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495A5" w14:textId="77777777" w:rsidR="00F72FEF" w:rsidRDefault="00BE601E">
      <w:pPr>
        <w:spacing w:after="977" w:line="259" w:lineRule="auto"/>
        <w:ind w:left="1134" w:firstLine="0"/>
      </w:pPr>
      <w:r>
        <w:rPr>
          <w:noProof/>
        </w:rPr>
        <w:drawing>
          <wp:inline distT="0" distB="0" distL="0" distR="0" wp14:anchorId="1D3DC948" wp14:editId="665F9CB4">
            <wp:extent cx="1609725" cy="1343025"/>
            <wp:effectExtent l="0" t="0" r="0" b="0"/>
            <wp:docPr id="139" name="Picture 139"/>
            <wp:cNvGraphicFramePr/>
            <a:graphic xmlns:a="http://schemas.openxmlformats.org/drawingml/2006/main">
              <a:graphicData uri="http://schemas.openxmlformats.org/drawingml/2006/picture">
                <pic:pic xmlns:pic="http://schemas.openxmlformats.org/drawingml/2006/picture">
                  <pic:nvPicPr>
                    <pic:cNvPr id="139" name="Picture 139"/>
                    <pic:cNvPicPr/>
                  </pic:nvPicPr>
                  <pic:blipFill>
                    <a:blip r:embed="rId8"/>
                    <a:stretch>
                      <a:fillRect/>
                    </a:stretch>
                  </pic:blipFill>
                  <pic:spPr>
                    <a:xfrm>
                      <a:off x="0" y="0"/>
                      <a:ext cx="1609725" cy="1343025"/>
                    </a:xfrm>
                    <a:prstGeom prst="rect">
                      <a:avLst/>
                    </a:prstGeom>
                  </pic:spPr>
                </pic:pic>
              </a:graphicData>
            </a:graphic>
          </wp:inline>
        </w:drawing>
      </w:r>
      <w:r>
        <w:t xml:space="preserve">  </w:t>
      </w:r>
    </w:p>
    <w:p w14:paraId="472DB5FB" w14:textId="77777777" w:rsidR="00F72FEF" w:rsidRDefault="00BE601E">
      <w:pPr>
        <w:spacing w:after="463" w:line="259" w:lineRule="auto"/>
        <w:ind w:left="1133" w:firstLine="0"/>
      </w:pPr>
      <w:r>
        <w:rPr>
          <w:sz w:val="36"/>
        </w:rPr>
        <w:t xml:space="preserve">G-Cloud 13 Call-Off Contract </w:t>
      </w:r>
      <w:r>
        <w:rPr>
          <w:sz w:val="32"/>
        </w:rPr>
        <w:t xml:space="preserve"> </w:t>
      </w:r>
    </w:p>
    <w:p w14:paraId="3FAB2C42" w14:textId="77777777" w:rsidR="00F72FEF" w:rsidRDefault="00BE601E">
      <w:pPr>
        <w:spacing w:after="189"/>
        <w:ind w:right="9"/>
      </w:pPr>
      <w:r>
        <w:t xml:space="preserve">This Call-Off Contract for the G-Cloud 13 Framework Agreement (RM1557.13) includes:  </w:t>
      </w:r>
    </w:p>
    <w:p w14:paraId="24CDC428" w14:textId="77777777" w:rsidR="00F72FEF" w:rsidRDefault="00BE601E">
      <w:pPr>
        <w:pStyle w:val="Heading2"/>
        <w:spacing w:after="216" w:line="259" w:lineRule="auto"/>
        <w:ind w:left="1129"/>
      </w:pPr>
      <w:r>
        <w:rPr>
          <w:b/>
          <w:sz w:val="24"/>
        </w:rPr>
        <w:t xml:space="preserve">G-Cloud 13 Call-Off Contract </w:t>
      </w:r>
    </w:p>
    <w:p w14:paraId="04EB06C1" w14:textId="067F3F9F" w:rsidR="00F72FEF" w:rsidRPr="00D801BE" w:rsidRDefault="00BE601E" w:rsidP="00D801BE">
      <w:pPr>
        <w:ind w:left="1119" w:firstLine="0"/>
      </w:pPr>
      <w:r>
        <w:rPr>
          <w:rFonts w:ascii="Calibri" w:eastAsia="Calibri" w:hAnsi="Calibri" w:cs="Calibri"/>
        </w:rPr>
        <w:tab/>
      </w:r>
      <w:r w:rsidRPr="00D801BE">
        <w:t xml:space="preserve">Part A: Order Form </w:t>
      </w:r>
      <w:r w:rsidRPr="00D801BE">
        <w:tab/>
        <w:t xml:space="preserve"> </w:t>
      </w:r>
      <w:r w:rsidRPr="00D801BE">
        <w:tab/>
        <w:t xml:space="preserve"> </w:t>
      </w:r>
      <w:r w:rsidRPr="00D801BE">
        <w:tab/>
        <w:t xml:space="preserve"> </w:t>
      </w:r>
      <w:r w:rsidRPr="00D801BE">
        <w:tab/>
        <w:t xml:space="preserve"> </w:t>
      </w:r>
      <w:r w:rsidRPr="00D801BE">
        <w:tab/>
        <w:t xml:space="preserve"> </w:t>
      </w:r>
      <w:r w:rsidRPr="00D801BE">
        <w:tab/>
        <w:t xml:space="preserve"> </w:t>
      </w:r>
      <w:r w:rsidRPr="00D801BE">
        <w:tab/>
        <w:t xml:space="preserve"> </w:t>
      </w:r>
      <w:r w:rsidRPr="00D801BE">
        <w:tab/>
        <w:t xml:space="preserve">   2 </w:t>
      </w:r>
    </w:p>
    <w:p w14:paraId="476ED3E2" w14:textId="0E66C1F6" w:rsidR="00F72FEF" w:rsidRPr="00D801BE" w:rsidRDefault="00BE601E" w:rsidP="00D801BE">
      <w:pPr>
        <w:ind w:left="1119" w:firstLine="0"/>
      </w:pPr>
      <w:r w:rsidRPr="00D801BE">
        <w:tab/>
        <w:t xml:space="preserve">Part B: Terms and </w:t>
      </w:r>
      <w:proofErr w:type="gramStart"/>
      <w:r w:rsidRPr="00D801BE">
        <w:t xml:space="preserve">conditions  </w:t>
      </w:r>
      <w:r w:rsidRPr="00D801BE">
        <w:tab/>
      </w:r>
      <w:proofErr w:type="gramEnd"/>
      <w:r w:rsidRPr="00D801BE">
        <w:t xml:space="preserve"> </w:t>
      </w:r>
      <w:r w:rsidRPr="00D801BE">
        <w:tab/>
        <w:t xml:space="preserve"> </w:t>
      </w:r>
      <w:r w:rsidRPr="00D801BE">
        <w:tab/>
        <w:t xml:space="preserve"> </w:t>
      </w:r>
      <w:r w:rsidRPr="00D801BE">
        <w:tab/>
        <w:t xml:space="preserve"> </w:t>
      </w:r>
      <w:r w:rsidRPr="00D801BE">
        <w:tab/>
        <w:t xml:space="preserve"> </w:t>
      </w:r>
      <w:r w:rsidRPr="00D801BE">
        <w:tab/>
        <w:t xml:space="preserve">  1</w:t>
      </w:r>
      <w:r w:rsidR="00770433">
        <w:t>8</w:t>
      </w:r>
      <w:r w:rsidRPr="00D801BE">
        <w:t xml:space="preserve"> </w:t>
      </w:r>
    </w:p>
    <w:p w14:paraId="01C360AB" w14:textId="334AD8D9" w:rsidR="00F72FEF" w:rsidRPr="00D801BE" w:rsidRDefault="00BE601E" w:rsidP="00D801BE">
      <w:pPr>
        <w:ind w:left="1119" w:firstLine="0"/>
      </w:pPr>
      <w:r w:rsidRPr="00D801BE">
        <w:tab/>
        <w:t xml:space="preserve">Schedule 1: </w:t>
      </w:r>
      <w:proofErr w:type="gramStart"/>
      <w:r w:rsidRPr="00D801BE">
        <w:t xml:space="preserve">Services  </w:t>
      </w:r>
      <w:r w:rsidRPr="00D801BE">
        <w:tab/>
      </w:r>
      <w:proofErr w:type="gramEnd"/>
      <w:r w:rsidRPr="00D801BE">
        <w:t xml:space="preserve"> </w:t>
      </w:r>
      <w:r w:rsidRPr="00D801BE">
        <w:tab/>
        <w:t xml:space="preserve"> </w:t>
      </w:r>
      <w:r w:rsidRPr="00D801BE">
        <w:tab/>
        <w:t xml:space="preserve"> </w:t>
      </w:r>
      <w:r w:rsidRPr="00D801BE">
        <w:tab/>
        <w:t xml:space="preserve"> </w:t>
      </w:r>
      <w:r w:rsidRPr="00D801BE">
        <w:tab/>
        <w:t xml:space="preserve"> </w:t>
      </w:r>
      <w:r w:rsidRPr="00D801BE">
        <w:tab/>
        <w:t xml:space="preserve"> </w:t>
      </w:r>
      <w:r w:rsidRPr="00D801BE">
        <w:tab/>
        <w:t xml:space="preserve">  </w:t>
      </w:r>
      <w:r w:rsidR="00770433">
        <w:t>43</w:t>
      </w:r>
      <w:r w:rsidRPr="00D801BE">
        <w:t xml:space="preserve"> </w:t>
      </w:r>
    </w:p>
    <w:p w14:paraId="3F603240" w14:textId="0A8F6854" w:rsidR="00F72FEF" w:rsidRPr="00D801BE" w:rsidRDefault="00BE601E" w:rsidP="00D801BE">
      <w:pPr>
        <w:ind w:left="1119" w:firstLine="0"/>
      </w:pPr>
      <w:r w:rsidRPr="00D801BE">
        <w:tab/>
        <w:t xml:space="preserve">Schedule 2: Call-Off Contract </w:t>
      </w:r>
      <w:proofErr w:type="gramStart"/>
      <w:r w:rsidRPr="00D801BE">
        <w:t xml:space="preserve">charges  </w:t>
      </w:r>
      <w:r w:rsidRPr="00D801BE">
        <w:tab/>
      </w:r>
      <w:proofErr w:type="gramEnd"/>
      <w:r w:rsidRPr="00D801BE">
        <w:t xml:space="preserve"> </w:t>
      </w:r>
      <w:r w:rsidRPr="00D801BE">
        <w:tab/>
        <w:t xml:space="preserve"> </w:t>
      </w:r>
      <w:r w:rsidRPr="00D801BE">
        <w:tab/>
        <w:t xml:space="preserve"> </w:t>
      </w:r>
      <w:r w:rsidRPr="00D801BE">
        <w:tab/>
        <w:t xml:space="preserve"> </w:t>
      </w:r>
      <w:r w:rsidRPr="00D801BE">
        <w:tab/>
        <w:t xml:space="preserve">  </w:t>
      </w:r>
      <w:r w:rsidR="00613611">
        <w:t>54</w:t>
      </w:r>
      <w:r w:rsidRPr="00D801BE">
        <w:t xml:space="preserve"> </w:t>
      </w:r>
    </w:p>
    <w:p w14:paraId="68748895" w14:textId="4CA68599" w:rsidR="00F72FEF" w:rsidRPr="00D801BE" w:rsidRDefault="00BE601E" w:rsidP="00D801BE">
      <w:pPr>
        <w:ind w:left="1119" w:firstLine="0"/>
      </w:pPr>
      <w:r w:rsidRPr="00D801BE">
        <w:tab/>
        <w:t xml:space="preserve">Schedule 3: Collaboration agreement </w:t>
      </w:r>
      <w:r w:rsidRPr="00D801BE">
        <w:tab/>
        <w:t xml:space="preserve"> </w:t>
      </w:r>
      <w:r w:rsidRPr="00D801BE">
        <w:tab/>
        <w:t xml:space="preserve"> </w:t>
      </w:r>
      <w:r w:rsidRPr="00D801BE">
        <w:tab/>
        <w:t xml:space="preserve"> </w:t>
      </w:r>
      <w:r w:rsidRPr="00D801BE">
        <w:tab/>
        <w:t xml:space="preserve"> </w:t>
      </w:r>
      <w:r w:rsidR="00D801BE">
        <w:t xml:space="preserve">      </w:t>
      </w:r>
      <w:r w:rsidRPr="00D801BE">
        <w:t xml:space="preserve">      </w:t>
      </w:r>
      <w:r w:rsidR="00613611">
        <w:t>55</w:t>
      </w:r>
      <w:r w:rsidRPr="00D801BE">
        <w:t xml:space="preserve"> </w:t>
      </w:r>
    </w:p>
    <w:p w14:paraId="59A8A9F9" w14:textId="56DE5F5B" w:rsidR="00F72FEF" w:rsidRPr="00D801BE" w:rsidRDefault="00BE601E" w:rsidP="00D801BE">
      <w:pPr>
        <w:ind w:left="1119" w:firstLine="0"/>
      </w:pPr>
      <w:r w:rsidRPr="00D801BE">
        <w:t xml:space="preserve"> </w:t>
      </w:r>
      <w:r w:rsidRPr="00D801BE">
        <w:tab/>
        <w:t xml:space="preserve">Schedule 4: Alternative </w:t>
      </w:r>
      <w:proofErr w:type="gramStart"/>
      <w:r w:rsidRPr="00D801BE">
        <w:t xml:space="preserve">clauses  </w:t>
      </w:r>
      <w:r w:rsidRPr="00D801BE">
        <w:tab/>
      </w:r>
      <w:proofErr w:type="gramEnd"/>
      <w:r w:rsidR="00D801BE">
        <w:tab/>
      </w:r>
      <w:r w:rsidR="00D801BE">
        <w:tab/>
      </w:r>
      <w:r w:rsidR="00D801BE">
        <w:tab/>
      </w:r>
      <w:r w:rsidR="00D801BE">
        <w:tab/>
      </w:r>
      <w:r w:rsidR="00D801BE">
        <w:tab/>
        <w:t xml:space="preserve"> </w:t>
      </w:r>
      <w:r w:rsidRPr="00D801BE">
        <w:t>5</w:t>
      </w:r>
      <w:r w:rsidR="000B2E24">
        <w:t>6</w:t>
      </w:r>
      <w:r w:rsidRPr="00D801BE">
        <w:t xml:space="preserve">  </w:t>
      </w:r>
    </w:p>
    <w:p w14:paraId="368D9A3D" w14:textId="6047A797" w:rsidR="00F72FEF" w:rsidRPr="00D801BE" w:rsidRDefault="00BE601E" w:rsidP="00D801BE">
      <w:pPr>
        <w:ind w:left="1119" w:firstLine="0"/>
      </w:pPr>
      <w:r w:rsidRPr="00D801BE">
        <w:t xml:space="preserve"> </w:t>
      </w:r>
      <w:r w:rsidRPr="00D801BE">
        <w:tab/>
        <w:t xml:space="preserve">Schedule 5: Guarantee  </w:t>
      </w:r>
      <w:r w:rsidR="00D801BE">
        <w:t xml:space="preserve"> </w:t>
      </w:r>
      <w:r w:rsidR="00D801BE">
        <w:tab/>
      </w:r>
      <w:r w:rsidR="00D801BE">
        <w:tab/>
      </w:r>
      <w:r w:rsidR="00D801BE">
        <w:tab/>
      </w:r>
      <w:r w:rsidR="00D801BE">
        <w:tab/>
      </w:r>
      <w:r w:rsidR="00D801BE">
        <w:tab/>
      </w:r>
      <w:r w:rsidR="00D801BE">
        <w:tab/>
        <w:t xml:space="preserve">           </w:t>
      </w:r>
      <w:r w:rsidRPr="00D801BE">
        <w:tab/>
      </w:r>
      <w:r w:rsidR="000B2E24">
        <w:t>61</w:t>
      </w:r>
      <w:r w:rsidRPr="00D801BE">
        <w:t xml:space="preserve"> </w:t>
      </w:r>
    </w:p>
    <w:p w14:paraId="7162D566" w14:textId="293D578C" w:rsidR="00F72FEF" w:rsidRPr="00D801BE" w:rsidRDefault="00BE601E" w:rsidP="00D801BE">
      <w:pPr>
        <w:ind w:left="1119" w:firstLine="0"/>
      </w:pPr>
      <w:r w:rsidRPr="00D801BE">
        <w:t xml:space="preserve"> </w:t>
      </w:r>
      <w:r w:rsidRPr="00D801BE">
        <w:tab/>
        <w:t xml:space="preserve">Schedule 6: Glossary and interpretations </w:t>
      </w:r>
      <w:r w:rsidR="00D801BE">
        <w:tab/>
      </w:r>
      <w:r w:rsidR="00D801BE">
        <w:tab/>
      </w:r>
      <w:r w:rsidR="00D801BE">
        <w:tab/>
      </w:r>
      <w:r w:rsidR="00D801BE">
        <w:tab/>
      </w:r>
      <w:r w:rsidRPr="00D801BE">
        <w:t xml:space="preserve"> </w:t>
      </w:r>
      <w:r w:rsidRPr="00D801BE">
        <w:tab/>
        <w:t>6</w:t>
      </w:r>
      <w:r w:rsidR="00B04B47">
        <w:t>2</w:t>
      </w:r>
      <w:r w:rsidRPr="00D801BE">
        <w:t xml:space="preserve">  </w:t>
      </w:r>
    </w:p>
    <w:p w14:paraId="77A18F94" w14:textId="3C53B7E4" w:rsidR="00F72FEF" w:rsidRPr="00D801BE" w:rsidRDefault="00BE601E" w:rsidP="00D801BE">
      <w:pPr>
        <w:ind w:left="1119" w:firstLine="0"/>
      </w:pPr>
      <w:r w:rsidRPr="00D801BE">
        <w:t xml:space="preserve"> </w:t>
      </w:r>
      <w:r w:rsidRPr="00D801BE">
        <w:tab/>
        <w:t xml:space="preserve">Schedule 7: UK GDPR </w:t>
      </w:r>
      <w:proofErr w:type="gramStart"/>
      <w:r w:rsidRPr="00D801BE">
        <w:t xml:space="preserve">Information  </w:t>
      </w:r>
      <w:r w:rsidRPr="00D801BE">
        <w:tab/>
      </w:r>
      <w:proofErr w:type="gramEnd"/>
      <w:r w:rsidR="00D801BE">
        <w:tab/>
      </w:r>
      <w:r w:rsidR="00D801BE">
        <w:tab/>
      </w:r>
      <w:r w:rsidR="00D801BE">
        <w:tab/>
      </w:r>
      <w:r w:rsidR="00D801BE">
        <w:tab/>
      </w:r>
      <w:r w:rsidR="00D801BE">
        <w:tab/>
      </w:r>
      <w:r w:rsidRPr="00D801BE">
        <w:t>8</w:t>
      </w:r>
      <w:r w:rsidR="00E85DCD">
        <w:t>5</w:t>
      </w:r>
      <w:r w:rsidRPr="00D801BE">
        <w:t xml:space="preserve">  </w:t>
      </w:r>
    </w:p>
    <w:p w14:paraId="0C0E25C4" w14:textId="2AD692BA" w:rsidR="00F72FEF" w:rsidRPr="00D801BE" w:rsidRDefault="00BE601E" w:rsidP="00D801BE">
      <w:pPr>
        <w:ind w:left="1119" w:firstLine="0"/>
      </w:pPr>
      <w:r w:rsidRPr="00D801BE">
        <w:t xml:space="preserve"> </w:t>
      </w:r>
      <w:r w:rsidRPr="00D801BE">
        <w:tab/>
        <w:t xml:space="preserve">Annex 1: Processing Personal Data </w:t>
      </w:r>
      <w:r w:rsidR="00D801BE">
        <w:tab/>
      </w:r>
      <w:r w:rsidR="00D801BE">
        <w:tab/>
      </w:r>
      <w:r w:rsidR="00D801BE">
        <w:tab/>
      </w:r>
      <w:r w:rsidR="00D801BE">
        <w:tab/>
      </w:r>
      <w:r w:rsidR="00D801BE">
        <w:tab/>
      </w:r>
      <w:r w:rsidRPr="00D801BE">
        <w:t xml:space="preserve"> </w:t>
      </w:r>
      <w:r w:rsidRPr="00D801BE">
        <w:tab/>
        <w:t>8</w:t>
      </w:r>
      <w:r w:rsidR="00E85DCD">
        <w:t>5</w:t>
      </w:r>
      <w:r w:rsidRPr="00D801BE">
        <w:t xml:space="preserve">  </w:t>
      </w:r>
    </w:p>
    <w:p w14:paraId="15CB9391" w14:textId="7AFDEC42" w:rsidR="00F72FEF" w:rsidRPr="00D801BE" w:rsidRDefault="00BE601E" w:rsidP="00D801BE">
      <w:pPr>
        <w:ind w:left="1119" w:firstLine="0"/>
      </w:pPr>
      <w:r w:rsidRPr="00D801BE">
        <w:t xml:space="preserve"> </w:t>
      </w:r>
      <w:r w:rsidRPr="00D801BE">
        <w:tab/>
        <w:t xml:space="preserve">Annex 2: Joint Controller </w:t>
      </w:r>
      <w:proofErr w:type="gramStart"/>
      <w:r w:rsidRPr="00D801BE">
        <w:t xml:space="preserve">Agreement  </w:t>
      </w:r>
      <w:r w:rsidRPr="00D801BE">
        <w:tab/>
      </w:r>
      <w:proofErr w:type="gramEnd"/>
      <w:r w:rsidR="00D801BE">
        <w:tab/>
      </w:r>
      <w:r w:rsidR="00D801BE">
        <w:tab/>
      </w:r>
      <w:r w:rsidR="00D801BE">
        <w:tab/>
      </w:r>
      <w:r w:rsidR="00D801BE">
        <w:tab/>
      </w:r>
      <w:r w:rsidRPr="00D801BE">
        <w:t xml:space="preserve">89  </w:t>
      </w:r>
    </w:p>
    <w:p w14:paraId="3DE8E077" w14:textId="77777777" w:rsidR="00F72FEF" w:rsidRDefault="00BE601E">
      <w:pPr>
        <w:spacing w:after="91" w:line="259" w:lineRule="auto"/>
        <w:ind w:left="0" w:firstLine="0"/>
      </w:pPr>
      <w:r>
        <w:rPr>
          <w:sz w:val="32"/>
        </w:rPr>
        <w:t xml:space="preserve"> </w:t>
      </w:r>
    </w:p>
    <w:p w14:paraId="29F81750" w14:textId="77777777" w:rsidR="00F72FEF" w:rsidRDefault="00BE601E">
      <w:pPr>
        <w:spacing w:after="93" w:line="259" w:lineRule="auto"/>
        <w:ind w:left="2232" w:firstLine="0"/>
      </w:pPr>
      <w:r>
        <w:rPr>
          <w:sz w:val="32"/>
        </w:rPr>
        <w:t xml:space="preserve"> </w:t>
      </w:r>
    </w:p>
    <w:p w14:paraId="2DA328FD" w14:textId="77777777" w:rsidR="00F72FEF" w:rsidRDefault="00BE601E">
      <w:pPr>
        <w:spacing w:after="0" w:line="259" w:lineRule="auto"/>
        <w:ind w:left="2232" w:firstLine="0"/>
      </w:pPr>
      <w:r>
        <w:rPr>
          <w:sz w:val="32"/>
        </w:rPr>
        <w:t xml:space="preserve"> </w:t>
      </w:r>
    </w:p>
    <w:p w14:paraId="67682BFA" w14:textId="77777777" w:rsidR="00F72FEF" w:rsidRDefault="00BE601E">
      <w:pPr>
        <w:spacing w:after="441" w:line="259" w:lineRule="auto"/>
        <w:ind w:left="1119" w:firstLine="0"/>
      </w:pPr>
      <w:r>
        <w:t xml:space="preserve"> </w:t>
      </w:r>
    </w:p>
    <w:p w14:paraId="264564FC" w14:textId="08E4B332" w:rsidR="00F72FEF" w:rsidRDefault="00BE601E" w:rsidP="00D801BE">
      <w:pPr>
        <w:spacing w:after="0" w:line="259" w:lineRule="auto"/>
        <w:ind w:left="0" w:firstLine="0"/>
      </w:pPr>
      <w:r>
        <w:t xml:space="preserve"> </w:t>
      </w:r>
    </w:p>
    <w:p w14:paraId="4F3FE060" w14:textId="77777777" w:rsidR="00F72FEF" w:rsidRDefault="00BE601E">
      <w:pPr>
        <w:spacing w:after="91" w:line="259" w:lineRule="auto"/>
        <w:ind w:left="2232" w:firstLine="0"/>
      </w:pPr>
      <w:r>
        <w:rPr>
          <w:sz w:val="32"/>
        </w:rPr>
        <w:lastRenderedPageBreak/>
        <w:t xml:space="preserve"> </w:t>
      </w:r>
    </w:p>
    <w:p w14:paraId="608FB1FE" w14:textId="77777777" w:rsidR="00F72FEF" w:rsidRDefault="00BE601E">
      <w:pPr>
        <w:pStyle w:val="Heading1"/>
        <w:ind w:left="2227"/>
      </w:pPr>
      <w:r>
        <w:t xml:space="preserve">Part A: Order Form  </w:t>
      </w:r>
    </w:p>
    <w:p w14:paraId="03AC456E" w14:textId="77777777" w:rsidR="00F72FEF" w:rsidRDefault="00BE601E">
      <w:pPr>
        <w:spacing w:after="0" w:line="259" w:lineRule="auto"/>
        <w:ind w:left="1119" w:firstLine="0"/>
      </w:pPr>
      <w:r>
        <w:t xml:space="preserve"> </w:t>
      </w:r>
    </w:p>
    <w:tbl>
      <w:tblPr>
        <w:tblStyle w:val="TableGrid"/>
        <w:tblW w:w="8904" w:type="dxa"/>
        <w:tblInd w:w="-116" w:type="dxa"/>
        <w:tblCellMar>
          <w:top w:w="16" w:type="dxa"/>
          <w:left w:w="106" w:type="dxa"/>
          <w:bottom w:w="191" w:type="dxa"/>
          <w:right w:w="115" w:type="dxa"/>
        </w:tblCellMar>
        <w:tblLook w:val="04A0" w:firstRow="1" w:lastRow="0" w:firstColumn="1" w:lastColumn="0" w:noHBand="0" w:noVBand="1"/>
      </w:tblPr>
      <w:tblGrid>
        <w:gridCol w:w="4521"/>
        <w:gridCol w:w="4383"/>
      </w:tblGrid>
      <w:tr w:rsidR="00F72FEF" w14:paraId="063ABEDC" w14:textId="77777777" w:rsidTr="0088419B">
        <w:trPr>
          <w:trHeight w:val="732"/>
        </w:trPr>
        <w:tc>
          <w:tcPr>
            <w:tcW w:w="4521" w:type="dxa"/>
            <w:tcBorders>
              <w:top w:val="single" w:sz="8" w:space="0" w:color="000000"/>
              <w:left w:val="single" w:sz="8" w:space="0" w:color="000000"/>
              <w:bottom w:val="single" w:sz="8" w:space="0" w:color="000000"/>
              <w:right w:val="single" w:sz="8" w:space="0" w:color="000000"/>
            </w:tcBorders>
          </w:tcPr>
          <w:p w14:paraId="02F02C83" w14:textId="77777777" w:rsidR="00F72FEF" w:rsidRDefault="00BE601E">
            <w:pPr>
              <w:spacing w:after="0" w:line="259" w:lineRule="auto"/>
              <w:ind w:left="0" w:firstLine="0"/>
            </w:pPr>
            <w:r>
              <w:rPr>
                <w:b/>
              </w:rPr>
              <w:t xml:space="preserve"> </w:t>
            </w:r>
          </w:p>
          <w:p w14:paraId="52E83CC2" w14:textId="77777777" w:rsidR="00F72FEF" w:rsidRDefault="00BE601E">
            <w:pPr>
              <w:spacing w:after="0" w:line="259" w:lineRule="auto"/>
              <w:ind w:left="0" w:firstLine="0"/>
            </w:pPr>
            <w:r>
              <w:rPr>
                <w:b/>
              </w:rPr>
              <w:t>Platform service ID number</w:t>
            </w:r>
            <w:r>
              <w:t xml:space="preserve">  </w:t>
            </w:r>
          </w:p>
        </w:tc>
        <w:tc>
          <w:tcPr>
            <w:tcW w:w="4383" w:type="dxa"/>
            <w:tcBorders>
              <w:top w:val="single" w:sz="8" w:space="0" w:color="000000"/>
              <w:left w:val="single" w:sz="8" w:space="0" w:color="000000"/>
              <w:bottom w:val="single" w:sz="8" w:space="0" w:color="000000"/>
              <w:right w:val="single" w:sz="8" w:space="0" w:color="000000"/>
            </w:tcBorders>
            <w:vAlign w:val="bottom"/>
          </w:tcPr>
          <w:p w14:paraId="326FCDE6" w14:textId="77777777" w:rsidR="00F72FEF" w:rsidRDefault="00BE601E">
            <w:pPr>
              <w:spacing w:after="0" w:line="259" w:lineRule="auto"/>
              <w:ind w:left="12" w:firstLine="0"/>
            </w:pPr>
            <w:r>
              <w:t xml:space="preserve"> 719628037090899 </w:t>
            </w:r>
          </w:p>
        </w:tc>
      </w:tr>
      <w:tr w:rsidR="00F72FEF" w14:paraId="74C8D858" w14:textId="77777777" w:rsidTr="0088419B">
        <w:trPr>
          <w:trHeight w:val="1104"/>
        </w:trPr>
        <w:tc>
          <w:tcPr>
            <w:tcW w:w="4521" w:type="dxa"/>
            <w:tcBorders>
              <w:top w:val="single" w:sz="8" w:space="0" w:color="000000"/>
              <w:left w:val="single" w:sz="8" w:space="0" w:color="000000"/>
              <w:bottom w:val="single" w:sz="8" w:space="0" w:color="000000"/>
              <w:right w:val="single" w:sz="8" w:space="0" w:color="000000"/>
            </w:tcBorders>
            <w:vAlign w:val="bottom"/>
          </w:tcPr>
          <w:p w14:paraId="16B8AA48" w14:textId="77777777" w:rsidR="00F72FEF" w:rsidRDefault="00BE601E">
            <w:pPr>
              <w:spacing w:after="0" w:line="259" w:lineRule="auto"/>
              <w:ind w:left="0" w:firstLine="0"/>
            </w:pPr>
            <w:r>
              <w:rPr>
                <w:b/>
              </w:rPr>
              <w:t>Call-Off Contract reference</w:t>
            </w:r>
            <w:r>
              <w:t xml:space="preserve">  </w:t>
            </w:r>
          </w:p>
        </w:tc>
        <w:tc>
          <w:tcPr>
            <w:tcW w:w="4383" w:type="dxa"/>
            <w:tcBorders>
              <w:top w:val="single" w:sz="8" w:space="0" w:color="000000"/>
              <w:left w:val="single" w:sz="8" w:space="0" w:color="000000"/>
              <w:bottom w:val="single" w:sz="8" w:space="0" w:color="000000"/>
              <w:right w:val="single" w:sz="8" w:space="0" w:color="000000"/>
            </w:tcBorders>
            <w:vAlign w:val="bottom"/>
          </w:tcPr>
          <w:p w14:paraId="45695403" w14:textId="2789FF90" w:rsidR="00F72FEF" w:rsidRDefault="00BE601E">
            <w:pPr>
              <w:spacing w:after="0" w:line="259" w:lineRule="auto"/>
              <w:ind w:left="12" w:firstLine="0"/>
            </w:pPr>
            <w:r>
              <w:t>Ecm1</w:t>
            </w:r>
            <w:r w:rsidR="00DC5828">
              <w:t>1663</w:t>
            </w:r>
          </w:p>
        </w:tc>
      </w:tr>
      <w:tr w:rsidR="00F72FEF" w14:paraId="24032432" w14:textId="77777777" w:rsidTr="0088419B">
        <w:trPr>
          <w:trHeight w:val="1121"/>
        </w:trPr>
        <w:tc>
          <w:tcPr>
            <w:tcW w:w="4521" w:type="dxa"/>
            <w:tcBorders>
              <w:top w:val="single" w:sz="8" w:space="0" w:color="000000"/>
              <w:left w:val="single" w:sz="8" w:space="0" w:color="000000"/>
              <w:bottom w:val="single" w:sz="8" w:space="0" w:color="000000"/>
              <w:right w:val="single" w:sz="8" w:space="0" w:color="000000"/>
            </w:tcBorders>
            <w:vAlign w:val="bottom"/>
          </w:tcPr>
          <w:p w14:paraId="58209F54" w14:textId="77777777" w:rsidR="00F72FEF" w:rsidRDefault="00BE601E">
            <w:pPr>
              <w:spacing w:after="0" w:line="259" w:lineRule="auto"/>
              <w:ind w:left="0" w:firstLine="0"/>
            </w:pPr>
            <w:r>
              <w:rPr>
                <w:b/>
              </w:rPr>
              <w:t>Call-Off Contract title</w:t>
            </w:r>
            <w:r>
              <w:t xml:space="preserve">  </w:t>
            </w:r>
          </w:p>
        </w:tc>
        <w:tc>
          <w:tcPr>
            <w:tcW w:w="4383" w:type="dxa"/>
            <w:tcBorders>
              <w:top w:val="single" w:sz="8" w:space="0" w:color="000000"/>
              <w:left w:val="single" w:sz="8" w:space="0" w:color="000000"/>
              <w:bottom w:val="single" w:sz="8" w:space="0" w:color="000000"/>
              <w:right w:val="single" w:sz="8" w:space="0" w:color="000000"/>
            </w:tcBorders>
            <w:vAlign w:val="bottom"/>
          </w:tcPr>
          <w:p w14:paraId="768D40FD" w14:textId="77777777" w:rsidR="00F72FEF" w:rsidRDefault="00BE601E">
            <w:pPr>
              <w:spacing w:after="0" w:line="259" w:lineRule="auto"/>
              <w:ind w:left="12" w:firstLine="0"/>
            </w:pPr>
            <w:r>
              <w:t xml:space="preserve">Agile Solutions </w:t>
            </w:r>
          </w:p>
        </w:tc>
      </w:tr>
      <w:tr w:rsidR="00F72FEF" w14:paraId="440368E0" w14:textId="77777777" w:rsidTr="0088419B">
        <w:trPr>
          <w:trHeight w:val="1265"/>
        </w:trPr>
        <w:tc>
          <w:tcPr>
            <w:tcW w:w="4521" w:type="dxa"/>
            <w:tcBorders>
              <w:top w:val="single" w:sz="8" w:space="0" w:color="000000"/>
              <w:left w:val="single" w:sz="8" w:space="0" w:color="000000"/>
              <w:bottom w:val="single" w:sz="8" w:space="0" w:color="000000"/>
              <w:right w:val="single" w:sz="8" w:space="0" w:color="000000"/>
            </w:tcBorders>
          </w:tcPr>
          <w:p w14:paraId="2790566D" w14:textId="77777777" w:rsidR="00F72FEF" w:rsidRDefault="00BE601E">
            <w:pPr>
              <w:spacing w:after="0" w:line="259" w:lineRule="auto"/>
              <w:ind w:left="0" w:firstLine="0"/>
            </w:pPr>
            <w:r>
              <w:rPr>
                <w:b/>
              </w:rPr>
              <w:t>Call-Off Contract description</w:t>
            </w:r>
            <w:r>
              <w:t xml:space="preserve">  </w:t>
            </w:r>
          </w:p>
          <w:p w14:paraId="67505947" w14:textId="77777777" w:rsidR="00F72FEF" w:rsidRDefault="00BE601E">
            <w:pPr>
              <w:spacing w:after="0" w:line="259" w:lineRule="auto"/>
              <w:ind w:left="0" w:firstLine="0"/>
            </w:pPr>
            <w:r>
              <w:t xml:space="preserve"> </w:t>
            </w:r>
          </w:p>
          <w:p w14:paraId="107DF627" w14:textId="77777777" w:rsidR="00F72FEF" w:rsidRDefault="00BE601E">
            <w:pPr>
              <w:spacing w:after="0" w:line="259" w:lineRule="auto"/>
              <w:ind w:left="0" w:firstLine="0"/>
            </w:pPr>
            <w:r>
              <w:t xml:space="preserve"> </w:t>
            </w:r>
          </w:p>
          <w:p w14:paraId="4B58E539" w14:textId="77777777" w:rsidR="00F72FEF" w:rsidRDefault="00BE601E">
            <w:pPr>
              <w:spacing w:after="0" w:line="259" w:lineRule="auto"/>
              <w:ind w:left="0" w:firstLine="0"/>
            </w:pP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2C5E983F" w14:textId="77777777" w:rsidR="00F72FEF" w:rsidRDefault="00BE601E">
            <w:pPr>
              <w:spacing w:after="0" w:line="259" w:lineRule="auto"/>
              <w:ind w:left="12"/>
            </w:pPr>
            <w:r>
              <w:t xml:space="preserve">DWH Remediation - Informatica Professional Services </w:t>
            </w:r>
          </w:p>
        </w:tc>
      </w:tr>
      <w:tr w:rsidR="00F72FEF" w14:paraId="6DD60347" w14:textId="77777777" w:rsidTr="0088419B">
        <w:trPr>
          <w:trHeight w:val="1102"/>
        </w:trPr>
        <w:tc>
          <w:tcPr>
            <w:tcW w:w="4521" w:type="dxa"/>
            <w:tcBorders>
              <w:top w:val="single" w:sz="8" w:space="0" w:color="000000"/>
              <w:left w:val="single" w:sz="8" w:space="0" w:color="000000"/>
              <w:bottom w:val="single" w:sz="8" w:space="0" w:color="000000"/>
              <w:right w:val="single" w:sz="8" w:space="0" w:color="000000"/>
            </w:tcBorders>
            <w:vAlign w:val="bottom"/>
          </w:tcPr>
          <w:p w14:paraId="51DB37DC" w14:textId="77777777" w:rsidR="00F72FEF" w:rsidRDefault="00BE601E">
            <w:pPr>
              <w:spacing w:after="0" w:line="259" w:lineRule="auto"/>
              <w:ind w:left="0" w:firstLine="0"/>
            </w:pPr>
            <w:r>
              <w:rPr>
                <w:b/>
              </w:rPr>
              <w:t>Start date</w:t>
            </w:r>
            <w:r>
              <w:t xml:space="preserve">  </w:t>
            </w:r>
          </w:p>
        </w:tc>
        <w:tc>
          <w:tcPr>
            <w:tcW w:w="4383" w:type="dxa"/>
            <w:tcBorders>
              <w:top w:val="single" w:sz="8" w:space="0" w:color="000000"/>
              <w:left w:val="single" w:sz="8" w:space="0" w:color="000000"/>
              <w:bottom w:val="single" w:sz="8" w:space="0" w:color="000000"/>
              <w:right w:val="single" w:sz="8" w:space="0" w:color="000000"/>
            </w:tcBorders>
            <w:vAlign w:val="bottom"/>
          </w:tcPr>
          <w:p w14:paraId="61FACEA2" w14:textId="3C5BCFCE" w:rsidR="00F72FEF" w:rsidRDefault="001809D6">
            <w:pPr>
              <w:spacing w:after="0" w:line="259" w:lineRule="auto"/>
              <w:ind w:left="12" w:firstLine="0"/>
            </w:pPr>
            <w:r>
              <w:t>01/04/2024</w:t>
            </w:r>
            <w:r w:rsidR="00BE601E">
              <w:t xml:space="preserve"> </w:t>
            </w:r>
          </w:p>
        </w:tc>
      </w:tr>
      <w:tr w:rsidR="00F72FEF" w14:paraId="6E12B6DC" w14:textId="77777777" w:rsidTr="0088419B">
        <w:trPr>
          <w:trHeight w:val="1104"/>
        </w:trPr>
        <w:tc>
          <w:tcPr>
            <w:tcW w:w="4521" w:type="dxa"/>
            <w:tcBorders>
              <w:top w:val="single" w:sz="8" w:space="0" w:color="000000"/>
              <w:left w:val="single" w:sz="8" w:space="0" w:color="000000"/>
              <w:bottom w:val="single" w:sz="8" w:space="0" w:color="000000"/>
              <w:right w:val="single" w:sz="8" w:space="0" w:color="000000"/>
            </w:tcBorders>
            <w:vAlign w:val="bottom"/>
          </w:tcPr>
          <w:p w14:paraId="4648A03F" w14:textId="77777777" w:rsidR="00F72FEF" w:rsidRDefault="00BE601E">
            <w:pPr>
              <w:spacing w:after="0" w:line="259" w:lineRule="auto"/>
              <w:ind w:left="0" w:firstLine="0"/>
            </w:pPr>
            <w:r>
              <w:rPr>
                <w:b/>
              </w:rPr>
              <w:t>Expiry date</w:t>
            </w:r>
            <w:r>
              <w:t xml:space="preserve">  </w:t>
            </w:r>
          </w:p>
        </w:tc>
        <w:tc>
          <w:tcPr>
            <w:tcW w:w="4383" w:type="dxa"/>
            <w:tcBorders>
              <w:top w:val="single" w:sz="8" w:space="0" w:color="000000"/>
              <w:left w:val="single" w:sz="8" w:space="0" w:color="000000"/>
              <w:bottom w:val="single" w:sz="8" w:space="0" w:color="000000"/>
              <w:right w:val="single" w:sz="8" w:space="0" w:color="000000"/>
            </w:tcBorders>
            <w:vAlign w:val="bottom"/>
          </w:tcPr>
          <w:p w14:paraId="6B3868A0" w14:textId="168CB715" w:rsidR="00F72FEF" w:rsidRDefault="00EE1EBB">
            <w:pPr>
              <w:spacing w:after="0" w:line="259" w:lineRule="auto"/>
              <w:ind w:left="12" w:firstLine="0"/>
            </w:pPr>
            <w:r>
              <w:t>31/08/2024</w:t>
            </w:r>
            <w:r w:rsidR="00BE601E">
              <w:t xml:space="preserve"> </w:t>
            </w:r>
          </w:p>
        </w:tc>
      </w:tr>
      <w:tr w:rsidR="00F72FEF" w14:paraId="238C6BDF" w14:textId="77777777" w:rsidTr="0088419B">
        <w:trPr>
          <w:trHeight w:val="1126"/>
        </w:trPr>
        <w:tc>
          <w:tcPr>
            <w:tcW w:w="4521" w:type="dxa"/>
            <w:tcBorders>
              <w:top w:val="single" w:sz="8" w:space="0" w:color="000000"/>
              <w:left w:val="single" w:sz="8" w:space="0" w:color="000000"/>
              <w:bottom w:val="single" w:sz="8" w:space="0" w:color="000000"/>
              <w:right w:val="single" w:sz="8" w:space="0" w:color="000000"/>
            </w:tcBorders>
            <w:vAlign w:val="bottom"/>
          </w:tcPr>
          <w:p w14:paraId="5EFE161F" w14:textId="395694AE" w:rsidR="00F72FEF" w:rsidRDefault="00BE601E">
            <w:pPr>
              <w:spacing w:after="0" w:line="259" w:lineRule="auto"/>
              <w:ind w:left="0" w:firstLine="0"/>
            </w:pPr>
            <w:r>
              <w:rPr>
                <w:b/>
              </w:rPr>
              <w:t xml:space="preserve">Call-Off Contract </w:t>
            </w:r>
            <w:proofErr w:type="gramStart"/>
            <w:r>
              <w:rPr>
                <w:b/>
              </w:rPr>
              <w:t>value</w:t>
            </w:r>
            <w:r>
              <w:t xml:space="preserve">  </w:t>
            </w:r>
            <w:r w:rsidR="00911C47">
              <w:t>(</w:t>
            </w:r>
            <w:proofErr w:type="gramEnd"/>
            <w:r w:rsidR="00911C47">
              <w:t>Initial Term)</w:t>
            </w:r>
          </w:p>
        </w:tc>
        <w:tc>
          <w:tcPr>
            <w:tcW w:w="4383" w:type="dxa"/>
            <w:tcBorders>
              <w:top w:val="single" w:sz="8" w:space="0" w:color="000000"/>
              <w:left w:val="single" w:sz="8" w:space="0" w:color="000000"/>
              <w:bottom w:val="single" w:sz="8" w:space="0" w:color="000000"/>
              <w:right w:val="single" w:sz="8" w:space="0" w:color="000000"/>
            </w:tcBorders>
            <w:vAlign w:val="bottom"/>
          </w:tcPr>
          <w:p w14:paraId="54A39B5F" w14:textId="2956CC73" w:rsidR="00F72FEF" w:rsidRDefault="00BE601E">
            <w:pPr>
              <w:spacing w:after="0" w:line="259" w:lineRule="auto"/>
              <w:ind w:left="12" w:firstLine="0"/>
            </w:pPr>
            <w:r>
              <w:t>£</w:t>
            </w:r>
            <w:r w:rsidR="00462150">
              <w:t>83,700</w:t>
            </w:r>
            <w:r w:rsidR="001B685B">
              <w:t xml:space="preserve"> Excluding VAT</w:t>
            </w:r>
            <w:r>
              <w:t xml:space="preserve"> </w:t>
            </w:r>
          </w:p>
        </w:tc>
      </w:tr>
      <w:tr w:rsidR="00F72FEF" w14:paraId="1736C800" w14:textId="77777777" w:rsidTr="0088419B">
        <w:trPr>
          <w:trHeight w:val="1102"/>
        </w:trPr>
        <w:tc>
          <w:tcPr>
            <w:tcW w:w="4521" w:type="dxa"/>
            <w:tcBorders>
              <w:top w:val="single" w:sz="8" w:space="0" w:color="000000"/>
              <w:left w:val="single" w:sz="8" w:space="0" w:color="000000"/>
              <w:bottom w:val="single" w:sz="8" w:space="0" w:color="000000"/>
              <w:right w:val="single" w:sz="8" w:space="0" w:color="000000"/>
            </w:tcBorders>
            <w:vAlign w:val="bottom"/>
          </w:tcPr>
          <w:p w14:paraId="5D13141D" w14:textId="77777777" w:rsidR="00F72FEF" w:rsidRDefault="00BE601E">
            <w:pPr>
              <w:spacing w:after="0" w:line="259" w:lineRule="auto"/>
              <w:ind w:left="0" w:firstLine="0"/>
            </w:pPr>
            <w:r>
              <w:rPr>
                <w:b/>
              </w:rPr>
              <w:t>Charging method</w:t>
            </w:r>
            <w:r>
              <w:t xml:space="preserve">  </w:t>
            </w:r>
          </w:p>
        </w:tc>
        <w:tc>
          <w:tcPr>
            <w:tcW w:w="4383" w:type="dxa"/>
            <w:tcBorders>
              <w:top w:val="single" w:sz="8" w:space="0" w:color="000000"/>
              <w:left w:val="single" w:sz="8" w:space="0" w:color="000000"/>
              <w:bottom w:val="single" w:sz="8" w:space="0" w:color="000000"/>
              <w:right w:val="single" w:sz="8" w:space="0" w:color="000000"/>
            </w:tcBorders>
            <w:vAlign w:val="bottom"/>
          </w:tcPr>
          <w:p w14:paraId="3FF78F07" w14:textId="77777777" w:rsidR="00F72FEF" w:rsidRDefault="00BE601E">
            <w:pPr>
              <w:spacing w:after="0" w:line="259" w:lineRule="auto"/>
              <w:ind w:left="12" w:firstLine="0"/>
            </w:pPr>
            <w:r>
              <w:t xml:space="preserve">Time and Material </w:t>
            </w:r>
          </w:p>
        </w:tc>
      </w:tr>
      <w:tr w:rsidR="00F72FEF" w14:paraId="6AB15B78" w14:textId="77777777" w:rsidTr="0088419B">
        <w:trPr>
          <w:trHeight w:val="1105"/>
        </w:trPr>
        <w:tc>
          <w:tcPr>
            <w:tcW w:w="4521" w:type="dxa"/>
            <w:tcBorders>
              <w:top w:val="single" w:sz="8" w:space="0" w:color="000000"/>
              <w:left w:val="single" w:sz="8" w:space="0" w:color="000000"/>
              <w:bottom w:val="single" w:sz="8" w:space="0" w:color="000000"/>
              <w:right w:val="single" w:sz="8" w:space="0" w:color="000000"/>
            </w:tcBorders>
            <w:vAlign w:val="bottom"/>
          </w:tcPr>
          <w:p w14:paraId="2BA37447" w14:textId="77777777" w:rsidR="00F72FEF" w:rsidRDefault="00BE601E">
            <w:pPr>
              <w:spacing w:after="0" w:line="259" w:lineRule="auto"/>
              <w:ind w:left="0" w:firstLine="0"/>
            </w:pPr>
            <w:r>
              <w:rPr>
                <w:b/>
              </w:rPr>
              <w:t>Purchase order number</w:t>
            </w:r>
            <w:r>
              <w:t xml:space="preserve">  </w:t>
            </w:r>
          </w:p>
        </w:tc>
        <w:tc>
          <w:tcPr>
            <w:tcW w:w="4383" w:type="dxa"/>
            <w:tcBorders>
              <w:top w:val="single" w:sz="8" w:space="0" w:color="000000"/>
              <w:left w:val="single" w:sz="8" w:space="0" w:color="000000"/>
              <w:bottom w:val="single" w:sz="8" w:space="0" w:color="000000"/>
              <w:right w:val="single" w:sz="8" w:space="0" w:color="000000"/>
            </w:tcBorders>
            <w:vAlign w:val="bottom"/>
          </w:tcPr>
          <w:p w14:paraId="38B09E30" w14:textId="77777777" w:rsidR="00F72FEF" w:rsidRDefault="00BE601E">
            <w:pPr>
              <w:spacing w:after="0" w:line="259" w:lineRule="auto"/>
              <w:ind w:left="12" w:firstLine="0"/>
            </w:pPr>
            <w:r>
              <w:t xml:space="preserve">To be provided post contract signature </w:t>
            </w:r>
          </w:p>
        </w:tc>
      </w:tr>
    </w:tbl>
    <w:p w14:paraId="310F081A" w14:textId="77777777" w:rsidR="00F72FEF" w:rsidRDefault="00BE601E">
      <w:pPr>
        <w:spacing w:after="278" w:line="259" w:lineRule="auto"/>
        <w:ind w:left="1119" w:firstLine="0"/>
      </w:pPr>
      <w:r>
        <w:t xml:space="preserve"> </w:t>
      </w:r>
    </w:p>
    <w:p w14:paraId="28B68A70" w14:textId="77777777" w:rsidR="00F72FEF" w:rsidRDefault="00BE601E">
      <w:pPr>
        <w:spacing w:after="234"/>
        <w:ind w:right="9"/>
      </w:pPr>
      <w:r>
        <w:t xml:space="preserve">This Order Form is issued under the G-Cloud 13 Framework Agreement (RM1557.13).  </w:t>
      </w:r>
    </w:p>
    <w:p w14:paraId="7DE9BEFA" w14:textId="77777777" w:rsidR="00F72FEF" w:rsidRDefault="00BE601E">
      <w:pPr>
        <w:spacing w:after="220"/>
        <w:ind w:right="9"/>
      </w:pPr>
      <w:r>
        <w:lastRenderedPageBreak/>
        <w:t xml:space="preserve">Buyers can use this Order Form to specify their G-Cloud service requirements when placing an Order.  </w:t>
      </w:r>
    </w:p>
    <w:p w14:paraId="0B508A4A" w14:textId="77777777" w:rsidR="00F72FEF" w:rsidRDefault="00BE601E">
      <w:pPr>
        <w:spacing w:after="220"/>
        <w:ind w:right="9"/>
      </w:pPr>
      <w:r>
        <w:t xml:space="preserve">The Order Form cannot be used to alter existing terms or add any extra terms that materially change the Services offered by the Supplier and defined in the Application.  </w:t>
      </w:r>
    </w:p>
    <w:p w14:paraId="2BD5E9F6" w14:textId="77777777" w:rsidR="00F72FEF" w:rsidRDefault="00BE601E">
      <w:pPr>
        <w:spacing w:after="0"/>
        <w:ind w:right="9"/>
      </w:pPr>
      <w:r>
        <w:t xml:space="preserve">There are terms in the Call-Off Contract that may be defined in the Order Form. These are identified in the contract with square brackets.  </w:t>
      </w:r>
    </w:p>
    <w:tbl>
      <w:tblPr>
        <w:tblStyle w:val="TableGrid"/>
        <w:tblW w:w="8884" w:type="dxa"/>
        <w:tblInd w:w="-113" w:type="dxa"/>
        <w:tblCellMar>
          <w:top w:w="201" w:type="dxa"/>
          <w:left w:w="103" w:type="dxa"/>
          <w:right w:w="115" w:type="dxa"/>
        </w:tblCellMar>
        <w:tblLook w:val="04A0" w:firstRow="1" w:lastRow="0" w:firstColumn="1" w:lastColumn="0" w:noHBand="0" w:noVBand="1"/>
      </w:tblPr>
      <w:tblGrid>
        <w:gridCol w:w="2060"/>
        <w:gridCol w:w="6824"/>
      </w:tblGrid>
      <w:tr w:rsidR="00F72FEF" w14:paraId="451A7603" w14:textId="77777777" w:rsidTr="0088419B">
        <w:trPr>
          <w:trHeight w:val="4069"/>
        </w:trPr>
        <w:tc>
          <w:tcPr>
            <w:tcW w:w="2060" w:type="dxa"/>
            <w:tcBorders>
              <w:top w:val="single" w:sz="8" w:space="0" w:color="000000"/>
              <w:left w:val="single" w:sz="8" w:space="0" w:color="000000"/>
              <w:bottom w:val="single" w:sz="8" w:space="0" w:color="000000"/>
              <w:right w:val="single" w:sz="8" w:space="0" w:color="000000"/>
            </w:tcBorders>
          </w:tcPr>
          <w:p w14:paraId="487D5B3B" w14:textId="77777777" w:rsidR="00F72FEF" w:rsidRDefault="00BE601E">
            <w:pPr>
              <w:spacing w:after="0" w:line="259" w:lineRule="auto"/>
              <w:ind w:left="3" w:firstLine="0"/>
            </w:pPr>
            <w:r>
              <w:rPr>
                <w:b/>
              </w:rPr>
              <w:t>From the Buyer</w:t>
            </w:r>
            <w:r>
              <w:t xml:space="preserve">  </w:t>
            </w:r>
          </w:p>
        </w:tc>
        <w:tc>
          <w:tcPr>
            <w:tcW w:w="6824" w:type="dxa"/>
            <w:tcBorders>
              <w:top w:val="single" w:sz="8" w:space="0" w:color="000000"/>
              <w:left w:val="single" w:sz="8" w:space="0" w:color="000000"/>
              <w:bottom w:val="single" w:sz="8" w:space="0" w:color="000000"/>
              <w:right w:val="single" w:sz="8" w:space="0" w:color="000000"/>
            </w:tcBorders>
            <w:vAlign w:val="center"/>
          </w:tcPr>
          <w:p w14:paraId="0C21D09C" w14:textId="76AD29BC" w:rsidR="00F72FEF" w:rsidRDefault="00637A9C">
            <w:pPr>
              <w:spacing w:after="299" w:line="259" w:lineRule="auto"/>
              <w:ind w:left="0" w:firstLine="0"/>
            </w:pPr>
            <w:r w:rsidRPr="00637A9C">
              <w:rPr>
                <w:highlight w:val="yellow"/>
              </w:rPr>
              <w:t>(Redacted)</w:t>
            </w:r>
          </w:p>
          <w:p w14:paraId="01785E01" w14:textId="77777777" w:rsidR="00F72FEF" w:rsidRDefault="00BE601E">
            <w:pPr>
              <w:spacing w:after="299" w:line="259" w:lineRule="auto"/>
              <w:ind w:left="0" w:firstLine="0"/>
            </w:pPr>
            <w:r>
              <w:t xml:space="preserve">Peel Park </w:t>
            </w:r>
          </w:p>
          <w:p w14:paraId="01BAF92D" w14:textId="77777777" w:rsidR="00F72FEF" w:rsidRDefault="00BE601E">
            <w:pPr>
              <w:spacing w:line="259" w:lineRule="auto"/>
              <w:ind w:left="0" w:firstLine="0"/>
            </w:pPr>
            <w:r>
              <w:t xml:space="preserve">Brunel Way </w:t>
            </w:r>
          </w:p>
          <w:p w14:paraId="7CF5D849" w14:textId="77777777" w:rsidR="00F72FEF" w:rsidRDefault="00BE601E">
            <w:pPr>
              <w:spacing w:after="299" w:line="259" w:lineRule="auto"/>
              <w:ind w:left="0" w:firstLine="0"/>
            </w:pPr>
            <w:r>
              <w:t xml:space="preserve">Blackpool </w:t>
            </w:r>
          </w:p>
          <w:p w14:paraId="7E7762E9" w14:textId="4157370A" w:rsidR="00F72FEF" w:rsidRDefault="00BE601E">
            <w:pPr>
              <w:spacing w:after="0" w:line="259" w:lineRule="auto"/>
              <w:ind w:left="0" w:firstLine="0"/>
            </w:pPr>
            <w:r>
              <w:t xml:space="preserve">FY4 5 </w:t>
            </w:r>
            <w:r w:rsidR="001B685B">
              <w:t>E S</w:t>
            </w:r>
          </w:p>
        </w:tc>
      </w:tr>
      <w:tr w:rsidR="00F72FEF" w14:paraId="788C4487" w14:textId="77777777" w:rsidTr="0088419B">
        <w:trPr>
          <w:trHeight w:val="5914"/>
        </w:trPr>
        <w:tc>
          <w:tcPr>
            <w:tcW w:w="2060" w:type="dxa"/>
            <w:tcBorders>
              <w:top w:val="single" w:sz="8" w:space="0" w:color="000000"/>
              <w:left w:val="single" w:sz="8" w:space="0" w:color="000000"/>
              <w:bottom w:val="single" w:sz="8" w:space="0" w:color="000000"/>
              <w:right w:val="single" w:sz="8" w:space="0" w:color="000000"/>
            </w:tcBorders>
          </w:tcPr>
          <w:p w14:paraId="232E2430" w14:textId="77777777" w:rsidR="00F72FEF" w:rsidRDefault="00BE601E">
            <w:pPr>
              <w:spacing w:after="0" w:line="259" w:lineRule="auto"/>
              <w:ind w:left="3" w:firstLine="0"/>
            </w:pPr>
            <w:r>
              <w:rPr>
                <w:b/>
              </w:rPr>
              <w:t>To the Supplier</w:t>
            </w:r>
            <w:r>
              <w:t xml:space="preserve">  </w:t>
            </w:r>
          </w:p>
        </w:tc>
        <w:tc>
          <w:tcPr>
            <w:tcW w:w="6824" w:type="dxa"/>
            <w:tcBorders>
              <w:top w:val="single" w:sz="8" w:space="0" w:color="000000"/>
              <w:left w:val="single" w:sz="8" w:space="0" w:color="000000"/>
              <w:bottom w:val="single" w:sz="8" w:space="0" w:color="000000"/>
              <w:right w:val="single" w:sz="8" w:space="0" w:color="000000"/>
            </w:tcBorders>
            <w:vAlign w:val="center"/>
          </w:tcPr>
          <w:p w14:paraId="3C2F09C6" w14:textId="77777777" w:rsidR="00F72FEF" w:rsidRDefault="00BE601E">
            <w:pPr>
              <w:spacing w:after="299" w:line="259" w:lineRule="auto"/>
              <w:ind w:left="0" w:firstLine="0"/>
            </w:pPr>
            <w:r>
              <w:t xml:space="preserve">Agile Solutions GB Ltd. </w:t>
            </w:r>
          </w:p>
          <w:p w14:paraId="09CC64F8" w14:textId="77777777" w:rsidR="00637A9C" w:rsidRDefault="00637A9C" w:rsidP="00637A9C">
            <w:pPr>
              <w:spacing w:after="299" w:line="259" w:lineRule="auto"/>
              <w:ind w:left="0" w:firstLine="0"/>
            </w:pPr>
            <w:r w:rsidRPr="00637A9C">
              <w:rPr>
                <w:highlight w:val="yellow"/>
              </w:rPr>
              <w:t>(Redacted)</w:t>
            </w:r>
          </w:p>
          <w:p w14:paraId="7E76B593" w14:textId="77777777" w:rsidR="00F72FEF" w:rsidRDefault="00BE601E">
            <w:pPr>
              <w:spacing w:after="300" w:line="259" w:lineRule="auto"/>
              <w:ind w:left="0" w:firstLine="0"/>
            </w:pPr>
            <w:r>
              <w:t xml:space="preserve">Registered Number: 08997297  </w:t>
            </w:r>
          </w:p>
          <w:p w14:paraId="2B20BF3D" w14:textId="77777777" w:rsidR="00F72FEF" w:rsidRDefault="00BE601E">
            <w:pPr>
              <w:spacing w:after="295" w:line="259" w:lineRule="auto"/>
              <w:ind w:left="0" w:firstLine="0"/>
            </w:pPr>
            <w:r>
              <w:t xml:space="preserve"> </w:t>
            </w:r>
          </w:p>
          <w:p w14:paraId="2255644C" w14:textId="77777777" w:rsidR="00F72FEF" w:rsidRDefault="00BE601E">
            <w:pPr>
              <w:spacing w:after="16" w:line="259" w:lineRule="auto"/>
              <w:ind w:left="0" w:firstLine="0"/>
            </w:pPr>
            <w:r>
              <w:rPr>
                <w:sz w:val="18"/>
              </w:rPr>
              <w:t xml:space="preserve"> </w:t>
            </w:r>
          </w:p>
          <w:p w14:paraId="40F588FB" w14:textId="77777777" w:rsidR="00F72FEF" w:rsidRDefault="00BE601E">
            <w:pPr>
              <w:spacing w:after="16" w:line="259" w:lineRule="auto"/>
              <w:ind w:left="0" w:firstLine="0"/>
            </w:pPr>
            <w:r>
              <w:rPr>
                <w:sz w:val="18"/>
              </w:rPr>
              <w:t xml:space="preserve"> </w:t>
            </w:r>
          </w:p>
          <w:p w14:paraId="2694E911" w14:textId="77777777" w:rsidR="00F72FEF" w:rsidRDefault="00BE601E">
            <w:pPr>
              <w:spacing w:after="16" w:line="259" w:lineRule="auto"/>
              <w:ind w:left="0" w:firstLine="0"/>
            </w:pPr>
            <w:r>
              <w:rPr>
                <w:sz w:val="18"/>
              </w:rPr>
              <w:t xml:space="preserve"> </w:t>
            </w:r>
          </w:p>
          <w:p w14:paraId="39BDE986" w14:textId="77777777" w:rsidR="00F72FEF" w:rsidRDefault="00BE601E">
            <w:pPr>
              <w:spacing w:after="21" w:line="259" w:lineRule="auto"/>
              <w:ind w:left="0" w:firstLine="0"/>
            </w:pPr>
            <w:r>
              <w:rPr>
                <w:sz w:val="18"/>
              </w:rPr>
              <w:t xml:space="preserve"> </w:t>
            </w:r>
          </w:p>
          <w:p w14:paraId="45B483EF" w14:textId="77777777" w:rsidR="00F72FEF" w:rsidRDefault="00BE601E">
            <w:pPr>
              <w:spacing w:after="0" w:line="259" w:lineRule="auto"/>
              <w:ind w:left="0" w:firstLine="0"/>
            </w:pPr>
            <w:r>
              <w:t xml:space="preserve">  </w:t>
            </w:r>
          </w:p>
          <w:p w14:paraId="393641E4" w14:textId="77777777" w:rsidR="00F72FEF" w:rsidRDefault="00BE601E">
            <w:pPr>
              <w:spacing w:after="0" w:line="259" w:lineRule="auto"/>
              <w:ind w:left="0" w:firstLine="0"/>
            </w:pPr>
            <w:r>
              <w:t xml:space="preserve"> </w:t>
            </w:r>
          </w:p>
          <w:p w14:paraId="718A880A" w14:textId="77777777" w:rsidR="00F72FEF" w:rsidRDefault="00BE601E">
            <w:pPr>
              <w:spacing w:after="0" w:line="259" w:lineRule="auto"/>
              <w:ind w:left="0" w:firstLine="0"/>
            </w:pPr>
            <w:r>
              <w:t xml:space="preserve"> </w:t>
            </w:r>
          </w:p>
          <w:p w14:paraId="6A91DB05" w14:textId="77777777" w:rsidR="00F72FEF" w:rsidRDefault="00BE601E">
            <w:pPr>
              <w:spacing w:after="0" w:line="259" w:lineRule="auto"/>
              <w:ind w:left="0" w:firstLine="0"/>
            </w:pPr>
            <w:r>
              <w:t xml:space="preserve"> </w:t>
            </w:r>
          </w:p>
        </w:tc>
      </w:tr>
      <w:tr w:rsidR="00F72FEF" w14:paraId="518E6042" w14:textId="77777777" w:rsidTr="0088419B">
        <w:trPr>
          <w:trHeight w:val="1455"/>
        </w:trPr>
        <w:tc>
          <w:tcPr>
            <w:tcW w:w="8884" w:type="dxa"/>
            <w:gridSpan w:val="2"/>
            <w:tcBorders>
              <w:top w:val="single" w:sz="8" w:space="0" w:color="000000"/>
              <w:left w:val="single" w:sz="8" w:space="0" w:color="000000"/>
              <w:bottom w:val="single" w:sz="8" w:space="0" w:color="000000"/>
              <w:right w:val="single" w:sz="8" w:space="0" w:color="000000"/>
            </w:tcBorders>
          </w:tcPr>
          <w:p w14:paraId="382DD698" w14:textId="77777777" w:rsidR="00F72FEF" w:rsidRDefault="00BE601E">
            <w:pPr>
              <w:spacing w:after="0" w:line="259" w:lineRule="auto"/>
              <w:ind w:left="3" w:firstLine="0"/>
            </w:pPr>
            <w:r>
              <w:rPr>
                <w:b/>
              </w:rPr>
              <w:lastRenderedPageBreak/>
              <w:t>Together the ‘Parties’</w:t>
            </w:r>
            <w:r>
              <w:t xml:space="preserve">  </w:t>
            </w:r>
          </w:p>
        </w:tc>
      </w:tr>
    </w:tbl>
    <w:p w14:paraId="5E0F920D" w14:textId="77777777" w:rsidR="00F72FEF" w:rsidRDefault="00BE601E">
      <w:pPr>
        <w:spacing w:after="362" w:line="259" w:lineRule="auto"/>
        <w:ind w:left="0" w:firstLine="0"/>
      </w:pPr>
      <w:r>
        <w:rPr>
          <w:color w:val="434343"/>
          <w:sz w:val="28"/>
        </w:rPr>
        <w:t xml:space="preserve">               </w:t>
      </w:r>
    </w:p>
    <w:p w14:paraId="1662E0E8" w14:textId="77777777" w:rsidR="00F72FEF" w:rsidRDefault="00BE601E" w:rsidP="0039725D">
      <w:pPr>
        <w:pStyle w:val="Heading3"/>
        <w:spacing w:after="306"/>
        <w:ind w:left="730"/>
      </w:pPr>
      <w:r>
        <w:t xml:space="preserve">Principal contact details  </w:t>
      </w:r>
    </w:p>
    <w:p w14:paraId="6A5AD223" w14:textId="77777777" w:rsidR="00F72FEF" w:rsidRPr="00D801BE" w:rsidRDefault="00BE601E" w:rsidP="00D801BE">
      <w:pPr>
        <w:ind w:left="1119" w:firstLine="0"/>
      </w:pPr>
      <w:r w:rsidRPr="00D801BE">
        <w:t xml:space="preserve">For the Buyer:  </w:t>
      </w:r>
    </w:p>
    <w:p w14:paraId="449A9FA1" w14:textId="77777777" w:rsidR="00637A9C" w:rsidRDefault="00BE601E" w:rsidP="00637A9C">
      <w:pPr>
        <w:spacing w:after="299" w:line="259" w:lineRule="auto"/>
        <w:ind w:left="0" w:firstLine="0"/>
      </w:pPr>
      <w:r w:rsidRPr="00D801BE">
        <w:t xml:space="preserve">Title: </w:t>
      </w:r>
      <w:r w:rsidR="00637A9C" w:rsidRPr="00637A9C">
        <w:rPr>
          <w:highlight w:val="yellow"/>
        </w:rPr>
        <w:t>(Redacted)</w:t>
      </w:r>
    </w:p>
    <w:p w14:paraId="393C68D9" w14:textId="7AEAB69E" w:rsidR="00F72FEF" w:rsidRPr="00D801BE" w:rsidRDefault="00F72FEF" w:rsidP="00D801BE">
      <w:pPr>
        <w:ind w:left="1119" w:firstLine="0"/>
      </w:pPr>
    </w:p>
    <w:p w14:paraId="7E9D0EE3" w14:textId="77777777" w:rsidR="00637A9C" w:rsidRDefault="00BE601E" w:rsidP="00637A9C">
      <w:pPr>
        <w:spacing w:after="299" w:line="259" w:lineRule="auto"/>
        <w:ind w:left="0" w:firstLine="0"/>
      </w:pPr>
      <w:r w:rsidRPr="00D801BE">
        <w:t xml:space="preserve">Name: </w:t>
      </w:r>
      <w:r w:rsidR="00637A9C" w:rsidRPr="00637A9C">
        <w:rPr>
          <w:highlight w:val="yellow"/>
        </w:rPr>
        <w:t>(Redacted)</w:t>
      </w:r>
    </w:p>
    <w:p w14:paraId="5D8F2865" w14:textId="6A510C94" w:rsidR="00F72FEF" w:rsidRPr="00D801BE" w:rsidRDefault="00F72FEF" w:rsidP="00D801BE">
      <w:pPr>
        <w:ind w:left="1119" w:firstLine="0"/>
      </w:pPr>
    </w:p>
    <w:p w14:paraId="40CBCE24" w14:textId="77777777" w:rsidR="00637A9C" w:rsidRDefault="00BE601E" w:rsidP="00637A9C">
      <w:pPr>
        <w:spacing w:after="299" w:line="259" w:lineRule="auto"/>
        <w:ind w:left="0" w:firstLine="0"/>
      </w:pPr>
      <w:r w:rsidRPr="00D801BE">
        <w:t xml:space="preserve">Email: </w:t>
      </w:r>
      <w:r w:rsidR="00637A9C" w:rsidRPr="00637A9C">
        <w:rPr>
          <w:highlight w:val="yellow"/>
        </w:rPr>
        <w:t>(Redacted)</w:t>
      </w:r>
    </w:p>
    <w:p w14:paraId="5BFABB72" w14:textId="77777777" w:rsidR="00637A9C" w:rsidRDefault="00BE601E" w:rsidP="00637A9C">
      <w:pPr>
        <w:spacing w:after="299" w:line="259" w:lineRule="auto"/>
        <w:ind w:left="0" w:firstLine="0"/>
      </w:pPr>
      <w:r w:rsidRPr="00D801BE">
        <w:t xml:space="preserve">Phone: </w:t>
      </w:r>
      <w:r w:rsidR="00637A9C" w:rsidRPr="00637A9C">
        <w:rPr>
          <w:highlight w:val="yellow"/>
        </w:rPr>
        <w:t>(Redacted)</w:t>
      </w:r>
    </w:p>
    <w:p w14:paraId="2A7003A0" w14:textId="3CF5FD59" w:rsidR="00E31804" w:rsidRDefault="00E31804" w:rsidP="00D801BE">
      <w:pPr>
        <w:ind w:left="1119" w:firstLine="0"/>
      </w:pPr>
    </w:p>
    <w:p w14:paraId="139AB38A" w14:textId="77777777" w:rsidR="00637A9C" w:rsidRDefault="00BE601E" w:rsidP="00637A9C">
      <w:pPr>
        <w:spacing w:after="299" w:line="259" w:lineRule="auto"/>
        <w:ind w:left="0" w:firstLine="0"/>
      </w:pPr>
      <w:r w:rsidRPr="00D801BE">
        <w:t>For the Supplier</w:t>
      </w:r>
      <w:proofErr w:type="gramStart"/>
      <w:r w:rsidRPr="00D801BE">
        <w:t xml:space="preserve">:  </w:t>
      </w:r>
      <w:r w:rsidR="00637A9C" w:rsidRPr="00637A9C">
        <w:rPr>
          <w:highlight w:val="yellow"/>
        </w:rPr>
        <w:t>(</w:t>
      </w:r>
      <w:proofErr w:type="gramEnd"/>
      <w:r w:rsidR="00637A9C" w:rsidRPr="00637A9C">
        <w:rPr>
          <w:highlight w:val="yellow"/>
        </w:rPr>
        <w:t>Redacted)</w:t>
      </w:r>
    </w:p>
    <w:p w14:paraId="580D832E" w14:textId="30E65F05" w:rsidR="00F72FEF" w:rsidRPr="00D801BE" w:rsidRDefault="00F72FEF" w:rsidP="00D801BE">
      <w:pPr>
        <w:ind w:left="1119" w:firstLine="0"/>
      </w:pPr>
    </w:p>
    <w:p w14:paraId="2ED30CB2" w14:textId="77777777" w:rsidR="00637A9C" w:rsidRDefault="00BE601E" w:rsidP="00637A9C">
      <w:pPr>
        <w:spacing w:after="299" w:line="259" w:lineRule="auto"/>
        <w:ind w:left="0" w:firstLine="0"/>
      </w:pPr>
      <w:r w:rsidRPr="00D801BE">
        <w:t xml:space="preserve">Title: </w:t>
      </w:r>
      <w:r w:rsidR="00637A9C" w:rsidRPr="00637A9C">
        <w:rPr>
          <w:highlight w:val="yellow"/>
        </w:rPr>
        <w:t>(Redacted)</w:t>
      </w:r>
    </w:p>
    <w:p w14:paraId="196E6969" w14:textId="719ACAD3" w:rsidR="00F72FEF" w:rsidRPr="00D801BE" w:rsidRDefault="00F72FEF" w:rsidP="00D801BE">
      <w:pPr>
        <w:ind w:left="1119" w:firstLine="0"/>
      </w:pPr>
    </w:p>
    <w:p w14:paraId="394E2FCA" w14:textId="77777777" w:rsidR="00637A9C" w:rsidRDefault="00BE601E" w:rsidP="00637A9C">
      <w:pPr>
        <w:spacing w:after="299" w:line="259" w:lineRule="auto"/>
        <w:ind w:left="0" w:firstLine="0"/>
      </w:pPr>
      <w:r w:rsidRPr="00D801BE">
        <w:t xml:space="preserve">Name: </w:t>
      </w:r>
      <w:r w:rsidR="00637A9C" w:rsidRPr="00637A9C">
        <w:rPr>
          <w:highlight w:val="yellow"/>
        </w:rPr>
        <w:t>(Redacted)</w:t>
      </w:r>
    </w:p>
    <w:p w14:paraId="3BCE91A0" w14:textId="078C1C32" w:rsidR="00F72FEF" w:rsidRPr="00D801BE" w:rsidRDefault="00F72FEF" w:rsidP="00D801BE">
      <w:pPr>
        <w:ind w:left="1119" w:firstLine="0"/>
      </w:pPr>
    </w:p>
    <w:p w14:paraId="4A7DA31A" w14:textId="77777777" w:rsidR="00637A9C" w:rsidRDefault="00BE601E" w:rsidP="00637A9C">
      <w:pPr>
        <w:spacing w:after="299" w:line="259" w:lineRule="auto"/>
        <w:ind w:left="0" w:firstLine="0"/>
      </w:pPr>
      <w:r w:rsidRPr="00D801BE">
        <w:t xml:space="preserve">Email: </w:t>
      </w:r>
      <w:r w:rsidR="00637A9C" w:rsidRPr="00637A9C">
        <w:rPr>
          <w:highlight w:val="yellow"/>
        </w:rPr>
        <w:t>(Redacted)</w:t>
      </w:r>
    </w:p>
    <w:p w14:paraId="7EB56E9A" w14:textId="50E6E7BF" w:rsidR="00F72FEF" w:rsidRPr="00D801BE" w:rsidRDefault="00F72FEF" w:rsidP="00D801BE">
      <w:pPr>
        <w:ind w:left="1119" w:firstLine="0"/>
      </w:pPr>
    </w:p>
    <w:p w14:paraId="11611517" w14:textId="77777777" w:rsidR="00F72FEF" w:rsidRDefault="00BE601E">
      <w:pPr>
        <w:pStyle w:val="Heading3"/>
        <w:spacing w:after="0"/>
        <w:ind w:left="0" w:right="5818" w:firstLine="0"/>
        <w:jc w:val="right"/>
      </w:pPr>
      <w:r>
        <w:lastRenderedPageBreak/>
        <w:t xml:space="preserve">Call-Off Contract term  </w:t>
      </w:r>
    </w:p>
    <w:tbl>
      <w:tblPr>
        <w:tblStyle w:val="TableGrid"/>
        <w:tblW w:w="8904" w:type="dxa"/>
        <w:tblInd w:w="-116" w:type="dxa"/>
        <w:tblCellMar>
          <w:top w:w="201" w:type="dxa"/>
          <w:left w:w="106" w:type="dxa"/>
          <w:right w:w="78" w:type="dxa"/>
        </w:tblCellMar>
        <w:tblLook w:val="04A0" w:firstRow="1" w:lastRow="0" w:firstColumn="1" w:lastColumn="0" w:noHBand="0" w:noVBand="1"/>
      </w:tblPr>
      <w:tblGrid>
        <w:gridCol w:w="2624"/>
        <w:gridCol w:w="6280"/>
      </w:tblGrid>
      <w:tr w:rsidR="00F72FEF" w14:paraId="721E45D6" w14:textId="77777777" w:rsidTr="0088419B">
        <w:trPr>
          <w:trHeight w:val="1370"/>
        </w:trPr>
        <w:tc>
          <w:tcPr>
            <w:tcW w:w="2624" w:type="dxa"/>
            <w:tcBorders>
              <w:top w:val="single" w:sz="8" w:space="0" w:color="000000"/>
              <w:left w:val="single" w:sz="8" w:space="0" w:color="000000"/>
              <w:bottom w:val="single" w:sz="8" w:space="0" w:color="000000"/>
              <w:right w:val="single" w:sz="8" w:space="0" w:color="000000"/>
            </w:tcBorders>
          </w:tcPr>
          <w:p w14:paraId="5472D2AB" w14:textId="77777777" w:rsidR="00F72FEF" w:rsidRDefault="00BE601E">
            <w:pPr>
              <w:spacing w:after="0" w:line="259" w:lineRule="auto"/>
              <w:ind w:left="0" w:firstLine="0"/>
            </w:pPr>
            <w:r>
              <w:rPr>
                <w:b/>
              </w:rPr>
              <w:t>Start date</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5408D69E" w14:textId="6B2C3970" w:rsidR="00F72FEF" w:rsidRDefault="00BE601E">
            <w:pPr>
              <w:spacing w:after="0" w:line="259" w:lineRule="auto"/>
              <w:ind w:left="2" w:firstLine="0"/>
            </w:pPr>
            <w:r>
              <w:t xml:space="preserve">This Call-Off Contract Starts on </w:t>
            </w:r>
            <w:r w:rsidR="00291843">
              <w:t>1st</w:t>
            </w:r>
            <w:r>
              <w:t xml:space="preserve"> </w:t>
            </w:r>
            <w:r w:rsidR="00291843">
              <w:t>April</w:t>
            </w:r>
            <w:r>
              <w:t xml:space="preserve"> 202</w:t>
            </w:r>
            <w:r w:rsidR="00291843">
              <w:t>4</w:t>
            </w:r>
            <w:r>
              <w:t xml:space="preserve"> and is valid for </w:t>
            </w:r>
            <w:r w:rsidR="00291843">
              <w:t>5</w:t>
            </w:r>
            <w:r>
              <w:t xml:space="preserve"> </w:t>
            </w:r>
            <w:r>
              <w:rPr>
                <w:b/>
              </w:rPr>
              <w:t>months</w:t>
            </w:r>
            <w:r>
              <w:t xml:space="preserve">. Subject to the ending and extension provisions. </w:t>
            </w:r>
          </w:p>
        </w:tc>
      </w:tr>
      <w:tr w:rsidR="00F72FEF" w14:paraId="6BC5767A" w14:textId="77777777" w:rsidTr="0088419B">
        <w:trPr>
          <w:trHeight w:val="3233"/>
        </w:trPr>
        <w:tc>
          <w:tcPr>
            <w:tcW w:w="2624" w:type="dxa"/>
            <w:tcBorders>
              <w:top w:val="single" w:sz="8" w:space="0" w:color="000000"/>
              <w:left w:val="single" w:sz="8" w:space="0" w:color="000000"/>
              <w:bottom w:val="single" w:sz="8" w:space="0" w:color="000000"/>
              <w:right w:val="single" w:sz="8" w:space="0" w:color="000000"/>
            </w:tcBorders>
          </w:tcPr>
          <w:p w14:paraId="0E6A05CD" w14:textId="77777777" w:rsidR="00F72FEF" w:rsidRDefault="00BE601E">
            <w:pPr>
              <w:spacing w:after="23" w:line="259" w:lineRule="auto"/>
              <w:ind w:left="0" w:firstLine="0"/>
            </w:pPr>
            <w:r>
              <w:rPr>
                <w:b/>
              </w:rPr>
              <w:t>Ending</w:t>
            </w:r>
            <w:r>
              <w:t xml:space="preserve">  </w:t>
            </w:r>
          </w:p>
          <w:p w14:paraId="146D420C" w14:textId="77777777" w:rsidR="00F72FEF" w:rsidRDefault="00BE601E">
            <w:pPr>
              <w:spacing w:after="0" w:line="259" w:lineRule="auto"/>
              <w:ind w:left="0" w:firstLine="0"/>
            </w:pPr>
            <w:r>
              <w:rPr>
                <w:b/>
              </w:rPr>
              <w:t>(termination)</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center"/>
          </w:tcPr>
          <w:p w14:paraId="3E8B7F28" w14:textId="77777777" w:rsidR="00F72FEF" w:rsidRDefault="00BE601E">
            <w:pPr>
              <w:spacing w:after="250" w:line="293" w:lineRule="auto"/>
              <w:ind w:left="2" w:firstLine="0"/>
            </w:pPr>
            <w:r>
              <w:t xml:space="preserve">The notice period for the Supplier needed for Ending the </w:t>
            </w:r>
            <w:proofErr w:type="spellStart"/>
            <w:r>
              <w:t>CallOff</w:t>
            </w:r>
            <w:proofErr w:type="spellEnd"/>
            <w:r>
              <w:t xml:space="preserve"> Contract is at least 30</w:t>
            </w:r>
            <w:r>
              <w:rPr>
                <w:b/>
              </w:rPr>
              <w:t xml:space="preserve"> </w:t>
            </w:r>
            <w:r>
              <w:t xml:space="preserve">Working Days from the date of written notice for undisputed sums (as per clause 18.6).  </w:t>
            </w:r>
          </w:p>
          <w:p w14:paraId="0899EF3C" w14:textId="77777777" w:rsidR="00F72FEF" w:rsidRDefault="00BE601E">
            <w:pPr>
              <w:spacing w:after="0" w:line="255" w:lineRule="auto"/>
              <w:ind w:left="2" w:firstLine="0"/>
            </w:pPr>
            <w:r>
              <w:t>The notice period for the Buyer is a maximum of 30</w:t>
            </w:r>
            <w:r>
              <w:rPr>
                <w:b/>
              </w:rPr>
              <w:t xml:space="preserve"> </w:t>
            </w:r>
            <w:r>
              <w:t xml:space="preserve">days from the date of written notice for Ending without cause (as per clause 18.1).  </w:t>
            </w:r>
          </w:p>
          <w:p w14:paraId="147B9223" w14:textId="77777777" w:rsidR="00F72FEF" w:rsidRDefault="00BE601E">
            <w:pPr>
              <w:spacing w:after="0" w:line="259" w:lineRule="auto"/>
              <w:ind w:left="2" w:firstLine="0"/>
            </w:pPr>
            <w:r>
              <w:t xml:space="preserve"> </w:t>
            </w:r>
          </w:p>
          <w:p w14:paraId="63A20B2D" w14:textId="77777777" w:rsidR="00F72FEF" w:rsidRDefault="00BE601E">
            <w:pPr>
              <w:spacing w:after="0" w:line="259" w:lineRule="auto"/>
              <w:ind w:left="2" w:firstLine="0"/>
            </w:pPr>
            <w:r>
              <w:t xml:space="preserve"> </w:t>
            </w:r>
          </w:p>
          <w:p w14:paraId="5A939B9B" w14:textId="77777777" w:rsidR="00F72FEF" w:rsidRDefault="00BE601E">
            <w:pPr>
              <w:spacing w:after="0" w:line="259" w:lineRule="auto"/>
              <w:ind w:left="2" w:firstLine="0"/>
            </w:pPr>
            <w:r>
              <w:t xml:space="preserve"> </w:t>
            </w:r>
          </w:p>
        </w:tc>
      </w:tr>
      <w:tr w:rsidR="00F72FEF" w14:paraId="406BFDEA" w14:textId="77777777" w:rsidTr="0088419B">
        <w:trPr>
          <w:trHeight w:val="6395"/>
        </w:trPr>
        <w:tc>
          <w:tcPr>
            <w:tcW w:w="2624" w:type="dxa"/>
            <w:tcBorders>
              <w:top w:val="single" w:sz="8" w:space="0" w:color="000000"/>
              <w:left w:val="single" w:sz="8" w:space="0" w:color="000000"/>
              <w:bottom w:val="single" w:sz="8" w:space="0" w:color="000000"/>
              <w:right w:val="single" w:sz="8" w:space="0" w:color="000000"/>
            </w:tcBorders>
          </w:tcPr>
          <w:p w14:paraId="115F191D" w14:textId="77777777" w:rsidR="00F72FEF" w:rsidRDefault="00BE601E">
            <w:pPr>
              <w:spacing w:after="0" w:line="259" w:lineRule="auto"/>
              <w:ind w:left="0" w:firstLine="0"/>
            </w:pPr>
            <w:r>
              <w:rPr>
                <w:b/>
              </w:rPr>
              <w:t>Extension period</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08532B81" w14:textId="5EB94D02" w:rsidR="00F72FEF" w:rsidRDefault="00BE601E">
            <w:pPr>
              <w:spacing w:after="225" w:line="239" w:lineRule="auto"/>
              <w:ind w:left="2" w:right="4" w:firstLine="0"/>
            </w:pPr>
            <w:r>
              <w:t>This Call-Off Contract can be extended by the Buyer for up to two periods of up to 3 months, by giving the Supplier 1</w:t>
            </w:r>
            <w:r>
              <w:rPr>
                <w:b/>
              </w:rPr>
              <w:t xml:space="preserve"> </w:t>
            </w:r>
            <w:r>
              <w:t>months</w:t>
            </w:r>
            <w:r>
              <w:rPr>
                <w:b/>
              </w:rPr>
              <w:t xml:space="preserve"> </w:t>
            </w:r>
            <w:r>
              <w:t xml:space="preserve">written notice before its expiry. The extension period is subject to clauses 1.3 and 1.4 in Part B below.  </w:t>
            </w:r>
          </w:p>
          <w:p w14:paraId="79B8AFA7" w14:textId="77777777" w:rsidR="00F72FEF" w:rsidRDefault="00BE601E">
            <w:pPr>
              <w:spacing w:after="241" w:line="282" w:lineRule="auto"/>
              <w:ind w:left="2" w:right="12" w:firstLine="0"/>
            </w:pPr>
            <w:r>
              <w:t xml:space="preserve">Extensions which extend the Term beyond 36 months are only permitted if the Supplier complies with the additional exit plan requirements at clauses 21.3 to 21.8.  </w:t>
            </w:r>
          </w:p>
          <w:p w14:paraId="3D3797EC" w14:textId="77777777" w:rsidR="00F72FEF" w:rsidRDefault="00BE601E">
            <w:pPr>
              <w:spacing w:after="241" w:line="283" w:lineRule="auto"/>
              <w:ind w:left="2" w:right="16"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18CC1520" w14:textId="77777777" w:rsidR="00F72FEF" w:rsidRDefault="00000000">
            <w:pPr>
              <w:spacing w:after="2" w:line="254" w:lineRule="auto"/>
              <w:ind w:left="2" w:firstLine="0"/>
            </w:pPr>
            <w:hyperlink r:id="rId9">
              <w:r w:rsidR="00BE601E">
                <w:rPr>
                  <w:color w:val="0000FF"/>
                  <w:u w:val="single" w:color="0000FF"/>
                </w:rPr>
                <w:t>https://www.gov.uk/service</w:t>
              </w:r>
            </w:hyperlink>
            <w:hyperlink r:id="rId10">
              <w:r w:rsidR="00BE601E">
                <w:rPr>
                  <w:color w:val="0000FF"/>
                  <w:u w:val="single" w:color="0000FF"/>
                </w:rPr>
                <w:t>-</w:t>
              </w:r>
            </w:hyperlink>
            <w:hyperlink r:id="rId11">
              <w:r w:rsidR="00BE601E">
                <w:rPr>
                  <w:color w:val="0000FF"/>
                  <w:u w:val="single" w:color="0000FF"/>
                </w:rPr>
                <w:t>manual/agile</w:t>
              </w:r>
            </w:hyperlink>
            <w:hyperlink r:id="rId12">
              <w:r w:rsidR="00BE601E">
                <w:rPr>
                  <w:color w:val="0000FF"/>
                  <w:u w:val="single" w:color="0000FF"/>
                </w:rPr>
                <w:t>-</w:t>
              </w:r>
            </w:hyperlink>
            <w:hyperlink r:id="rId13">
              <w:r w:rsidR="00BE601E">
                <w:rPr>
                  <w:color w:val="0000FF"/>
                  <w:u w:val="single" w:color="0000FF"/>
                </w:rPr>
                <w:t>delivery/spend</w:t>
              </w:r>
            </w:hyperlink>
            <w:hyperlink r:id="rId14">
              <w:r w:rsidR="00BE601E">
                <w:rPr>
                  <w:color w:val="0000FF"/>
                  <w:u w:val="single" w:color="0000FF"/>
                </w:rPr>
                <w:t>-</w:t>
              </w:r>
            </w:hyperlink>
            <w:hyperlink r:id="rId15">
              <w:r w:rsidR="00BE601E">
                <w:rPr>
                  <w:color w:val="0000FF"/>
                  <w:u w:val="single" w:color="0000FF"/>
                </w:rPr>
                <w:t>cont</w:t>
              </w:r>
            </w:hyperlink>
            <w:hyperlink r:id="rId16">
              <w:r w:rsidR="00BE601E">
                <w:rPr>
                  <w:color w:val="0000FF"/>
                  <w:u w:val="single" w:color="0000FF"/>
                </w:rPr>
                <w:t>r</w:t>
              </w:r>
            </w:hyperlink>
            <w:hyperlink r:id="rId17">
              <w:r w:rsidR="00BE601E">
                <w:rPr>
                  <w:color w:val="0000FF"/>
                </w:rPr>
                <w:t xml:space="preserve"> </w:t>
              </w:r>
            </w:hyperlink>
            <w:hyperlink r:id="rId18">
              <w:proofErr w:type="spellStart"/>
              <w:r w:rsidR="00BE601E">
                <w:rPr>
                  <w:color w:val="0000FF"/>
                  <w:u w:val="single" w:color="0000FF"/>
                </w:rPr>
                <w:t>ols</w:t>
              </w:r>
              <w:proofErr w:type="spellEnd"/>
            </w:hyperlink>
            <w:hyperlink r:id="rId19">
              <w:r w:rsidR="00BE601E">
                <w:rPr>
                  <w:color w:val="0000FF"/>
                  <w:u w:val="single" w:color="0000FF"/>
                </w:rPr>
                <w:t>-</w:t>
              </w:r>
            </w:hyperlink>
            <w:hyperlink r:id="rId20">
              <w:r w:rsidR="00BE601E">
                <w:rPr>
                  <w:color w:val="0000FF"/>
                  <w:u w:val="single" w:color="0000FF"/>
                </w:rPr>
                <w:t>check</w:t>
              </w:r>
            </w:hyperlink>
            <w:hyperlink r:id="rId21">
              <w:r w:rsidR="00BE601E">
                <w:rPr>
                  <w:color w:val="0000FF"/>
                  <w:u w:val="single" w:color="0000FF"/>
                </w:rPr>
                <w:t>-</w:t>
              </w:r>
            </w:hyperlink>
            <w:hyperlink r:id="rId22">
              <w:r w:rsidR="00BE601E">
                <w:rPr>
                  <w:color w:val="0000FF"/>
                  <w:u w:val="single" w:color="0000FF"/>
                </w:rPr>
                <w:t>if</w:t>
              </w:r>
            </w:hyperlink>
            <w:hyperlink r:id="rId23">
              <w:r w:rsidR="00BE601E">
                <w:rPr>
                  <w:color w:val="0000FF"/>
                  <w:u w:val="single" w:color="0000FF"/>
                </w:rPr>
                <w:t>-</w:t>
              </w:r>
            </w:hyperlink>
            <w:hyperlink r:id="rId24">
              <w:r w:rsidR="00BE601E">
                <w:rPr>
                  <w:color w:val="0000FF"/>
                  <w:u w:val="single" w:color="0000FF"/>
                </w:rPr>
                <w:t>you</w:t>
              </w:r>
            </w:hyperlink>
            <w:hyperlink r:id="rId25">
              <w:r w:rsidR="00BE601E">
                <w:rPr>
                  <w:color w:val="0000FF"/>
                  <w:u w:val="single" w:color="0000FF"/>
                </w:rPr>
                <w:t>-</w:t>
              </w:r>
            </w:hyperlink>
            <w:hyperlink r:id="rId26">
              <w:r w:rsidR="00BE601E">
                <w:rPr>
                  <w:color w:val="0000FF"/>
                  <w:u w:val="single" w:color="0000FF"/>
                </w:rPr>
                <w:t>need</w:t>
              </w:r>
            </w:hyperlink>
            <w:hyperlink r:id="rId27">
              <w:r w:rsidR="00BE601E">
                <w:rPr>
                  <w:color w:val="0000FF"/>
                  <w:u w:val="single" w:color="0000FF"/>
                </w:rPr>
                <w:t>-</w:t>
              </w:r>
            </w:hyperlink>
            <w:hyperlink r:id="rId28">
              <w:r w:rsidR="00BE601E">
                <w:rPr>
                  <w:color w:val="0000FF"/>
                  <w:u w:val="single" w:color="0000FF"/>
                </w:rPr>
                <w:t>approval</w:t>
              </w:r>
            </w:hyperlink>
            <w:hyperlink r:id="rId29">
              <w:r w:rsidR="00BE601E">
                <w:rPr>
                  <w:color w:val="0000FF"/>
                  <w:u w:val="single" w:color="0000FF"/>
                </w:rPr>
                <w:t>-</w:t>
              </w:r>
            </w:hyperlink>
            <w:hyperlink r:id="rId30">
              <w:r w:rsidR="00BE601E">
                <w:rPr>
                  <w:color w:val="0000FF"/>
                  <w:u w:val="single" w:color="0000FF"/>
                </w:rPr>
                <w:t>to</w:t>
              </w:r>
            </w:hyperlink>
            <w:hyperlink r:id="rId31">
              <w:r w:rsidR="00BE601E">
                <w:rPr>
                  <w:color w:val="0000FF"/>
                  <w:u w:val="single" w:color="0000FF"/>
                </w:rPr>
                <w:t>-</w:t>
              </w:r>
            </w:hyperlink>
            <w:hyperlink r:id="rId32">
              <w:r w:rsidR="00BE601E">
                <w:rPr>
                  <w:color w:val="0000FF"/>
                  <w:u w:val="single" w:color="0000FF"/>
                </w:rPr>
                <w:t>spend</w:t>
              </w:r>
            </w:hyperlink>
            <w:hyperlink r:id="rId33">
              <w:r w:rsidR="00BE601E">
                <w:rPr>
                  <w:color w:val="0000FF"/>
                  <w:u w:val="single" w:color="0000FF"/>
                </w:rPr>
                <w:t>-</w:t>
              </w:r>
            </w:hyperlink>
            <w:hyperlink r:id="rId34">
              <w:r w:rsidR="00BE601E">
                <w:rPr>
                  <w:color w:val="0000FF"/>
                  <w:u w:val="single" w:color="0000FF"/>
                </w:rPr>
                <w:t>money</w:t>
              </w:r>
            </w:hyperlink>
            <w:hyperlink r:id="rId35">
              <w:r w:rsidR="00BE601E">
                <w:rPr>
                  <w:color w:val="0000FF"/>
                  <w:u w:val="single" w:color="0000FF"/>
                </w:rPr>
                <w:t>-</w:t>
              </w:r>
            </w:hyperlink>
            <w:hyperlink r:id="rId36">
              <w:r w:rsidR="00BE601E">
                <w:rPr>
                  <w:color w:val="0000FF"/>
                  <w:u w:val="single" w:color="0000FF"/>
                </w:rPr>
                <w:t>on</w:t>
              </w:r>
            </w:hyperlink>
            <w:hyperlink r:id="rId37">
              <w:r w:rsidR="00BE601E">
                <w:rPr>
                  <w:color w:val="0000FF"/>
                  <w:u w:val="single" w:color="0000FF"/>
                </w:rPr>
                <w:t>-</w:t>
              </w:r>
            </w:hyperlink>
            <w:hyperlink r:id="rId38">
              <w:r w:rsidR="00BE601E">
                <w:rPr>
                  <w:color w:val="0000FF"/>
                  <w:u w:val="single" w:color="0000FF"/>
                </w:rPr>
                <w:t>a</w:t>
              </w:r>
            </w:hyperlink>
            <w:hyperlink r:id="rId39">
              <w:r w:rsidR="00BE601E">
                <w:rPr>
                  <w:color w:val="0000FF"/>
                  <w:u w:val="single" w:color="0000FF"/>
                </w:rPr>
                <w:t>-</w:t>
              </w:r>
            </w:hyperlink>
            <w:hyperlink r:id="rId40">
              <w:r w:rsidR="00BE601E">
                <w:rPr>
                  <w:color w:val="0000FF"/>
                  <w:u w:val="single" w:color="0000FF"/>
                </w:rPr>
                <w:t>servic</w:t>
              </w:r>
            </w:hyperlink>
            <w:hyperlink r:id="rId41">
              <w:r w:rsidR="00BE601E">
                <w:rPr>
                  <w:color w:val="0000FF"/>
                  <w:u w:val="single" w:color="0000FF"/>
                </w:rPr>
                <w:t>e</w:t>
              </w:r>
            </w:hyperlink>
            <w:hyperlink r:id="rId42">
              <w:r w:rsidR="00BE601E">
                <w:t xml:space="preserve">  </w:t>
              </w:r>
            </w:hyperlink>
          </w:p>
          <w:p w14:paraId="68531EAD" w14:textId="77777777" w:rsidR="00F72FEF" w:rsidRDefault="00BE601E">
            <w:pPr>
              <w:spacing w:after="0" w:line="259" w:lineRule="auto"/>
              <w:ind w:left="2" w:firstLine="0"/>
            </w:pPr>
            <w:r>
              <w:t xml:space="preserve"> </w:t>
            </w:r>
          </w:p>
          <w:p w14:paraId="57CCB993" w14:textId="77777777" w:rsidR="00F72FEF" w:rsidRDefault="00BE601E">
            <w:pPr>
              <w:spacing w:after="0" w:line="259" w:lineRule="auto"/>
              <w:ind w:left="2" w:firstLine="0"/>
            </w:pPr>
            <w:r>
              <w:t xml:space="preserve"> </w:t>
            </w:r>
          </w:p>
          <w:p w14:paraId="63F8175D" w14:textId="77777777" w:rsidR="00F72FEF" w:rsidRDefault="00BE601E">
            <w:pPr>
              <w:spacing w:after="0" w:line="259" w:lineRule="auto"/>
              <w:ind w:left="2" w:firstLine="0"/>
            </w:pPr>
            <w:r>
              <w:t xml:space="preserve"> </w:t>
            </w:r>
          </w:p>
          <w:p w14:paraId="3FA53841" w14:textId="77777777" w:rsidR="00F72FEF" w:rsidRDefault="00BE601E">
            <w:pPr>
              <w:spacing w:after="0" w:line="259" w:lineRule="auto"/>
              <w:ind w:left="2" w:firstLine="0"/>
            </w:pPr>
            <w:r>
              <w:t xml:space="preserve"> </w:t>
            </w:r>
          </w:p>
        </w:tc>
      </w:tr>
    </w:tbl>
    <w:p w14:paraId="09F8CDDB" w14:textId="77777777" w:rsidR="00F72FEF" w:rsidRDefault="00BE601E">
      <w:pPr>
        <w:spacing w:after="216" w:line="259" w:lineRule="auto"/>
        <w:ind w:left="2232" w:firstLine="0"/>
      </w:pPr>
      <w:r>
        <w:rPr>
          <w:color w:val="434343"/>
          <w:sz w:val="28"/>
        </w:rPr>
        <w:t xml:space="preserve"> </w:t>
      </w:r>
    </w:p>
    <w:p w14:paraId="28FE07DA" w14:textId="77777777" w:rsidR="00F72FEF" w:rsidRDefault="00BE601E">
      <w:pPr>
        <w:pStyle w:val="Heading3"/>
        <w:spacing w:after="160"/>
        <w:ind w:left="2242"/>
      </w:pPr>
      <w:r>
        <w:t xml:space="preserve">Buyer contractual details  </w:t>
      </w:r>
    </w:p>
    <w:p w14:paraId="34800000" w14:textId="77777777" w:rsidR="00F72FEF" w:rsidRDefault="00BE601E">
      <w:pPr>
        <w:spacing w:after="0"/>
        <w:ind w:right="9"/>
      </w:pPr>
      <w:r>
        <w:t xml:space="preserve">This Order is for the G-Cloud Services outlined below. It is acknowledged by the Parties that the volume of the G-Cloud Services used by the Buyer may vary during this Call-Off Contract.  </w:t>
      </w:r>
    </w:p>
    <w:p w14:paraId="2D8CD69E" w14:textId="77777777" w:rsidR="00F72FEF" w:rsidRDefault="00BE601E">
      <w:pPr>
        <w:spacing w:after="0" w:line="259" w:lineRule="auto"/>
        <w:ind w:left="108" w:right="9593" w:firstLine="0"/>
      </w:pPr>
      <w:r>
        <w:t xml:space="preserve">  </w:t>
      </w:r>
    </w:p>
    <w:tbl>
      <w:tblPr>
        <w:tblStyle w:val="TableGrid"/>
        <w:tblW w:w="9617" w:type="dxa"/>
        <w:tblInd w:w="-5" w:type="dxa"/>
        <w:tblCellMar>
          <w:top w:w="119" w:type="dxa"/>
          <w:bottom w:w="119" w:type="dxa"/>
          <w:right w:w="33" w:type="dxa"/>
        </w:tblCellMar>
        <w:tblLook w:val="04A0" w:firstRow="1" w:lastRow="0" w:firstColumn="1" w:lastColumn="0" w:noHBand="0" w:noVBand="1"/>
      </w:tblPr>
      <w:tblGrid>
        <w:gridCol w:w="2627"/>
        <w:gridCol w:w="821"/>
        <w:gridCol w:w="6169"/>
      </w:tblGrid>
      <w:tr w:rsidR="00F72FEF" w14:paraId="76B04811" w14:textId="77777777" w:rsidTr="0088419B">
        <w:trPr>
          <w:trHeight w:val="1613"/>
        </w:trPr>
        <w:tc>
          <w:tcPr>
            <w:tcW w:w="2627" w:type="dxa"/>
            <w:tcBorders>
              <w:top w:val="single" w:sz="4" w:space="0" w:color="000000"/>
              <w:left w:val="single" w:sz="4" w:space="0" w:color="000000"/>
              <w:bottom w:val="single" w:sz="4" w:space="0" w:color="000000"/>
              <w:right w:val="single" w:sz="4" w:space="0" w:color="000000"/>
            </w:tcBorders>
          </w:tcPr>
          <w:p w14:paraId="0F124457" w14:textId="77777777" w:rsidR="00F72FEF" w:rsidRDefault="00BE601E">
            <w:pPr>
              <w:spacing w:after="0" w:line="259" w:lineRule="auto"/>
              <w:ind w:left="0" w:firstLine="0"/>
            </w:pPr>
            <w:r>
              <w:rPr>
                <w:b/>
              </w:rPr>
              <w:lastRenderedPageBreak/>
              <w:t xml:space="preserve">G-Cloud Lot </w:t>
            </w:r>
          </w:p>
        </w:tc>
        <w:tc>
          <w:tcPr>
            <w:tcW w:w="6990" w:type="dxa"/>
            <w:gridSpan w:val="2"/>
            <w:tcBorders>
              <w:top w:val="single" w:sz="4" w:space="0" w:color="000000"/>
              <w:left w:val="single" w:sz="4" w:space="0" w:color="000000"/>
              <w:bottom w:val="single" w:sz="4" w:space="0" w:color="000000"/>
              <w:right w:val="single" w:sz="4" w:space="0" w:color="000000"/>
            </w:tcBorders>
          </w:tcPr>
          <w:p w14:paraId="4AD48862" w14:textId="77777777" w:rsidR="00F72FEF" w:rsidRDefault="00BE601E">
            <w:pPr>
              <w:spacing w:after="26" w:line="259" w:lineRule="auto"/>
              <w:ind w:left="0" w:firstLine="0"/>
            </w:pPr>
            <w:r>
              <w:t xml:space="preserve">This Call-Off Contract is for the provision of Services Under: </w:t>
            </w:r>
          </w:p>
          <w:p w14:paraId="5680FC14" w14:textId="77777777" w:rsidR="00F72FEF" w:rsidRDefault="00BE601E">
            <w:pPr>
              <w:spacing w:after="30" w:line="259" w:lineRule="auto"/>
              <w:ind w:left="720" w:firstLine="0"/>
            </w:pPr>
            <w:r>
              <w:t xml:space="preserve"> </w:t>
            </w:r>
          </w:p>
          <w:p w14:paraId="2D537B5C" w14:textId="77777777" w:rsidR="00F72FEF" w:rsidRDefault="00BE601E">
            <w:pPr>
              <w:spacing w:after="0" w:line="259" w:lineRule="auto"/>
              <w:ind w:left="360" w:firstLine="0"/>
            </w:pPr>
            <w:r>
              <w:rPr>
                <w:rFonts w:ascii="Calibri" w:eastAsia="Calibri" w:hAnsi="Calibri" w:cs="Calibri"/>
              </w:rPr>
              <w:t>●</w:t>
            </w:r>
            <w:r>
              <w:t xml:space="preserve"> Lot 3: Cloud support  </w:t>
            </w:r>
          </w:p>
        </w:tc>
      </w:tr>
      <w:tr w:rsidR="00F72FEF" w14:paraId="15995B8A" w14:textId="77777777" w:rsidTr="0088419B">
        <w:trPr>
          <w:trHeight w:val="2453"/>
        </w:trPr>
        <w:tc>
          <w:tcPr>
            <w:tcW w:w="2627" w:type="dxa"/>
            <w:tcBorders>
              <w:top w:val="single" w:sz="4" w:space="0" w:color="000000"/>
              <w:left w:val="single" w:sz="4" w:space="0" w:color="000000"/>
              <w:bottom w:val="single" w:sz="4" w:space="0" w:color="000000"/>
              <w:right w:val="single" w:sz="4" w:space="0" w:color="000000"/>
            </w:tcBorders>
          </w:tcPr>
          <w:p w14:paraId="63C9B799" w14:textId="77777777" w:rsidR="00F72FEF" w:rsidRDefault="00BE601E">
            <w:pPr>
              <w:spacing w:after="0" w:line="259" w:lineRule="auto"/>
              <w:ind w:left="0" w:firstLine="0"/>
            </w:pPr>
            <w:r>
              <w:rPr>
                <w:b/>
              </w:rPr>
              <w:t xml:space="preserve">G-Cloud Services required </w:t>
            </w:r>
          </w:p>
        </w:tc>
        <w:tc>
          <w:tcPr>
            <w:tcW w:w="6990" w:type="dxa"/>
            <w:gridSpan w:val="2"/>
            <w:tcBorders>
              <w:top w:val="single" w:sz="4" w:space="0" w:color="000000"/>
              <w:left w:val="single" w:sz="4" w:space="0" w:color="000000"/>
              <w:bottom w:val="single" w:sz="4" w:space="0" w:color="000000"/>
              <w:right w:val="single" w:sz="4" w:space="0" w:color="000000"/>
            </w:tcBorders>
            <w:vAlign w:val="bottom"/>
          </w:tcPr>
          <w:p w14:paraId="4C955980" w14:textId="77777777" w:rsidR="00F72FEF" w:rsidRDefault="00BE601E">
            <w:pPr>
              <w:spacing w:after="7" w:line="281" w:lineRule="auto"/>
              <w:ind w:left="0" w:right="110" w:firstLine="0"/>
            </w:pPr>
            <w:r>
              <w:t xml:space="preserve">The Services to be provided by the Supplier under the above Lot are listed in Framework Schedule 4 and outlined below: </w:t>
            </w:r>
          </w:p>
          <w:p w14:paraId="18975314" w14:textId="77777777" w:rsidR="00F72FEF" w:rsidRDefault="00BE601E">
            <w:pPr>
              <w:numPr>
                <w:ilvl w:val="0"/>
                <w:numId w:val="33"/>
              </w:numPr>
              <w:spacing w:after="22" w:line="259" w:lineRule="auto"/>
              <w:ind w:hanging="360"/>
            </w:pPr>
            <w:r>
              <w:t xml:space="preserve">Planning </w:t>
            </w:r>
          </w:p>
          <w:p w14:paraId="005AD600" w14:textId="77777777" w:rsidR="00F72FEF" w:rsidRDefault="00BE601E">
            <w:pPr>
              <w:numPr>
                <w:ilvl w:val="0"/>
                <w:numId w:val="33"/>
              </w:numPr>
              <w:spacing w:after="19" w:line="259" w:lineRule="auto"/>
              <w:ind w:hanging="360"/>
            </w:pPr>
            <w:r>
              <w:t xml:space="preserve">Training </w:t>
            </w:r>
          </w:p>
          <w:p w14:paraId="37D0662A" w14:textId="77777777" w:rsidR="00F72FEF" w:rsidRDefault="00BE601E">
            <w:pPr>
              <w:numPr>
                <w:ilvl w:val="0"/>
                <w:numId w:val="33"/>
              </w:numPr>
              <w:spacing w:after="19" w:line="259" w:lineRule="auto"/>
              <w:ind w:hanging="360"/>
            </w:pPr>
            <w:r>
              <w:t xml:space="preserve">Setup and Migration </w:t>
            </w:r>
          </w:p>
          <w:p w14:paraId="50EC1A85" w14:textId="77777777" w:rsidR="00F72FEF" w:rsidRDefault="00BE601E">
            <w:pPr>
              <w:numPr>
                <w:ilvl w:val="0"/>
                <w:numId w:val="33"/>
              </w:numPr>
              <w:spacing w:after="19" w:line="259" w:lineRule="auto"/>
              <w:ind w:hanging="360"/>
            </w:pPr>
            <w:r>
              <w:t xml:space="preserve">Security Services </w:t>
            </w:r>
          </w:p>
          <w:p w14:paraId="0CC25090" w14:textId="77777777" w:rsidR="00F72FEF" w:rsidRDefault="00BE601E">
            <w:pPr>
              <w:spacing w:after="0" w:line="259" w:lineRule="auto"/>
              <w:ind w:left="1080" w:firstLine="0"/>
            </w:pPr>
            <w:r>
              <w:rPr>
                <w:b/>
              </w:rPr>
              <w:t xml:space="preserve"> </w:t>
            </w:r>
          </w:p>
        </w:tc>
      </w:tr>
      <w:tr w:rsidR="00F72FEF" w14:paraId="07276CB0" w14:textId="77777777" w:rsidTr="0088419B">
        <w:trPr>
          <w:trHeight w:val="746"/>
        </w:trPr>
        <w:tc>
          <w:tcPr>
            <w:tcW w:w="2627" w:type="dxa"/>
            <w:tcBorders>
              <w:top w:val="single" w:sz="4" w:space="0" w:color="000000"/>
              <w:left w:val="single" w:sz="4" w:space="0" w:color="000000"/>
              <w:bottom w:val="single" w:sz="4" w:space="0" w:color="000000"/>
              <w:right w:val="single" w:sz="4" w:space="0" w:color="000000"/>
            </w:tcBorders>
            <w:vAlign w:val="center"/>
          </w:tcPr>
          <w:p w14:paraId="37596B97" w14:textId="77777777" w:rsidR="00F72FEF" w:rsidRDefault="00BE601E">
            <w:pPr>
              <w:spacing w:after="0" w:line="259" w:lineRule="auto"/>
              <w:ind w:left="0" w:firstLine="0"/>
            </w:pPr>
            <w:r>
              <w:rPr>
                <w:b/>
              </w:rPr>
              <w:t xml:space="preserve">Additional Services </w:t>
            </w:r>
          </w:p>
        </w:tc>
        <w:tc>
          <w:tcPr>
            <w:tcW w:w="6990" w:type="dxa"/>
            <w:gridSpan w:val="2"/>
            <w:tcBorders>
              <w:top w:val="single" w:sz="4" w:space="0" w:color="000000"/>
              <w:left w:val="single" w:sz="4" w:space="0" w:color="000000"/>
              <w:bottom w:val="single" w:sz="4" w:space="0" w:color="000000"/>
              <w:right w:val="single" w:sz="4" w:space="0" w:color="000000"/>
            </w:tcBorders>
            <w:vAlign w:val="center"/>
          </w:tcPr>
          <w:p w14:paraId="7C814B01" w14:textId="77777777" w:rsidR="00F72FEF" w:rsidRDefault="00BE601E">
            <w:pPr>
              <w:spacing w:after="0" w:line="259" w:lineRule="auto"/>
              <w:ind w:left="720" w:firstLine="0"/>
            </w:pPr>
            <w:r>
              <w:t xml:space="preserve">N/A </w:t>
            </w:r>
          </w:p>
        </w:tc>
      </w:tr>
      <w:tr w:rsidR="00F72FEF" w14:paraId="685B809A" w14:textId="77777777" w:rsidTr="0088419B">
        <w:trPr>
          <w:trHeight w:val="3140"/>
        </w:trPr>
        <w:tc>
          <w:tcPr>
            <w:tcW w:w="2627" w:type="dxa"/>
            <w:tcBorders>
              <w:top w:val="single" w:sz="4" w:space="0" w:color="000000"/>
              <w:left w:val="single" w:sz="4" w:space="0" w:color="000000"/>
              <w:bottom w:val="single" w:sz="4" w:space="0" w:color="000000"/>
              <w:right w:val="single" w:sz="4" w:space="0" w:color="000000"/>
            </w:tcBorders>
            <w:vAlign w:val="bottom"/>
          </w:tcPr>
          <w:p w14:paraId="0E815137" w14:textId="77777777" w:rsidR="00F72FEF" w:rsidRDefault="00BE601E">
            <w:pPr>
              <w:spacing w:after="213" w:line="259" w:lineRule="auto"/>
              <w:ind w:left="101" w:firstLine="0"/>
            </w:pPr>
            <w:r>
              <w:rPr>
                <w:b/>
              </w:rPr>
              <w:t xml:space="preserve"> </w:t>
            </w:r>
          </w:p>
          <w:p w14:paraId="12156414" w14:textId="77777777" w:rsidR="00F72FEF" w:rsidRDefault="00BE601E">
            <w:pPr>
              <w:spacing w:after="215" w:line="259" w:lineRule="auto"/>
              <w:ind w:left="101" w:firstLine="0"/>
            </w:pPr>
            <w:r>
              <w:rPr>
                <w:b/>
              </w:rPr>
              <w:t xml:space="preserve">Location </w:t>
            </w:r>
          </w:p>
          <w:p w14:paraId="59AD167A" w14:textId="77777777" w:rsidR="00F72FEF" w:rsidRDefault="00BE601E">
            <w:pPr>
              <w:spacing w:after="213" w:line="259" w:lineRule="auto"/>
              <w:ind w:left="101" w:firstLine="0"/>
            </w:pPr>
            <w:r>
              <w:rPr>
                <w:b/>
              </w:rPr>
              <w:t xml:space="preserve"> </w:t>
            </w:r>
          </w:p>
          <w:p w14:paraId="60441D89" w14:textId="77777777" w:rsidR="00F72FEF" w:rsidRDefault="00BE601E">
            <w:pPr>
              <w:spacing w:after="215" w:line="259" w:lineRule="auto"/>
              <w:ind w:left="101" w:firstLine="0"/>
            </w:pPr>
            <w:r>
              <w:rPr>
                <w:b/>
              </w:rPr>
              <w:t xml:space="preserve"> </w:t>
            </w:r>
          </w:p>
          <w:p w14:paraId="302DFB18" w14:textId="77777777" w:rsidR="00F72FEF" w:rsidRDefault="00BE601E">
            <w:pPr>
              <w:spacing w:after="213" w:line="259" w:lineRule="auto"/>
              <w:ind w:left="101" w:firstLine="0"/>
            </w:pPr>
            <w:r>
              <w:rPr>
                <w:b/>
              </w:rPr>
              <w:t xml:space="preserve"> </w:t>
            </w:r>
          </w:p>
          <w:p w14:paraId="6F0697E4" w14:textId="77777777" w:rsidR="00F72FEF" w:rsidRDefault="00BE601E">
            <w:pPr>
              <w:spacing w:after="0" w:line="259" w:lineRule="auto"/>
              <w:ind w:left="101" w:firstLine="0"/>
            </w:pPr>
            <w:r>
              <w:rPr>
                <w:b/>
              </w:rPr>
              <w:t xml:space="preserve"> </w:t>
            </w:r>
          </w:p>
        </w:tc>
        <w:tc>
          <w:tcPr>
            <w:tcW w:w="6990" w:type="dxa"/>
            <w:gridSpan w:val="2"/>
            <w:tcBorders>
              <w:top w:val="single" w:sz="4" w:space="0" w:color="000000"/>
              <w:left w:val="single" w:sz="4" w:space="0" w:color="000000"/>
              <w:bottom w:val="single" w:sz="4" w:space="0" w:color="000000"/>
              <w:right w:val="single" w:sz="4" w:space="0" w:color="000000"/>
            </w:tcBorders>
          </w:tcPr>
          <w:p w14:paraId="6AFDED4D" w14:textId="77777777" w:rsidR="00F72FEF" w:rsidRDefault="00BE601E">
            <w:pPr>
              <w:spacing w:after="213" w:line="259" w:lineRule="auto"/>
              <w:ind w:left="101" w:firstLine="0"/>
            </w:pPr>
            <w:r>
              <w:t xml:space="preserve"> </w:t>
            </w:r>
          </w:p>
          <w:p w14:paraId="2A859D55" w14:textId="77777777" w:rsidR="00F72FEF" w:rsidRDefault="00BE601E">
            <w:pPr>
              <w:spacing w:after="215" w:line="259" w:lineRule="auto"/>
              <w:ind w:left="101" w:firstLine="0"/>
            </w:pPr>
            <w:r>
              <w:t xml:space="preserve">The Services will be delivered to: </w:t>
            </w:r>
          </w:p>
          <w:p w14:paraId="62F1912E" w14:textId="77777777" w:rsidR="00F72FEF" w:rsidRDefault="00BE601E">
            <w:pPr>
              <w:spacing w:after="0" w:line="259" w:lineRule="auto"/>
              <w:ind w:left="101" w:firstLine="0"/>
            </w:pPr>
            <w:r>
              <w:t xml:space="preserve">The Services will be delivered to Department for Work remotely.  </w:t>
            </w:r>
          </w:p>
        </w:tc>
      </w:tr>
      <w:tr w:rsidR="00F72FEF" w14:paraId="7A2B046A" w14:textId="77777777" w:rsidTr="0088419B">
        <w:trPr>
          <w:trHeight w:val="1158"/>
        </w:trPr>
        <w:tc>
          <w:tcPr>
            <w:tcW w:w="2627" w:type="dxa"/>
            <w:tcBorders>
              <w:top w:val="single" w:sz="4" w:space="0" w:color="000000"/>
              <w:left w:val="single" w:sz="4" w:space="0" w:color="000000"/>
              <w:bottom w:val="nil"/>
              <w:right w:val="single" w:sz="4" w:space="0" w:color="000000"/>
            </w:tcBorders>
          </w:tcPr>
          <w:p w14:paraId="19618D8E" w14:textId="77777777" w:rsidR="00F72FEF" w:rsidRDefault="00BE601E">
            <w:pPr>
              <w:spacing w:after="0" w:line="259" w:lineRule="auto"/>
              <w:ind w:left="101" w:firstLine="0"/>
            </w:pPr>
            <w:r>
              <w:rPr>
                <w:b/>
              </w:rPr>
              <w:t xml:space="preserve">Quality Standards </w:t>
            </w:r>
          </w:p>
        </w:tc>
        <w:tc>
          <w:tcPr>
            <w:tcW w:w="821" w:type="dxa"/>
            <w:tcBorders>
              <w:top w:val="single" w:sz="4" w:space="0" w:color="000000"/>
              <w:left w:val="single" w:sz="4" w:space="0" w:color="000000"/>
              <w:bottom w:val="nil"/>
              <w:right w:val="nil"/>
            </w:tcBorders>
            <w:vAlign w:val="bottom"/>
          </w:tcPr>
          <w:p w14:paraId="2BF78655" w14:textId="5203FD05" w:rsidR="00F72FEF" w:rsidRDefault="00BE601E">
            <w:pPr>
              <w:spacing w:after="0" w:line="259" w:lineRule="auto"/>
              <w:ind w:left="461" w:firstLine="0"/>
            </w:pPr>
            <w:r>
              <w:rPr>
                <w:rFonts w:ascii="Wingdings" w:eastAsia="Wingdings" w:hAnsi="Wingdings" w:cs="Wingdings"/>
              </w:rPr>
              <w:t>➢</w:t>
            </w:r>
            <w:r>
              <w:t xml:space="preserve"> </w:t>
            </w:r>
          </w:p>
        </w:tc>
        <w:tc>
          <w:tcPr>
            <w:tcW w:w="6169" w:type="dxa"/>
            <w:tcBorders>
              <w:top w:val="single" w:sz="4" w:space="0" w:color="000000"/>
              <w:left w:val="nil"/>
              <w:bottom w:val="nil"/>
              <w:right w:val="single" w:sz="4" w:space="0" w:color="000000"/>
            </w:tcBorders>
            <w:vAlign w:val="bottom"/>
          </w:tcPr>
          <w:p w14:paraId="0E3B72C2" w14:textId="77777777" w:rsidR="00487311" w:rsidRDefault="00487311">
            <w:pPr>
              <w:spacing w:after="216" w:line="259" w:lineRule="auto"/>
              <w:ind w:left="-34" w:firstLine="0"/>
            </w:pPr>
          </w:p>
          <w:p w14:paraId="51E93E80" w14:textId="72149783" w:rsidR="00F72FEF" w:rsidRDefault="00487311">
            <w:pPr>
              <w:spacing w:after="216" w:line="259" w:lineRule="auto"/>
              <w:ind w:left="-34" w:firstLine="0"/>
            </w:pPr>
            <w:r>
              <w:t>The q</w:t>
            </w:r>
            <w:r w:rsidR="00A50286">
              <w:t>uality</w:t>
            </w:r>
            <w:r w:rsidR="00BE601E">
              <w:t xml:space="preserve"> standards required for this Call-Off Contract are: </w:t>
            </w:r>
          </w:p>
          <w:p w14:paraId="7C0F833F" w14:textId="77777777" w:rsidR="00F72FEF" w:rsidRDefault="00BE601E">
            <w:pPr>
              <w:spacing w:after="0" w:line="259" w:lineRule="auto"/>
              <w:ind w:left="0" w:firstLine="0"/>
            </w:pPr>
            <w:r>
              <w:t xml:space="preserve">Fit for purpose  </w:t>
            </w:r>
          </w:p>
        </w:tc>
      </w:tr>
      <w:tr w:rsidR="00F72FEF" w14:paraId="142CFBB2" w14:textId="77777777" w:rsidTr="0088419B">
        <w:trPr>
          <w:trHeight w:val="485"/>
        </w:trPr>
        <w:tc>
          <w:tcPr>
            <w:tcW w:w="2627" w:type="dxa"/>
            <w:tcBorders>
              <w:top w:val="nil"/>
              <w:left w:val="single" w:sz="4" w:space="0" w:color="000000"/>
              <w:bottom w:val="nil"/>
              <w:right w:val="single" w:sz="4" w:space="0" w:color="000000"/>
            </w:tcBorders>
          </w:tcPr>
          <w:p w14:paraId="5F555283" w14:textId="77777777" w:rsidR="00F72FEF" w:rsidRDefault="00F72FEF">
            <w:pPr>
              <w:spacing w:after="160" w:line="259" w:lineRule="auto"/>
              <w:ind w:left="0" w:firstLine="0"/>
            </w:pPr>
          </w:p>
        </w:tc>
        <w:tc>
          <w:tcPr>
            <w:tcW w:w="821" w:type="dxa"/>
            <w:tcBorders>
              <w:top w:val="nil"/>
              <w:left w:val="single" w:sz="4" w:space="0" w:color="000000"/>
              <w:bottom w:val="nil"/>
              <w:right w:val="nil"/>
            </w:tcBorders>
            <w:vAlign w:val="center"/>
          </w:tcPr>
          <w:p w14:paraId="674B5D1B" w14:textId="77777777" w:rsidR="00F72FEF" w:rsidRDefault="00BE601E">
            <w:pPr>
              <w:spacing w:after="0" w:line="259" w:lineRule="auto"/>
              <w:ind w:left="461" w:firstLine="0"/>
            </w:pPr>
            <w:r>
              <w:rPr>
                <w:rFonts w:ascii="Wingdings" w:eastAsia="Wingdings" w:hAnsi="Wingdings" w:cs="Wingdings"/>
              </w:rPr>
              <w:t>➢</w:t>
            </w:r>
            <w:r>
              <w:t xml:space="preserve"> </w:t>
            </w:r>
          </w:p>
        </w:tc>
        <w:tc>
          <w:tcPr>
            <w:tcW w:w="6169" w:type="dxa"/>
            <w:tcBorders>
              <w:top w:val="nil"/>
              <w:left w:val="nil"/>
              <w:bottom w:val="nil"/>
              <w:right w:val="single" w:sz="4" w:space="0" w:color="000000"/>
            </w:tcBorders>
            <w:vAlign w:val="center"/>
          </w:tcPr>
          <w:p w14:paraId="513FB5C4" w14:textId="77777777" w:rsidR="00F72FEF" w:rsidRDefault="00BE601E">
            <w:pPr>
              <w:spacing w:after="0" w:line="259" w:lineRule="auto"/>
              <w:ind w:left="0" w:firstLine="0"/>
            </w:pPr>
            <w:r>
              <w:t xml:space="preserve">Accessibility compliant  </w:t>
            </w:r>
          </w:p>
        </w:tc>
      </w:tr>
      <w:tr w:rsidR="00F72FEF" w14:paraId="125960CD" w14:textId="77777777" w:rsidTr="0088419B">
        <w:trPr>
          <w:trHeight w:val="485"/>
        </w:trPr>
        <w:tc>
          <w:tcPr>
            <w:tcW w:w="2627" w:type="dxa"/>
            <w:tcBorders>
              <w:top w:val="nil"/>
              <w:left w:val="single" w:sz="4" w:space="0" w:color="000000"/>
              <w:bottom w:val="nil"/>
              <w:right w:val="single" w:sz="4" w:space="0" w:color="000000"/>
            </w:tcBorders>
          </w:tcPr>
          <w:p w14:paraId="1CC086D3" w14:textId="77777777" w:rsidR="00F72FEF" w:rsidRDefault="00F72FEF">
            <w:pPr>
              <w:spacing w:after="160" w:line="259" w:lineRule="auto"/>
              <w:ind w:left="0" w:firstLine="0"/>
            </w:pPr>
          </w:p>
        </w:tc>
        <w:tc>
          <w:tcPr>
            <w:tcW w:w="821" w:type="dxa"/>
            <w:tcBorders>
              <w:top w:val="nil"/>
              <w:left w:val="single" w:sz="4" w:space="0" w:color="000000"/>
              <w:bottom w:val="nil"/>
              <w:right w:val="nil"/>
            </w:tcBorders>
            <w:vAlign w:val="center"/>
          </w:tcPr>
          <w:p w14:paraId="2101181B" w14:textId="77777777" w:rsidR="00F72FEF" w:rsidRDefault="00BE601E">
            <w:pPr>
              <w:spacing w:after="0" w:line="259" w:lineRule="auto"/>
              <w:ind w:left="461" w:firstLine="0"/>
            </w:pPr>
            <w:r>
              <w:rPr>
                <w:rFonts w:ascii="Wingdings" w:eastAsia="Wingdings" w:hAnsi="Wingdings" w:cs="Wingdings"/>
              </w:rPr>
              <w:t>➢</w:t>
            </w:r>
            <w:r>
              <w:t xml:space="preserve"> </w:t>
            </w:r>
          </w:p>
        </w:tc>
        <w:tc>
          <w:tcPr>
            <w:tcW w:w="6169" w:type="dxa"/>
            <w:tcBorders>
              <w:top w:val="nil"/>
              <w:left w:val="nil"/>
              <w:bottom w:val="nil"/>
              <w:right w:val="single" w:sz="4" w:space="0" w:color="000000"/>
            </w:tcBorders>
            <w:vAlign w:val="center"/>
          </w:tcPr>
          <w:p w14:paraId="42069A47" w14:textId="77777777" w:rsidR="00F72FEF" w:rsidRDefault="00BE601E">
            <w:pPr>
              <w:spacing w:after="0" w:line="259" w:lineRule="auto"/>
              <w:ind w:left="0" w:firstLine="0"/>
            </w:pPr>
            <w:r>
              <w:t xml:space="preserve">Security compliant  </w:t>
            </w:r>
          </w:p>
        </w:tc>
      </w:tr>
      <w:tr w:rsidR="00F72FEF" w14:paraId="0B2D4640" w14:textId="77777777" w:rsidTr="0088419B">
        <w:trPr>
          <w:trHeight w:val="1005"/>
        </w:trPr>
        <w:tc>
          <w:tcPr>
            <w:tcW w:w="2627" w:type="dxa"/>
            <w:tcBorders>
              <w:top w:val="nil"/>
              <w:left w:val="single" w:sz="4" w:space="0" w:color="000000"/>
              <w:bottom w:val="single" w:sz="4" w:space="0" w:color="000000"/>
              <w:right w:val="single" w:sz="4" w:space="0" w:color="000000"/>
            </w:tcBorders>
          </w:tcPr>
          <w:p w14:paraId="09E34522" w14:textId="77777777" w:rsidR="00F72FEF" w:rsidRDefault="00F72FEF">
            <w:pPr>
              <w:spacing w:after="160" w:line="259" w:lineRule="auto"/>
              <w:ind w:left="0" w:firstLine="0"/>
            </w:pPr>
          </w:p>
        </w:tc>
        <w:tc>
          <w:tcPr>
            <w:tcW w:w="821" w:type="dxa"/>
            <w:tcBorders>
              <w:top w:val="nil"/>
              <w:left w:val="single" w:sz="4" w:space="0" w:color="000000"/>
              <w:bottom w:val="single" w:sz="4" w:space="0" w:color="000000"/>
              <w:right w:val="nil"/>
            </w:tcBorders>
            <w:vAlign w:val="center"/>
          </w:tcPr>
          <w:p w14:paraId="6EDFE6B7" w14:textId="77777777" w:rsidR="00F72FEF" w:rsidRDefault="00BE601E">
            <w:pPr>
              <w:spacing w:after="215" w:line="259" w:lineRule="auto"/>
              <w:ind w:left="461" w:firstLine="0"/>
            </w:pPr>
            <w:r>
              <w:rPr>
                <w:rFonts w:ascii="Wingdings" w:eastAsia="Wingdings" w:hAnsi="Wingdings" w:cs="Wingdings"/>
              </w:rPr>
              <w:t>➢</w:t>
            </w:r>
            <w:r>
              <w:t xml:space="preserve"> </w:t>
            </w:r>
          </w:p>
          <w:p w14:paraId="1EA2F19E" w14:textId="77777777" w:rsidR="00F72FEF" w:rsidRDefault="00BE601E">
            <w:pPr>
              <w:spacing w:after="0" w:line="259" w:lineRule="auto"/>
              <w:ind w:left="101" w:firstLine="0"/>
            </w:pPr>
            <w:r>
              <w:t xml:space="preserve">  </w:t>
            </w:r>
          </w:p>
        </w:tc>
        <w:tc>
          <w:tcPr>
            <w:tcW w:w="6169" w:type="dxa"/>
            <w:tcBorders>
              <w:top w:val="nil"/>
              <w:left w:val="nil"/>
              <w:bottom w:val="single" w:sz="4" w:space="0" w:color="000000"/>
              <w:right w:val="single" w:sz="4" w:space="0" w:color="000000"/>
            </w:tcBorders>
          </w:tcPr>
          <w:p w14:paraId="6C1C0D0B" w14:textId="77777777" w:rsidR="00F72FEF" w:rsidRDefault="00BE601E">
            <w:pPr>
              <w:spacing w:after="0" w:line="259" w:lineRule="auto"/>
              <w:ind w:left="0" w:firstLine="0"/>
            </w:pPr>
            <w:r>
              <w:t xml:space="preserve">Interface with data warehouse software </w:t>
            </w:r>
          </w:p>
        </w:tc>
      </w:tr>
      <w:tr w:rsidR="00F72FEF" w14:paraId="30ED06DE" w14:textId="77777777" w:rsidTr="0088419B">
        <w:trPr>
          <w:trHeight w:val="996"/>
        </w:trPr>
        <w:tc>
          <w:tcPr>
            <w:tcW w:w="2627" w:type="dxa"/>
            <w:tcBorders>
              <w:top w:val="single" w:sz="4" w:space="0" w:color="000000"/>
              <w:left w:val="single" w:sz="4" w:space="0" w:color="000000"/>
              <w:bottom w:val="single" w:sz="4" w:space="0" w:color="000000"/>
              <w:right w:val="single" w:sz="4" w:space="0" w:color="000000"/>
            </w:tcBorders>
            <w:vAlign w:val="bottom"/>
          </w:tcPr>
          <w:p w14:paraId="62ECC46A" w14:textId="77777777" w:rsidR="00F72FEF" w:rsidRDefault="00BE601E">
            <w:pPr>
              <w:spacing w:after="0" w:line="259" w:lineRule="auto"/>
              <w:ind w:left="101" w:right="264" w:firstLine="0"/>
            </w:pPr>
            <w:r>
              <w:rPr>
                <w:b/>
              </w:rPr>
              <w:lastRenderedPageBreak/>
              <w:t xml:space="preserve">Technical Standards: </w:t>
            </w:r>
          </w:p>
        </w:tc>
        <w:tc>
          <w:tcPr>
            <w:tcW w:w="821" w:type="dxa"/>
            <w:tcBorders>
              <w:top w:val="single" w:sz="4" w:space="0" w:color="000000"/>
              <w:left w:val="single" w:sz="4" w:space="0" w:color="000000"/>
              <w:bottom w:val="single" w:sz="4" w:space="0" w:color="000000"/>
              <w:right w:val="nil"/>
            </w:tcBorders>
          </w:tcPr>
          <w:p w14:paraId="3037F512" w14:textId="77777777" w:rsidR="00F72FEF" w:rsidRDefault="00BE601E">
            <w:pPr>
              <w:spacing w:after="0" w:line="259" w:lineRule="auto"/>
              <w:ind w:left="101" w:firstLine="0"/>
            </w:pPr>
            <w:r>
              <w:t xml:space="preserve">N/A </w:t>
            </w:r>
          </w:p>
        </w:tc>
        <w:tc>
          <w:tcPr>
            <w:tcW w:w="6169" w:type="dxa"/>
            <w:tcBorders>
              <w:top w:val="single" w:sz="4" w:space="0" w:color="000000"/>
              <w:left w:val="nil"/>
              <w:bottom w:val="single" w:sz="4" w:space="0" w:color="000000"/>
              <w:right w:val="single" w:sz="4" w:space="0" w:color="000000"/>
            </w:tcBorders>
          </w:tcPr>
          <w:p w14:paraId="6DC16FDB" w14:textId="77777777" w:rsidR="00F72FEF" w:rsidRDefault="00F72FEF">
            <w:pPr>
              <w:spacing w:after="160" w:line="259" w:lineRule="auto"/>
              <w:ind w:left="0" w:firstLine="0"/>
            </w:pPr>
          </w:p>
        </w:tc>
      </w:tr>
      <w:tr w:rsidR="00F72FEF" w14:paraId="780DE9DC" w14:textId="77777777" w:rsidTr="0088419B">
        <w:trPr>
          <w:trHeight w:val="4052"/>
        </w:trPr>
        <w:tc>
          <w:tcPr>
            <w:tcW w:w="2627" w:type="dxa"/>
            <w:tcBorders>
              <w:top w:val="single" w:sz="4" w:space="0" w:color="000000"/>
              <w:left w:val="single" w:sz="4" w:space="0" w:color="000000"/>
              <w:bottom w:val="single" w:sz="4" w:space="0" w:color="000000"/>
              <w:right w:val="single" w:sz="4" w:space="0" w:color="000000"/>
            </w:tcBorders>
          </w:tcPr>
          <w:p w14:paraId="102D321E" w14:textId="77777777" w:rsidR="00F72FEF" w:rsidRDefault="00BE601E">
            <w:pPr>
              <w:spacing w:after="0" w:line="259" w:lineRule="auto"/>
              <w:ind w:left="101" w:firstLine="0"/>
            </w:pPr>
            <w:r>
              <w:rPr>
                <w:b/>
              </w:rPr>
              <w:t xml:space="preserve">Service level agreement: </w:t>
            </w:r>
          </w:p>
        </w:tc>
        <w:tc>
          <w:tcPr>
            <w:tcW w:w="6990" w:type="dxa"/>
            <w:gridSpan w:val="2"/>
            <w:tcBorders>
              <w:top w:val="single" w:sz="4" w:space="0" w:color="000000"/>
              <w:left w:val="single" w:sz="4" w:space="0" w:color="000000"/>
              <w:bottom w:val="single" w:sz="4" w:space="0" w:color="000000"/>
              <w:right w:val="single" w:sz="4" w:space="0" w:color="000000"/>
            </w:tcBorders>
            <w:vAlign w:val="bottom"/>
          </w:tcPr>
          <w:p w14:paraId="30E8569B" w14:textId="77777777" w:rsidR="00F72FEF" w:rsidRDefault="00BE601E">
            <w:pPr>
              <w:spacing w:after="191" w:line="281" w:lineRule="auto"/>
              <w:ind w:left="101" w:firstLine="0"/>
            </w:pPr>
            <w:r>
              <w:t xml:space="preserve">The service level and availability criteria required for this Call-Off Contract are: </w:t>
            </w:r>
          </w:p>
          <w:p w14:paraId="5C4F4A81" w14:textId="77777777" w:rsidR="00F72FEF" w:rsidRDefault="00BE601E">
            <w:pPr>
              <w:numPr>
                <w:ilvl w:val="0"/>
                <w:numId w:val="34"/>
              </w:numPr>
              <w:spacing w:after="189" w:line="280" w:lineRule="auto"/>
              <w:ind w:right="113" w:hanging="360"/>
            </w:pPr>
            <w:r>
              <w:t xml:space="preserve">Time - The Service must be carried out within a timely fashion as specified in the Deliverables and Milestones section.  </w:t>
            </w:r>
          </w:p>
          <w:p w14:paraId="68EA1AAA" w14:textId="77777777" w:rsidR="00F72FEF" w:rsidRDefault="00BE601E">
            <w:pPr>
              <w:numPr>
                <w:ilvl w:val="0"/>
                <w:numId w:val="34"/>
              </w:numPr>
              <w:spacing w:after="0" w:line="259" w:lineRule="auto"/>
              <w:ind w:right="113" w:hanging="360"/>
            </w:pPr>
            <w:r>
              <w:t xml:space="preserve">Quality - The required quality for the delivery of each milestone under the Deliverables will be determined by the expectation of the senior stakeholders and SRO. It is the responsibility of the Supplier under this Call-Off Contract to ascertain the required quality during the initial planning stages </w:t>
            </w:r>
          </w:p>
        </w:tc>
      </w:tr>
      <w:tr w:rsidR="00F72FEF" w14:paraId="6A5731FB" w14:textId="77777777" w:rsidTr="0088419B">
        <w:trPr>
          <w:trHeight w:val="1188"/>
        </w:trPr>
        <w:tc>
          <w:tcPr>
            <w:tcW w:w="2627" w:type="dxa"/>
            <w:tcBorders>
              <w:top w:val="single" w:sz="4" w:space="0" w:color="000000"/>
              <w:left w:val="single" w:sz="4" w:space="0" w:color="000000"/>
              <w:bottom w:val="single" w:sz="4" w:space="0" w:color="000000"/>
              <w:right w:val="single" w:sz="4" w:space="0" w:color="000000"/>
            </w:tcBorders>
          </w:tcPr>
          <w:p w14:paraId="48D191A9" w14:textId="77777777" w:rsidR="00F72FEF" w:rsidRDefault="00BE601E">
            <w:pPr>
              <w:spacing w:after="0" w:line="259" w:lineRule="auto"/>
              <w:ind w:left="101" w:firstLine="0"/>
            </w:pPr>
            <w:r>
              <w:rPr>
                <w:b/>
              </w:rPr>
              <w:t xml:space="preserve">Onboarding </w:t>
            </w:r>
          </w:p>
        </w:tc>
        <w:tc>
          <w:tcPr>
            <w:tcW w:w="6990" w:type="dxa"/>
            <w:gridSpan w:val="2"/>
            <w:tcBorders>
              <w:top w:val="single" w:sz="4" w:space="0" w:color="000000"/>
              <w:left w:val="single" w:sz="4" w:space="0" w:color="000000"/>
              <w:bottom w:val="single" w:sz="4" w:space="0" w:color="000000"/>
              <w:right w:val="single" w:sz="4" w:space="0" w:color="000000"/>
            </w:tcBorders>
            <w:vAlign w:val="bottom"/>
          </w:tcPr>
          <w:p w14:paraId="2ACDDA3C" w14:textId="77777777" w:rsidR="00F72FEF" w:rsidRDefault="00BE601E">
            <w:pPr>
              <w:spacing w:after="213" w:line="259" w:lineRule="auto"/>
              <w:ind w:left="101" w:firstLine="0"/>
            </w:pPr>
            <w:r>
              <w:t xml:space="preserve">The onboarding plan for this Call-Off Contract is: </w:t>
            </w:r>
          </w:p>
          <w:p w14:paraId="363A0178" w14:textId="77777777" w:rsidR="00F72FEF" w:rsidRDefault="00BE601E">
            <w:pPr>
              <w:spacing w:after="0" w:line="259" w:lineRule="auto"/>
              <w:ind w:left="101" w:firstLine="0"/>
            </w:pPr>
            <w:r>
              <w:t xml:space="preserve">DWP PMO will on-board the individuals  </w:t>
            </w:r>
          </w:p>
        </w:tc>
      </w:tr>
    </w:tbl>
    <w:p w14:paraId="2E255EC6" w14:textId="77777777" w:rsidR="00F72FEF" w:rsidRDefault="00BE601E">
      <w:pPr>
        <w:spacing w:after="23" w:line="259" w:lineRule="auto"/>
        <w:ind w:left="108" w:firstLine="0"/>
      </w:pPr>
      <w:r>
        <w:t xml:space="preserve"> </w:t>
      </w:r>
    </w:p>
    <w:p w14:paraId="6AB19DAE" w14:textId="77777777" w:rsidR="00F72FEF" w:rsidRDefault="00BE601E">
      <w:pPr>
        <w:spacing w:after="23" w:line="259" w:lineRule="auto"/>
        <w:ind w:left="0" w:right="9700" w:firstLine="0"/>
        <w:jc w:val="right"/>
      </w:pPr>
      <w:r>
        <w:t xml:space="preserve"> </w:t>
      </w:r>
    </w:p>
    <w:p w14:paraId="3AFB0E8D" w14:textId="77777777" w:rsidR="00F72FEF" w:rsidRDefault="00BE601E">
      <w:pPr>
        <w:spacing w:after="0" w:line="259" w:lineRule="auto"/>
        <w:ind w:left="0" w:firstLine="0"/>
      </w:pPr>
      <w:r>
        <w:t xml:space="preserve">  </w:t>
      </w:r>
    </w:p>
    <w:p w14:paraId="4C6A181B" w14:textId="77777777" w:rsidR="00F72FEF" w:rsidRDefault="00BE601E">
      <w:pPr>
        <w:spacing w:after="0" w:line="259" w:lineRule="auto"/>
        <w:ind w:left="0" w:firstLine="0"/>
      </w:pPr>
      <w:r>
        <w:t xml:space="preserve"> </w:t>
      </w:r>
    </w:p>
    <w:p w14:paraId="1D2B9855" w14:textId="77777777" w:rsidR="00F72FEF" w:rsidRDefault="00F72FEF">
      <w:pPr>
        <w:spacing w:after="0" w:line="259" w:lineRule="auto"/>
        <w:ind w:left="0" w:right="101" w:firstLine="0"/>
      </w:pPr>
    </w:p>
    <w:tbl>
      <w:tblPr>
        <w:tblStyle w:val="TableGrid"/>
        <w:tblW w:w="9624" w:type="dxa"/>
        <w:tblInd w:w="-116" w:type="dxa"/>
        <w:tblCellMar>
          <w:top w:w="439" w:type="dxa"/>
          <w:left w:w="106" w:type="dxa"/>
          <w:bottom w:w="26" w:type="dxa"/>
        </w:tblCellMar>
        <w:tblLook w:val="04A0" w:firstRow="1" w:lastRow="0" w:firstColumn="1" w:lastColumn="0" w:noHBand="0" w:noVBand="1"/>
      </w:tblPr>
      <w:tblGrid>
        <w:gridCol w:w="3200"/>
        <w:gridCol w:w="6424"/>
      </w:tblGrid>
      <w:tr w:rsidR="00F72FEF" w14:paraId="2135A2B4" w14:textId="77777777" w:rsidTr="0088419B">
        <w:trPr>
          <w:trHeight w:val="2062"/>
        </w:trPr>
        <w:tc>
          <w:tcPr>
            <w:tcW w:w="3200" w:type="dxa"/>
            <w:tcBorders>
              <w:top w:val="single" w:sz="8" w:space="0" w:color="000000"/>
              <w:left w:val="single" w:sz="8" w:space="0" w:color="000000"/>
              <w:bottom w:val="single" w:sz="8" w:space="0" w:color="000000"/>
              <w:right w:val="single" w:sz="8" w:space="0" w:color="000000"/>
            </w:tcBorders>
            <w:vAlign w:val="bottom"/>
          </w:tcPr>
          <w:p w14:paraId="2C7FA429" w14:textId="77777777" w:rsidR="00F72FEF" w:rsidRDefault="00BE601E">
            <w:pPr>
              <w:spacing w:after="0" w:line="259" w:lineRule="auto"/>
              <w:ind w:left="0" w:firstLine="0"/>
            </w:pPr>
            <w:r>
              <w:rPr>
                <w:b/>
              </w:rPr>
              <w:t>Offboarding</w:t>
            </w:r>
            <w:r>
              <w:t xml:space="preserve">  </w:t>
            </w:r>
          </w:p>
          <w:p w14:paraId="37C983F9" w14:textId="77777777" w:rsidR="00F72FEF" w:rsidRDefault="00BE601E">
            <w:pPr>
              <w:spacing w:after="0" w:line="259" w:lineRule="auto"/>
              <w:ind w:left="0" w:firstLine="0"/>
            </w:pPr>
            <w:r>
              <w:t xml:space="preserve"> </w:t>
            </w:r>
          </w:p>
          <w:p w14:paraId="48D8C172" w14:textId="77777777" w:rsidR="00F72FEF" w:rsidRDefault="00BE601E">
            <w:pPr>
              <w:spacing w:after="0" w:line="259" w:lineRule="auto"/>
              <w:ind w:left="0" w:firstLine="0"/>
            </w:pPr>
            <w:r>
              <w:t xml:space="preserve"> </w:t>
            </w:r>
          </w:p>
          <w:p w14:paraId="3E821206" w14:textId="77777777" w:rsidR="00F72FEF" w:rsidRDefault="00BE601E">
            <w:pPr>
              <w:spacing w:after="0" w:line="259" w:lineRule="auto"/>
              <w:ind w:left="0" w:firstLine="0"/>
            </w:pPr>
            <w:r>
              <w:t xml:space="preserve"> </w:t>
            </w:r>
          </w:p>
          <w:p w14:paraId="1EFA4154" w14:textId="77777777" w:rsidR="00F72FEF" w:rsidRDefault="00BE601E">
            <w:pPr>
              <w:spacing w:after="0" w:line="259" w:lineRule="auto"/>
              <w:ind w:left="0" w:firstLine="0"/>
            </w:pPr>
            <w:r>
              <w:t xml:space="preserve"> </w:t>
            </w:r>
          </w:p>
          <w:p w14:paraId="01A9027F" w14:textId="77777777" w:rsidR="00F72FEF" w:rsidRDefault="00BE601E">
            <w:pPr>
              <w:spacing w:after="0" w:line="259" w:lineRule="auto"/>
              <w:ind w:left="0" w:firstLine="0"/>
            </w:pPr>
            <w:r>
              <w:t xml:space="preserve"> </w:t>
            </w:r>
          </w:p>
        </w:tc>
        <w:tc>
          <w:tcPr>
            <w:tcW w:w="6424" w:type="dxa"/>
            <w:tcBorders>
              <w:top w:val="single" w:sz="8" w:space="0" w:color="000000"/>
              <w:left w:val="single" w:sz="8" w:space="0" w:color="000000"/>
              <w:bottom w:val="single" w:sz="8" w:space="0" w:color="000000"/>
              <w:right w:val="single" w:sz="8" w:space="0" w:color="000000"/>
            </w:tcBorders>
            <w:vAlign w:val="bottom"/>
          </w:tcPr>
          <w:p w14:paraId="4BD1607B" w14:textId="77777777" w:rsidR="00F72FEF" w:rsidRDefault="00BE601E">
            <w:pPr>
              <w:spacing w:after="0" w:line="259" w:lineRule="auto"/>
              <w:ind w:left="12" w:firstLine="0"/>
            </w:pPr>
            <w:r>
              <w:t xml:space="preserve">The offboarding plan for this Call-Off Contract is: </w:t>
            </w:r>
          </w:p>
          <w:p w14:paraId="3A6F3E2E" w14:textId="77777777" w:rsidR="00F72FEF" w:rsidRDefault="00BE601E">
            <w:pPr>
              <w:spacing w:after="0" w:line="259" w:lineRule="auto"/>
              <w:ind w:left="12" w:firstLine="0"/>
            </w:pPr>
            <w:r>
              <w:t xml:space="preserve"> </w:t>
            </w:r>
          </w:p>
          <w:p w14:paraId="58B13470" w14:textId="77777777" w:rsidR="00F72FEF" w:rsidRDefault="00BE601E">
            <w:pPr>
              <w:spacing w:after="0" w:line="259" w:lineRule="auto"/>
              <w:ind w:left="12" w:right="7" w:firstLine="0"/>
            </w:pPr>
            <w:r>
              <w:t xml:space="preserve">As DWP resources become available and the supplier has provided training to DWP staff to enable them to be proficient; DWP will provide the supplier with 2 weeks’ notice of </w:t>
            </w:r>
            <w:proofErr w:type="spellStart"/>
            <w:proofErr w:type="gramStart"/>
            <w:r>
              <w:t>it’s</w:t>
            </w:r>
            <w:proofErr w:type="spellEnd"/>
            <w:proofErr w:type="gramEnd"/>
            <w:r>
              <w:t xml:space="preserve"> intent to offboard individual resources.  </w:t>
            </w:r>
          </w:p>
        </w:tc>
      </w:tr>
      <w:tr w:rsidR="00F72FEF" w14:paraId="5AAD207A" w14:textId="77777777" w:rsidTr="0088419B">
        <w:trPr>
          <w:trHeight w:val="1078"/>
        </w:trPr>
        <w:tc>
          <w:tcPr>
            <w:tcW w:w="3200" w:type="dxa"/>
            <w:tcBorders>
              <w:top w:val="single" w:sz="8" w:space="0" w:color="000000"/>
              <w:left w:val="single" w:sz="8" w:space="0" w:color="000000"/>
              <w:bottom w:val="single" w:sz="8" w:space="0" w:color="000000"/>
              <w:right w:val="single" w:sz="8" w:space="0" w:color="000000"/>
            </w:tcBorders>
            <w:vAlign w:val="center"/>
          </w:tcPr>
          <w:p w14:paraId="21AF8A17" w14:textId="77777777" w:rsidR="00F72FEF" w:rsidRDefault="00BE601E">
            <w:pPr>
              <w:spacing w:after="0" w:line="259" w:lineRule="auto"/>
              <w:ind w:left="0" w:firstLine="0"/>
            </w:pPr>
            <w:r>
              <w:rPr>
                <w:b/>
              </w:rPr>
              <w:t>Collaboration agreement</w:t>
            </w:r>
            <w:r>
              <w:t xml:space="preserve">  </w:t>
            </w:r>
          </w:p>
        </w:tc>
        <w:tc>
          <w:tcPr>
            <w:tcW w:w="6424" w:type="dxa"/>
            <w:tcBorders>
              <w:top w:val="single" w:sz="8" w:space="0" w:color="000000"/>
              <w:left w:val="single" w:sz="8" w:space="0" w:color="000000"/>
              <w:bottom w:val="single" w:sz="8" w:space="0" w:color="000000"/>
              <w:right w:val="single" w:sz="8" w:space="0" w:color="000000"/>
            </w:tcBorders>
            <w:vAlign w:val="center"/>
          </w:tcPr>
          <w:p w14:paraId="66515EC2" w14:textId="77777777" w:rsidR="00F72FEF" w:rsidRDefault="00BE601E">
            <w:pPr>
              <w:spacing w:after="0" w:line="259" w:lineRule="auto"/>
              <w:ind w:left="12" w:firstLine="0"/>
            </w:pPr>
            <w:r>
              <w:t xml:space="preserve">N/A </w:t>
            </w:r>
          </w:p>
        </w:tc>
      </w:tr>
      <w:tr w:rsidR="0088419B" w14:paraId="4FC95609" w14:textId="77777777" w:rsidTr="0088419B">
        <w:trPr>
          <w:trHeight w:val="5526"/>
        </w:trPr>
        <w:tc>
          <w:tcPr>
            <w:tcW w:w="3200" w:type="dxa"/>
            <w:tcBorders>
              <w:top w:val="single" w:sz="8" w:space="0" w:color="000000"/>
              <w:left w:val="single" w:sz="8" w:space="0" w:color="000000"/>
              <w:bottom w:val="single" w:sz="8" w:space="0" w:color="000000"/>
              <w:right w:val="single" w:sz="8" w:space="0" w:color="000000"/>
            </w:tcBorders>
          </w:tcPr>
          <w:p w14:paraId="026B82D3" w14:textId="77777777" w:rsidR="0088419B" w:rsidRDefault="0088419B">
            <w:pPr>
              <w:spacing w:after="0" w:line="259" w:lineRule="auto"/>
              <w:ind w:left="0" w:firstLine="0"/>
              <w:rPr>
                <w:b/>
              </w:rPr>
            </w:pPr>
          </w:p>
        </w:tc>
        <w:tc>
          <w:tcPr>
            <w:tcW w:w="6424" w:type="dxa"/>
            <w:tcBorders>
              <w:top w:val="single" w:sz="8" w:space="0" w:color="000000"/>
              <w:left w:val="single" w:sz="8" w:space="0" w:color="000000"/>
              <w:bottom w:val="single" w:sz="8" w:space="0" w:color="000000"/>
              <w:right w:val="single" w:sz="8" w:space="0" w:color="000000"/>
            </w:tcBorders>
            <w:vAlign w:val="center"/>
          </w:tcPr>
          <w:p w14:paraId="71867F2A" w14:textId="77777777" w:rsidR="0088419B" w:rsidRDefault="0088419B">
            <w:pPr>
              <w:spacing w:after="228" w:line="288" w:lineRule="auto"/>
              <w:ind w:left="12" w:firstLine="0"/>
            </w:pPr>
          </w:p>
        </w:tc>
      </w:tr>
      <w:tr w:rsidR="00F72FEF" w14:paraId="6099AB2E" w14:textId="77777777" w:rsidTr="0088419B">
        <w:trPr>
          <w:trHeight w:val="5526"/>
        </w:trPr>
        <w:tc>
          <w:tcPr>
            <w:tcW w:w="3200" w:type="dxa"/>
            <w:tcBorders>
              <w:top w:val="single" w:sz="8" w:space="0" w:color="000000"/>
              <w:left w:val="single" w:sz="8" w:space="0" w:color="000000"/>
              <w:bottom w:val="single" w:sz="8" w:space="0" w:color="000000"/>
              <w:right w:val="single" w:sz="8" w:space="0" w:color="000000"/>
            </w:tcBorders>
          </w:tcPr>
          <w:p w14:paraId="3EC3C6A8" w14:textId="77777777" w:rsidR="00F72FEF" w:rsidRDefault="00BE601E">
            <w:pPr>
              <w:spacing w:after="0" w:line="259" w:lineRule="auto"/>
              <w:ind w:left="0" w:firstLine="0"/>
            </w:pPr>
            <w:r>
              <w:rPr>
                <w:b/>
              </w:rPr>
              <w:t>Limit on Parties’ liability</w:t>
            </w:r>
            <w:r>
              <w:t xml:space="preserve">  </w:t>
            </w:r>
          </w:p>
        </w:tc>
        <w:tc>
          <w:tcPr>
            <w:tcW w:w="6424" w:type="dxa"/>
            <w:tcBorders>
              <w:top w:val="single" w:sz="8" w:space="0" w:color="000000"/>
              <w:left w:val="single" w:sz="8" w:space="0" w:color="000000"/>
              <w:bottom w:val="single" w:sz="8" w:space="0" w:color="000000"/>
              <w:right w:val="single" w:sz="8" w:space="0" w:color="000000"/>
            </w:tcBorders>
            <w:vAlign w:val="center"/>
          </w:tcPr>
          <w:p w14:paraId="77A8E8CE" w14:textId="77777777" w:rsidR="00F72FEF" w:rsidRDefault="00BE601E">
            <w:pPr>
              <w:spacing w:after="228" w:line="288" w:lineRule="auto"/>
              <w:ind w:left="12" w:firstLine="0"/>
            </w:pPr>
            <w:r>
              <w:t xml:space="preserve">Defaults by either party resulting in direct loss to the property (including technical infrastructure, assets or equipment but excluding any loss or damage to Buyer Data) of the other Party will not exceed 125% of the Charges payable by the Buyer to the Supplier during the Call-Off Contract Term. </w:t>
            </w:r>
          </w:p>
          <w:p w14:paraId="25F81582" w14:textId="77777777" w:rsidR="00F72FEF" w:rsidRDefault="00BE601E">
            <w:pPr>
              <w:spacing w:after="233" w:line="291" w:lineRule="auto"/>
              <w:ind w:left="12" w:right="52" w:firstLine="0"/>
            </w:pPr>
            <w:r>
              <w:t>The annual total liability of the Supplier for Buyer Data Defaults resulting in direct loss, destruction, corruption, degradation or damage to any Buyer Data will not exceed 125</w:t>
            </w:r>
            <w:r>
              <w:rPr>
                <w:b/>
              </w:rPr>
              <w:t xml:space="preserve">% </w:t>
            </w:r>
            <w:r>
              <w:t xml:space="preserve">of the Charges payable by the Buyer to the Supplier during the </w:t>
            </w:r>
            <w:proofErr w:type="spellStart"/>
            <w:r>
              <w:t>CallOff</w:t>
            </w:r>
            <w:proofErr w:type="spellEnd"/>
            <w:r>
              <w:t xml:space="preserve"> Contract Term (whichever is the greater).  </w:t>
            </w:r>
          </w:p>
          <w:p w14:paraId="395DDAA4" w14:textId="77777777" w:rsidR="00F72FEF" w:rsidRDefault="00BE601E">
            <w:pPr>
              <w:spacing w:after="0" w:line="259" w:lineRule="auto"/>
              <w:ind w:left="12" w:firstLine="0"/>
            </w:pPr>
            <w:r>
              <w:t xml:space="preserve">The annual total liability of the Supplier for all other Defaults </w:t>
            </w:r>
            <w:proofErr w:type="gramStart"/>
            <w:r>
              <w:t>will  not</w:t>
            </w:r>
            <w:proofErr w:type="gramEnd"/>
            <w:r>
              <w:t xml:space="preserve"> exceed the greater of 125</w:t>
            </w:r>
            <w:r>
              <w:rPr>
                <w:b/>
              </w:rPr>
              <w:t xml:space="preserve">% </w:t>
            </w:r>
            <w:r>
              <w:t xml:space="preserve">of the Charges payable by the Buyer to the Supplier during the Call-Off Contract Term (whichever is the greater).  </w:t>
            </w:r>
          </w:p>
        </w:tc>
      </w:tr>
      <w:tr w:rsidR="00F72FEF" w14:paraId="045D815D" w14:textId="77777777" w:rsidTr="0088419B">
        <w:trPr>
          <w:trHeight w:val="4539"/>
        </w:trPr>
        <w:tc>
          <w:tcPr>
            <w:tcW w:w="3200" w:type="dxa"/>
            <w:tcBorders>
              <w:top w:val="single" w:sz="8" w:space="0" w:color="000000"/>
              <w:left w:val="single" w:sz="8" w:space="0" w:color="000000"/>
              <w:bottom w:val="single" w:sz="8" w:space="0" w:color="000000"/>
              <w:right w:val="single" w:sz="8" w:space="0" w:color="000000"/>
            </w:tcBorders>
          </w:tcPr>
          <w:p w14:paraId="0248E93E" w14:textId="77777777" w:rsidR="00F72FEF" w:rsidRDefault="00BE601E">
            <w:pPr>
              <w:spacing w:after="0" w:line="259" w:lineRule="auto"/>
              <w:ind w:left="0" w:firstLine="0"/>
            </w:pPr>
            <w:r>
              <w:rPr>
                <w:b/>
              </w:rPr>
              <w:lastRenderedPageBreak/>
              <w:t>Insurance</w:t>
            </w:r>
            <w:r>
              <w:t xml:space="preserve">  </w:t>
            </w:r>
          </w:p>
        </w:tc>
        <w:tc>
          <w:tcPr>
            <w:tcW w:w="6424" w:type="dxa"/>
            <w:tcBorders>
              <w:top w:val="single" w:sz="8" w:space="0" w:color="000000"/>
              <w:left w:val="single" w:sz="8" w:space="0" w:color="000000"/>
              <w:bottom w:val="single" w:sz="8" w:space="0" w:color="000000"/>
              <w:right w:val="single" w:sz="8" w:space="0" w:color="000000"/>
            </w:tcBorders>
            <w:vAlign w:val="center"/>
          </w:tcPr>
          <w:p w14:paraId="4228A7B8" w14:textId="77777777" w:rsidR="00F72FEF" w:rsidRDefault="00BE601E">
            <w:pPr>
              <w:spacing w:after="44" w:line="259" w:lineRule="auto"/>
              <w:ind w:left="12" w:firstLine="0"/>
            </w:pPr>
            <w:r>
              <w:t xml:space="preserve">The Supplier insurance(s) required will be:  </w:t>
            </w:r>
          </w:p>
          <w:p w14:paraId="2CB72087" w14:textId="77777777" w:rsidR="00F72FEF" w:rsidRDefault="00BE601E">
            <w:pPr>
              <w:numPr>
                <w:ilvl w:val="0"/>
                <w:numId w:val="35"/>
              </w:numPr>
              <w:spacing w:after="18" w:line="290" w:lineRule="auto"/>
              <w:ind w:hanging="398"/>
            </w:pPr>
            <w:r>
              <w:t xml:space="preserve">a minimum insurance period of 6 years following the expiration or Ending of this Call-Off Contract  </w:t>
            </w:r>
          </w:p>
          <w:p w14:paraId="0867ADFE" w14:textId="122F3038" w:rsidR="00F72FEF" w:rsidRDefault="00BE601E">
            <w:pPr>
              <w:numPr>
                <w:ilvl w:val="0"/>
                <w:numId w:val="35"/>
              </w:numPr>
              <w:spacing w:after="13" w:line="284" w:lineRule="auto"/>
              <w:ind w:hanging="398"/>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0C8A9FAD" w14:textId="77777777" w:rsidR="00F72FEF" w:rsidRDefault="00BE601E">
            <w:pPr>
              <w:numPr>
                <w:ilvl w:val="0"/>
                <w:numId w:val="35"/>
              </w:numPr>
              <w:spacing w:after="47" w:line="259" w:lineRule="auto"/>
              <w:ind w:hanging="398"/>
            </w:pPr>
            <w:r>
              <w:t xml:space="preserve">employers' liability insurance with a minimum limit of  </w:t>
            </w:r>
          </w:p>
          <w:p w14:paraId="3D1C5E61" w14:textId="77777777" w:rsidR="00F72FEF" w:rsidRDefault="00BE601E">
            <w:pPr>
              <w:spacing w:after="0" w:line="259" w:lineRule="auto"/>
              <w:ind w:left="0" w:right="112" w:firstLine="0"/>
              <w:jc w:val="right"/>
            </w:pPr>
            <w:r>
              <w:t xml:space="preserve">£5,000,000 or any higher minimum limit required by Law  </w:t>
            </w:r>
          </w:p>
        </w:tc>
      </w:tr>
      <w:tr w:rsidR="00F72FEF" w14:paraId="3A605B4A" w14:textId="77777777" w:rsidTr="0088419B">
        <w:trPr>
          <w:trHeight w:val="2871"/>
        </w:trPr>
        <w:tc>
          <w:tcPr>
            <w:tcW w:w="3200" w:type="dxa"/>
            <w:tcBorders>
              <w:top w:val="single" w:sz="8" w:space="0" w:color="000000"/>
              <w:left w:val="single" w:sz="8" w:space="0" w:color="000000"/>
              <w:bottom w:val="single" w:sz="8" w:space="0" w:color="000000"/>
              <w:right w:val="single" w:sz="8" w:space="0" w:color="000000"/>
            </w:tcBorders>
          </w:tcPr>
          <w:p w14:paraId="12388343" w14:textId="77777777" w:rsidR="00F72FEF" w:rsidRDefault="00BE601E">
            <w:pPr>
              <w:spacing w:after="0" w:line="259" w:lineRule="auto"/>
              <w:ind w:left="0" w:firstLine="0"/>
            </w:pPr>
            <w:r>
              <w:rPr>
                <w:b/>
              </w:rPr>
              <w:t>Buyer’s responsibilities</w:t>
            </w:r>
            <w:r>
              <w:t xml:space="preserve">  </w:t>
            </w:r>
          </w:p>
        </w:tc>
        <w:tc>
          <w:tcPr>
            <w:tcW w:w="6424" w:type="dxa"/>
            <w:tcBorders>
              <w:top w:val="single" w:sz="8" w:space="0" w:color="000000"/>
              <w:left w:val="single" w:sz="8" w:space="0" w:color="000000"/>
              <w:bottom w:val="single" w:sz="8" w:space="0" w:color="000000"/>
              <w:right w:val="single" w:sz="8" w:space="0" w:color="000000"/>
            </w:tcBorders>
            <w:vAlign w:val="bottom"/>
          </w:tcPr>
          <w:p w14:paraId="1D1056D7" w14:textId="77777777" w:rsidR="00F72FEF" w:rsidRDefault="00BE601E">
            <w:pPr>
              <w:spacing w:after="0" w:line="259" w:lineRule="auto"/>
              <w:ind w:left="12" w:firstLine="0"/>
            </w:pPr>
            <w:r>
              <w:t xml:space="preserve">The Buyer is responsible for:  </w:t>
            </w:r>
          </w:p>
          <w:p w14:paraId="16E0441C" w14:textId="77777777" w:rsidR="00F72FEF" w:rsidRDefault="00BE601E">
            <w:pPr>
              <w:spacing w:after="0" w:line="259" w:lineRule="auto"/>
              <w:ind w:left="12" w:firstLine="0"/>
            </w:pPr>
            <w:r>
              <w:t xml:space="preserve"> </w:t>
            </w:r>
          </w:p>
          <w:p w14:paraId="34A19D05" w14:textId="77777777" w:rsidR="00F72FEF" w:rsidRDefault="00BE601E">
            <w:pPr>
              <w:spacing w:after="1" w:line="255" w:lineRule="auto"/>
              <w:ind w:left="12" w:firstLine="0"/>
            </w:pPr>
            <w:r>
              <w:t xml:space="preserve">Providing appropriate </w:t>
            </w:r>
            <w:proofErr w:type="gramStart"/>
            <w:r>
              <w:t>sign-offs</w:t>
            </w:r>
            <w:proofErr w:type="gramEnd"/>
            <w:r>
              <w:t xml:space="preserve"> for project plans or technical artefacts in time - Timely availability of relevant SME resources and data in DWP - Provide a mobile device, where required, for accessing DWP environments remotely - Provide necessary access to systems and data - Make relevant staff available as and when required </w:t>
            </w:r>
          </w:p>
          <w:p w14:paraId="3711A128" w14:textId="77777777" w:rsidR="00F72FEF" w:rsidRDefault="00BE601E">
            <w:pPr>
              <w:spacing w:after="0" w:line="259" w:lineRule="auto"/>
              <w:ind w:left="12" w:firstLine="0"/>
            </w:pPr>
            <w:r>
              <w:t xml:space="preserve">  </w:t>
            </w:r>
          </w:p>
        </w:tc>
      </w:tr>
      <w:tr w:rsidR="00F72FEF" w14:paraId="2E5ADABA" w14:textId="77777777" w:rsidTr="0088419B">
        <w:trPr>
          <w:trHeight w:val="3658"/>
        </w:trPr>
        <w:tc>
          <w:tcPr>
            <w:tcW w:w="3200" w:type="dxa"/>
            <w:tcBorders>
              <w:top w:val="single" w:sz="8" w:space="0" w:color="000000"/>
              <w:left w:val="single" w:sz="8" w:space="0" w:color="000000"/>
              <w:bottom w:val="single" w:sz="8" w:space="0" w:color="000000"/>
              <w:right w:val="single" w:sz="8" w:space="0" w:color="000000"/>
            </w:tcBorders>
          </w:tcPr>
          <w:p w14:paraId="1D9B04F8" w14:textId="77777777" w:rsidR="00F72FEF" w:rsidRDefault="00BE601E">
            <w:pPr>
              <w:spacing w:after="0" w:line="259" w:lineRule="auto"/>
              <w:ind w:left="0" w:firstLine="0"/>
            </w:pPr>
            <w:r>
              <w:rPr>
                <w:b/>
              </w:rPr>
              <w:t>Buyer’s equipment</w:t>
            </w:r>
            <w:r>
              <w:t xml:space="preserve">  </w:t>
            </w:r>
          </w:p>
        </w:tc>
        <w:tc>
          <w:tcPr>
            <w:tcW w:w="6424" w:type="dxa"/>
            <w:tcBorders>
              <w:top w:val="single" w:sz="8" w:space="0" w:color="000000"/>
              <w:left w:val="single" w:sz="8" w:space="0" w:color="000000"/>
              <w:bottom w:val="single" w:sz="8" w:space="0" w:color="000000"/>
              <w:right w:val="single" w:sz="8" w:space="0" w:color="000000"/>
            </w:tcBorders>
            <w:vAlign w:val="bottom"/>
          </w:tcPr>
          <w:p w14:paraId="5F1A64D3" w14:textId="77777777" w:rsidR="00F72FEF" w:rsidRDefault="00BE601E">
            <w:pPr>
              <w:spacing w:after="254" w:line="298" w:lineRule="auto"/>
              <w:ind w:left="12" w:firstLine="0"/>
            </w:pPr>
            <w:r>
              <w:t xml:space="preserve">The Buyer’s equipment to be used with this Call-Off Contract includes: </w:t>
            </w:r>
          </w:p>
          <w:p w14:paraId="129ADE7A" w14:textId="77777777" w:rsidR="00F72FEF" w:rsidRDefault="00BE601E">
            <w:pPr>
              <w:spacing w:after="254" w:line="297" w:lineRule="auto"/>
              <w:ind w:left="12" w:firstLine="0"/>
            </w:pPr>
            <w:r>
              <w:t xml:space="preserve">Surface Pro • MacBook (Where Necessary) • Mobile Phone (Where Necessary) Reason:  </w:t>
            </w:r>
          </w:p>
          <w:p w14:paraId="5A55B068" w14:textId="77777777" w:rsidR="00F72FEF" w:rsidRDefault="00BE601E">
            <w:pPr>
              <w:spacing w:after="254" w:line="295" w:lineRule="auto"/>
              <w:ind w:left="12" w:firstLine="0"/>
            </w:pPr>
            <w:r>
              <w:t xml:space="preserve">Equipment necessary to undertake all contracted work within the DWP Network  </w:t>
            </w:r>
          </w:p>
          <w:p w14:paraId="245D6791" w14:textId="77777777" w:rsidR="00F72FEF" w:rsidRDefault="00BE601E">
            <w:pPr>
              <w:spacing w:after="0" w:line="259" w:lineRule="auto"/>
              <w:ind w:left="12" w:firstLine="0"/>
            </w:pPr>
            <w:r>
              <w:t xml:space="preserve"> </w:t>
            </w:r>
          </w:p>
        </w:tc>
      </w:tr>
    </w:tbl>
    <w:p w14:paraId="6E85DC1F" w14:textId="77777777" w:rsidR="00F72FEF" w:rsidRDefault="00BE601E" w:rsidP="0088419B">
      <w:pPr>
        <w:pStyle w:val="Heading3"/>
        <w:spacing w:after="0"/>
        <w:ind w:left="1450"/>
      </w:pPr>
      <w:r>
        <w:lastRenderedPageBreak/>
        <w:t xml:space="preserve">Supplier’s information  </w:t>
      </w:r>
    </w:p>
    <w:tbl>
      <w:tblPr>
        <w:tblStyle w:val="TableGrid"/>
        <w:tblW w:w="9624" w:type="dxa"/>
        <w:tblInd w:w="257" w:type="dxa"/>
        <w:tblCellMar>
          <w:top w:w="456" w:type="dxa"/>
          <w:left w:w="106" w:type="dxa"/>
          <w:right w:w="115" w:type="dxa"/>
        </w:tblCellMar>
        <w:tblLook w:val="04A0" w:firstRow="1" w:lastRow="0" w:firstColumn="1" w:lastColumn="0" w:noHBand="0" w:noVBand="1"/>
      </w:tblPr>
      <w:tblGrid>
        <w:gridCol w:w="2600"/>
        <w:gridCol w:w="7024"/>
      </w:tblGrid>
      <w:tr w:rsidR="00F72FEF" w14:paraId="7175B306" w14:textId="77777777" w:rsidTr="0088419B">
        <w:trPr>
          <w:trHeight w:val="2520"/>
        </w:trPr>
        <w:tc>
          <w:tcPr>
            <w:tcW w:w="2600" w:type="dxa"/>
            <w:tcBorders>
              <w:top w:val="single" w:sz="8" w:space="0" w:color="000000"/>
              <w:left w:val="single" w:sz="8" w:space="0" w:color="000000"/>
              <w:bottom w:val="single" w:sz="8" w:space="0" w:color="000000"/>
              <w:right w:val="single" w:sz="8" w:space="0" w:color="000000"/>
            </w:tcBorders>
          </w:tcPr>
          <w:p w14:paraId="205A8733" w14:textId="77777777" w:rsidR="00F72FEF" w:rsidRDefault="00BE601E">
            <w:pPr>
              <w:spacing w:after="0" w:line="259" w:lineRule="auto"/>
              <w:ind w:left="0" w:firstLine="0"/>
            </w:pPr>
            <w:r>
              <w:rPr>
                <w:b/>
              </w:rPr>
              <w:t>Subcontractors or partners</w:t>
            </w:r>
            <w:r>
              <w:t xml:space="preserve">  </w:t>
            </w:r>
          </w:p>
        </w:tc>
        <w:tc>
          <w:tcPr>
            <w:tcW w:w="7024" w:type="dxa"/>
            <w:tcBorders>
              <w:top w:val="single" w:sz="8" w:space="0" w:color="000000"/>
              <w:left w:val="single" w:sz="8" w:space="0" w:color="000000"/>
              <w:bottom w:val="single" w:sz="8" w:space="0" w:color="000000"/>
              <w:right w:val="single" w:sz="8" w:space="0" w:color="000000"/>
            </w:tcBorders>
          </w:tcPr>
          <w:p w14:paraId="4C0185C5" w14:textId="77777777" w:rsidR="00F72FEF" w:rsidRDefault="00BE601E">
            <w:pPr>
              <w:spacing w:after="0" w:line="259" w:lineRule="auto"/>
              <w:ind w:left="12" w:firstLine="0"/>
            </w:pPr>
            <w:r>
              <w:t xml:space="preserve">N/A </w:t>
            </w:r>
          </w:p>
        </w:tc>
      </w:tr>
    </w:tbl>
    <w:p w14:paraId="4B61F2ED" w14:textId="77777777" w:rsidR="00F72FEF" w:rsidRDefault="00BE601E" w:rsidP="0088419B">
      <w:pPr>
        <w:pStyle w:val="Heading3"/>
        <w:spacing w:after="153"/>
        <w:ind w:left="1450"/>
      </w:pPr>
      <w:r>
        <w:t xml:space="preserve">Call-Off Contract charges and payment  </w:t>
      </w:r>
    </w:p>
    <w:p w14:paraId="07B150C8" w14:textId="77777777" w:rsidR="00F72FEF" w:rsidRDefault="00BE601E" w:rsidP="0088419B">
      <w:pPr>
        <w:spacing w:after="0"/>
        <w:ind w:left="337" w:right="9"/>
      </w:pPr>
      <w:r>
        <w:t xml:space="preserve">The Call-Off Contract charges and payment details are in the table below. See Schedule 2 for a full breakdown.  </w:t>
      </w:r>
    </w:p>
    <w:p w14:paraId="3874C49A" w14:textId="77777777" w:rsidR="00F72FEF" w:rsidRDefault="00BE601E" w:rsidP="0088419B">
      <w:pPr>
        <w:spacing w:after="0" w:line="259" w:lineRule="auto"/>
        <w:ind w:left="0" w:firstLine="0"/>
      </w:pPr>
      <w:r>
        <w:t xml:space="preserve"> </w:t>
      </w:r>
    </w:p>
    <w:tbl>
      <w:tblPr>
        <w:tblStyle w:val="TableGrid"/>
        <w:tblW w:w="9715" w:type="dxa"/>
        <w:tblInd w:w="257" w:type="dxa"/>
        <w:tblCellMar>
          <w:left w:w="106" w:type="dxa"/>
          <w:bottom w:w="194" w:type="dxa"/>
          <w:right w:w="115" w:type="dxa"/>
        </w:tblCellMar>
        <w:tblLook w:val="04A0" w:firstRow="1" w:lastRow="0" w:firstColumn="1" w:lastColumn="0" w:noHBand="0" w:noVBand="1"/>
      </w:tblPr>
      <w:tblGrid>
        <w:gridCol w:w="2355"/>
        <w:gridCol w:w="7360"/>
      </w:tblGrid>
      <w:tr w:rsidR="00F72FEF" w14:paraId="0D80885C" w14:textId="77777777" w:rsidTr="0088419B">
        <w:trPr>
          <w:trHeight w:val="2232"/>
        </w:trPr>
        <w:tc>
          <w:tcPr>
            <w:tcW w:w="2355" w:type="dxa"/>
            <w:tcBorders>
              <w:top w:val="single" w:sz="8" w:space="0" w:color="000000"/>
              <w:left w:val="single" w:sz="8" w:space="0" w:color="000000"/>
              <w:bottom w:val="single" w:sz="8" w:space="0" w:color="000000"/>
              <w:right w:val="single" w:sz="8" w:space="0" w:color="000000"/>
            </w:tcBorders>
            <w:vAlign w:val="bottom"/>
          </w:tcPr>
          <w:p w14:paraId="72A70768" w14:textId="77777777" w:rsidR="00F72FEF" w:rsidRDefault="00BE601E">
            <w:pPr>
              <w:spacing w:after="0" w:line="259" w:lineRule="auto"/>
              <w:ind w:left="0" w:firstLine="0"/>
            </w:pPr>
            <w:r>
              <w:rPr>
                <w:b/>
              </w:rPr>
              <w:t>Payment method</w:t>
            </w:r>
            <w:r>
              <w:t xml:space="preserve">  </w:t>
            </w:r>
          </w:p>
          <w:p w14:paraId="0CD41B38" w14:textId="77777777" w:rsidR="00F72FEF" w:rsidRDefault="00BE601E">
            <w:pPr>
              <w:spacing w:after="0" w:line="259" w:lineRule="auto"/>
              <w:ind w:left="0" w:firstLine="0"/>
            </w:pPr>
            <w:r>
              <w:t xml:space="preserve"> </w:t>
            </w:r>
          </w:p>
          <w:p w14:paraId="4024DF54" w14:textId="77777777" w:rsidR="00F72FEF" w:rsidRDefault="00BE601E">
            <w:pPr>
              <w:spacing w:after="0" w:line="259" w:lineRule="auto"/>
              <w:ind w:left="0" w:firstLine="0"/>
            </w:pPr>
            <w:r>
              <w:t xml:space="preserve"> </w:t>
            </w:r>
          </w:p>
          <w:p w14:paraId="619864E4" w14:textId="77777777" w:rsidR="00F72FEF" w:rsidRDefault="00BE601E">
            <w:pPr>
              <w:spacing w:after="0" w:line="259" w:lineRule="auto"/>
              <w:ind w:left="0" w:firstLine="0"/>
            </w:pPr>
            <w:r>
              <w:t xml:space="preserve"> </w:t>
            </w:r>
          </w:p>
          <w:p w14:paraId="2E6374B1" w14:textId="77777777" w:rsidR="00F72FEF" w:rsidRDefault="00BE601E">
            <w:pPr>
              <w:spacing w:after="0" w:line="259" w:lineRule="auto"/>
              <w:ind w:left="0" w:firstLine="0"/>
            </w:pPr>
            <w:r>
              <w:t xml:space="preserve"> </w:t>
            </w:r>
          </w:p>
          <w:p w14:paraId="3880796D" w14:textId="77777777" w:rsidR="00F72FEF" w:rsidRDefault="00BE601E">
            <w:pPr>
              <w:spacing w:after="0" w:line="259" w:lineRule="auto"/>
              <w:ind w:left="0" w:firstLine="0"/>
            </w:pPr>
            <w:r>
              <w:t xml:space="preserve"> </w:t>
            </w:r>
          </w:p>
        </w:tc>
        <w:tc>
          <w:tcPr>
            <w:tcW w:w="7360" w:type="dxa"/>
            <w:tcBorders>
              <w:top w:val="single" w:sz="8" w:space="0" w:color="000000"/>
              <w:left w:val="single" w:sz="8" w:space="0" w:color="000000"/>
              <w:bottom w:val="single" w:sz="8" w:space="0" w:color="000000"/>
              <w:right w:val="single" w:sz="8" w:space="0" w:color="000000"/>
            </w:tcBorders>
            <w:vAlign w:val="bottom"/>
          </w:tcPr>
          <w:p w14:paraId="33BF1D3F" w14:textId="77777777" w:rsidR="00F72FEF" w:rsidRDefault="00BE601E">
            <w:pPr>
              <w:spacing w:after="0" w:line="259" w:lineRule="auto"/>
              <w:ind w:left="2" w:firstLine="0"/>
            </w:pPr>
            <w:r>
              <w:t xml:space="preserve">The payment method for this Call-Off Contract is </w:t>
            </w:r>
            <w:r>
              <w:rPr>
                <w:b/>
              </w:rPr>
              <w:t>BACS</w:t>
            </w:r>
            <w:r>
              <w:t xml:space="preserve">  </w:t>
            </w:r>
          </w:p>
          <w:p w14:paraId="45D1BAC6" w14:textId="77777777" w:rsidR="00F72FEF" w:rsidRDefault="00BE601E">
            <w:pPr>
              <w:spacing w:after="0" w:line="259" w:lineRule="auto"/>
              <w:ind w:left="2" w:firstLine="0"/>
            </w:pPr>
            <w:r>
              <w:t xml:space="preserve"> </w:t>
            </w:r>
          </w:p>
          <w:p w14:paraId="19F7234F" w14:textId="77777777" w:rsidR="00F72FEF" w:rsidRDefault="00BE601E">
            <w:pPr>
              <w:spacing w:after="0" w:line="259" w:lineRule="auto"/>
              <w:ind w:left="2" w:firstLine="0"/>
            </w:pPr>
            <w:r>
              <w:t xml:space="preserve"> </w:t>
            </w:r>
          </w:p>
          <w:p w14:paraId="39125E53" w14:textId="77777777" w:rsidR="00F72FEF" w:rsidRDefault="00BE601E">
            <w:pPr>
              <w:spacing w:after="0" w:line="259" w:lineRule="auto"/>
              <w:ind w:left="2" w:firstLine="0"/>
            </w:pPr>
            <w:r>
              <w:t xml:space="preserve"> </w:t>
            </w:r>
          </w:p>
          <w:p w14:paraId="10B95AB7" w14:textId="77777777" w:rsidR="00F72FEF" w:rsidRDefault="00BE601E">
            <w:pPr>
              <w:spacing w:after="0" w:line="259" w:lineRule="auto"/>
              <w:ind w:left="2" w:firstLine="0"/>
            </w:pPr>
            <w:r>
              <w:t xml:space="preserve"> </w:t>
            </w:r>
          </w:p>
          <w:p w14:paraId="31D9D9AD" w14:textId="77777777" w:rsidR="00F72FEF" w:rsidRDefault="00BE601E">
            <w:pPr>
              <w:spacing w:after="0" w:line="259" w:lineRule="auto"/>
              <w:ind w:left="2" w:firstLine="0"/>
            </w:pPr>
            <w:r>
              <w:t xml:space="preserve"> </w:t>
            </w:r>
          </w:p>
        </w:tc>
      </w:tr>
    </w:tbl>
    <w:p w14:paraId="16FBE1FA" w14:textId="77777777" w:rsidR="00F72FEF" w:rsidRDefault="00F72FEF" w:rsidP="0088419B">
      <w:pPr>
        <w:spacing w:after="0" w:line="259" w:lineRule="auto"/>
        <w:ind w:left="0" w:right="10" w:firstLine="0"/>
      </w:pPr>
    </w:p>
    <w:tbl>
      <w:tblPr>
        <w:tblStyle w:val="TableGrid"/>
        <w:tblW w:w="9715" w:type="dxa"/>
        <w:tblInd w:w="257" w:type="dxa"/>
        <w:tblCellMar>
          <w:top w:w="441" w:type="dxa"/>
          <w:left w:w="96" w:type="dxa"/>
          <w:bottom w:w="191" w:type="dxa"/>
          <w:right w:w="96" w:type="dxa"/>
        </w:tblCellMar>
        <w:tblLook w:val="04A0" w:firstRow="1" w:lastRow="0" w:firstColumn="1" w:lastColumn="0" w:noHBand="0" w:noVBand="1"/>
      </w:tblPr>
      <w:tblGrid>
        <w:gridCol w:w="2355"/>
        <w:gridCol w:w="7360"/>
      </w:tblGrid>
      <w:tr w:rsidR="00F72FEF" w14:paraId="04DE2C30" w14:textId="77777777" w:rsidTr="0088419B">
        <w:trPr>
          <w:trHeight w:val="1296"/>
        </w:trPr>
        <w:tc>
          <w:tcPr>
            <w:tcW w:w="2355" w:type="dxa"/>
            <w:tcBorders>
              <w:top w:val="single" w:sz="8" w:space="0" w:color="000000"/>
              <w:left w:val="single" w:sz="8" w:space="0" w:color="000000"/>
              <w:bottom w:val="single" w:sz="8" w:space="0" w:color="000000"/>
              <w:right w:val="single" w:sz="8" w:space="0" w:color="000000"/>
            </w:tcBorders>
          </w:tcPr>
          <w:p w14:paraId="58190245" w14:textId="77777777" w:rsidR="00F72FEF" w:rsidRDefault="00BE601E">
            <w:pPr>
              <w:spacing w:after="0" w:line="259" w:lineRule="auto"/>
              <w:ind w:left="10" w:firstLine="0"/>
            </w:pPr>
            <w:r>
              <w:rPr>
                <w:b/>
              </w:rPr>
              <w:t>Payment profile</w:t>
            </w:r>
            <w:r>
              <w:t xml:space="preserve">  </w:t>
            </w:r>
          </w:p>
        </w:tc>
        <w:tc>
          <w:tcPr>
            <w:tcW w:w="7360" w:type="dxa"/>
            <w:tcBorders>
              <w:top w:val="single" w:sz="8" w:space="0" w:color="000000"/>
              <w:left w:val="single" w:sz="8" w:space="0" w:color="000000"/>
              <w:bottom w:val="single" w:sz="8" w:space="0" w:color="000000"/>
              <w:right w:val="single" w:sz="8" w:space="0" w:color="000000"/>
            </w:tcBorders>
          </w:tcPr>
          <w:p w14:paraId="5278F1B9" w14:textId="77777777" w:rsidR="00F72FEF" w:rsidRDefault="00BE601E">
            <w:pPr>
              <w:spacing w:after="0" w:line="259" w:lineRule="auto"/>
              <w:ind w:left="12" w:firstLine="0"/>
            </w:pPr>
            <w:r>
              <w:t xml:space="preserve">The payment profile for this Call-Off Contract is </w:t>
            </w:r>
            <w:r>
              <w:rPr>
                <w:b/>
              </w:rPr>
              <w:t xml:space="preserve">monthly </w:t>
            </w:r>
            <w:r>
              <w:t xml:space="preserve">in arrears.  </w:t>
            </w:r>
          </w:p>
        </w:tc>
      </w:tr>
      <w:tr w:rsidR="00F72FEF" w14:paraId="3DF7EFEF" w14:textId="77777777" w:rsidTr="0088419B">
        <w:trPr>
          <w:trHeight w:val="2498"/>
        </w:trPr>
        <w:tc>
          <w:tcPr>
            <w:tcW w:w="2355" w:type="dxa"/>
            <w:tcBorders>
              <w:top w:val="single" w:sz="8" w:space="0" w:color="000000"/>
              <w:left w:val="single" w:sz="8" w:space="0" w:color="000000"/>
              <w:bottom w:val="single" w:sz="8" w:space="0" w:color="000000"/>
              <w:right w:val="single" w:sz="8" w:space="0" w:color="000000"/>
            </w:tcBorders>
          </w:tcPr>
          <w:p w14:paraId="5A51E914" w14:textId="77777777" w:rsidR="00F72FEF" w:rsidRDefault="00BE601E">
            <w:pPr>
              <w:spacing w:after="0" w:line="259" w:lineRule="auto"/>
              <w:ind w:left="10" w:firstLine="0"/>
            </w:pPr>
            <w:r>
              <w:rPr>
                <w:b/>
              </w:rPr>
              <w:t>Invoice details</w:t>
            </w:r>
            <w:r>
              <w:t xml:space="preserve">  </w:t>
            </w:r>
          </w:p>
        </w:tc>
        <w:tc>
          <w:tcPr>
            <w:tcW w:w="7360" w:type="dxa"/>
            <w:tcBorders>
              <w:top w:val="single" w:sz="8" w:space="0" w:color="000000"/>
              <w:left w:val="single" w:sz="8" w:space="0" w:color="000000"/>
              <w:bottom w:val="single" w:sz="8" w:space="0" w:color="000000"/>
              <w:right w:val="single" w:sz="8" w:space="0" w:color="000000"/>
            </w:tcBorders>
            <w:vAlign w:val="bottom"/>
          </w:tcPr>
          <w:p w14:paraId="13679496" w14:textId="77777777" w:rsidR="00F72FEF" w:rsidRDefault="00BE601E">
            <w:pPr>
              <w:spacing w:after="0" w:line="255" w:lineRule="auto"/>
              <w:ind w:left="12" w:firstLine="0"/>
            </w:pPr>
            <w:r>
              <w:t xml:space="preserve">The Supplier will issue electronic invoices </w:t>
            </w:r>
            <w:r>
              <w:rPr>
                <w:b/>
              </w:rPr>
              <w:t xml:space="preserve">monthly </w:t>
            </w:r>
            <w:r>
              <w:t xml:space="preserve">in arrears. The Buyer will pay the Supplier within 30 days of receipt of a valid undisputed invoice.  </w:t>
            </w:r>
          </w:p>
          <w:p w14:paraId="07BBFCB0" w14:textId="77777777" w:rsidR="00F72FEF" w:rsidRDefault="00BE601E">
            <w:pPr>
              <w:spacing w:after="0" w:line="259" w:lineRule="auto"/>
              <w:ind w:left="12" w:firstLine="0"/>
            </w:pPr>
            <w:r>
              <w:t xml:space="preserve"> </w:t>
            </w:r>
          </w:p>
          <w:p w14:paraId="51D99645" w14:textId="77777777" w:rsidR="00F72FEF" w:rsidRDefault="00BE601E">
            <w:pPr>
              <w:spacing w:after="0" w:line="259" w:lineRule="auto"/>
              <w:ind w:left="12" w:firstLine="0"/>
            </w:pPr>
            <w:r>
              <w:t xml:space="preserve"> </w:t>
            </w:r>
          </w:p>
          <w:p w14:paraId="2366C6F6" w14:textId="77777777" w:rsidR="00F72FEF" w:rsidRDefault="00BE601E">
            <w:pPr>
              <w:spacing w:after="0" w:line="259" w:lineRule="auto"/>
              <w:ind w:left="12" w:firstLine="0"/>
            </w:pPr>
            <w:r>
              <w:t xml:space="preserve"> </w:t>
            </w:r>
          </w:p>
          <w:p w14:paraId="38EB8271" w14:textId="77777777" w:rsidR="00F72FEF" w:rsidRDefault="00BE601E">
            <w:pPr>
              <w:spacing w:after="0" w:line="259" w:lineRule="auto"/>
              <w:ind w:left="1128" w:firstLine="0"/>
            </w:pPr>
            <w:r>
              <w:t xml:space="preserve"> </w:t>
            </w:r>
          </w:p>
        </w:tc>
      </w:tr>
      <w:tr w:rsidR="00F72FEF" w14:paraId="3731FFBA" w14:textId="77777777" w:rsidTr="0088419B">
        <w:trPr>
          <w:trHeight w:val="5384"/>
        </w:trPr>
        <w:tc>
          <w:tcPr>
            <w:tcW w:w="2355" w:type="dxa"/>
            <w:tcBorders>
              <w:top w:val="single" w:sz="8" w:space="0" w:color="000000"/>
              <w:left w:val="single" w:sz="8" w:space="0" w:color="000000"/>
              <w:bottom w:val="single" w:sz="8" w:space="0" w:color="000000"/>
              <w:right w:val="single" w:sz="8" w:space="0" w:color="000000"/>
            </w:tcBorders>
            <w:vAlign w:val="bottom"/>
          </w:tcPr>
          <w:p w14:paraId="6BBC7738" w14:textId="77777777" w:rsidR="00F72FEF" w:rsidRDefault="00BE601E">
            <w:pPr>
              <w:spacing w:after="0" w:line="259" w:lineRule="auto"/>
              <w:ind w:left="10" w:firstLine="0"/>
            </w:pPr>
            <w:r>
              <w:rPr>
                <w:b/>
              </w:rPr>
              <w:lastRenderedPageBreak/>
              <w:t>Who and where to send invoices to</w:t>
            </w:r>
            <w:r>
              <w:t xml:space="preserve">  </w:t>
            </w:r>
          </w:p>
        </w:tc>
        <w:tc>
          <w:tcPr>
            <w:tcW w:w="7360" w:type="dxa"/>
            <w:tcBorders>
              <w:top w:val="single" w:sz="8" w:space="0" w:color="000000"/>
              <w:left w:val="single" w:sz="8" w:space="0" w:color="000000"/>
              <w:bottom w:val="single" w:sz="8" w:space="0" w:color="000000"/>
              <w:right w:val="single" w:sz="8" w:space="0" w:color="000000"/>
            </w:tcBorders>
            <w:vAlign w:val="bottom"/>
          </w:tcPr>
          <w:p w14:paraId="7C048BDA" w14:textId="77777777" w:rsidR="005D1514" w:rsidRDefault="005D1514" w:rsidP="005D1514">
            <w:pPr>
              <w:spacing w:after="299" w:line="259" w:lineRule="auto"/>
              <w:ind w:left="0" w:firstLine="0"/>
            </w:pPr>
            <w:r w:rsidRPr="00637A9C">
              <w:rPr>
                <w:highlight w:val="yellow"/>
              </w:rPr>
              <w:t>(Redacted)</w:t>
            </w:r>
          </w:p>
          <w:p w14:paraId="05AF7541" w14:textId="2F2D683C" w:rsidR="00F72FEF" w:rsidRDefault="00F72FEF">
            <w:pPr>
              <w:spacing w:after="0" w:line="259" w:lineRule="auto"/>
              <w:ind w:left="10" w:firstLine="0"/>
            </w:pPr>
          </w:p>
        </w:tc>
      </w:tr>
      <w:tr w:rsidR="00F72FEF" w14:paraId="4D05FA52" w14:textId="77777777" w:rsidTr="0088419B">
        <w:trPr>
          <w:trHeight w:val="4529"/>
        </w:trPr>
        <w:tc>
          <w:tcPr>
            <w:tcW w:w="2355" w:type="dxa"/>
            <w:tcBorders>
              <w:top w:val="single" w:sz="8" w:space="0" w:color="000000"/>
              <w:left w:val="single" w:sz="8" w:space="0" w:color="000000"/>
              <w:bottom w:val="single" w:sz="8" w:space="0" w:color="000000"/>
              <w:right w:val="single" w:sz="8" w:space="0" w:color="000000"/>
            </w:tcBorders>
            <w:vAlign w:val="bottom"/>
          </w:tcPr>
          <w:p w14:paraId="142C567E" w14:textId="77777777" w:rsidR="00F72FEF" w:rsidRDefault="00BE601E">
            <w:pPr>
              <w:spacing w:after="0" w:line="259" w:lineRule="auto"/>
              <w:ind w:left="10" w:firstLine="0"/>
            </w:pPr>
            <w:r>
              <w:rPr>
                <w:b/>
              </w:rPr>
              <w:t>Invoice information required</w:t>
            </w:r>
            <w:r>
              <w:t xml:space="preserve">  </w:t>
            </w:r>
          </w:p>
        </w:tc>
        <w:tc>
          <w:tcPr>
            <w:tcW w:w="7360" w:type="dxa"/>
            <w:tcBorders>
              <w:top w:val="single" w:sz="8" w:space="0" w:color="000000"/>
              <w:left w:val="single" w:sz="8" w:space="0" w:color="000000"/>
              <w:bottom w:val="single" w:sz="8" w:space="0" w:color="000000"/>
              <w:right w:val="single" w:sz="8" w:space="0" w:color="000000"/>
            </w:tcBorders>
            <w:vAlign w:val="bottom"/>
          </w:tcPr>
          <w:p w14:paraId="25F254BA" w14:textId="77777777" w:rsidR="005D1514" w:rsidRDefault="005D1514" w:rsidP="005D1514">
            <w:pPr>
              <w:spacing w:after="299" w:line="259" w:lineRule="auto"/>
              <w:ind w:left="0" w:firstLine="0"/>
            </w:pPr>
            <w:r w:rsidRPr="00637A9C">
              <w:rPr>
                <w:highlight w:val="yellow"/>
              </w:rPr>
              <w:t>(Redacted)</w:t>
            </w:r>
          </w:p>
          <w:p w14:paraId="0DC4ABF8" w14:textId="13D9CF4C" w:rsidR="00F72FEF" w:rsidRDefault="00F72FEF">
            <w:pPr>
              <w:spacing w:after="0" w:line="259" w:lineRule="auto"/>
              <w:ind w:left="12" w:firstLine="0"/>
            </w:pPr>
          </w:p>
        </w:tc>
      </w:tr>
      <w:tr w:rsidR="00F72FEF" w14:paraId="3337E8BC" w14:textId="77777777" w:rsidTr="0088419B">
        <w:trPr>
          <w:trHeight w:val="1959"/>
        </w:trPr>
        <w:tc>
          <w:tcPr>
            <w:tcW w:w="2355" w:type="dxa"/>
            <w:tcBorders>
              <w:top w:val="single" w:sz="8" w:space="0" w:color="000000"/>
              <w:left w:val="single" w:sz="8" w:space="0" w:color="000000"/>
              <w:bottom w:val="single" w:sz="8" w:space="0" w:color="000000"/>
              <w:right w:val="single" w:sz="8" w:space="0" w:color="000000"/>
            </w:tcBorders>
            <w:vAlign w:val="bottom"/>
          </w:tcPr>
          <w:p w14:paraId="79610296" w14:textId="77777777" w:rsidR="00F72FEF" w:rsidRDefault="00BE601E">
            <w:pPr>
              <w:spacing w:after="0" w:line="259" w:lineRule="auto"/>
              <w:ind w:left="0" w:firstLine="0"/>
            </w:pPr>
            <w:r>
              <w:rPr>
                <w:b/>
              </w:rPr>
              <w:t>Invoice frequency</w:t>
            </w:r>
            <w:r>
              <w:t xml:space="preserve">  </w:t>
            </w:r>
          </w:p>
          <w:p w14:paraId="19AD3CCA" w14:textId="77777777" w:rsidR="00F72FEF" w:rsidRDefault="00BE601E">
            <w:pPr>
              <w:spacing w:after="0" w:line="259" w:lineRule="auto"/>
              <w:ind w:left="0" w:firstLine="0"/>
            </w:pPr>
            <w:r>
              <w:t xml:space="preserve"> </w:t>
            </w:r>
          </w:p>
          <w:p w14:paraId="2601D472" w14:textId="77777777" w:rsidR="00F72FEF" w:rsidRDefault="00BE601E">
            <w:pPr>
              <w:spacing w:after="0" w:line="259" w:lineRule="auto"/>
              <w:ind w:left="0" w:firstLine="0"/>
            </w:pPr>
            <w:r>
              <w:t xml:space="preserve"> </w:t>
            </w:r>
          </w:p>
          <w:p w14:paraId="2F3FE2B2" w14:textId="77777777" w:rsidR="00F72FEF" w:rsidRDefault="00BE601E">
            <w:pPr>
              <w:spacing w:after="0" w:line="259" w:lineRule="auto"/>
              <w:ind w:left="0" w:firstLine="0"/>
            </w:pPr>
            <w:r>
              <w:t xml:space="preserve"> </w:t>
            </w:r>
          </w:p>
          <w:p w14:paraId="40E892DE" w14:textId="77777777" w:rsidR="00F72FEF" w:rsidRDefault="00BE601E">
            <w:pPr>
              <w:spacing w:after="0" w:line="259" w:lineRule="auto"/>
              <w:ind w:left="0" w:firstLine="0"/>
            </w:pPr>
            <w:r>
              <w:t xml:space="preserve"> </w:t>
            </w:r>
          </w:p>
        </w:tc>
        <w:tc>
          <w:tcPr>
            <w:tcW w:w="7360" w:type="dxa"/>
            <w:tcBorders>
              <w:top w:val="single" w:sz="8" w:space="0" w:color="000000"/>
              <w:left w:val="single" w:sz="8" w:space="0" w:color="000000"/>
              <w:bottom w:val="single" w:sz="8" w:space="0" w:color="000000"/>
              <w:right w:val="single" w:sz="8" w:space="0" w:color="000000"/>
            </w:tcBorders>
            <w:vAlign w:val="bottom"/>
          </w:tcPr>
          <w:p w14:paraId="35571E13" w14:textId="77777777" w:rsidR="00F72FEF" w:rsidRDefault="00BE601E">
            <w:pPr>
              <w:spacing w:after="0" w:line="259" w:lineRule="auto"/>
              <w:ind w:left="2" w:firstLine="0"/>
            </w:pPr>
            <w:r>
              <w:t xml:space="preserve">Invoice will be sent to the Buyer Monthly.  </w:t>
            </w:r>
          </w:p>
          <w:p w14:paraId="6A29870E" w14:textId="77777777" w:rsidR="00F72FEF" w:rsidRDefault="00BE601E">
            <w:pPr>
              <w:spacing w:after="0" w:line="259" w:lineRule="auto"/>
              <w:ind w:left="2" w:firstLine="0"/>
            </w:pPr>
            <w:r>
              <w:t xml:space="preserve"> </w:t>
            </w:r>
          </w:p>
          <w:p w14:paraId="562F2137" w14:textId="77777777" w:rsidR="00F72FEF" w:rsidRDefault="00BE601E">
            <w:pPr>
              <w:spacing w:after="0" w:line="259" w:lineRule="auto"/>
              <w:ind w:left="2" w:firstLine="0"/>
            </w:pPr>
            <w:r>
              <w:t xml:space="preserve"> </w:t>
            </w:r>
          </w:p>
          <w:p w14:paraId="691A21DB" w14:textId="77777777" w:rsidR="00F72FEF" w:rsidRDefault="00BE601E">
            <w:pPr>
              <w:spacing w:after="0" w:line="259" w:lineRule="auto"/>
              <w:ind w:left="2" w:firstLine="0"/>
            </w:pPr>
            <w:r>
              <w:t xml:space="preserve"> </w:t>
            </w:r>
          </w:p>
          <w:p w14:paraId="2A91B776" w14:textId="77777777" w:rsidR="00F72FEF" w:rsidRDefault="00BE601E">
            <w:pPr>
              <w:spacing w:after="0" w:line="259" w:lineRule="auto"/>
              <w:ind w:left="2" w:firstLine="0"/>
            </w:pPr>
            <w:r>
              <w:t xml:space="preserve"> </w:t>
            </w:r>
          </w:p>
        </w:tc>
      </w:tr>
      <w:tr w:rsidR="00F72FEF" w14:paraId="7632614F" w14:textId="77777777" w:rsidTr="0088419B">
        <w:trPr>
          <w:trHeight w:val="2499"/>
        </w:trPr>
        <w:tc>
          <w:tcPr>
            <w:tcW w:w="2355" w:type="dxa"/>
            <w:tcBorders>
              <w:top w:val="single" w:sz="8" w:space="0" w:color="000000"/>
              <w:left w:val="single" w:sz="8" w:space="0" w:color="000000"/>
              <w:bottom w:val="single" w:sz="8" w:space="0" w:color="000000"/>
              <w:right w:val="single" w:sz="8" w:space="0" w:color="000000"/>
            </w:tcBorders>
            <w:vAlign w:val="bottom"/>
          </w:tcPr>
          <w:p w14:paraId="02E836FD" w14:textId="0EB50827" w:rsidR="00F72FEF" w:rsidRDefault="00BE601E">
            <w:pPr>
              <w:spacing w:after="2" w:line="254" w:lineRule="auto"/>
              <w:ind w:left="0" w:firstLine="0"/>
            </w:pPr>
            <w:r>
              <w:rPr>
                <w:b/>
              </w:rPr>
              <w:lastRenderedPageBreak/>
              <w:t xml:space="preserve">Call-Off Contract </w:t>
            </w:r>
            <w:proofErr w:type="gramStart"/>
            <w:r>
              <w:rPr>
                <w:b/>
              </w:rPr>
              <w:t>value</w:t>
            </w:r>
            <w:r>
              <w:t xml:space="preserve">  </w:t>
            </w:r>
            <w:r w:rsidR="008A19DB">
              <w:t>(</w:t>
            </w:r>
            <w:proofErr w:type="gramEnd"/>
            <w:r w:rsidR="00C05E52">
              <w:t>Initial term and optional extension periods)</w:t>
            </w:r>
          </w:p>
          <w:p w14:paraId="21922E5A" w14:textId="77777777" w:rsidR="00F72FEF" w:rsidRDefault="00BE601E">
            <w:pPr>
              <w:spacing w:after="0" w:line="259" w:lineRule="auto"/>
              <w:ind w:left="0" w:firstLine="0"/>
            </w:pPr>
            <w:r>
              <w:t xml:space="preserve"> </w:t>
            </w:r>
          </w:p>
          <w:p w14:paraId="0008ED25" w14:textId="77777777" w:rsidR="00F72FEF" w:rsidRDefault="00BE601E">
            <w:pPr>
              <w:spacing w:after="0" w:line="259" w:lineRule="auto"/>
              <w:ind w:left="0" w:firstLine="0"/>
            </w:pPr>
            <w:r>
              <w:t xml:space="preserve"> </w:t>
            </w:r>
          </w:p>
          <w:p w14:paraId="717E62A1" w14:textId="77777777" w:rsidR="00F72FEF" w:rsidRDefault="00BE601E">
            <w:pPr>
              <w:spacing w:after="0" w:line="259" w:lineRule="auto"/>
              <w:ind w:left="0" w:firstLine="0"/>
            </w:pPr>
            <w:r>
              <w:t xml:space="preserve"> </w:t>
            </w:r>
          </w:p>
          <w:p w14:paraId="189AB18E" w14:textId="77777777" w:rsidR="00F72FEF" w:rsidRDefault="00BE601E">
            <w:pPr>
              <w:spacing w:after="0" w:line="259" w:lineRule="auto"/>
              <w:ind w:left="0" w:firstLine="0"/>
            </w:pPr>
            <w:r>
              <w:t xml:space="preserve"> </w:t>
            </w:r>
          </w:p>
          <w:p w14:paraId="019A4777" w14:textId="77777777" w:rsidR="00F72FEF" w:rsidRDefault="00BE601E">
            <w:pPr>
              <w:spacing w:after="0" w:line="259" w:lineRule="auto"/>
              <w:ind w:left="0" w:firstLine="0"/>
            </w:pPr>
            <w:r>
              <w:t xml:space="preserve"> </w:t>
            </w:r>
          </w:p>
        </w:tc>
        <w:tc>
          <w:tcPr>
            <w:tcW w:w="7360" w:type="dxa"/>
            <w:tcBorders>
              <w:top w:val="single" w:sz="8" w:space="0" w:color="000000"/>
              <w:left w:val="single" w:sz="8" w:space="0" w:color="000000"/>
              <w:bottom w:val="single" w:sz="8" w:space="0" w:color="000000"/>
              <w:right w:val="single" w:sz="8" w:space="0" w:color="000000"/>
            </w:tcBorders>
            <w:vAlign w:val="bottom"/>
          </w:tcPr>
          <w:p w14:paraId="16B46086" w14:textId="4E20E2D8" w:rsidR="00F72FEF" w:rsidRDefault="00BE601E">
            <w:pPr>
              <w:spacing w:after="0" w:line="259" w:lineRule="auto"/>
              <w:ind w:left="2" w:firstLine="0"/>
            </w:pPr>
            <w:r>
              <w:t>The total value of this Call-Off Contract is £</w:t>
            </w:r>
            <w:r w:rsidR="00462150">
              <w:t>83,700</w:t>
            </w:r>
            <w:r>
              <w:t xml:space="preserve"> </w:t>
            </w:r>
          </w:p>
          <w:p w14:paraId="20E7A250" w14:textId="77777777" w:rsidR="00F72FEF" w:rsidRDefault="00BE601E">
            <w:pPr>
              <w:spacing w:after="0" w:line="259" w:lineRule="auto"/>
              <w:ind w:left="2" w:firstLine="0"/>
            </w:pPr>
            <w:r>
              <w:t xml:space="preserve"> </w:t>
            </w:r>
          </w:p>
          <w:p w14:paraId="714AADCA" w14:textId="773FA1DA" w:rsidR="00F72FEF" w:rsidRDefault="00BE601E">
            <w:pPr>
              <w:spacing w:after="2" w:line="254" w:lineRule="auto"/>
              <w:ind w:left="2" w:firstLine="0"/>
            </w:pPr>
            <w:r>
              <w:t xml:space="preserve">The contract includes 2 x </w:t>
            </w:r>
            <w:proofErr w:type="gramStart"/>
            <w:r>
              <w:t>3 month</w:t>
            </w:r>
            <w:proofErr w:type="gramEnd"/>
            <w:r>
              <w:t xml:space="preserve"> extension provision option, therefore the potential total contract value is </w:t>
            </w:r>
            <w:r w:rsidR="0073030B">
              <w:t>£184,140</w:t>
            </w:r>
            <w:r>
              <w:t xml:space="preserve"> </w:t>
            </w:r>
            <w:r w:rsidR="008A19DB">
              <w:t>excluding VAT.</w:t>
            </w:r>
          </w:p>
          <w:p w14:paraId="58FA14F5" w14:textId="77777777" w:rsidR="00F72FEF" w:rsidRDefault="00BE601E">
            <w:pPr>
              <w:spacing w:after="0" w:line="259" w:lineRule="auto"/>
              <w:ind w:left="2" w:firstLine="0"/>
            </w:pPr>
            <w:r>
              <w:t xml:space="preserve"> </w:t>
            </w:r>
          </w:p>
          <w:p w14:paraId="0D02D2E6" w14:textId="77777777" w:rsidR="00F72FEF" w:rsidRDefault="00BE601E">
            <w:pPr>
              <w:spacing w:after="0" w:line="259" w:lineRule="auto"/>
              <w:ind w:left="2" w:firstLine="0"/>
            </w:pPr>
            <w:r>
              <w:t xml:space="preserve"> </w:t>
            </w:r>
          </w:p>
          <w:p w14:paraId="40617781" w14:textId="77777777" w:rsidR="00F72FEF" w:rsidRDefault="00BE601E">
            <w:pPr>
              <w:spacing w:after="0" w:line="259" w:lineRule="auto"/>
              <w:ind w:left="2" w:firstLine="0"/>
            </w:pPr>
            <w:r>
              <w:t xml:space="preserve"> </w:t>
            </w:r>
          </w:p>
        </w:tc>
      </w:tr>
      <w:tr w:rsidR="00F72FEF" w14:paraId="37491EED" w14:textId="77777777" w:rsidTr="0088419B">
        <w:trPr>
          <w:trHeight w:val="2498"/>
        </w:trPr>
        <w:tc>
          <w:tcPr>
            <w:tcW w:w="2355" w:type="dxa"/>
            <w:tcBorders>
              <w:top w:val="single" w:sz="8" w:space="0" w:color="000000"/>
              <w:left w:val="single" w:sz="8" w:space="0" w:color="000000"/>
              <w:bottom w:val="single" w:sz="8" w:space="0" w:color="000000"/>
              <w:right w:val="single" w:sz="8" w:space="0" w:color="000000"/>
            </w:tcBorders>
            <w:vAlign w:val="bottom"/>
          </w:tcPr>
          <w:p w14:paraId="05CBFE8D" w14:textId="77777777" w:rsidR="00F72FEF" w:rsidRDefault="00BE601E">
            <w:pPr>
              <w:spacing w:after="2" w:line="254" w:lineRule="auto"/>
              <w:ind w:left="0" w:firstLine="0"/>
            </w:pPr>
            <w:r>
              <w:rPr>
                <w:b/>
              </w:rPr>
              <w:t>Call-Off Contract charges</w:t>
            </w:r>
            <w:r>
              <w:t xml:space="preserve">  </w:t>
            </w:r>
          </w:p>
          <w:p w14:paraId="7DF11B98" w14:textId="77777777" w:rsidR="00F72FEF" w:rsidRDefault="00BE601E">
            <w:pPr>
              <w:spacing w:after="0" w:line="259" w:lineRule="auto"/>
              <w:ind w:left="0" w:firstLine="0"/>
            </w:pPr>
            <w:r>
              <w:t xml:space="preserve"> </w:t>
            </w:r>
          </w:p>
          <w:p w14:paraId="25BC9526" w14:textId="77777777" w:rsidR="00F72FEF" w:rsidRDefault="00BE601E">
            <w:pPr>
              <w:spacing w:after="0" w:line="259" w:lineRule="auto"/>
              <w:ind w:left="0" w:firstLine="0"/>
            </w:pPr>
            <w:r>
              <w:t xml:space="preserve"> </w:t>
            </w:r>
          </w:p>
          <w:p w14:paraId="4EB2A141" w14:textId="77777777" w:rsidR="00F72FEF" w:rsidRDefault="00BE601E">
            <w:pPr>
              <w:spacing w:after="0" w:line="259" w:lineRule="auto"/>
              <w:ind w:left="0" w:firstLine="0"/>
            </w:pPr>
            <w:r>
              <w:t xml:space="preserve"> </w:t>
            </w:r>
          </w:p>
          <w:p w14:paraId="35E11B46" w14:textId="77777777" w:rsidR="00F72FEF" w:rsidRDefault="00BE601E">
            <w:pPr>
              <w:spacing w:after="0" w:line="259" w:lineRule="auto"/>
              <w:ind w:left="0" w:firstLine="0"/>
            </w:pPr>
            <w:r>
              <w:t xml:space="preserve"> </w:t>
            </w:r>
          </w:p>
          <w:p w14:paraId="17E00C0C" w14:textId="77777777" w:rsidR="00F72FEF" w:rsidRDefault="00BE601E">
            <w:pPr>
              <w:spacing w:after="0" w:line="259" w:lineRule="auto"/>
              <w:ind w:left="0" w:firstLine="0"/>
            </w:pPr>
            <w:r>
              <w:t xml:space="preserve"> </w:t>
            </w:r>
          </w:p>
        </w:tc>
        <w:tc>
          <w:tcPr>
            <w:tcW w:w="7360" w:type="dxa"/>
            <w:tcBorders>
              <w:top w:val="single" w:sz="8" w:space="0" w:color="000000"/>
              <w:left w:val="single" w:sz="8" w:space="0" w:color="000000"/>
              <w:bottom w:val="single" w:sz="8" w:space="0" w:color="000000"/>
              <w:right w:val="single" w:sz="8" w:space="0" w:color="000000"/>
            </w:tcBorders>
          </w:tcPr>
          <w:p w14:paraId="093AE402" w14:textId="77777777" w:rsidR="00F72FEF" w:rsidRDefault="00BE601E">
            <w:pPr>
              <w:spacing w:after="0" w:line="259" w:lineRule="auto"/>
              <w:ind w:left="2" w:firstLine="0"/>
            </w:pPr>
            <w:r>
              <w:t xml:space="preserve">The breakdown of the Charges: </w:t>
            </w:r>
          </w:p>
          <w:p w14:paraId="3349C452" w14:textId="77777777" w:rsidR="00F72FEF" w:rsidRDefault="00BE601E">
            <w:pPr>
              <w:spacing w:after="0" w:line="259" w:lineRule="auto"/>
              <w:ind w:left="2" w:firstLine="0"/>
            </w:pPr>
            <w:r>
              <w:t xml:space="preserve">Please refer to Schedule 2 – Call Off contract </w:t>
            </w:r>
            <w:proofErr w:type="gramStart"/>
            <w:r>
              <w:t>charges</w:t>
            </w:r>
            <w:proofErr w:type="gramEnd"/>
            <w:r>
              <w:t xml:space="preserve"> </w:t>
            </w:r>
          </w:p>
          <w:p w14:paraId="2FFD3BFB" w14:textId="77777777" w:rsidR="00F72FEF" w:rsidRDefault="00BE601E">
            <w:pPr>
              <w:spacing w:after="0" w:line="259" w:lineRule="auto"/>
              <w:ind w:left="2" w:firstLine="0"/>
            </w:pPr>
            <w:r>
              <w:t xml:space="preserve"> </w:t>
            </w:r>
          </w:p>
          <w:p w14:paraId="20F2DCE2" w14:textId="77777777" w:rsidR="00F72FEF" w:rsidRDefault="00BE601E">
            <w:pPr>
              <w:spacing w:after="0" w:line="259" w:lineRule="auto"/>
              <w:ind w:left="2" w:firstLine="0"/>
            </w:pPr>
            <w:r>
              <w:t xml:space="preserve">  </w:t>
            </w:r>
          </w:p>
          <w:p w14:paraId="201095A2" w14:textId="77777777" w:rsidR="00F72FEF" w:rsidRDefault="00BE601E">
            <w:pPr>
              <w:spacing w:after="0" w:line="259" w:lineRule="auto"/>
              <w:ind w:left="0" w:firstLine="0"/>
            </w:pPr>
            <w:r>
              <w:t xml:space="preserve"> </w:t>
            </w:r>
          </w:p>
        </w:tc>
      </w:tr>
    </w:tbl>
    <w:p w14:paraId="0B3430FC" w14:textId="77777777" w:rsidR="00F72FEF" w:rsidRDefault="00BE601E">
      <w:pPr>
        <w:pStyle w:val="Heading3"/>
        <w:spacing w:after="0"/>
        <w:ind w:left="2242"/>
      </w:pPr>
      <w:r>
        <w:t xml:space="preserve">Additional Buyer terms  </w:t>
      </w:r>
    </w:p>
    <w:tbl>
      <w:tblPr>
        <w:tblStyle w:val="TableGrid"/>
        <w:tblW w:w="8884" w:type="dxa"/>
        <w:tblInd w:w="1049" w:type="dxa"/>
        <w:tblCellMar>
          <w:top w:w="439" w:type="dxa"/>
          <w:left w:w="106" w:type="dxa"/>
          <w:right w:w="115" w:type="dxa"/>
        </w:tblCellMar>
        <w:tblLook w:val="04A0" w:firstRow="1" w:lastRow="0" w:firstColumn="1" w:lastColumn="0" w:noHBand="0" w:noVBand="1"/>
      </w:tblPr>
      <w:tblGrid>
        <w:gridCol w:w="2624"/>
        <w:gridCol w:w="6260"/>
      </w:tblGrid>
      <w:tr w:rsidR="00F72FEF" w14:paraId="36607D48" w14:textId="77777777">
        <w:trPr>
          <w:trHeight w:val="2580"/>
        </w:trPr>
        <w:tc>
          <w:tcPr>
            <w:tcW w:w="2624" w:type="dxa"/>
            <w:tcBorders>
              <w:top w:val="single" w:sz="8" w:space="0" w:color="000000"/>
              <w:left w:val="single" w:sz="8" w:space="0" w:color="000000"/>
              <w:bottom w:val="single" w:sz="8" w:space="0" w:color="000000"/>
              <w:right w:val="single" w:sz="8" w:space="0" w:color="000000"/>
            </w:tcBorders>
          </w:tcPr>
          <w:p w14:paraId="6C47E094" w14:textId="77777777" w:rsidR="00F72FEF" w:rsidRDefault="00BE601E">
            <w:pPr>
              <w:spacing w:after="0" w:line="259" w:lineRule="auto"/>
              <w:ind w:left="0" w:firstLine="0"/>
            </w:pPr>
            <w:r>
              <w:rPr>
                <w:b/>
              </w:rPr>
              <w:t>Performance of the</w:t>
            </w:r>
            <w:r>
              <w:t xml:space="preserve"> </w:t>
            </w:r>
            <w:r>
              <w:rPr>
                <w:b/>
              </w:rPr>
              <w:t>Service</w:t>
            </w:r>
            <w:r>
              <w:t xml:space="preserve">  </w:t>
            </w:r>
          </w:p>
        </w:tc>
        <w:tc>
          <w:tcPr>
            <w:tcW w:w="6260" w:type="dxa"/>
            <w:tcBorders>
              <w:top w:val="single" w:sz="8" w:space="0" w:color="000000"/>
              <w:left w:val="single" w:sz="8" w:space="0" w:color="000000"/>
              <w:bottom w:val="single" w:sz="8" w:space="0" w:color="000000"/>
              <w:right w:val="single" w:sz="8" w:space="0" w:color="000000"/>
            </w:tcBorders>
          </w:tcPr>
          <w:p w14:paraId="1C7F6DFA" w14:textId="77777777" w:rsidR="00F72FEF" w:rsidRDefault="00BE601E">
            <w:pPr>
              <w:spacing w:after="268" w:line="282" w:lineRule="auto"/>
              <w:ind w:left="2" w:firstLine="0"/>
            </w:pPr>
            <w:r>
              <w:t xml:space="preserve">This Call-Off Contract will include the following Implementation Plan, exit and offboarding plans and milestones:  </w:t>
            </w:r>
          </w:p>
          <w:p w14:paraId="5FAACBFC" w14:textId="77777777" w:rsidR="00F72FEF" w:rsidRDefault="00BE601E">
            <w:pPr>
              <w:spacing w:after="0" w:line="259" w:lineRule="auto"/>
              <w:ind w:left="2" w:firstLine="0"/>
            </w:pPr>
            <w:r>
              <w:t xml:space="preserve">These will be agreed within 1 month of contract commencing. </w:t>
            </w:r>
          </w:p>
        </w:tc>
      </w:tr>
      <w:tr w:rsidR="00F72FEF" w14:paraId="1FB2EA8D" w14:textId="77777777">
        <w:trPr>
          <w:trHeight w:val="1251"/>
        </w:trPr>
        <w:tc>
          <w:tcPr>
            <w:tcW w:w="2624" w:type="dxa"/>
            <w:tcBorders>
              <w:top w:val="single" w:sz="8" w:space="0" w:color="000000"/>
              <w:left w:val="single" w:sz="8" w:space="0" w:color="000000"/>
              <w:bottom w:val="single" w:sz="8" w:space="0" w:color="000000"/>
              <w:right w:val="single" w:sz="8" w:space="0" w:color="000000"/>
            </w:tcBorders>
          </w:tcPr>
          <w:p w14:paraId="2EB2FADD" w14:textId="77777777" w:rsidR="00F72FEF" w:rsidRDefault="00BE601E">
            <w:pPr>
              <w:spacing w:after="0" w:line="259" w:lineRule="auto"/>
              <w:ind w:left="0" w:firstLine="0"/>
            </w:pPr>
            <w:r>
              <w:rPr>
                <w:b/>
              </w:rPr>
              <w:t>Guarantee</w:t>
            </w:r>
            <w:r>
              <w:t xml:space="preserve">  </w:t>
            </w:r>
          </w:p>
        </w:tc>
        <w:tc>
          <w:tcPr>
            <w:tcW w:w="6260" w:type="dxa"/>
            <w:tcBorders>
              <w:top w:val="single" w:sz="8" w:space="0" w:color="000000"/>
              <w:left w:val="single" w:sz="8" w:space="0" w:color="000000"/>
              <w:bottom w:val="single" w:sz="8" w:space="0" w:color="000000"/>
              <w:right w:val="single" w:sz="8" w:space="0" w:color="000000"/>
            </w:tcBorders>
          </w:tcPr>
          <w:p w14:paraId="234EC39C" w14:textId="77777777" w:rsidR="00F72FEF" w:rsidRDefault="00BE601E">
            <w:pPr>
              <w:spacing w:after="0" w:line="259" w:lineRule="auto"/>
              <w:ind w:left="2" w:firstLine="0"/>
            </w:pPr>
            <w:r>
              <w:t xml:space="preserve">N/A  </w:t>
            </w:r>
          </w:p>
        </w:tc>
      </w:tr>
      <w:tr w:rsidR="00F72FEF" w14:paraId="3A5101B9" w14:textId="77777777">
        <w:trPr>
          <w:trHeight w:val="1726"/>
        </w:trPr>
        <w:tc>
          <w:tcPr>
            <w:tcW w:w="2624" w:type="dxa"/>
            <w:tcBorders>
              <w:top w:val="single" w:sz="8" w:space="0" w:color="000000"/>
              <w:left w:val="single" w:sz="8" w:space="0" w:color="000000"/>
              <w:bottom w:val="single" w:sz="8" w:space="0" w:color="000000"/>
              <w:right w:val="single" w:sz="8" w:space="0" w:color="000000"/>
            </w:tcBorders>
          </w:tcPr>
          <w:p w14:paraId="2DDCE383" w14:textId="77777777" w:rsidR="00F72FEF" w:rsidRDefault="00BE601E">
            <w:pPr>
              <w:spacing w:after="0" w:line="259" w:lineRule="auto"/>
              <w:ind w:left="0" w:firstLine="0"/>
            </w:pPr>
            <w:r>
              <w:rPr>
                <w:b/>
              </w:rPr>
              <w:t>Warranties, representations</w:t>
            </w:r>
            <w:r>
              <w:t xml:space="preserve">  </w:t>
            </w:r>
          </w:p>
        </w:tc>
        <w:tc>
          <w:tcPr>
            <w:tcW w:w="6260" w:type="dxa"/>
            <w:tcBorders>
              <w:top w:val="single" w:sz="8" w:space="0" w:color="000000"/>
              <w:left w:val="single" w:sz="8" w:space="0" w:color="000000"/>
              <w:bottom w:val="single" w:sz="8" w:space="0" w:color="000000"/>
              <w:right w:val="single" w:sz="8" w:space="0" w:color="000000"/>
            </w:tcBorders>
          </w:tcPr>
          <w:p w14:paraId="0E10EC96" w14:textId="77777777" w:rsidR="00F72FEF" w:rsidRDefault="00BE601E">
            <w:pPr>
              <w:spacing w:after="0" w:line="259" w:lineRule="auto"/>
              <w:ind w:left="2" w:firstLine="0"/>
            </w:pPr>
            <w:r>
              <w:t xml:space="preserve">N/A </w:t>
            </w:r>
          </w:p>
        </w:tc>
      </w:tr>
    </w:tbl>
    <w:p w14:paraId="50BBD7C5" w14:textId="77777777" w:rsidR="00F72FEF" w:rsidRDefault="00F72FEF">
      <w:pPr>
        <w:spacing w:after="0" w:line="259" w:lineRule="auto"/>
        <w:ind w:left="0" w:right="841" w:firstLine="0"/>
      </w:pPr>
    </w:p>
    <w:tbl>
      <w:tblPr>
        <w:tblStyle w:val="TableGrid"/>
        <w:tblW w:w="8884" w:type="dxa"/>
        <w:tblInd w:w="1049" w:type="dxa"/>
        <w:tblCellMar>
          <w:top w:w="439" w:type="dxa"/>
          <w:left w:w="106" w:type="dxa"/>
          <w:bottom w:w="180" w:type="dxa"/>
          <w:right w:w="32" w:type="dxa"/>
        </w:tblCellMar>
        <w:tblLook w:val="04A0" w:firstRow="1" w:lastRow="0" w:firstColumn="1" w:lastColumn="0" w:noHBand="0" w:noVBand="1"/>
      </w:tblPr>
      <w:tblGrid>
        <w:gridCol w:w="2624"/>
        <w:gridCol w:w="6260"/>
      </w:tblGrid>
      <w:tr w:rsidR="00F72FEF" w14:paraId="4C84378A" w14:textId="77777777">
        <w:trPr>
          <w:trHeight w:val="14174"/>
        </w:trPr>
        <w:tc>
          <w:tcPr>
            <w:tcW w:w="2624" w:type="dxa"/>
            <w:tcBorders>
              <w:top w:val="single" w:sz="8" w:space="0" w:color="000000"/>
              <w:left w:val="single" w:sz="8" w:space="0" w:color="000000"/>
              <w:bottom w:val="single" w:sz="8" w:space="0" w:color="000000"/>
              <w:right w:val="single" w:sz="8" w:space="0" w:color="000000"/>
            </w:tcBorders>
          </w:tcPr>
          <w:p w14:paraId="515177EF" w14:textId="77777777" w:rsidR="00F72FEF" w:rsidRDefault="00BE601E">
            <w:pPr>
              <w:spacing w:after="0" w:line="259" w:lineRule="auto"/>
              <w:ind w:left="0" w:firstLine="0"/>
            </w:pPr>
            <w:r>
              <w:rPr>
                <w:b/>
              </w:rPr>
              <w:lastRenderedPageBreak/>
              <w:t>Supplemental requirements in addition to the Call-Off</w:t>
            </w:r>
            <w:r>
              <w:t xml:space="preserve"> </w:t>
            </w:r>
            <w:r>
              <w:rPr>
                <w:b/>
              </w:rPr>
              <w:t>terms</w:t>
            </w:r>
            <w:r>
              <w:t xml:space="preserve">  </w:t>
            </w:r>
          </w:p>
        </w:tc>
        <w:tc>
          <w:tcPr>
            <w:tcW w:w="6260" w:type="dxa"/>
            <w:tcBorders>
              <w:top w:val="single" w:sz="8" w:space="0" w:color="000000"/>
              <w:left w:val="single" w:sz="8" w:space="0" w:color="000000"/>
              <w:bottom w:val="single" w:sz="8" w:space="0" w:color="000000"/>
              <w:right w:val="single" w:sz="8" w:space="0" w:color="000000"/>
            </w:tcBorders>
            <w:vAlign w:val="bottom"/>
          </w:tcPr>
          <w:p w14:paraId="3D72DDB9" w14:textId="77777777" w:rsidR="00F72FEF" w:rsidRDefault="00BE601E">
            <w:pPr>
              <w:spacing w:line="299" w:lineRule="auto"/>
              <w:ind w:left="1128"/>
              <w:jc w:val="both"/>
            </w:pPr>
            <w:r>
              <w:t xml:space="preserve">Within the scope of the Call-Off Contract, the Supplier will:  </w:t>
            </w:r>
          </w:p>
          <w:p w14:paraId="7AB0CA23" w14:textId="77777777" w:rsidR="00F72FEF" w:rsidRDefault="00BE601E">
            <w:pPr>
              <w:numPr>
                <w:ilvl w:val="0"/>
                <w:numId w:val="37"/>
              </w:numPr>
              <w:spacing w:after="0" w:line="239" w:lineRule="auto"/>
              <w:ind w:hanging="360"/>
            </w:pPr>
            <w:r>
              <w:t xml:space="preserve">Comply with Baseline Personnel Security Standard / Government Staff Vetting Procedures in respect of all persons who are employed or engaged by the Supplier in provision of this Call-Off Contract prior to each individual beginning work with the Buyer. This is not a security check as such but a package of pre-employment checks covering identity, employment history, nationality/immigration status and criminal records designed to provide a level of assurance. The Supplier will show evidence of these security clearances should the Buyer need sight of such evidence at any time. A Guide for DWP </w:t>
            </w:r>
            <w:proofErr w:type="gramStart"/>
            <w:r>
              <w:t>Suppliers’</w:t>
            </w:r>
            <w:proofErr w:type="gramEnd"/>
            <w:r>
              <w:t xml:space="preserve"> had been prepared and attached below.  </w:t>
            </w:r>
          </w:p>
          <w:p w14:paraId="6B4788F0" w14:textId="77777777" w:rsidR="00F72FEF" w:rsidRDefault="00BE601E">
            <w:pPr>
              <w:spacing w:after="76" w:line="259" w:lineRule="auto"/>
              <w:ind w:left="1641" w:firstLine="0"/>
            </w:pPr>
            <w:r>
              <w:rPr>
                <w:noProof/>
              </w:rPr>
              <w:drawing>
                <wp:inline distT="0" distB="0" distL="0" distR="0" wp14:anchorId="7D0BA584" wp14:editId="42D9AA05">
                  <wp:extent cx="316622" cy="319341"/>
                  <wp:effectExtent l="0" t="0" r="0" b="0"/>
                  <wp:docPr id="1556" name="Picture 1556"/>
                  <wp:cNvGraphicFramePr/>
                  <a:graphic xmlns:a="http://schemas.openxmlformats.org/drawingml/2006/main">
                    <a:graphicData uri="http://schemas.openxmlformats.org/drawingml/2006/picture">
                      <pic:pic xmlns:pic="http://schemas.openxmlformats.org/drawingml/2006/picture">
                        <pic:nvPicPr>
                          <pic:cNvPr id="1556" name="Picture 1556"/>
                          <pic:cNvPicPr/>
                        </pic:nvPicPr>
                        <pic:blipFill>
                          <a:blip r:embed="rId43"/>
                          <a:stretch>
                            <a:fillRect/>
                          </a:stretch>
                        </pic:blipFill>
                        <pic:spPr>
                          <a:xfrm flipV="1">
                            <a:off x="0" y="0"/>
                            <a:ext cx="316622" cy="319341"/>
                          </a:xfrm>
                          <a:prstGeom prst="rect">
                            <a:avLst/>
                          </a:prstGeom>
                        </pic:spPr>
                      </pic:pic>
                    </a:graphicData>
                  </a:graphic>
                </wp:inline>
              </w:drawing>
            </w:r>
          </w:p>
          <w:p w14:paraId="325D5281" w14:textId="77777777" w:rsidR="00F72FEF" w:rsidRDefault="00BE601E">
            <w:pPr>
              <w:spacing w:after="98" w:line="259" w:lineRule="auto"/>
              <w:ind w:left="1555" w:firstLine="0"/>
            </w:pPr>
            <w:r>
              <w:rPr>
                <w:rFonts w:ascii="Segoe UI" w:eastAsia="Segoe UI" w:hAnsi="Segoe UI" w:cs="Segoe UI"/>
                <w:sz w:val="17"/>
              </w:rPr>
              <w:t>BPSS.doc</w:t>
            </w:r>
          </w:p>
          <w:p w14:paraId="4132E752" w14:textId="77777777" w:rsidR="00F72FEF" w:rsidRDefault="00BE601E">
            <w:pPr>
              <w:spacing w:after="304" w:line="259" w:lineRule="auto"/>
              <w:ind w:left="0" w:right="727" w:firstLine="0"/>
              <w:jc w:val="center"/>
            </w:pPr>
            <w:r>
              <w:t xml:space="preserve"> </w:t>
            </w:r>
          </w:p>
          <w:p w14:paraId="58E10111" w14:textId="77777777" w:rsidR="00F72FEF" w:rsidRDefault="00BE601E">
            <w:pPr>
              <w:numPr>
                <w:ilvl w:val="0"/>
                <w:numId w:val="37"/>
              </w:numPr>
              <w:spacing w:after="0" w:line="248" w:lineRule="auto"/>
              <w:ind w:hanging="360"/>
            </w:pPr>
            <w:r>
              <w:t xml:space="preserve">At the request of the Buyer, the Supplier shall provide the information set out below to the Buyer and shall comply with the obligations set out below, so that the Buyer can comply with its obligations with regards to the </w:t>
            </w:r>
            <w:proofErr w:type="gramStart"/>
            <w:r>
              <w:t>off-payroll</w:t>
            </w:r>
            <w:proofErr w:type="gramEnd"/>
            <w:r>
              <w:t xml:space="preserve"> working regime.” </w:t>
            </w:r>
          </w:p>
          <w:p w14:paraId="4AF2BF91" w14:textId="77777777" w:rsidR="00F72FEF" w:rsidRDefault="00BE601E">
            <w:pPr>
              <w:numPr>
                <w:ilvl w:val="1"/>
                <w:numId w:val="38"/>
              </w:numPr>
              <w:spacing w:after="0" w:line="259" w:lineRule="auto"/>
              <w:ind w:hanging="734"/>
            </w:pPr>
            <w:r>
              <w:t xml:space="preserve">Supplier Staff Name(s)   </w:t>
            </w:r>
          </w:p>
          <w:p w14:paraId="5DAC0813" w14:textId="77777777" w:rsidR="00F72FEF" w:rsidRDefault="00BE601E">
            <w:pPr>
              <w:numPr>
                <w:ilvl w:val="1"/>
                <w:numId w:val="38"/>
              </w:numPr>
              <w:spacing w:after="0" w:line="259" w:lineRule="auto"/>
              <w:ind w:hanging="734"/>
            </w:pPr>
            <w:r>
              <w:t xml:space="preserve">Start and End date of the </w:t>
            </w:r>
            <w:proofErr w:type="gramStart"/>
            <w:r>
              <w:t>Engagement</w:t>
            </w:r>
            <w:proofErr w:type="gramEnd"/>
            <w:r>
              <w:t xml:space="preserve">  </w:t>
            </w:r>
          </w:p>
          <w:p w14:paraId="2BBE980C" w14:textId="77777777" w:rsidR="00F72FEF" w:rsidRDefault="00BE601E">
            <w:pPr>
              <w:numPr>
                <w:ilvl w:val="1"/>
                <w:numId w:val="38"/>
              </w:numPr>
              <w:spacing w:after="0" w:line="259" w:lineRule="auto"/>
              <w:ind w:hanging="734"/>
            </w:pPr>
            <w:r>
              <w:t xml:space="preserve">The contracted Day Rate of the Supplier Staff  </w:t>
            </w:r>
          </w:p>
          <w:p w14:paraId="49DBC15A" w14:textId="77777777" w:rsidR="00F72FEF" w:rsidRDefault="00BE601E">
            <w:pPr>
              <w:numPr>
                <w:ilvl w:val="1"/>
                <w:numId w:val="38"/>
              </w:numPr>
              <w:spacing w:after="1" w:line="243" w:lineRule="auto"/>
              <w:ind w:hanging="734"/>
            </w:pPr>
            <w:r>
              <w:t xml:space="preserve">Is (Are) the Supplier Staff on a payroll and are deductions of PAYE and National Insurance made at source? Yes/No  </w:t>
            </w:r>
          </w:p>
          <w:p w14:paraId="0E956DFE" w14:textId="77777777" w:rsidR="00F72FEF" w:rsidRDefault="00BE601E">
            <w:pPr>
              <w:numPr>
                <w:ilvl w:val="1"/>
                <w:numId w:val="38"/>
              </w:numPr>
              <w:spacing w:after="0" w:line="243" w:lineRule="auto"/>
              <w:ind w:hanging="734"/>
            </w:pPr>
            <w:r>
              <w:t xml:space="preserve">If “yes”, please provide fee payer details for each of the Supplier Staff (e.g. Supplier PAYE, Agent PAYE, Umbrella Company)    </w:t>
            </w:r>
          </w:p>
          <w:p w14:paraId="15A96A04" w14:textId="77777777" w:rsidR="00F72FEF" w:rsidRDefault="00BE601E">
            <w:pPr>
              <w:numPr>
                <w:ilvl w:val="1"/>
                <w:numId w:val="38"/>
              </w:numPr>
              <w:spacing w:after="0" w:line="241" w:lineRule="auto"/>
              <w:ind w:hanging="734"/>
            </w:pPr>
            <w:r>
              <w:t xml:space="preserve">The Supplier must notify the Buyer If the employment status of the Supplier Staff for tax purposes changes so that a fresh determination may be made as set out at 1.2 to 1.5 </w:t>
            </w:r>
            <w:proofErr w:type="gramStart"/>
            <w:r>
              <w:t>above</w:t>
            </w:r>
            <w:proofErr w:type="gramEnd"/>
            <w:r>
              <w:t xml:space="preserve">  </w:t>
            </w:r>
          </w:p>
          <w:p w14:paraId="1F54CC89" w14:textId="77777777" w:rsidR="00F72FEF" w:rsidRDefault="00BE601E">
            <w:pPr>
              <w:numPr>
                <w:ilvl w:val="1"/>
                <w:numId w:val="38"/>
              </w:numPr>
              <w:spacing w:after="7" w:line="243" w:lineRule="auto"/>
              <w:ind w:hanging="734"/>
            </w:pPr>
            <w:r>
              <w:t xml:space="preserve">The provisions at 1.2 to 1.7 above must be reviewed in the event of any proposed changes to this Order. </w:t>
            </w:r>
          </w:p>
          <w:p w14:paraId="13375646" w14:textId="77777777" w:rsidR="00F72FEF" w:rsidRDefault="00BE601E">
            <w:pPr>
              <w:spacing w:after="0" w:line="259" w:lineRule="auto"/>
              <w:ind w:left="0" w:firstLine="0"/>
            </w:pPr>
            <w:r>
              <w:rPr>
                <w:sz w:val="23"/>
              </w:rPr>
              <w:t xml:space="preserve"> </w:t>
            </w:r>
          </w:p>
          <w:p w14:paraId="4CF57F3D" w14:textId="77777777" w:rsidR="00F72FEF" w:rsidRDefault="00BE601E">
            <w:pPr>
              <w:numPr>
                <w:ilvl w:val="0"/>
                <w:numId w:val="37"/>
              </w:numPr>
              <w:spacing w:after="0" w:line="239" w:lineRule="auto"/>
              <w:ind w:hanging="360"/>
            </w:pPr>
            <w:r>
              <w:rPr>
                <w:sz w:val="23"/>
              </w:rPr>
              <w:t xml:space="preserve">As may be required by the Buyer from time to time, the Supplier shall provide copies of its appropriate policies to cover the following: </w:t>
            </w:r>
            <w:r>
              <w:rPr>
                <w:sz w:val="24"/>
              </w:rPr>
              <w:t xml:space="preserve"> </w:t>
            </w:r>
          </w:p>
          <w:p w14:paraId="011F2FC4" w14:textId="77777777" w:rsidR="00F72FEF" w:rsidRDefault="00BE601E">
            <w:pPr>
              <w:spacing w:after="0" w:line="259" w:lineRule="auto"/>
              <w:ind w:left="0" w:firstLine="0"/>
            </w:pPr>
            <w:r>
              <w:rPr>
                <w:sz w:val="23"/>
              </w:rPr>
              <w:t xml:space="preserve"> </w:t>
            </w:r>
          </w:p>
          <w:p w14:paraId="24781532" w14:textId="77777777" w:rsidR="00F72FEF" w:rsidRDefault="00BE601E">
            <w:pPr>
              <w:numPr>
                <w:ilvl w:val="2"/>
                <w:numId w:val="39"/>
              </w:numPr>
              <w:spacing w:after="0" w:line="259" w:lineRule="auto"/>
              <w:ind w:hanging="256"/>
            </w:pPr>
            <w:r>
              <w:rPr>
                <w:sz w:val="23"/>
              </w:rPr>
              <w:t xml:space="preserve">Sustainability Policy  </w:t>
            </w:r>
          </w:p>
          <w:p w14:paraId="2DD1F256" w14:textId="77777777" w:rsidR="00F72FEF" w:rsidRDefault="00BE601E">
            <w:pPr>
              <w:numPr>
                <w:ilvl w:val="2"/>
                <w:numId w:val="39"/>
              </w:numPr>
              <w:spacing w:after="0" w:line="259" w:lineRule="auto"/>
              <w:ind w:hanging="256"/>
            </w:pPr>
            <w:r>
              <w:rPr>
                <w:sz w:val="23"/>
              </w:rPr>
              <w:t xml:space="preserve">Diversity and Equality  </w:t>
            </w:r>
          </w:p>
          <w:p w14:paraId="6A4AA40B" w14:textId="77777777" w:rsidR="00F72FEF" w:rsidRDefault="00BE601E">
            <w:pPr>
              <w:spacing w:after="0" w:line="259" w:lineRule="auto"/>
              <w:ind w:left="720" w:firstLine="0"/>
            </w:pPr>
            <w:r>
              <w:rPr>
                <w:sz w:val="23"/>
              </w:rPr>
              <w:t xml:space="preserve"> </w:t>
            </w:r>
          </w:p>
        </w:tc>
      </w:tr>
    </w:tbl>
    <w:p w14:paraId="07537CC2" w14:textId="77777777" w:rsidR="00F72FEF" w:rsidRDefault="00F72FEF">
      <w:pPr>
        <w:spacing w:after="0" w:line="259" w:lineRule="auto"/>
        <w:ind w:left="0" w:right="841" w:firstLine="0"/>
      </w:pPr>
    </w:p>
    <w:tbl>
      <w:tblPr>
        <w:tblStyle w:val="TableGrid"/>
        <w:tblW w:w="8884" w:type="dxa"/>
        <w:tblInd w:w="1049" w:type="dxa"/>
        <w:tblCellMar>
          <w:left w:w="106" w:type="dxa"/>
          <w:bottom w:w="196" w:type="dxa"/>
          <w:right w:w="35" w:type="dxa"/>
        </w:tblCellMar>
        <w:tblLook w:val="04A0" w:firstRow="1" w:lastRow="0" w:firstColumn="1" w:lastColumn="0" w:noHBand="0" w:noVBand="1"/>
      </w:tblPr>
      <w:tblGrid>
        <w:gridCol w:w="2624"/>
        <w:gridCol w:w="6260"/>
      </w:tblGrid>
      <w:tr w:rsidR="00F72FEF" w14:paraId="469E51A2" w14:textId="77777777">
        <w:trPr>
          <w:trHeight w:val="1726"/>
        </w:trPr>
        <w:tc>
          <w:tcPr>
            <w:tcW w:w="2624" w:type="dxa"/>
            <w:tcBorders>
              <w:top w:val="single" w:sz="8" w:space="0" w:color="000000"/>
              <w:left w:val="single" w:sz="8" w:space="0" w:color="000000"/>
              <w:bottom w:val="single" w:sz="8" w:space="0" w:color="000000"/>
              <w:right w:val="single" w:sz="8" w:space="0" w:color="000000"/>
            </w:tcBorders>
          </w:tcPr>
          <w:p w14:paraId="28E5C6DD" w14:textId="77777777" w:rsidR="00F72FEF" w:rsidRDefault="00F72FEF">
            <w:pPr>
              <w:spacing w:after="160" w:line="259" w:lineRule="auto"/>
              <w:ind w:left="0" w:firstLine="0"/>
            </w:pPr>
          </w:p>
        </w:tc>
        <w:tc>
          <w:tcPr>
            <w:tcW w:w="6260" w:type="dxa"/>
            <w:tcBorders>
              <w:top w:val="single" w:sz="8" w:space="0" w:color="000000"/>
              <w:left w:val="single" w:sz="8" w:space="0" w:color="000000"/>
              <w:bottom w:val="single" w:sz="8" w:space="0" w:color="000000"/>
              <w:right w:val="single" w:sz="8" w:space="0" w:color="000000"/>
            </w:tcBorders>
            <w:vAlign w:val="center"/>
          </w:tcPr>
          <w:p w14:paraId="120AE275" w14:textId="77777777" w:rsidR="00F72FEF" w:rsidRDefault="00BE601E">
            <w:pPr>
              <w:spacing w:after="0" w:line="259" w:lineRule="auto"/>
              <w:ind w:left="360" w:hanging="360"/>
            </w:pPr>
            <w:r>
              <w:rPr>
                <w:sz w:val="23"/>
              </w:rPr>
              <w:t xml:space="preserve">4. Comply with the Buyer’s security requirements as set out in Schedule 1, Appendix 1 (Minimum Security Requirements) of this Call Off Contract. </w:t>
            </w:r>
          </w:p>
        </w:tc>
      </w:tr>
      <w:tr w:rsidR="00F72FEF" w14:paraId="30688275" w14:textId="77777777">
        <w:trPr>
          <w:trHeight w:val="1961"/>
        </w:trPr>
        <w:tc>
          <w:tcPr>
            <w:tcW w:w="2624" w:type="dxa"/>
            <w:tcBorders>
              <w:top w:val="single" w:sz="8" w:space="0" w:color="000000"/>
              <w:left w:val="single" w:sz="8" w:space="0" w:color="000000"/>
              <w:bottom w:val="single" w:sz="8" w:space="0" w:color="000000"/>
              <w:right w:val="single" w:sz="8" w:space="0" w:color="000000"/>
            </w:tcBorders>
          </w:tcPr>
          <w:p w14:paraId="42AE975B" w14:textId="77777777" w:rsidR="00F72FEF" w:rsidRDefault="00BE601E">
            <w:pPr>
              <w:spacing w:after="0" w:line="259" w:lineRule="auto"/>
              <w:ind w:left="0" w:firstLine="0"/>
            </w:pPr>
            <w:r>
              <w:rPr>
                <w:b/>
              </w:rPr>
              <w:t>Alternative clauses</w:t>
            </w:r>
            <w:r>
              <w:t xml:space="preserve">  </w:t>
            </w:r>
          </w:p>
        </w:tc>
        <w:tc>
          <w:tcPr>
            <w:tcW w:w="6260" w:type="dxa"/>
            <w:tcBorders>
              <w:top w:val="single" w:sz="8" w:space="0" w:color="000000"/>
              <w:left w:val="single" w:sz="8" w:space="0" w:color="000000"/>
              <w:bottom w:val="single" w:sz="8" w:space="0" w:color="000000"/>
              <w:right w:val="single" w:sz="8" w:space="0" w:color="000000"/>
            </w:tcBorders>
            <w:vAlign w:val="bottom"/>
          </w:tcPr>
          <w:p w14:paraId="3EF1604A" w14:textId="77777777" w:rsidR="00F72FEF" w:rsidRDefault="00BE601E">
            <w:pPr>
              <w:spacing w:after="0" w:line="259" w:lineRule="auto"/>
              <w:ind w:left="2" w:firstLine="0"/>
            </w:pPr>
            <w:r>
              <w:t xml:space="preserve">N/A </w:t>
            </w:r>
          </w:p>
          <w:p w14:paraId="4D07D5BE" w14:textId="77777777" w:rsidR="00F72FEF" w:rsidRDefault="00BE601E">
            <w:pPr>
              <w:spacing w:after="0" w:line="259" w:lineRule="auto"/>
              <w:ind w:left="2" w:firstLine="0"/>
            </w:pPr>
            <w:r>
              <w:t xml:space="preserve"> </w:t>
            </w:r>
          </w:p>
          <w:p w14:paraId="409FB237" w14:textId="77777777" w:rsidR="00F72FEF" w:rsidRDefault="00BE601E">
            <w:pPr>
              <w:spacing w:after="0" w:line="259" w:lineRule="auto"/>
              <w:ind w:left="2" w:firstLine="0"/>
            </w:pPr>
            <w:r>
              <w:t xml:space="preserve"> </w:t>
            </w:r>
          </w:p>
          <w:p w14:paraId="4984B9CD" w14:textId="77777777" w:rsidR="00F72FEF" w:rsidRDefault="00BE601E">
            <w:pPr>
              <w:spacing w:after="0" w:line="259" w:lineRule="auto"/>
              <w:ind w:left="0" w:firstLine="0"/>
            </w:pPr>
            <w:r>
              <w:t xml:space="preserve"> </w:t>
            </w:r>
          </w:p>
          <w:p w14:paraId="03D8D4CE" w14:textId="77777777" w:rsidR="00F72FEF" w:rsidRDefault="00BE601E">
            <w:pPr>
              <w:spacing w:after="0" w:line="259" w:lineRule="auto"/>
              <w:ind w:left="2" w:firstLine="0"/>
            </w:pPr>
            <w:r>
              <w:t xml:space="preserve"> </w:t>
            </w:r>
          </w:p>
        </w:tc>
      </w:tr>
      <w:tr w:rsidR="00F72FEF" w14:paraId="5AA939CD" w14:textId="77777777">
        <w:trPr>
          <w:trHeight w:val="5257"/>
        </w:trPr>
        <w:tc>
          <w:tcPr>
            <w:tcW w:w="2624" w:type="dxa"/>
            <w:tcBorders>
              <w:top w:val="single" w:sz="8" w:space="0" w:color="000000"/>
              <w:left w:val="single" w:sz="8" w:space="0" w:color="000000"/>
              <w:bottom w:val="single" w:sz="8" w:space="0" w:color="000000"/>
              <w:right w:val="single" w:sz="8" w:space="0" w:color="000000"/>
            </w:tcBorders>
            <w:vAlign w:val="bottom"/>
          </w:tcPr>
          <w:p w14:paraId="34618F02" w14:textId="77777777" w:rsidR="00F72FEF" w:rsidRDefault="00BE601E">
            <w:pPr>
              <w:spacing w:after="2" w:line="279" w:lineRule="auto"/>
              <w:ind w:left="0" w:firstLine="0"/>
            </w:pPr>
            <w:r>
              <w:rPr>
                <w:b/>
              </w:rPr>
              <w:t xml:space="preserve">Buyer </w:t>
            </w:r>
            <w:proofErr w:type="gramStart"/>
            <w:r>
              <w:rPr>
                <w:b/>
              </w:rPr>
              <w:t xml:space="preserve">specific </w:t>
            </w:r>
            <w:r>
              <w:t xml:space="preserve"> </w:t>
            </w:r>
            <w:r>
              <w:rPr>
                <w:b/>
              </w:rPr>
              <w:t>amendments</w:t>
            </w:r>
            <w:proofErr w:type="gramEnd"/>
            <w:r>
              <w:t xml:space="preserve">  </w:t>
            </w:r>
          </w:p>
          <w:p w14:paraId="1DB804AA" w14:textId="77777777" w:rsidR="00F72FEF" w:rsidRDefault="00BE601E">
            <w:pPr>
              <w:spacing w:after="0" w:line="256" w:lineRule="auto"/>
              <w:ind w:left="0" w:firstLine="0"/>
            </w:pPr>
            <w:r>
              <w:rPr>
                <w:b/>
              </w:rPr>
              <w:t xml:space="preserve">to/refinements of the Call-Off Contract terms </w:t>
            </w:r>
          </w:p>
          <w:p w14:paraId="3797A56E" w14:textId="77777777" w:rsidR="00F72FEF" w:rsidRDefault="00BE601E">
            <w:pPr>
              <w:spacing w:after="0" w:line="259" w:lineRule="auto"/>
              <w:ind w:left="0" w:firstLine="0"/>
            </w:pPr>
            <w:r>
              <w:rPr>
                <w:b/>
              </w:rPr>
              <w:t xml:space="preserve"> </w:t>
            </w:r>
          </w:p>
          <w:p w14:paraId="4FB2453A" w14:textId="77777777" w:rsidR="00F72FEF" w:rsidRDefault="00BE601E">
            <w:pPr>
              <w:spacing w:after="0" w:line="259" w:lineRule="auto"/>
              <w:ind w:left="0" w:firstLine="0"/>
            </w:pPr>
            <w:r>
              <w:rPr>
                <w:b/>
              </w:rPr>
              <w:t xml:space="preserve"> </w:t>
            </w:r>
          </w:p>
          <w:p w14:paraId="05169ADD" w14:textId="77777777" w:rsidR="00F72FEF" w:rsidRDefault="00BE601E">
            <w:pPr>
              <w:spacing w:after="0" w:line="259" w:lineRule="auto"/>
              <w:ind w:left="0" w:firstLine="0"/>
            </w:pPr>
            <w:r>
              <w:rPr>
                <w:b/>
              </w:rPr>
              <w:t xml:space="preserve"> </w:t>
            </w:r>
          </w:p>
          <w:p w14:paraId="4F3FCD20" w14:textId="77777777" w:rsidR="00F72FEF" w:rsidRDefault="00BE601E">
            <w:pPr>
              <w:spacing w:after="0" w:line="259" w:lineRule="auto"/>
              <w:ind w:left="0" w:firstLine="0"/>
            </w:pPr>
            <w:r>
              <w:rPr>
                <w:b/>
              </w:rPr>
              <w:t xml:space="preserve"> </w:t>
            </w:r>
          </w:p>
          <w:p w14:paraId="5DAD3158" w14:textId="77777777" w:rsidR="00F72FEF" w:rsidRDefault="00BE601E">
            <w:pPr>
              <w:spacing w:after="0" w:line="259" w:lineRule="auto"/>
              <w:ind w:left="0" w:firstLine="0"/>
            </w:pPr>
            <w:r>
              <w:rPr>
                <w:b/>
              </w:rPr>
              <w:t xml:space="preserve"> </w:t>
            </w:r>
          </w:p>
          <w:p w14:paraId="584AEC50" w14:textId="77777777" w:rsidR="00F72FEF" w:rsidRDefault="00BE601E">
            <w:pPr>
              <w:spacing w:after="0" w:line="259" w:lineRule="auto"/>
              <w:ind w:left="0" w:firstLine="0"/>
            </w:pPr>
            <w:r>
              <w:rPr>
                <w:b/>
              </w:rPr>
              <w:t xml:space="preserve"> </w:t>
            </w:r>
          </w:p>
          <w:p w14:paraId="4D588FC1" w14:textId="77777777" w:rsidR="00F72FEF" w:rsidRDefault="00BE601E">
            <w:pPr>
              <w:spacing w:after="0" w:line="259" w:lineRule="auto"/>
              <w:ind w:left="0" w:firstLine="0"/>
            </w:pPr>
            <w:r>
              <w:rPr>
                <w:b/>
              </w:rPr>
              <w:t xml:space="preserve"> </w:t>
            </w:r>
          </w:p>
          <w:p w14:paraId="598FBF05" w14:textId="77777777" w:rsidR="00F72FEF" w:rsidRDefault="00BE601E">
            <w:pPr>
              <w:spacing w:after="0" w:line="259" w:lineRule="auto"/>
              <w:ind w:left="0" w:firstLine="0"/>
            </w:pPr>
            <w:r>
              <w:rPr>
                <w:b/>
              </w:rPr>
              <w:t xml:space="preserve"> </w:t>
            </w:r>
          </w:p>
          <w:p w14:paraId="7AA00FD5" w14:textId="77777777" w:rsidR="00F72FEF" w:rsidRDefault="00BE601E">
            <w:pPr>
              <w:spacing w:after="0" w:line="259" w:lineRule="auto"/>
              <w:ind w:left="0" w:firstLine="0"/>
            </w:pPr>
            <w:r>
              <w:rPr>
                <w:b/>
              </w:rPr>
              <w:t xml:space="preserve"> </w:t>
            </w:r>
          </w:p>
          <w:p w14:paraId="698C6998" w14:textId="77777777" w:rsidR="00F72FEF" w:rsidRDefault="00BE601E">
            <w:pPr>
              <w:spacing w:after="0" w:line="259" w:lineRule="auto"/>
              <w:ind w:left="0" w:firstLine="0"/>
            </w:pPr>
            <w:r>
              <w:rPr>
                <w:b/>
              </w:rPr>
              <w:t xml:space="preserve"> </w:t>
            </w:r>
          </w:p>
          <w:p w14:paraId="4ABBD8F0" w14:textId="77777777" w:rsidR="00F72FEF" w:rsidRDefault="00BE601E">
            <w:pPr>
              <w:spacing w:after="0" w:line="259" w:lineRule="auto"/>
              <w:ind w:left="0" w:firstLine="0"/>
            </w:pPr>
            <w:r>
              <w:rPr>
                <w:b/>
              </w:rPr>
              <w:t xml:space="preserve"> </w:t>
            </w:r>
          </w:p>
          <w:p w14:paraId="237E5E88" w14:textId="77777777" w:rsidR="00F72FEF" w:rsidRDefault="00BE601E">
            <w:pPr>
              <w:spacing w:after="0" w:line="259" w:lineRule="auto"/>
              <w:ind w:left="0" w:firstLine="0"/>
            </w:pPr>
            <w:r>
              <w:rPr>
                <w:b/>
              </w:rPr>
              <w:t xml:space="preserve"> </w:t>
            </w:r>
          </w:p>
          <w:p w14:paraId="41FD5E19" w14:textId="77777777" w:rsidR="00F72FEF" w:rsidRDefault="00BE601E">
            <w:pPr>
              <w:spacing w:after="0" w:line="259" w:lineRule="auto"/>
              <w:ind w:left="0" w:firstLine="0"/>
            </w:pPr>
            <w:r>
              <w:t xml:space="preserve">  </w:t>
            </w:r>
          </w:p>
        </w:tc>
        <w:tc>
          <w:tcPr>
            <w:tcW w:w="6260" w:type="dxa"/>
            <w:tcBorders>
              <w:top w:val="single" w:sz="8" w:space="0" w:color="000000"/>
              <w:left w:val="single" w:sz="8" w:space="0" w:color="000000"/>
              <w:bottom w:val="single" w:sz="8" w:space="0" w:color="000000"/>
              <w:right w:val="single" w:sz="8" w:space="0" w:color="000000"/>
            </w:tcBorders>
            <w:vAlign w:val="bottom"/>
          </w:tcPr>
          <w:p w14:paraId="300FC4FE" w14:textId="77777777" w:rsidR="00F72FEF" w:rsidRDefault="00BE601E">
            <w:pPr>
              <w:spacing w:after="17" w:line="239" w:lineRule="auto"/>
              <w:ind w:left="0" w:right="27" w:firstLine="0"/>
            </w:pPr>
            <w:r>
              <w:t xml:space="preserve">The delivery requirements, dates and outcomes in this </w:t>
            </w:r>
            <w:proofErr w:type="spellStart"/>
            <w:r>
              <w:t>CallOff</w:t>
            </w:r>
            <w:proofErr w:type="spellEnd"/>
            <w:r>
              <w:t xml:space="preserve"> Contract may vary in accordance with the Buyer’s delivery plans and particularly </w:t>
            </w:r>
            <w:proofErr w:type="gramStart"/>
            <w:r>
              <w:t>in order to</w:t>
            </w:r>
            <w:proofErr w:type="gramEnd"/>
            <w:r>
              <w:t xml:space="preserve"> meet critical citizen centric digital outcomes during the Coronavirus outbreak. Where mutually agreed, any changes to the contracted deliverables will be managed in accordance with the Change Control / Variation provisions. </w:t>
            </w:r>
          </w:p>
          <w:p w14:paraId="68050AEE" w14:textId="77777777" w:rsidR="00F72FEF" w:rsidRDefault="00BE601E">
            <w:pPr>
              <w:numPr>
                <w:ilvl w:val="0"/>
                <w:numId w:val="40"/>
              </w:numPr>
              <w:spacing w:after="0" w:line="242" w:lineRule="auto"/>
              <w:ind w:hanging="360"/>
            </w:pPr>
            <w:r>
              <w:t xml:space="preserve">Within the scope of the Call-Off Contract, the Supplier will not be required to make the IPR or any Project Specific IPRs or any Third Party IPR, Open Source. </w:t>
            </w:r>
          </w:p>
          <w:p w14:paraId="24813151" w14:textId="77777777" w:rsidR="00F72FEF" w:rsidRDefault="00BE601E">
            <w:pPr>
              <w:spacing w:after="34" w:line="259" w:lineRule="auto"/>
              <w:ind w:left="720" w:firstLine="0"/>
            </w:pPr>
            <w:r>
              <w:t xml:space="preserve"> </w:t>
            </w:r>
          </w:p>
          <w:p w14:paraId="0B4DB6A3" w14:textId="77777777" w:rsidR="00F72FEF" w:rsidRDefault="00BE601E">
            <w:pPr>
              <w:numPr>
                <w:ilvl w:val="0"/>
                <w:numId w:val="40"/>
              </w:numPr>
              <w:spacing w:after="0" w:line="240" w:lineRule="auto"/>
              <w:ind w:hanging="360"/>
            </w:pPr>
            <w:r>
              <w:t xml:space="preserve">The Supplier shall not be liable to the Buyer for the use, application and/or outputs of any artificial intelligence and machine learning services provided by the Supplier. </w:t>
            </w:r>
          </w:p>
          <w:p w14:paraId="3F644642" w14:textId="77777777" w:rsidR="00F72FEF" w:rsidRDefault="00BE601E">
            <w:pPr>
              <w:spacing w:after="0" w:line="259" w:lineRule="auto"/>
              <w:ind w:left="0" w:firstLine="0"/>
            </w:pPr>
            <w:r>
              <w:t xml:space="preserve"> </w:t>
            </w:r>
          </w:p>
          <w:p w14:paraId="04E830EA" w14:textId="77777777" w:rsidR="00F72FEF" w:rsidRDefault="00BE601E">
            <w:pPr>
              <w:spacing w:after="0" w:line="259" w:lineRule="auto"/>
              <w:ind w:left="0" w:firstLine="0"/>
            </w:pPr>
            <w:r>
              <w:t xml:space="preserve"> </w:t>
            </w:r>
          </w:p>
        </w:tc>
      </w:tr>
      <w:tr w:rsidR="00F72FEF" w14:paraId="5D07958D" w14:textId="77777777">
        <w:trPr>
          <w:trHeight w:val="2501"/>
        </w:trPr>
        <w:tc>
          <w:tcPr>
            <w:tcW w:w="2624" w:type="dxa"/>
            <w:tcBorders>
              <w:top w:val="single" w:sz="8" w:space="0" w:color="000000"/>
              <w:left w:val="single" w:sz="8" w:space="0" w:color="000000"/>
              <w:bottom w:val="single" w:sz="8" w:space="0" w:color="000000"/>
              <w:right w:val="single" w:sz="8" w:space="0" w:color="000000"/>
            </w:tcBorders>
            <w:vAlign w:val="bottom"/>
          </w:tcPr>
          <w:p w14:paraId="291B618A" w14:textId="77777777" w:rsidR="00F72FEF" w:rsidRDefault="00BE601E">
            <w:pPr>
              <w:spacing w:after="0" w:line="259" w:lineRule="auto"/>
              <w:ind w:left="0" w:firstLine="0"/>
            </w:pPr>
            <w:r>
              <w:rPr>
                <w:b/>
              </w:rPr>
              <w:t>Personal Data and</w:t>
            </w:r>
            <w:r>
              <w:t xml:space="preserve"> </w:t>
            </w:r>
          </w:p>
          <w:p w14:paraId="1A79AC79" w14:textId="77777777" w:rsidR="00F72FEF" w:rsidRDefault="00BE601E">
            <w:pPr>
              <w:spacing w:after="0" w:line="259" w:lineRule="auto"/>
              <w:ind w:left="0" w:firstLine="0"/>
            </w:pPr>
            <w:r>
              <w:rPr>
                <w:b/>
              </w:rPr>
              <w:t>Data Subjects</w:t>
            </w:r>
            <w:r>
              <w:t xml:space="preserve">  </w:t>
            </w:r>
          </w:p>
          <w:p w14:paraId="48DA606B" w14:textId="77777777" w:rsidR="00F72FEF" w:rsidRDefault="00BE601E">
            <w:pPr>
              <w:spacing w:after="0" w:line="259" w:lineRule="auto"/>
              <w:ind w:left="0" w:firstLine="0"/>
            </w:pPr>
            <w:r>
              <w:t xml:space="preserve"> </w:t>
            </w:r>
          </w:p>
          <w:p w14:paraId="7CB1C721" w14:textId="77777777" w:rsidR="00F72FEF" w:rsidRDefault="00BE601E">
            <w:pPr>
              <w:spacing w:after="0" w:line="259" w:lineRule="auto"/>
              <w:ind w:left="0" w:firstLine="0"/>
            </w:pPr>
            <w:r>
              <w:t xml:space="preserve"> </w:t>
            </w:r>
          </w:p>
          <w:p w14:paraId="4B312A29" w14:textId="77777777" w:rsidR="00F72FEF" w:rsidRDefault="00BE601E">
            <w:pPr>
              <w:spacing w:after="0" w:line="259" w:lineRule="auto"/>
              <w:ind w:left="0" w:firstLine="0"/>
            </w:pPr>
            <w:r>
              <w:t xml:space="preserve"> </w:t>
            </w:r>
          </w:p>
          <w:p w14:paraId="382B3366" w14:textId="77777777" w:rsidR="00F72FEF" w:rsidRDefault="00BE601E">
            <w:pPr>
              <w:spacing w:after="0" w:line="259" w:lineRule="auto"/>
              <w:ind w:left="0" w:firstLine="0"/>
            </w:pPr>
            <w:r>
              <w:t xml:space="preserve"> </w:t>
            </w:r>
          </w:p>
          <w:p w14:paraId="6C5F94FD" w14:textId="77777777" w:rsidR="00F72FEF" w:rsidRDefault="00BE601E">
            <w:pPr>
              <w:spacing w:after="0" w:line="259" w:lineRule="auto"/>
              <w:ind w:left="0" w:firstLine="0"/>
            </w:pPr>
            <w:r>
              <w:t xml:space="preserve"> </w:t>
            </w:r>
          </w:p>
        </w:tc>
        <w:tc>
          <w:tcPr>
            <w:tcW w:w="6260" w:type="dxa"/>
            <w:tcBorders>
              <w:top w:val="single" w:sz="8" w:space="0" w:color="000000"/>
              <w:left w:val="single" w:sz="8" w:space="0" w:color="000000"/>
              <w:bottom w:val="single" w:sz="8" w:space="0" w:color="000000"/>
              <w:right w:val="single" w:sz="8" w:space="0" w:color="000000"/>
            </w:tcBorders>
            <w:vAlign w:val="bottom"/>
          </w:tcPr>
          <w:p w14:paraId="29E38BF2" w14:textId="77777777" w:rsidR="00F72FEF" w:rsidRDefault="00BE601E">
            <w:pPr>
              <w:spacing w:after="2" w:line="254" w:lineRule="auto"/>
              <w:ind w:left="10"/>
            </w:pPr>
            <w:r>
              <w:t xml:space="preserve">Access to Personal Data will be required for this job role, this will require enhanced security vetting to SC level.  </w:t>
            </w:r>
          </w:p>
          <w:p w14:paraId="197C9B42" w14:textId="77777777" w:rsidR="00F72FEF" w:rsidRDefault="00BE601E">
            <w:pPr>
              <w:spacing w:after="0" w:line="259" w:lineRule="auto"/>
              <w:ind w:left="2" w:firstLine="0"/>
            </w:pPr>
            <w:r>
              <w:t xml:space="preserve"> </w:t>
            </w:r>
          </w:p>
          <w:p w14:paraId="5C5CEC5F" w14:textId="77777777" w:rsidR="00F72FEF" w:rsidRDefault="00BE601E">
            <w:pPr>
              <w:spacing w:after="0" w:line="259" w:lineRule="auto"/>
              <w:ind w:left="2" w:firstLine="0"/>
            </w:pPr>
            <w:r>
              <w:t xml:space="preserve"> </w:t>
            </w:r>
          </w:p>
          <w:p w14:paraId="73E4D798" w14:textId="77777777" w:rsidR="00F72FEF" w:rsidRDefault="00BE601E">
            <w:pPr>
              <w:spacing w:after="0" w:line="259" w:lineRule="auto"/>
              <w:ind w:left="2" w:firstLine="0"/>
            </w:pPr>
            <w:r>
              <w:t xml:space="preserve"> </w:t>
            </w:r>
          </w:p>
          <w:p w14:paraId="2D2FCF51" w14:textId="77777777" w:rsidR="00F72FEF" w:rsidRDefault="00BE601E">
            <w:pPr>
              <w:spacing w:after="0" w:line="259" w:lineRule="auto"/>
              <w:ind w:left="1118" w:firstLine="0"/>
            </w:pPr>
            <w:r>
              <w:t xml:space="preserve"> </w:t>
            </w:r>
          </w:p>
          <w:p w14:paraId="1E311BE3" w14:textId="77777777" w:rsidR="00F72FEF" w:rsidRDefault="00BE601E">
            <w:pPr>
              <w:spacing w:after="0" w:line="259" w:lineRule="auto"/>
              <w:ind w:left="2" w:firstLine="0"/>
            </w:pPr>
            <w:r>
              <w:t xml:space="preserve"> </w:t>
            </w:r>
          </w:p>
        </w:tc>
      </w:tr>
      <w:tr w:rsidR="00F72FEF" w14:paraId="0CA3562F" w14:textId="77777777">
        <w:trPr>
          <w:trHeight w:val="2009"/>
        </w:trPr>
        <w:tc>
          <w:tcPr>
            <w:tcW w:w="2624" w:type="dxa"/>
            <w:tcBorders>
              <w:top w:val="single" w:sz="8" w:space="0" w:color="000000"/>
              <w:left w:val="single" w:sz="8" w:space="0" w:color="000000"/>
              <w:bottom w:val="single" w:sz="8" w:space="0" w:color="000000"/>
              <w:right w:val="single" w:sz="8" w:space="0" w:color="000000"/>
            </w:tcBorders>
          </w:tcPr>
          <w:p w14:paraId="07012402" w14:textId="77777777" w:rsidR="00F72FEF" w:rsidRDefault="00BE601E">
            <w:pPr>
              <w:spacing w:after="0" w:line="259" w:lineRule="auto"/>
              <w:ind w:left="0" w:firstLine="0"/>
            </w:pPr>
            <w:r>
              <w:rPr>
                <w:b/>
              </w:rPr>
              <w:lastRenderedPageBreak/>
              <w:t>Intellectual Property</w:t>
            </w:r>
            <w:r>
              <w:t xml:space="preserve">  </w:t>
            </w:r>
          </w:p>
        </w:tc>
        <w:tc>
          <w:tcPr>
            <w:tcW w:w="6260" w:type="dxa"/>
            <w:tcBorders>
              <w:top w:val="single" w:sz="8" w:space="0" w:color="000000"/>
              <w:left w:val="single" w:sz="8" w:space="0" w:color="000000"/>
              <w:bottom w:val="single" w:sz="8" w:space="0" w:color="000000"/>
              <w:right w:val="single" w:sz="8" w:space="0" w:color="000000"/>
            </w:tcBorders>
            <w:vAlign w:val="bottom"/>
          </w:tcPr>
          <w:p w14:paraId="51CF15C6" w14:textId="77777777" w:rsidR="00F72FEF" w:rsidRDefault="00BE601E">
            <w:pPr>
              <w:spacing w:after="0" w:line="259" w:lineRule="auto"/>
              <w:ind w:left="2" w:firstLine="0"/>
            </w:pPr>
            <w:r>
              <w:t xml:space="preserve">N/A </w:t>
            </w:r>
          </w:p>
          <w:p w14:paraId="10833DDA" w14:textId="77777777" w:rsidR="00F72FEF" w:rsidRDefault="00BE601E">
            <w:pPr>
              <w:spacing w:after="0" w:line="259" w:lineRule="auto"/>
              <w:ind w:left="2" w:firstLine="0"/>
            </w:pPr>
            <w:r>
              <w:t xml:space="preserve"> </w:t>
            </w:r>
          </w:p>
          <w:p w14:paraId="15E87D69" w14:textId="77777777" w:rsidR="00F72FEF" w:rsidRDefault="00BE601E">
            <w:pPr>
              <w:spacing w:after="0" w:line="259" w:lineRule="auto"/>
              <w:ind w:left="1118" w:firstLine="0"/>
            </w:pPr>
            <w:r>
              <w:t xml:space="preserve"> </w:t>
            </w:r>
          </w:p>
          <w:p w14:paraId="131FD4E0" w14:textId="77777777" w:rsidR="00F72FEF" w:rsidRDefault="00BE601E">
            <w:pPr>
              <w:spacing w:after="0" w:line="259" w:lineRule="auto"/>
              <w:ind w:left="2" w:firstLine="0"/>
            </w:pPr>
            <w:r>
              <w:t xml:space="preserve"> </w:t>
            </w:r>
          </w:p>
          <w:p w14:paraId="473663E6" w14:textId="77777777" w:rsidR="00F72FEF" w:rsidRDefault="00BE601E">
            <w:pPr>
              <w:spacing w:after="0" w:line="259" w:lineRule="auto"/>
              <w:ind w:left="2" w:firstLine="0"/>
            </w:pPr>
            <w:r>
              <w:t xml:space="preserve"> </w:t>
            </w:r>
          </w:p>
        </w:tc>
      </w:tr>
      <w:tr w:rsidR="00F72FEF" w14:paraId="5A2C9942" w14:textId="77777777">
        <w:trPr>
          <w:trHeight w:val="2772"/>
        </w:trPr>
        <w:tc>
          <w:tcPr>
            <w:tcW w:w="2624" w:type="dxa"/>
            <w:tcBorders>
              <w:top w:val="single" w:sz="8" w:space="0" w:color="000000"/>
              <w:left w:val="single" w:sz="8" w:space="0" w:color="000000"/>
              <w:bottom w:val="single" w:sz="8" w:space="0" w:color="000000"/>
              <w:right w:val="single" w:sz="8" w:space="0" w:color="000000"/>
            </w:tcBorders>
            <w:vAlign w:val="bottom"/>
          </w:tcPr>
          <w:p w14:paraId="712E0491" w14:textId="77777777" w:rsidR="00F72FEF" w:rsidRDefault="00BE601E">
            <w:pPr>
              <w:spacing w:after="0" w:line="259" w:lineRule="auto"/>
              <w:ind w:left="0" w:firstLine="0"/>
            </w:pPr>
            <w:r>
              <w:rPr>
                <w:b/>
              </w:rPr>
              <w:t>Social Value</w:t>
            </w:r>
            <w:r>
              <w:t xml:space="preserve">  </w:t>
            </w:r>
          </w:p>
          <w:p w14:paraId="0D72110F" w14:textId="77777777" w:rsidR="00F72FEF" w:rsidRDefault="00BE601E">
            <w:pPr>
              <w:spacing w:after="0" w:line="259" w:lineRule="auto"/>
              <w:ind w:left="0" w:firstLine="0"/>
            </w:pPr>
            <w:r>
              <w:t xml:space="preserve"> </w:t>
            </w:r>
          </w:p>
          <w:p w14:paraId="6C0532F4" w14:textId="77777777" w:rsidR="00F72FEF" w:rsidRDefault="00BE601E">
            <w:pPr>
              <w:spacing w:after="0" w:line="259" w:lineRule="auto"/>
              <w:ind w:left="0" w:firstLine="0"/>
            </w:pPr>
            <w:r>
              <w:t xml:space="preserve"> </w:t>
            </w:r>
          </w:p>
          <w:p w14:paraId="1E80B7EC" w14:textId="77777777" w:rsidR="00F72FEF" w:rsidRDefault="00BE601E">
            <w:pPr>
              <w:spacing w:after="0" w:line="259" w:lineRule="auto"/>
              <w:ind w:left="0" w:firstLine="0"/>
            </w:pPr>
            <w:r>
              <w:t xml:space="preserve"> </w:t>
            </w:r>
          </w:p>
          <w:p w14:paraId="4B1CA72F" w14:textId="77777777" w:rsidR="00F72FEF" w:rsidRDefault="00BE601E">
            <w:pPr>
              <w:spacing w:after="0" w:line="259" w:lineRule="auto"/>
              <w:ind w:left="0" w:firstLine="0"/>
            </w:pPr>
            <w:r>
              <w:t xml:space="preserve"> </w:t>
            </w:r>
          </w:p>
          <w:p w14:paraId="254696BC" w14:textId="77777777" w:rsidR="00F72FEF" w:rsidRDefault="00BE601E">
            <w:pPr>
              <w:spacing w:after="0" w:line="259" w:lineRule="auto"/>
              <w:ind w:left="0" w:firstLine="0"/>
            </w:pPr>
            <w:r>
              <w:t xml:space="preserve"> </w:t>
            </w:r>
          </w:p>
          <w:p w14:paraId="201169EA" w14:textId="77777777" w:rsidR="00F72FEF" w:rsidRDefault="00BE601E">
            <w:pPr>
              <w:spacing w:after="0" w:line="259" w:lineRule="auto"/>
              <w:ind w:left="0" w:firstLine="0"/>
            </w:pPr>
            <w:r>
              <w:t xml:space="preserve"> </w:t>
            </w:r>
          </w:p>
          <w:p w14:paraId="5718F1A6" w14:textId="77777777" w:rsidR="00F72FEF" w:rsidRDefault="00BE601E">
            <w:pPr>
              <w:spacing w:after="0" w:line="259" w:lineRule="auto"/>
              <w:ind w:left="0" w:firstLine="0"/>
            </w:pPr>
            <w:r>
              <w:t xml:space="preserve"> </w:t>
            </w:r>
          </w:p>
        </w:tc>
        <w:tc>
          <w:tcPr>
            <w:tcW w:w="6260" w:type="dxa"/>
            <w:tcBorders>
              <w:top w:val="single" w:sz="8" w:space="0" w:color="000000"/>
              <w:left w:val="single" w:sz="8" w:space="0" w:color="000000"/>
              <w:bottom w:val="single" w:sz="8" w:space="0" w:color="000000"/>
              <w:right w:val="single" w:sz="8" w:space="0" w:color="000000"/>
            </w:tcBorders>
            <w:vAlign w:val="bottom"/>
          </w:tcPr>
          <w:p w14:paraId="72FB5D9F" w14:textId="77777777" w:rsidR="00F72FEF" w:rsidRDefault="00BE601E">
            <w:pPr>
              <w:spacing w:after="0" w:line="259" w:lineRule="auto"/>
              <w:ind w:left="2" w:firstLine="0"/>
            </w:pPr>
            <w:r>
              <w:t xml:space="preserve">Social Value – Well </w:t>
            </w:r>
            <w:proofErr w:type="gramStart"/>
            <w:r>
              <w:t>Being;</w:t>
            </w:r>
            <w:proofErr w:type="gramEnd"/>
            <w:r>
              <w:t xml:space="preserve"> </w:t>
            </w:r>
          </w:p>
          <w:p w14:paraId="30438151" w14:textId="77777777" w:rsidR="00F72FEF" w:rsidRDefault="00BE601E">
            <w:pPr>
              <w:spacing w:after="2" w:line="254" w:lineRule="auto"/>
              <w:ind w:left="2" w:firstLine="0"/>
            </w:pPr>
            <w:r>
              <w:t xml:space="preserve">To contact all employees working on this contract, to check on their wellbeing and to identify and progress and </w:t>
            </w:r>
            <w:proofErr w:type="gramStart"/>
            <w:r>
              <w:t>concerns</w:t>
            </w:r>
            <w:proofErr w:type="gramEnd"/>
            <w:r>
              <w:t xml:space="preserve"> </w:t>
            </w:r>
          </w:p>
          <w:p w14:paraId="28C4D146" w14:textId="77777777" w:rsidR="00F72FEF" w:rsidRDefault="00BE601E">
            <w:pPr>
              <w:spacing w:after="0" w:line="259" w:lineRule="auto"/>
              <w:ind w:left="2" w:firstLine="0"/>
            </w:pPr>
            <w:r>
              <w:t xml:space="preserve"> </w:t>
            </w:r>
          </w:p>
          <w:p w14:paraId="219D43E5" w14:textId="77777777" w:rsidR="00F72FEF" w:rsidRDefault="00BE601E">
            <w:pPr>
              <w:spacing w:after="0" w:line="259" w:lineRule="auto"/>
              <w:ind w:left="2" w:firstLine="0"/>
            </w:pPr>
            <w:r>
              <w:t xml:space="preserve"> </w:t>
            </w:r>
          </w:p>
          <w:p w14:paraId="29427D63" w14:textId="77777777" w:rsidR="00F72FEF" w:rsidRDefault="00BE601E">
            <w:pPr>
              <w:spacing w:after="0" w:line="259" w:lineRule="auto"/>
              <w:ind w:left="2" w:firstLine="0"/>
            </w:pPr>
            <w:r>
              <w:t xml:space="preserve"> </w:t>
            </w:r>
          </w:p>
          <w:p w14:paraId="76D10698" w14:textId="77777777" w:rsidR="00F72FEF" w:rsidRDefault="00BE601E">
            <w:pPr>
              <w:spacing w:after="0" w:line="259" w:lineRule="auto"/>
              <w:ind w:left="1118" w:firstLine="0"/>
            </w:pPr>
            <w:r>
              <w:t xml:space="preserve"> </w:t>
            </w:r>
          </w:p>
          <w:p w14:paraId="4BF6E7EF" w14:textId="77777777" w:rsidR="00F72FEF" w:rsidRDefault="00BE601E">
            <w:pPr>
              <w:spacing w:after="0" w:line="259" w:lineRule="auto"/>
              <w:ind w:left="2" w:firstLine="0"/>
            </w:pPr>
            <w:r>
              <w:t xml:space="preserve"> </w:t>
            </w:r>
          </w:p>
        </w:tc>
      </w:tr>
    </w:tbl>
    <w:p w14:paraId="7C006638" w14:textId="77777777" w:rsidR="00F72FEF" w:rsidRDefault="00BE601E">
      <w:pPr>
        <w:pStyle w:val="Heading3"/>
        <w:tabs>
          <w:tab w:val="center" w:pos="1236"/>
          <w:tab w:val="center" w:pos="3179"/>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Formation of contract  </w:t>
      </w:r>
    </w:p>
    <w:p w14:paraId="365E6C1A" w14:textId="77777777" w:rsidR="00F72FEF" w:rsidRDefault="00BE601E">
      <w:pPr>
        <w:ind w:left="1839" w:right="9" w:hanging="720"/>
      </w:pPr>
      <w:r>
        <w:t xml:space="preserve">1.1       By signing and returning this Order Form (Part A), the Supplier agrees to </w:t>
      </w:r>
      <w:proofErr w:type="gramStart"/>
      <w:r>
        <w:t>enter into</w:t>
      </w:r>
      <w:proofErr w:type="gramEnd"/>
      <w:r>
        <w:t xml:space="preserve"> a Call Off Contract with the Buyer.  </w:t>
      </w:r>
    </w:p>
    <w:p w14:paraId="5F6601BA" w14:textId="77777777" w:rsidR="00F72FEF" w:rsidRDefault="00BE601E">
      <w:pPr>
        <w:ind w:left="1839" w:right="9" w:hanging="720"/>
      </w:pPr>
      <w:proofErr w:type="gramStart"/>
      <w:r>
        <w:t xml:space="preserve">1.2  </w:t>
      </w:r>
      <w:r>
        <w:tab/>
      </w:r>
      <w:proofErr w:type="gramEnd"/>
      <w:r>
        <w:t xml:space="preserve">The Parties agree that they have read the Order Form (Part A) and the Call-Off Contract terms and by signing below agree to be bound by this Call-Off Contract.  </w:t>
      </w:r>
    </w:p>
    <w:p w14:paraId="675D2611" w14:textId="77777777" w:rsidR="00F72FEF" w:rsidRDefault="00BE601E">
      <w:pPr>
        <w:ind w:left="1839" w:right="9" w:hanging="720"/>
      </w:pPr>
      <w:proofErr w:type="gramStart"/>
      <w:r>
        <w:t xml:space="preserve">1.3  </w:t>
      </w:r>
      <w:r>
        <w:tab/>
      </w:r>
      <w:proofErr w:type="gramEnd"/>
      <w:r>
        <w:t xml:space="preserve">This Call-Off Contract will be formed when the Buyer acknowledges receipt of the signed copy of the Order Form from the Supplier.  </w:t>
      </w:r>
    </w:p>
    <w:p w14:paraId="7B8A50C9" w14:textId="77777777" w:rsidR="00F72FEF" w:rsidRDefault="00BE601E">
      <w:pPr>
        <w:spacing w:after="789"/>
        <w:ind w:left="1839" w:right="9" w:hanging="720"/>
      </w:pPr>
      <w:proofErr w:type="gramStart"/>
      <w:r>
        <w:t xml:space="preserve">1.4  </w:t>
      </w:r>
      <w:r>
        <w:tab/>
      </w:r>
      <w:proofErr w:type="gramEnd"/>
      <w:r>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044A1D78" w14:textId="77777777" w:rsidR="00F72FEF" w:rsidRDefault="00BE601E">
      <w:pPr>
        <w:pStyle w:val="Heading3"/>
        <w:tabs>
          <w:tab w:val="center" w:pos="1236"/>
          <w:tab w:val="center" w:pos="3701"/>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Background to the agreement  </w:t>
      </w:r>
    </w:p>
    <w:p w14:paraId="2A592E2E" w14:textId="77777777" w:rsidR="00F72FEF" w:rsidRDefault="00BE601E">
      <w:pPr>
        <w:ind w:left="1777" w:right="9" w:hanging="658"/>
      </w:pPr>
      <w:proofErr w:type="gramStart"/>
      <w:r>
        <w:t xml:space="preserve">2.1  </w:t>
      </w:r>
      <w:r>
        <w:tab/>
      </w:r>
      <w:proofErr w:type="gramEnd"/>
      <w:r>
        <w:t xml:space="preserve">The Supplier is a provider of G-Cloud Services and agreed to provide the Services under the terms of Framework Agreement number RM1557.13      </w:t>
      </w:r>
    </w:p>
    <w:p w14:paraId="3A4D6D48" w14:textId="77777777" w:rsidR="00F72FEF" w:rsidRDefault="00BE601E">
      <w:pPr>
        <w:spacing w:after="347" w:line="259" w:lineRule="auto"/>
        <w:ind w:left="1119" w:firstLine="0"/>
      </w:pPr>
      <w:r>
        <w:t xml:space="preserve"> </w:t>
      </w:r>
    </w:p>
    <w:p w14:paraId="47664370" w14:textId="77777777" w:rsidR="00F72FEF" w:rsidRDefault="00BE601E">
      <w:pPr>
        <w:spacing w:after="350" w:line="259" w:lineRule="auto"/>
        <w:ind w:left="1119" w:firstLine="0"/>
      </w:pPr>
      <w:r>
        <w:t xml:space="preserve"> </w:t>
      </w:r>
    </w:p>
    <w:p w14:paraId="39360930" w14:textId="77777777" w:rsidR="00F72FEF" w:rsidRDefault="00BE601E">
      <w:pPr>
        <w:spacing w:after="348" w:line="259" w:lineRule="auto"/>
        <w:ind w:left="1119" w:firstLine="0"/>
      </w:pPr>
      <w:r>
        <w:t xml:space="preserve"> </w:t>
      </w:r>
    </w:p>
    <w:p w14:paraId="690B46AF" w14:textId="77777777" w:rsidR="00F72FEF" w:rsidRDefault="00BE601E">
      <w:pPr>
        <w:spacing w:after="350" w:line="259" w:lineRule="auto"/>
        <w:ind w:left="1119" w:firstLine="0"/>
      </w:pPr>
      <w:r>
        <w:lastRenderedPageBreak/>
        <w:t xml:space="preserve"> </w:t>
      </w:r>
    </w:p>
    <w:p w14:paraId="70A39604" w14:textId="77777777" w:rsidR="00F72FEF" w:rsidRDefault="00BE601E">
      <w:pPr>
        <w:spacing w:after="350" w:line="259" w:lineRule="auto"/>
        <w:ind w:left="1119" w:firstLine="0"/>
      </w:pPr>
      <w:r>
        <w:t xml:space="preserve"> </w:t>
      </w:r>
    </w:p>
    <w:p w14:paraId="4EBF0D9D" w14:textId="77777777" w:rsidR="00F72FEF" w:rsidRDefault="00BE601E">
      <w:pPr>
        <w:spacing w:after="347" w:line="259" w:lineRule="auto"/>
        <w:ind w:left="1119" w:firstLine="0"/>
      </w:pPr>
      <w:r>
        <w:t xml:space="preserve"> </w:t>
      </w:r>
    </w:p>
    <w:p w14:paraId="127A2B1C" w14:textId="77777777" w:rsidR="00F72FEF" w:rsidRDefault="00BE601E">
      <w:pPr>
        <w:spacing w:after="0" w:line="259" w:lineRule="auto"/>
        <w:ind w:left="1119" w:firstLine="0"/>
      </w:pPr>
      <w:r>
        <w:t xml:space="preserve"> </w:t>
      </w:r>
    </w:p>
    <w:tbl>
      <w:tblPr>
        <w:tblStyle w:val="TableGrid"/>
        <w:tblW w:w="8884" w:type="dxa"/>
        <w:tblInd w:w="1049" w:type="dxa"/>
        <w:tblCellMar>
          <w:top w:w="29" w:type="dxa"/>
          <w:left w:w="106" w:type="dxa"/>
          <w:bottom w:w="146" w:type="dxa"/>
          <w:right w:w="115" w:type="dxa"/>
        </w:tblCellMar>
        <w:tblLook w:val="04A0" w:firstRow="1" w:lastRow="0" w:firstColumn="1" w:lastColumn="0" w:noHBand="0" w:noVBand="1"/>
      </w:tblPr>
      <w:tblGrid>
        <w:gridCol w:w="1800"/>
        <w:gridCol w:w="3543"/>
        <w:gridCol w:w="3541"/>
      </w:tblGrid>
      <w:tr w:rsidR="00F72FEF" w14:paraId="76F0ED4F" w14:textId="77777777">
        <w:trPr>
          <w:trHeight w:val="1121"/>
        </w:trPr>
        <w:tc>
          <w:tcPr>
            <w:tcW w:w="1800" w:type="dxa"/>
            <w:tcBorders>
              <w:top w:val="single" w:sz="8" w:space="0" w:color="000000"/>
              <w:left w:val="single" w:sz="8" w:space="0" w:color="000000"/>
              <w:bottom w:val="single" w:sz="8" w:space="0" w:color="000000"/>
              <w:right w:val="single" w:sz="8" w:space="0" w:color="000000"/>
            </w:tcBorders>
            <w:vAlign w:val="bottom"/>
          </w:tcPr>
          <w:p w14:paraId="73D49A4D" w14:textId="77777777" w:rsidR="00F72FEF" w:rsidRDefault="00BE601E">
            <w:pPr>
              <w:spacing w:after="0" w:line="259" w:lineRule="auto"/>
              <w:ind w:left="0" w:firstLine="0"/>
            </w:pPr>
            <w:r>
              <w:rPr>
                <w:b/>
              </w:rPr>
              <w:t>Signed</w:t>
            </w:r>
            <w:r>
              <w:t xml:space="preserve">  </w:t>
            </w:r>
          </w:p>
        </w:tc>
        <w:tc>
          <w:tcPr>
            <w:tcW w:w="3543" w:type="dxa"/>
            <w:tcBorders>
              <w:top w:val="single" w:sz="8" w:space="0" w:color="000000"/>
              <w:left w:val="single" w:sz="8" w:space="0" w:color="000000"/>
              <w:bottom w:val="single" w:sz="8" w:space="0" w:color="000000"/>
              <w:right w:val="single" w:sz="8" w:space="0" w:color="000000"/>
            </w:tcBorders>
            <w:vAlign w:val="bottom"/>
          </w:tcPr>
          <w:p w14:paraId="3E30609A" w14:textId="77777777" w:rsidR="00F72FEF" w:rsidRDefault="00BE601E">
            <w:pPr>
              <w:spacing w:after="0" w:line="259"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vAlign w:val="bottom"/>
          </w:tcPr>
          <w:p w14:paraId="60F6CBAF" w14:textId="77777777" w:rsidR="00F72FEF" w:rsidRDefault="00BE601E">
            <w:pPr>
              <w:spacing w:after="0" w:line="259" w:lineRule="auto"/>
              <w:ind w:left="0" w:firstLine="0"/>
            </w:pPr>
            <w:r>
              <w:t xml:space="preserve">Buyer  </w:t>
            </w:r>
          </w:p>
        </w:tc>
      </w:tr>
      <w:tr w:rsidR="00F72FEF" w14:paraId="4BAD2C99" w14:textId="77777777">
        <w:trPr>
          <w:trHeight w:val="1142"/>
        </w:trPr>
        <w:tc>
          <w:tcPr>
            <w:tcW w:w="1800" w:type="dxa"/>
            <w:tcBorders>
              <w:top w:val="single" w:sz="8" w:space="0" w:color="000000"/>
              <w:left w:val="single" w:sz="8" w:space="0" w:color="000000"/>
              <w:bottom w:val="single" w:sz="8" w:space="0" w:color="000000"/>
              <w:right w:val="single" w:sz="8" w:space="0" w:color="000000"/>
            </w:tcBorders>
            <w:vAlign w:val="bottom"/>
          </w:tcPr>
          <w:p w14:paraId="13CCEFC1" w14:textId="77777777" w:rsidR="00F72FEF" w:rsidRDefault="00BE601E">
            <w:pPr>
              <w:spacing w:after="0" w:line="259" w:lineRule="auto"/>
              <w:ind w:left="0" w:firstLine="0"/>
            </w:pPr>
            <w:r>
              <w:rPr>
                <w:b/>
              </w:rPr>
              <w:t>Name</w:t>
            </w:r>
            <w:r>
              <w:t xml:space="preserve">  </w:t>
            </w:r>
          </w:p>
        </w:tc>
        <w:tc>
          <w:tcPr>
            <w:tcW w:w="3543" w:type="dxa"/>
            <w:tcBorders>
              <w:top w:val="single" w:sz="8" w:space="0" w:color="000000"/>
              <w:left w:val="single" w:sz="8" w:space="0" w:color="000000"/>
              <w:bottom w:val="single" w:sz="8" w:space="0" w:color="000000"/>
              <w:right w:val="single" w:sz="8" w:space="0" w:color="000000"/>
            </w:tcBorders>
            <w:vAlign w:val="bottom"/>
          </w:tcPr>
          <w:p w14:paraId="6BEC83F0" w14:textId="77777777" w:rsidR="005D1514" w:rsidRDefault="005D1514" w:rsidP="005D1514">
            <w:pPr>
              <w:spacing w:after="299" w:line="259" w:lineRule="auto"/>
              <w:ind w:left="0" w:firstLine="0"/>
            </w:pPr>
            <w:r w:rsidRPr="00637A9C">
              <w:rPr>
                <w:highlight w:val="yellow"/>
              </w:rPr>
              <w:t>(Redacted)</w:t>
            </w:r>
          </w:p>
          <w:p w14:paraId="381682ED" w14:textId="5CEC2FA4" w:rsidR="00F72FEF" w:rsidRDefault="00F72FEF">
            <w:pPr>
              <w:spacing w:after="0" w:line="259" w:lineRule="auto"/>
              <w:ind w:left="0" w:firstLine="0"/>
            </w:pPr>
          </w:p>
        </w:tc>
        <w:tc>
          <w:tcPr>
            <w:tcW w:w="3541" w:type="dxa"/>
            <w:tcBorders>
              <w:top w:val="single" w:sz="8" w:space="0" w:color="000000"/>
              <w:left w:val="single" w:sz="8" w:space="0" w:color="000000"/>
              <w:bottom w:val="single" w:sz="8" w:space="0" w:color="000000"/>
              <w:right w:val="single" w:sz="8" w:space="0" w:color="000000"/>
            </w:tcBorders>
            <w:vAlign w:val="bottom"/>
          </w:tcPr>
          <w:p w14:paraId="41E343D6" w14:textId="77777777" w:rsidR="005D1514" w:rsidRDefault="00BE601E" w:rsidP="005D1514">
            <w:pPr>
              <w:spacing w:after="299" w:line="259" w:lineRule="auto"/>
              <w:ind w:left="0" w:firstLine="0"/>
            </w:pPr>
            <w:r>
              <w:t xml:space="preserve"> </w:t>
            </w:r>
            <w:r w:rsidR="005D1514" w:rsidRPr="00637A9C">
              <w:rPr>
                <w:highlight w:val="yellow"/>
              </w:rPr>
              <w:t>(Redacted)</w:t>
            </w:r>
          </w:p>
          <w:p w14:paraId="52A98055" w14:textId="46AE3DF0" w:rsidR="00F72FEF" w:rsidRDefault="00F72FEF">
            <w:pPr>
              <w:spacing w:after="0" w:line="259" w:lineRule="auto"/>
              <w:ind w:left="0" w:firstLine="0"/>
            </w:pPr>
          </w:p>
        </w:tc>
      </w:tr>
      <w:tr w:rsidR="00F72FEF" w14:paraId="0F3D8AAB" w14:textId="77777777">
        <w:trPr>
          <w:trHeight w:val="1121"/>
        </w:trPr>
        <w:tc>
          <w:tcPr>
            <w:tcW w:w="1800" w:type="dxa"/>
            <w:tcBorders>
              <w:top w:val="single" w:sz="8" w:space="0" w:color="000000"/>
              <w:left w:val="single" w:sz="8" w:space="0" w:color="000000"/>
              <w:bottom w:val="single" w:sz="8" w:space="0" w:color="000000"/>
              <w:right w:val="single" w:sz="8" w:space="0" w:color="000000"/>
            </w:tcBorders>
            <w:vAlign w:val="bottom"/>
          </w:tcPr>
          <w:p w14:paraId="4D94BCC0" w14:textId="77777777" w:rsidR="00F72FEF" w:rsidRDefault="00BE601E">
            <w:pPr>
              <w:spacing w:after="0" w:line="259" w:lineRule="auto"/>
              <w:ind w:left="0" w:firstLine="0"/>
            </w:pPr>
            <w:r>
              <w:rPr>
                <w:b/>
              </w:rPr>
              <w:t>Title</w:t>
            </w:r>
            <w:r>
              <w:t xml:space="preserve">  </w:t>
            </w:r>
          </w:p>
        </w:tc>
        <w:tc>
          <w:tcPr>
            <w:tcW w:w="3543" w:type="dxa"/>
            <w:tcBorders>
              <w:top w:val="single" w:sz="8" w:space="0" w:color="000000"/>
              <w:left w:val="single" w:sz="8" w:space="0" w:color="000000"/>
              <w:bottom w:val="single" w:sz="8" w:space="0" w:color="000000"/>
              <w:right w:val="single" w:sz="8" w:space="0" w:color="000000"/>
            </w:tcBorders>
            <w:vAlign w:val="bottom"/>
          </w:tcPr>
          <w:p w14:paraId="2D55EF2B" w14:textId="77777777" w:rsidR="005D1514" w:rsidRDefault="005D1514" w:rsidP="005D1514">
            <w:pPr>
              <w:spacing w:after="299" w:line="259" w:lineRule="auto"/>
              <w:ind w:left="0" w:firstLine="0"/>
            </w:pPr>
            <w:r w:rsidRPr="00637A9C">
              <w:rPr>
                <w:highlight w:val="yellow"/>
              </w:rPr>
              <w:t>(Redacted)</w:t>
            </w:r>
          </w:p>
          <w:p w14:paraId="5E1A036A" w14:textId="5316D0D2" w:rsidR="00F72FEF" w:rsidRDefault="00F72FEF">
            <w:pPr>
              <w:spacing w:after="0" w:line="259" w:lineRule="auto"/>
              <w:ind w:left="0" w:firstLine="0"/>
            </w:pPr>
          </w:p>
        </w:tc>
        <w:tc>
          <w:tcPr>
            <w:tcW w:w="3541" w:type="dxa"/>
            <w:tcBorders>
              <w:top w:val="single" w:sz="8" w:space="0" w:color="000000"/>
              <w:left w:val="single" w:sz="8" w:space="0" w:color="000000"/>
              <w:bottom w:val="single" w:sz="8" w:space="0" w:color="000000"/>
              <w:right w:val="single" w:sz="8" w:space="0" w:color="000000"/>
            </w:tcBorders>
            <w:vAlign w:val="bottom"/>
          </w:tcPr>
          <w:p w14:paraId="50336837" w14:textId="77777777" w:rsidR="005D1514" w:rsidRDefault="005D1514" w:rsidP="005D1514">
            <w:pPr>
              <w:spacing w:after="299" w:line="259" w:lineRule="auto"/>
              <w:ind w:left="0" w:firstLine="0"/>
            </w:pPr>
            <w:r w:rsidRPr="00637A9C">
              <w:rPr>
                <w:highlight w:val="yellow"/>
              </w:rPr>
              <w:t>(Redacted)</w:t>
            </w:r>
          </w:p>
          <w:p w14:paraId="2701E867" w14:textId="30DE035A" w:rsidR="00F72FEF" w:rsidRDefault="00F72FEF">
            <w:pPr>
              <w:spacing w:after="0" w:line="259" w:lineRule="auto"/>
              <w:ind w:left="0" w:firstLine="0"/>
            </w:pPr>
          </w:p>
        </w:tc>
      </w:tr>
      <w:tr w:rsidR="00F72FEF" w14:paraId="08FF6B1D" w14:textId="77777777">
        <w:trPr>
          <w:trHeight w:val="1373"/>
        </w:trPr>
        <w:tc>
          <w:tcPr>
            <w:tcW w:w="1800" w:type="dxa"/>
            <w:tcBorders>
              <w:top w:val="single" w:sz="8" w:space="0" w:color="000000"/>
              <w:left w:val="single" w:sz="8" w:space="0" w:color="000000"/>
              <w:bottom w:val="single" w:sz="8" w:space="0" w:color="000000"/>
              <w:right w:val="single" w:sz="8" w:space="0" w:color="000000"/>
            </w:tcBorders>
            <w:vAlign w:val="bottom"/>
          </w:tcPr>
          <w:p w14:paraId="46FD6E07" w14:textId="77777777" w:rsidR="00F72FEF" w:rsidRDefault="00BE601E">
            <w:pPr>
              <w:spacing w:after="0" w:line="259" w:lineRule="auto"/>
              <w:ind w:left="0" w:firstLine="0"/>
            </w:pPr>
            <w:r>
              <w:rPr>
                <w:b/>
              </w:rPr>
              <w:t>Signature</w:t>
            </w:r>
            <w:r>
              <w:t xml:space="preserve">  </w:t>
            </w:r>
          </w:p>
        </w:tc>
        <w:tc>
          <w:tcPr>
            <w:tcW w:w="3543" w:type="dxa"/>
            <w:tcBorders>
              <w:top w:val="single" w:sz="8" w:space="0" w:color="000000"/>
              <w:left w:val="single" w:sz="8" w:space="0" w:color="000000"/>
              <w:bottom w:val="single" w:sz="8" w:space="0" w:color="000000"/>
              <w:right w:val="single" w:sz="8" w:space="0" w:color="000000"/>
            </w:tcBorders>
            <w:vAlign w:val="bottom"/>
          </w:tcPr>
          <w:p w14:paraId="7C95F186" w14:textId="77777777" w:rsidR="005D1514" w:rsidRDefault="005D1514" w:rsidP="005D1514">
            <w:pPr>
              <w:spacing w:after="299" w:line="259" w:lineRule="auto"/>
              <w:ind w:left="0" w:firstLine="0"/>
            </w:pPr>
            <w:r w:rsidRPr="00637A9C">
              <w:rPr>
                <w:highlight w:val="yellow"/>
              </w:rPr>
              <w:t>(Redacted)</w:t>
            </w:r>
          </w:p>
          <w:p w14:paraId="0372ED52" w14:textId="25B06EC3" w:rsidR="00F72FEF" w:rsidRDefault="00BE601E">
            <w:pPr>
              <w:spacing w:after="0" w:line="259" w:lineRule="auto"/>
              <w:ind w:left="0" w:right="788" w:firstLine="0"/>
              <w:jc w:val="center"/>
            </w:pPr>
            <w:r>
              <w:t xml:space="preserve">  </w:t>
            </w:r>
          </w:p>
        </w:tc>
        <w:tc>
          <w:tcPr>
            <w:tcW w:w="3541" w:type="dxa"/>
            <w:tcBorders>
              <w:top w:val="single" w:sz="8" w:space="0" w:color="000000"/>
              <w:left w:val="single" w:sz="8" w:space="0" w:color="000000"/>
              <w:bottom w:val="single" w:sz="8" w:space="0" w:color="000000"/>
              <w:right w:val="single" w:sz="8" w:space="0" w:color="000000"/>
            </w:tcBorders>
          </w:tcPr>
          <w:p w14:paraId="5F93C90B" w14:textId="77777777" w:rsidR="005D1514" w:rsidRDefault="00BE601E" w:rsidP="005D1514">
            <w:pPr>
              <w:spacing w:after="299" w:line="259" w:lineRule="auto"/>
              <w:ind w:left="0" w:firstLine="0"/>
            </w:pPr>
            <w:r>
              <w:t xml:space="preserve">  </w:t>
            </w:r>
            <w:r w:rsidR="005D1514" w:rsidRPr="00637A9C">
              <w:rPr>
                <w:highlight w:val="yellow"/>
              </w:rPr>
              <w:t>(Redacted)</w:t>
            </w:r>
          </w:p>
          <w:p w14:paraId="6B07100B" w14:textId="43949698" w:rsidR="00F72FEF" w:rsidRDefault="00F72FEF">
            <w:pPr>
              <w:spacing w:after="0" w:line="259" w:lineRule="auto"/>
              <w:ind w:left="0" w:firstLine="0"/>
            </w:pPr>
          </w:p>
        </w:tc>
      </w:tr>
      <w:tr w:rsidR="00F72FEF" w14:paraId="17A22101" w14:textId="77777777">
        <w:trPr>
          <w:trHeight w:val="1123"/>
        </w:trPr>
        <w:tc>
          <w:tcPr>
            <w:tcW w:w="1800" w:type="dxa"/>
            <w:tcBorders>
              <w:top w:val="single" w:sz="8" w:space="0" w:color="000000"/>
              <w:left w:val="single" w:sz="8" w:space="0" w:color="000000"/>
              <w:bottom w:val="single" w:sz="8" w:space="0" w:color="000000"/>
              <w:right w:val="single" w:sz="8" w:space="0" w:color="000000"/>
            </w:tcBorders>
            <w:vAlign w:val="bottom"/>
          </w:tcPr>
          <w:p w14:paraId="49BCE76A" w14:textId="77777777" w:rsidR="00F72FEF" w:rsidRDefault="00BE601E">
            <w:pPr>
              <w:spacing w:after="0" w:line="259" w:lineRule="auto"/>
              <w:ind w:left="0" w:firstLine="0"/>
            </w:pPr>
            <w:r>
              <w:rPr>
                <w:b/>
              </w:rPr>
              <w:t>Date</w:t>
            </w:r>
            <w:r>
              <w:t xml:space="preserve">  </w:t>
            </w:r>
          </w:p>
        </w:tc>
        <w:tc>
          <w:tcPr>
            <w:tcW w:w="3543" w:type="dxa"/>
            <w:tcBorders>
              <w:top w:val="single" w:sz="8" w:space="0" w:color="000000"/>
              <w:left w:val="single" w:sz="8" w:space="0" w:color="000000"/>
              <w:bottom w:val="single" w:sz="8" w:space="0" w:color="000000"/>
              <w:right w:val="single" w:sz="8" w:space="0" w:color="000000"/>
            </w:tcBorders>
            <w:vAlign w:val="bottom"/>
          </w:tcPr>
          <w:p w14:paraId="6F06A9F7" w14:textId="1EDB88DD" w:rsidR="00F72FEF" w:rsidRDefault="00A92331">
            <w:pPr>
              <w:spacing w:after="0" w:line="259" w:lineRule="auto"/>
              <w:ind w:left="0" w:firstLine="0"/>
            </w:pPr>
            <w:r>
              <w:t>19</w:t>
            </w:r>
            <w:r w:rsidRPr="00C1053A">
              <w:rPr>
                <w:vertAlign w:val="superscript"/>
              </w:rPr>
              <w:t>th</w:t>
            </w:r>
            <w:r>
              <w:t xml:space="preserve"> Jan 2024</w:t>
            </w:r>
          </w:p>
        </w:tc>
        <w:tc>
          <w:tcPr>
            <w:tcW w:w="3541" w:type="dxa"/>
            <w:tcBorders>
              <w:top w:val="single" w:sz="8" w:space="0" w:color="000000"/>
              <w:left w:val="single" w:sz="8" w:space="0" w:color="000000"/>
              <w:bottom w:val="single" w:sz="8" w:space="0" w:color="000000"/>
              <w:right w:val="single" w:sz="8" w:space="0" w:color="000000"/>
            </w:tcBorders>
            <w:vAlign w:val="bottom"/>
          </w:tcPr>
          <w:p w14:paraId="6DB36E7A" w14:textId="4AFAD05C" w:rsidR="00F72FEF" w:rsidRDefault="00C1053A">
            <w:pPr>
              <w:spacing w:after="0" w:line="259" w:lineRule="auto"/>
              <w:ind w:left="0" w:firstLine="0"/>
            </w:pPr>
            <w:r>
              <w:t>19</w:t>
            </w:r>
            <w:r w:rsidRPr="00C1053A">
              <w:rPr>
                <w:vertAlign w:val="superscript"/>
              </w:rPr>
              <w:t>th</w:t>
            </w:r>
            <w:r>
              <w:t xml:space="preserve"> Jan 2024</w:t>
            </w:r>
          </w:p>
        </w:tc>
      </w:tr>
    </w:tbl>
    <w:p w14:paraId="41D8DF62" w14:textId="77777777" w:rsidR="00F72FEF" w:rsidRDefault="00BE601E">
      <w:pPr>
        <w:tabs>
          <w:tab w:val="center" w:pos="1272"/>
          <w:tab w:val="center" w:pos="4938"/>
          <w:tab w:val="center" w:pos="10774"/>
        </w:tabs>
        <w:spacing w:after="0"/>
        <w:ind w:left="0" w:firstLine="0"/>
      </w:pPr>
      <w:r>
        <w:rPr>
          <w:rFonts w:ascii="Calibri" w:eastAsia="Calibri" w:hAnsi="Calibri" w:cs="Calibri"/>
        </w:rPr>
        <w:t xml:space="preserve"> </w:t>
      </w:r>
      <w:r>
        <w:rPr>
          <w:rFonts w:ascii="Calibri" w:eastAsia="Calibri" w:hAnsi="Calibri" w:cs="Calibri"/>
        </w:rPr>
        <w:tab/>
      </w:r>
      <w:proofErr w:type="gramStart"/>
      <w:r>
        <w:t xml:space="preserve">2.2  </w:t>
      </w:r>
      <w:r>
        <w:tab/>
      </w:r>
      <w:proofErr w:type="gramEnd"/>
      <w:r>
        <w:t xml:space="preserve">The Buyer provided an Order Form for Services to the Supplier.  </w:t>
      </w:r>
      <w:r>
        <w:tab/>
        <w:t xml:space="preserve">  </w:t>
      </w:r>
      <w:r>
        <w:br w:type="page"/>
      </w:r>
    </w:p>
    <w:p w14:paraId="37FE7909" w14:textId="77777777" w:rsidR="00F72FEF" w:rsidRDefault="00BE601E">
      <w:pPr>
        <w:pStyle w:val="Heading2"/>
        <w:spacing w:after="182"/>
        <w:ind w:left="2227"/>
      </w:pPr>
      <w:r>
        <w:lastRenderedPageBreak/>
        <w:t>Customer Benefits</w:t>
      </w:r>
      <w:r>
        <w:rPr>
          <w:vertAlign w:val="subscript"/>
        </w:rPr>
        <w:t xml:space="preserve"> </w:t>
      </w:r>
      <w:r>
        <w:t xml:space="preserve"> </w:t>
      </w:r>
    </w:p>
    <w:p w14:paraId="38761E38" w14:textId="77777777" w:rsidR="00F72FEF" w:rsidRDefault="00BE601E">
      <w:pPr>
        <w:spacing w:after="348" w:line="259" w:lineRule="auto"/>
        <w:ind w:left="10" w:right="631"/>
        <w:jc w:val="right"/>
      </w:pPr>
      <w:r>
        <w:t xml:space="preserve">For each Call-Off Contract please complete a customer benefits record, by following this link:  </w:t>
      </w:r>
    </w:p>
    <w:p w14:paraId="26721CEB" w14:textId="77777777" w:rsidR="00F72FEF" w:rsidRDefault="00BE601E">
      <w:pPr>
        <w:tabs>
          <w:tab w:val="center" w:pos="3005"/>
          <w:tab w:val="center" w:pos="7765"/>
        </w:tabs>
        <w:spacing w:after="23" w:line="258" w:lineRule="auto"/>
        <w:ind w:left="0" w:firstLine="0"/>
      </w:pPr>
      <w:r>
        <w:rPr>
          <w:rFonts w:ascii="Calibri" w:eastAsia="Calibri" w:hAnsi="Calibri" w:cs="Calibri"/>
        </w:rPr>
        <w:t xml:space="preserve"> </w:t>
      </w:r>
      <w:r>
        <w:rPr>
          <w:rFonts w:ascii="Calibri" w:eastAsia="Calibri" w:hAnsi="Calibri" w:cs="Calibri"/>
        </w:rPr>
        <w:tab/>
      </w:r>
      <w:hyperlink r:id="rId44">
        <w:r>
          <w:t xml:space="preserve"> </w:t>
        </w:r>
      </w:hyperlink>
      <w:hyperlink r:id="rId45">
        <w:r>
          <w:rPr>
            <w:color w:val="1155CC"/>
            <w:u w:val="single" w:color="1155CC"/>
          </w:rPr>
          <w:t>G</w:t>
        </w:r>
      </w:hyperlink>
      <w:hyperlink r:id="rId46">
        <w:r>
          <w:rPr>
            <w:color w:val="1155CC"/>
            <w:u w:val="single" w:color="1155CC"/>
          </w:rPr>
          <w:t>-</w:t>
        </w:r>
      </w:hyperlink>
      <w:hyperlink r:id="rId47">
        <w:r>
          <w:rPr>
            <w:color w:val="1155CC"/>
            <w:u w:val="single" w:color="1155CC"/>
          </w:rPr>
          <w:t>Cloud 13 Customer Benefit Record</w:t>
        </w:r>
      </w:hyperlink>
      <w:hyperlink r:id="rId48">
        <w:r>
          <w:t xml:space="preserve"> </w:t>
        </w:r>
      </w:hyperlink>
      <w:r>
        <w:tab/>
        <w:t xml:space="preserve">  </w:t>
      </w:r>
      <w:r>
        <w:br w:type="page"/>
      </w:r>
    </w:p>
    <w:p w14:paraId="02CC1D4B" w14:textId="77777777" w:rsidR="00F72FEF" w:rsidRDefault="00BE601E">
      <w:pPr>
        <w:pStyle w:val="Heading1"/>
        <w:spacing w:after="264"/>
        <w:ind w:left="2227"/>
      </w:pPr>
      <w:r>
        <w:lastRenderedPageBreak/>
        <w:t xml:space="preserve">Part B: Terms and conditions  </w:t>
      </w:r>
    </w:p>
    <w:p w14:paraId="6B8C8961" w14:textId="77777777" w:rsidR="00F72FEF" w:rsidRDefault="00BE601E">
      <w:pPr>
        <w:pStyle w:val="Heading3"/>
        <w:tabs>
          <w:tab w:val="center" w:pos="1236"/>
          <w:tab w:val="center" w:pos="4229"/>
        </w:tabs>
        <w:spacing w:after="7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Call-Off Contract Start date and length  </w:t>
      </w:r>
    </w:p>
    <w:p w14:paraId="097F44DB" w14:textId="77777777" w:rsidR="00F72FEF" w:rsidRDefault="00BE601E">
      <w:pPr>
        <w:tabs>
          <w:tab w:val="center" w:pos="1272"/>
          <w:tab w:val="center" w:pos="6075"/>
        </w:tabs>
        <w:ind w:left="0" w:firstLine="0"/>
      </w:pPr>
      <w:r>
        <w:rPr>
          <w:rFonts w:ascii="Calibri" w:eastAsia="Calibri" w:hAnsi="Calibri" w:cs="Calibri"/>
        </w:rPr>
        <w:t xml:space="preserve"> </w:t>
      </w:r>
      <w:r>
        <w:rPr>
          <w:rFonts w:ascii="Calibri" w:eastAsia="Calibri" w:hAnsi="Calibri" w:cs="Calibri"/>
        </w:rPr>
        <w:tab/>
      </w:r>
      <w:proofErr w:type="gramStart"/>
      <w:r>
        <w:t xml:space="preserve">1.1  </w:t>
      </w:r>
      <w:r>
        <w:tab/>
      </w:r>
      <w:proofErr w:type="gramEnd"/>
      <w:r>
        <w:t xml:space="preserve">The Supplier must start providing the Services on the date specified in the Order Form.  </w:t>
      </w:r>
    </w:p>
    <w:p w14:paraId="72813E47" w14:textId="77777777" w:rsidR="00F72FEF" w:rsidRDefault="00BE601E">
      <w:pPr>
        <w:ind w:left="1839" w:right="9" w:hanging="720"/>
      </w:pPr>
      <w:proofErr w:type="gramStart"/>
      <w:r>
        <w:t xml:space="preserve">1.2  </w:t>
      </w:r>
      <w:r>
        <w:tab/>
      </w:r>
      <w:proofErr w:type="gramEnd"/>
      <w:r>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  </w:t>
      </w:r>
    </w:p>
    <w:p w14:paraId="633F16E3" w14:textId="77777777" w:rsidR="00F72FEF" w:rsidRDefault="00BE601E">
      <w:pPr>
        <w:ind w:left="1839" w:right="9" w:hanging="720"/>
      </w:pPr>
      <w:proofErr w:type="gramStart"/>
      <w:r>
        <w:t xml:space="preserve">1.3  </w:t>
      </w:r>
      <w:r>
        <w:tab/>
      </w:r>
      <w:proofErr w:type="gramEnd"/>
      <w:r>
        <w:t xml:space="preserve">The Buyer can extend this Call-Off Contract, with written notice to the Supplier, by the period in the Order Form, provided that this is within the maximum permitted under the Framework Agreement of 1 period of up to 12 months.  </w:t>
      </w:r>
    </w:p>
    <w:p w14:paraId="065DEE4A" w14:textId="77777777" w:rsidR="00F72FEF" w:rsidRDefault="00BE601E">
      <w:pPr>
        <w:spacing w:after="1026"/>
        <w:ind w:left="1839" w:right="9" w:hanging="720"/>
      </w:pPr>
      <w:proofErr w:type="gramStart"/>
      <w:r>
        <w:t xml:space="preserve">1.4  </w:t>
      </w:r>
      <w:r>
        <w:tab/>
      </w:r>
      <w:proofErr w:type="gramEnd"/>
      <w:r>
        <w:t xml:space="preserve">The Parties must comply with the requirements under clauses 21.3 to 21.8 if the Buyer reserves the right in the Order Form to set the Term at more than 24 months.  </w:t>
      </w:r>
    </w:p>
    <w:p w14:paraId="5C8B4EF8" w14:textId="77777777" w:rsidR="00F72FEF" w:rsidRDefault="00BE601E">
      <w:pPr>
        <w:pStyle w:val="Heading3"/>
        <w:tabs>
          <w:tab w:val="center" w:pos="1236"/>
          <w:tab w:val="center" w:pos="3215"/>
        </w:tabs>
        <w:spacing w:after="7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Incorporation of terms  </w:t>
      </w:r>
    </w:p>
    <w:p w14:paraId="676161E0" w14:textId="77777777" w:rsidR="00F72FEF" w:rsidRDefault="00BE601E">
      <w:pPr>
        <w:spacing w:after="240"/>
        <w:ind w:left="1839" w:right="9" w:hanging="720"/>
      </w:pPr>
      <w:proofErr w:type="gramStart"/>
      <w:r>
        <w:t xml:space="preserve">2.1  </w:t>
      </w:r>
      <w:r>
        <w:tab/>
      </w:r>
      <w:proofErr w:type="gramEnd"/>
      <w:r>
        <w:t xml:space="preserve">The following Framework Agreement clauses (including clauses and defined terms referenced by them) as modified under clause 2.2 are incorporated as separate Call-Off Contract obligations and apply between the Supplier and the Buyer:  </w:t>
      </w:r>
    </w:p>
    <w:p w14:paraId="1DF4A9CA" w14:textId="77777777" w:rsidR="00F72FEF" w:rsidRDefault="00BE601E">
      <w:pPr>
        <w:numPr>
          <w:ilvl w:val="0"/>
          <w:numId w:val="1"/>
        </w:numPr>
        <w:spacing w:after="35"/>
        <w:ind w:left="1891" w:right="9" w:hanging="398"/>
      </w:pPr>
      <w:r>
        <w:t xml:space="preserve">2.3 (Warranties and representations)  </w:t>
      </w:r>
    </w:p>
    <w:p w14:paraId="4E2274F0" w14:textId="77777777" w:rsidR="00F72FEF" w:rsidRDefault="00BE601E">
      <w:pPr>
        <w:numPr>
          <w:ilvl w:val="0"/>
          <w:numId w:val="1"/>
        </w:numPr>
        <w:spacing w:after="40"/>
        <w:ind w:left="1891" w:right="9" w:hanging="398"/>
      </w:pPr>
      <w:r>
        <w:t xml:space="preserve">4.1 to 4.6 (Liability)  </w:t>
      </w:r>
    </w:p>
    <w:p w14:paraId="1AECEAC4" w14:textId="77777777" w:rsidR="00F72FEF" w:rsidRDefault="00BE601E">
      <w:pPr>
        <w:numPr>
          <w:ilvl w:val="0"/>
          <w:numId w:val="1"/>
        </w:numPr>
        <w:spacing w:after="38"/>
        <w:ind w:left="1891" w:right="9" w:hanging="398"/>
      </w:pPr>
      <w:r>
        <w:t xml:space="preserve">4.10 to 4.11 (IR35)  </w:t>
      </w:r>
    </w:p>
    <w:p w14:paraId="0DF710F0" w14:textId="77777777" w:rsidR="00F72FEF" w:rsidRDefault="00BE601E">
      <w:pPr>
        <w:numPr>
          <w:ilvl w:val="0"/>
          <w:numId w:val="1"/>
        </w:numPr>
        <w:spacing w:after="37"/>
        <w:ind w:left="1891" w:right="9" w:hanging="398"/>
      </w:pPr>
      <w:r>
        <w:t xml:space="preserve">10 (Force majeure)  </w:t>
      </w:r>
    </w:p>
    <w:p w14:paraId="5A516F59" w14:textId="77777777" w:rsidR="00F72FEF" w:rsidRDefault="00BE601E">
      <w:pPr>
        <w:numPr>
          <w:ilvl w:val="0"/>
          <w:numId w:val="1"/>
        </w:numPr>
        <w:spacing w:after="39"/>
        <w:ind w:left="1891" w:right="9" w:hanging="398"/>
      </w:pPr>
      <w:r>
        <w:t xml:space="preserve">5.3 (Continuing rights)  </w:t>
      </w:r>
    </w:p>
    <w:p w14:paraId="012990F6" w14:textId="77777777" w:rsidR="00F72FEF" w:rsidRDefault="00BE601E">
      <w:pPr>
        <w:numPr>
          <w:ilvl w:val="0"/>
          <w:numId w:val="1"/>
        </w:numPr>
        <w:spacing w:after="39"/>
        <w:ind w:left="1891" w:right="9" w:hanging="398"/>
      </w:pPr>
      <w:r>
        <w:t xml:space="preserve">5.4 to 5.6 (Change of control)  </w:t>
      </w:r>
    </w:p>
    <w:p w14:paraId="32AAE8DD" w14:textId="77777777" w:rsidR="00F72FEF" w:rsidRDefault="00BE601E">
      <w:pPr>
        <w:numPr>
          <w:ilvl w:val="0"/>
          <w:numId w:val="1"/>
        </w:numPr>
        <w:spacing w:after="38"/>
        <w:ind w:left="1891" w:right="9" w:hanging="398"/>
      </w:pPr>
      <w:r>
        <w:t xml:space="preserve">5.7 (Fraud)  </w:t>
      </w:r>
    </w:p>
    <w:p w14:paraId="61B4224D" w14:textId="77777777" w:rsidR="00F72FEF" w:rsidRDefault="00BE601E">
      <w:pPr>
        <w:numPr>
          <w:ilvl w:val="0"/>
          <w:numId w:val="1"/>
        </w:numPr>
        <w:spacing w:after="35"/>
        <w:ind w:left="1891" w:right="9" w:hanging="398"/>
      </w:pPr>
      <w:r>
        <w:t xml:space="preserve">5.8 (Notice of fraud)  </w:t>
      </w:r>
    </w:p>
    <w:p w14:paraId="5694DC45" w14:textId="77777777" w:rsidR="00F72FEF" w:rsidRDefault="00BE601E">
      <w:pPr>
        <w:numPr>
          <w:ilvl w:val="0"/>
          <w:numId w:val="1"/>
        </w:numPr>
        <w:spacing w:after="38"/>
        <w:ind w:left="1891" w:right="9" w:hanging="398"/>
      </w:pPr>
      <w:r>
        <w:t xml:space="preserve">7 (Transparency and Audit)  </w:t>
      </w:r>
    </w:p>
    <w:p w14:paraId="27D321A1" w14:textId="77777777" w:rsidR="00F72FEF" w:rsidRDefault="00BE601E">
      <w:pPr>
        <w:numPr>
          <w:ilvl w:val="0"/>
          <w:numId w:val="1"/>
        </w:numPr>
        <w:spacing w:after="40"/>
        <w:ind w:left="1891" w:right="9" w:hanging="398"/>
      </w:pPr>
      <w:r>
        <w:t xml:space="preserve">8.3 (Order of precedence)  </w:t>
      </w:r>
    </w:p>
    <w:p w14:paraId="69BDD9CE" w14:textId="77777777" w:rsidR="00F72FEF" w:rsidRDefault="00BE601E">
      <w:pPr>
        <w:numPr>
          <w:ilvl w:val="0"/>
          <w:numId w:val="1"/>
        </w:numPr>
        <w:spacing w:after="37"/>
        <w:ind w:left="1891" w:right="9" w:hanging="398"/>
      </w:pPr>
      <w:r>
        <w:t xml:space="preserve">11 (Relationship)  </w:t>
      </w:r>
    </w:p>
    <w:p w14:paraId="33599625" w14:textId="77777777" w:rsidR="00F72FEF" w:rsidRDefault="00BE601E">
      <w:pPr>
        <w:numPr>
          <w:ilvl w:val="0"/>
          <w:numId w:val="1"/>
        </w:numPr>
        <w:spacing w:after="37"/>
        <w:ind w:left="1891" w:right="9" w:hanging="398"/>
      </w:pPr>
      <w:r>
        <w:t xml:space="preserve">14 (Entire agreement)  </w:t>
      </w:r>
    </w:p>
    <w:p w14:paraId="0EE1C8E9" w14:textId="77777777" w:rsidR="00F72FEF" w:rsidRDefault="00BE601E">
      <w:pPr>
        <w:numPr>
          <w:ilvl w:val="0"/>
          <w:numId w:val="1"/>
        </w:numPr>
        <w:spacing w:after="37"/>
        <w:ind w:left="1891" w:right="9" w:hanging="398"/>
      </w:pPr>
      <w:r>
        <w:t xml:space="preserve">15 (Law and jurisdiction)  </w:t>
      </w:r>
    </w:p>
    <w:p w14:paraId="06E5405B" w14:textId="77777777" w:rsidR="00F72FEF" w:rsidRDefault="00BE601E">
      <w:pPr>
        <w:numPr>
          <w:ilvl w:val="0"/>
          <w:numId w:val="1"/>
        </w:numPr>
        <w:spacing w:after="39"/>
        <w:ind w:left="1891" w:right="9" w:hanging="398"/>
      </w:pPr>
      <w:r>
        <w:t xml:space="preserve">16 (Legislative change)  </w:t>
      </w:r>
    </w:p>
    <w:p w14:paraId="23E28EE5" w14:textId="77777777" w:rsidR="00F72FEF" w:rsidRDefault="00BE601E">
      <w:pPr>
        <w:numPr>
          <w:ilvl w:val="0"/>
          <w:numId w:val="1"/>
        </w:numPr>
        <w:spacing w:after="30"/>
        <w:ind w:left="1891" w:right="9" w:hanging="398"/>
      </w:pPr>
      <w:r>
        <w:t xml:space="preserve">17 (Bribery and corruption)  </w:t>
      </w:r>
    </w:p>
    <w:p w14:paraId="4590A4A2" w14:textId="77777777" w:rsidR="00F72FEF" w:rsidRDefault="00BE601E">
      <w:pPr>
        <w:numPr>
          <w:ilvl w:val="0"/>
          <w:numId w:val="1"/>
        </w:numPr>
        <w:spacing w:after="37"/>
        <w:ind w:left="1891" w:right="9" w:hanging="398"/>
      </w:pPr>
      <w:r>
        <w:lastRenderedPageBreak/>
        <w:t xml:space="preserve">18 (Freedom of Information Act)  </w:t>
      </w:r>
    </w:p>
    <w:p w14:paraId="5908B297" w14:textId="77777777" w:rsidR="00F72FEF" w:rsidRDefault="00BE601E">
      <w:pPr>
        <w:numPr>
          <w:ilvl w:val="0"/>
          <w:numId w:val="1"/>
        </w:numPr>
        <w:spacing w:after="37"/>
        <w:ind w:left="1891" w:right="9" w:hanging="398"/>
      </w:pPr>
      <w:r>
        <w:t xml:space="preserve">19 (Promoting tax compliance)  </w:t>
      </w:r>
    </w:p>
    <w:p w14:paraId="3DB83F98" w14:textId="77777777" w:rsidR="00F72FEF" w:rsidRDefault="00BE601E">
      <w:pPr>
        <w:numPr>
          <w:ilvl w:val="0"/>
          <w:numId w:val="1"/>
        </w:numPr>
        <w:spacing w:after="40"/>
        <w:ind w:left="1891" w:right="9" w:hanging="398"/>
      </w:pPr>
      <w:r>
        <w:t xml:space="preserve">20 (Official Secrets Act)  </w:t>
      </w:r>
    </w:p>
    <w:p w14:paraId="606C83E8" w14:textId="77777777" w:rsidR="00F72FEF" w:rsidRDefault="00BE601E">
      <w:pPr>
        <w:numPr>
          <w:ilvl w:val="0"/>
          <w:numId w:val="1"/>
        </w:numPr>
        <w:spacing w:after="34"/>
        <w:ind w:left="1891" w:right="9" w:hanging="398"/>
      </w:pPr>
      <w:r>
        <w:t xml:space="preserve">21 (Transfer and subcontracting)  </w:t>
      </w:r>
    </w:p>
    <w:p w14:paraId="3E0D4561" w14:textId="77777777" w:rsidR="00F72FEF" w:rsidRDefault="00BE601E">
      <w:pPr>
        <w:numPr>
          <w:ilvl w:val="0"/>
          <w:numId w:val="1"/>
        </w:numPr>
        <w:ind w:left="1891" w:right="9" w:hanging="398"/>
      </w:pPr>
      <w:r>
        <w:t xml:space="preserve">23 (Complaints handling and resolution)  </w:t>
      </w:r>
    </w:p>
    <w:p w14:paraId="1E2B7BDF" w14:textId="77777777" w:rsidR="00F72FEF" w:rsidRDefault="00BE601E">
      <w:pPr>
        <w:numPr>
          <w:ilvl w:val="0"/>
          <w:numId w:val="1"/>
        </w:numPr>
        <w:ind w:left="1891" w:right="9" w:hanging="398"/>
      </w:pPr>
      <w:r>
        <w:t xml:space="preserve">24 (Conflicts of interest and ethical walls)  </w:t>
      </w:r>
    </w:p>
    <w:p w14:paraId="053BE77E" w14:textId="77777777" w:rsidR="00F72FEF" w:rsidRDefault="00BE601E">
      <w:pPr>
        <w:numPr>
          <w:ilvl w:val="0"/>
          <w:numId w:val="1"/>
        </w:numPr>
        <w:ind w:left="1891" w:right="9" w:hanging="398"/>
      </w:pPr>
      <w:r>
        <w:t xml:space="preserve">25 (Publicity and branding)  </w:t>
      </w:r>
    </w:p>
    <w:p w14:paraId="662C7934" w14:textId="77777777" w:rsidR="00F72FEF" w:rsidRDefault="00BE601E">
      <w:pPr>
        <w:numPr>
          <w:ilvl w:val="0"/>
          <w:numId w:val="1"/>
        </w:numPr>
        <w:spacing w:after="42"/>
        <w:ind w:left="1891" w:right="9" w:hanging="398"/>
      </w:pPr>
      <w:r>
        <w:t xml:space="preserve">26 (Equality and diversity)  </w:t>
      </w:r>
    </w:p>
    <w:p w14:paraId="5332B514" w14:textId="77777777" w:rsidR="00F72FEF" w:rsidRDefault="00BE601E">
      <w:pPr>
        <w:numPr>
          <w:ilvl w:val="0"/>
          <w:numId w:val="1"/>
        </w:numPr>
        <w:spacing w:after="36"/>
        <w:ind w:left="1891" w:right="9" w:hanging="398"/>
      </w:pPr>
      <w:r>
        <w:t xml:space="preserve">28 (Data protection)  </w:t>
      </w:r>
    </w:p>
    <w:p w14:paraId="5B599D66" w14:textId="77777777" w:rsidR="00F72FEF" w:rsidRDefault="00BE601E">
      <w:pPr>
        <w:numPr>
          <w:ilvl w:val="0"/>
          <w:numId w:val="1"/>
        </w:numPr>
        <w:spacing w:after="34"/>
        <w:ind w:left="1891" w:right="9" w:hanging="398"/>
      </w:pPr>
      <w:r>
        <w:t xml:space="preserve">31 (Severability)  </w:t>
      </w:r>
    </w:p>
    <w:p w14:paraId="17F849CB" w14:textId="77777777" w:rsidR="00F72FEF" w:rsidRDefault="00BE601E">
      <w:pPr>
        <w:numPr>
          <w:ilvl w:val="0"/>
          <w:numId w:val="1"/>
        </w:numPr>
        <w:spacing w:after="38"/>
        <w:ind w:left="1891" w:right="9" w:hanging="398"/>
      </w:pPr>
      <w:r>
        <w:t xml:space="preserve">32 and 33 (Managing disputes and Mediation)  </w:t>
      </w:r>
    </w:p>
    <w:p w14:paraId="2B33AE44" w14:textId="77777777" w:rsidR="00F72FEF" w:rsidRDefault="00BE601E">
      <w:pPr>
        <w:numPr>
          <w:ilvl w:val="0"/>
          <w:numId w:val="1"/>
        </w:numPr>
        <w:spacing w:after="37"/>
        <w:ind w:left="1891" w:right="9" w:hanging="398"/>
      </w:pPr>
      <w:r>
        <w:t xml:space="preserve">34 (Confidentiality)  </w:t>
      </w:r>
    </w:p>
    <w:p w14:paraId="78B11F0C" w14:textId="77777777" w:rsidR="00F72FEF" w:rsidRDefault="00BE601E">
      <w:pPr>
        <w:numPr>
          <w:ilvl w:val="0"/>
          <w:numId w:val="1"/>
        </w:numPr>
        <w:spacing w:after="39"/>
        <w:ind w:left="1891" w:right="9" w:hanging="398"/>
      </w:pPr>
      <w:r>
        <w:t xml:space="preserve">35 (Waiver and cumulative remedies)  </w:t>
      </w:r>
    </w:p>
    <w:p w14:paraId="3E00FFFA" w14:textId="77777777" w:rsidR="00F72FEF" w:rsidRDefault="00BE601E">
      <w:pPr>
        <w:numPr>
          <w:ilvl w:val="0"/>
          <w:numId w:val="1"/>
        </w:numPr>
        <w:spacing w:after="34"/>
        <w:ind w:left="1891" w:right="9" w:hanging="398"/>
      </w:pPr>
      <w:r>
        <w:t xml:space="preserve">36 (Corporate Social Responsibility)  </w:t>
      </w:r>
    </w:p>
    <w:p w14:paraId="4768F3F5" w14:textId="77777777" w:rsidR="00F72FEF" w:rsidRDefault="00BE601E">
      <w:pPr>
        <w:numPr>
          <w:ilvl w:val="0"/>
          <w:numId w:val="1"/>
        </w:numPr>
        <w:ind w:left="1891" w:right="9" w:hanging="398"/>
      </w:pPr>
      <w:r>
        <w:t xml:space="preserve">paragraphs 1 to 10 of the Framework Agreement Schedule 3  </w:t>
      </w:r>
    </w:p>
    <w:p w14:paraId="2063EB8D" w14:textId="77777777" w:rsidR="00F72FEF" w:rsidRDefault="00BE601E">
      <w:pPr>
        <w:tabs>
          <w:tab w:val="center" w:pos="1272"/>
          <w:tab w:val="center" w:pos="5683"/>
        </w:tabs>
        <w:spacing w:after="337"/>
        <w:ind w:left="0" w:firstLine="0"/>
      </w:pPr>
      <w:r>
        <w:rPr>
          <w:rFonts w:ascii="Calibri" w:eastAsia="Calibri" w:hAnsi="Calibri" w:cs="Calibri"/>
        </w:rPr>
        <w:t xml:space="preserve"> </w:t>
      </w:r>
      <w:r>
        <w:rPr>
          <w:rFonts w:ascii="Calibri" w:eastAsia="Calibri" w:hAnsi="Calibri" w:cs="Calibri"/>
        </w:rPr>
        <w:tab/>
      </w:r>
      <w:proofErr w:type="gramStart"/>
      <w:r>
        <w:t xml:space="preserve">2.2  </w:t>
      </w:r>
      <w:r>
        <w:tab/>
      </w:r>
      <w:proofErr w:type="gramEnd"/>
      <w:r>
        <w:t xml:space="preserve">The Framework Agreement provisions in clause 2.1 will be modified as follows:  </w:t>
      </w:r>
    </w:p>
    <w:p w14:paraId="34504921" w14:textId="77777777" w:rsidR="00F72FEF" w:rsidRDefault="00BE601E">
      <w:pPr>
        <w:numPr>
          <w:ilvl w:val="2"/>
          <w:numId w:val="2"/>
        </w:numPr>
        <w:spacing w:after="66"/>
        <w:ind w:right="9" w:hanging="720"/>
      </w:pPr>
      <w:r>
        <w:t xml:space="preserve">a reference to the ‘Framework Agreement’ will be a reference to the ‘Call-Off </w:t>
      </w:r>
      <w:proofErr w:type="gramStart"/>
      <w:r>
        <w:t>Contract’</w:t>
      </w:r>
      <w:proofErr w:type="gramEnd"/>
      <w:r>
        <w:t xml:space="preserve">  </w:t>
      </w:r>
    </w:p>
    <w:p w14:paraId="071246B7" w14:textId="77777777" w:rsidR="00F72FEF" w:rsidRDefault="00BE601E">
      <w:pPr>
        <w:numPr>
          <w:ilvl w:val="2"/>
          <w:numId w:val="2"/>
        </w:numPr>
        <w:spacing w:after="88"/>
        <w:ind w:right="9" w:hanging="720"/>
      </w:pPr>
      <w:r>
        <w:t xml:space="preserve">a reference to ‘CCS’ or to ‘CCS and/or the Buyer’ will be a reference to ‘the </w:t>
      </w:r>
      <w:proofErr w:type="gramStart"/>
      <w:r>
        <w:t>Buyer’</w:t>
      </w:r>
      <w:proofErr w:type="gramEnd"/>
      <w:r>
        <w:t xml:space="preserve">  </w:t>
      </w:r>
    </w:p>
    <w:p w14:paraId="632F9825" w14:textId="77777777" w:rsidR="00F72FEF" w:rsidRDefault="00BE601E">
      <w:pPr>
        <w:numPr>
          <w:ilvl w:val="2"/>
          <w:numId w:val="2"/>
        </w:numPr>
        <w:ind w:right="9" w:hanging="720"/>
      </w:pPr>
      <w:r>
        <w:t xml:space="preserve">a reference to the ‘Parties’ and a ‘Party’ will be a reference to the Buyer and Supplier as Parties under this Call-Off Contract  </w:t>
      </w:r>
    </w:p>
    <w:p w14:paraId="33ECB017" w14:textId="77777777" w:rsidR="00F72FEF" w:rsidRDefault="00BE601E">
      <w:pPr>
        <w:numPr>
          <w:ilvl w:val="1"/>
          <w:numId w:val="3"/>
        </w:numPr>
        <w:ind w:right="9"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1A2C245F" w14:textId="77777777" w:rsidR="00F72FEF" w:rsidRDefault="00BE601E">
      <w:pPr>
        <w:numPr>
          <w:ilvl w:val="1"/>
          <w:numId w:val="3"/>
        </w:numPr>
        <w:ind w:right="9" w:hanging="720"/>
      </w:pPr>
      <w:r>
        <w:t xml:space="preserve">The Framework Agreement incorporated clauses will be referred to as incorporated Framework clause ‘XX’, where ‘XX’ is the Framework Agreement clause number.  </w:t>
      </w:r>
    </w:p>
    <w:p w14:paraId="2A7C04F7" w14:textId="77777777" w:rsidR="00F72FEF" w:rsidRDefault="00BE601E">
      <w:pPr>
        <w:numPr>
          <w:ilvl w:val="1"/>
          <w:numId w:val="3"/>
        </w:numPr>
        <w:spacing w:after="784"/>
        <w:ind w:right="9" w:hanging="720"/>
      </w:pPr>
      <w:r>
        <w:t xml:space="preserve">When an Order Form is signed, the terms and conditions agreed in it will be incorporated into this Call-Off Contract.  </w:t>
      </w:r>
    </w:p>
    <w:p w14:paraId="72D730E6" w14:textId="77777777" w:rsidR="00F72FEF" w:rsidRDefault="00BE601E">
      <w:pPr>
        <w:pStyle w:val="Heading3"/>
        <w:tabs>
          <w:tab w:val="center" w:pos="1236"/>
          <w:tab w:val="center" w:pos="2992"/>
        </w:tabs>
        <w:spacing w:after="213"/>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3.  </w:t>
      </w:r>
      <w:r>
        <w:tab/>
        <w:t xml:space="preserve">Supply of services  </w:t>
      </w:r>
    </w:p>
    <w:p w14:paraId="447BD819" w14:textId="77777777" w:rsidR="00F72FEF" w:rsidRDefault="00BE601E">
      <w:pPr>
        <w:spacing w:after="270"/>
        <w:ind w:left="1839" w:right="9" w:hanging="720"/>
      </w:pPr>
      <w:proofErr w:type="gramStart"/>
      <w:r>
        <w:t xml:space="preserve">3.1  </w:t>
      </w:r>
      <w:r>
        <w:tab/>
      </w:r>
      <w:proofErr w:type="gramEnd"/>
      <w:r>
        <w:t xml:space="preserve">The Supplier agrees to supply the G-Cloud Services and any Additional Services under the terms of the Call-Off Contract and the Supplier’s Application.  </w:t>
      </w:r>
    </w:p>
    <w:p w14:paraId="5E1E0A53" w14:textId="77777777" w:rsidR="00F72FEF" w:rsidRDefault="00BE601E">
      <w:pPr>
        <w:ind w:left="1839" w:right="9" w:hanging="720"/>
      </w:pPr>
      <w:proofErr w:type="gramStart"/>
      <w:r>
        <w:t xml:space="preserve">3.2  </w:t>
      </w:r>
      <w:r>
        <w:tab/>
      </w:r>
      <w:proofErr w:type="gramEnd"/>
      <w:r>
        <w:t xml:space="preserve">The Supplier undertakes that each G-Cloud Service will meet the Buyer’s acceptance criteria, as defined in the Order Form.  </w:t>
      </w:r>
    </w:p>
    <w:p w14:paraId="417F0ACA" w14:textId="77777777" w:rsidR="00F72FEF" w:rsidRDefault="00BE601E">
      <w:pPr>
        <w:pStyle w:val="Heading3"/>
        <w:tabs>
          <w:tab w:val="center" w:pos="1236"/>
          <w:tab w:val="center" w:pos="2671"/>
        </w:tabs>
        <w:spacing w:after="21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4.  </w:t>
      </w:r>
      <w:r>
        <w:tab/>
        <w:t xml:space="preserve">Supplier staff  </w:t>
      </w:r>
    </w:p>
    <w:p w14:paraId="41CDABCB" w14:textId="77777777" w:rsidR="00F72FEF" w:rsidRDefault="00BE601E">
      <w:pPr>
        <w:tabs>
          <w:tab w:val="center" w:pos="1272"/>
          <w:tab w:val="center" w:pos="3031"/>
        </w:tabs>
        <w:spacing w:after="276"/>
        <w:ind w:left="0" w:firstLine="0"/>
      </w:pPr>
      <w:r>
        <w:rPr>
          <w:rFonts w:ascii="Calibri" w:eastAsia="Calibri" w:hAnsi="Calibri" w:cs="Calibri"/>
        </w:rPr>
        <w:t xml:space="preserve"> </w:t>
      </w:r>
      <w:r>
        <w:rPr>
          <w:rFonts w:ascii="Calibri" w:eastAsia="Calibri" w:hAnsi="Calibri" w:cs="Calibri"/>
        </w:rPr>
        <w:tab/>
      </w:r>
      <w:proofErr w:type="gramStart"/>
      <w:r>
        <w:t xml:space="preserve">4.1  </w:t>
      </w:r>
      <w:r>
        <w:tab/>
      </w:r>
      <w:proofErr w:type="gramEnd"/>
      <w:r>
        <w:t xml:space="preserve">The Supplier Staff must:  </w:t>
      </w:r>
    </w:p>
    <w:p w14:paraId="0A445E5F" w14:textId="77777777" w:rsidR="00F72FEF" w:rsidRDefault="00BE601E">
      <w:pPr>
        <w:tabs>
          <w:tab w:val="center" w:pos="1133"/>
          <w:tab w:val="center" w:pos="5789"/>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w:t>
      </w:r>
      <w:proofErr w:type="gramStart"/>
      <w:r>
        <w:t>Services</w:t>
      </w:r>
      <w:proofErr w:type="gramEnd"/>
      <w:r>
        <w:t xml:space="preserve">  </w:t>
      </w:r>
    </w:p>
    <w:p w14:paraId="7BE50AE5" w14:textId="77777777" w:rsidR="00F72FEF" w:rsidRDefault="00BE601E">
      <w:pPr>
        <w:tabs>
          <w:tab w:val="center" w:pos="1133"/>
          <w:tab w:val="center" w:pos="5729"/>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w:t>
      </w:r>
      <w:proofErr w:type="gramStart"/>
      <w:r>
        <w:t>duties</w:t>
      </w:r>
      <w:proofErr w:type="gramEnd"/>
      <w:r>
        <w:t xml:space="preserve">  </w:t>
      </w:r>
    </w:p>
    <w:p w14:paraId="1CDFEFBA" w14:textId="77777777" w:rsidR="00F72FEF" w:rsidRDefault="00BE601E">
      <w:pPr>
        <w:ind w:left="1839" w:right="9"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w:t>
      </w:r>
      <w:proofErr w:type="gramStart"/>
      <w:r>
        <w:t>Buyer</w:t>
      </w:r>
      <w:proofErr w:type="gramEnd"/>
      <w:r>
        <w:t xml:space="preserve">  </w:t>
      </w:r>
    </w:p>
    <w:p w14:paraId="55FC61D9" w14:textId="77777777" w:rsidR="00F72FEF" w:rsidRDefault="00BE601E">
      <w:pPr>
        <w:tabs>
          <w:tab w:val="center" w:pos="1133"/>
          <w:tab w:val="center" w:pos="5923"/>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w:t>
      </w:r>
      <w:proofErr w:type="gramStart"/>
      <w:r>
        <w:t>possible</w:t>
      </w:r>
      <w:proofErr w:type="gramEnd"/>
      <w:r>
        <w:t xml:space="preserve">  </w:t>
      </w:r>
    </w:p>
    <w:p w14:paraId="4E42B346" w14:textId="77777777" w:rsidR="00F72FEF" w:rsidRDefault="00BE601E">
      <w:pPr>
        <w:tabs>
          <w:tab w:val="center" w:pos="1133"/>
          <w:tab w:val="center" w:pos="5702"/>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w:t>
      </w:r>
      <w:proofErr w:type="gramStart"/>
      <w:r>
        <w:t>Buyer</w:t>
      </w:r>
      <w:proofErr w:type="gramEnd"/>
      <w:r>
        <w:t xml:space="preserve">  </w:t>
      </w:r>
    </w:p>
    <w:p w14:paraId="6FE45E6A" w14:textId="77777777" w:rsidR="00F72FEF" w:rsidRDefault="00BE601E">
      <w:pPr>
        <w:ind w:left="1839" w:right="9" w:hanging="720"/>
      </w:pPr>
      <w:proofErr w:type="gramStart"/>
      <w:r>
        <w:t xml:space="preserve">4.2  </w:t>
      </w:r>
      <w:r>
        <w:tab/>
      </w:r>
      <w:proofErr w:type="gramEnd"/>
      <w:r>
        <w:t xml:space="preserve">The Supplier must retain overall control of the Supplier Staff so that they are not considered to be employees, workers, agents or contractors of the Buyer.  </w:t>
      </w:r>
    </w:p>
    <w:p w14:paraId="27070E7B" w14:textId="77777777" w:rsidR="00F72FEF" w:rsidRDefault="00BE601E">
      <w:pPr>
        <w:ind w:left="1839" w:right="9" w:hanging="720"/>
      </w:pPr>
      <w:proofErr w:type="gramStart"/>
      <w:r>
        <w:t>4.3  The</w:t>
      </w:r>
      <w:proofErr w:type="gramEnd"/>
      <w:r>
        <w:t xml:space="preserve"> Supplier may substitute any Supplier Staff as long as they have the equivalent experience and qualifications to the substituted staff member.  </w:t>
      </w:r>
    </w:p>
    <w:p w14:paraId="54C355D4" w14:textId="77777777" w:rsidR="00F72FEF" w:rsidRDefault="00BE601E">
      <w:pPr>
        <w:spacing w:after="278" w:line="323" w:lineRule="auto"/>
        <w:ind w:left="646" w:right="187"/>
        <w:jc w:val="center"/>
      </w:pPr>
      <w:proofErr w:type="gramStart"/>
      <w:r>
        <w:t xml:space="preserve">4.4  </w:t>
      </w:r>
      <w:r>
        <w:tab/>
      </w:r>
      <w:proofErr w:type="gramEnd"/>
      <w:r>
        <w:t xml:space="preserve">The Buyer may conduct IR35 Assessments using the ESI tool to assess whether the Supplier’s engagement under the Call-Off Contract is Inside or Outside IR35.  </w:t>
      </w:r>
    </w:p>
    <w:p w14:paraId="64C09B5A" w14:textId="77777777" w:rsidR="00F72FEF" w:rsidRDefault="00BE601E">
      <w:pPr>
        <w:ind w:left="1839" w:right="9" w:hanging="720"/>
      </w:pPr>
      <w:proofErr w:type="gramStart"/>
      <w:r>
        <w:t xml:space="preserve">4.5  </w:t>
      </w:r>
      <w:r>
        <w:tab/>
      </w:r>
      <w:proofErr w:type="gramEnd"/>
      <w:r>
        <w:t xml:space="preserve">The Buyer may End this Call-Off Contract for Material Breach as per clause 18.5 hereunder if the Supplier is delivering the Services Inside IR35.  </w:t>
      </w:r>
    </w:p>
    <w:p w14:paraId="4C14B6C4" w14:textId="77777777" w:rsidR="00F72FEF" w:rsidRDefault="00BE601E">
      <w:pPr>
        <w:tabs>
          <w:tab w:val="center" w:pos="1272"/>
          <w:tab w:val="center" w:pos="6206"/>
        </w:tabs>
        <w:spacing w:after="7"/>
        <w:ind w:left="0" w:firstLine="0"/>
      </w:pPr>
      <w:r>
        <w:rPr>
          <w:rFonts w:ascii="Calibri" w:eastAsia="Calibri" w:hAnsi="Calibri" w:cs="Calibri"/>
        </w:rPr>
        <w:tab/>
      </w:r>
      <w:proofErr w:type="gramStart"/>
      <w:r>
        <w:t xml:space="preserve">4.6  </w:t>
      </w:r>
      <w:r>
        <w:tab/>
      </w:r>
      <w:proofErr w:type="gramEnd"/>
      <w:r>
        <w:t xml:space="preserve">The Buyer may need the Supplier to complete an Indicative Test using the ESI tool before </w:t>
      </w:r>
    </w:p>
    <w:p w14:paraId="51B46CB2" w14:textId="77777777" w:rsidR="00F72FEF" w:rsidRDefault="00BE601E">
      <w:pPr>
        <w:ind w:left="1858" w:right="9"/>
      </w:pPr>
      <w:r>
        <w:t xml:space="preserve">the Start date or at any time during the provision of Services to provide a preliminary view of whether the Services are being delivered Inside or Outside IR35. If the Supplier has completed the Indicative Test, it must </w:t>
      </w:r>
      <w:r>
        <w:lastRenderedPageBreak/>
        <w:t xml:space="preserve">download and provide a copy of the PDF with the 14digit ESI reference number from the summary outcome screen and promptly provide a copy to the Buyer.  </w:t>
      </w:r>
    </w:p>
    <w:p w14:paraId="11BACD4C" w14:textId="77777777" w:rsidR="00F72FEF" w:rsidRDefault="00BE601E">
      <w:pPr>
        <w:ind w:left="1839" w:right="9" w:hanging="720"/>
      </w:pPr>
      <w:proofErr w:type="gramStart"/>
      <w:r>
        <w:t xml:space="preserve">4.7  </w:t>
      </w:r>
      <w:r>
        <w:tab/>
      </w:r>
      <w:proofErr w:type="gramEnd"/>
      <w:r>
        <w:t xml:space="preserve">If the Indicative Test indicates the delivery of the Services could potentially be Inside IR35, the Supplier must provide the Buyer with all relevant information needed to enable the Buyer to conduct its own IR35 Assessment.  </w:t>
      </w:r>
    </w:p>
    <w:p w14:paraId="46628DEA" w14:textId="77777777" w:rsidR="00F72FEF" w:rsidRDefault="00BE601E">
      <w:pPr>
        <w:spacing w:after="1030"/>
        <w:ind w:left="1839" w:right="9" w:hanging="720"/>
      </w:pPr>
      <w:proofErr w:type="gramStart"/>
      <w:r>
        <w:t xml:space="preserve">4.8  </w:t>
      </w:r>
      <w:r>
        <w:tab/>
      </w:r>
      <w:proofErr w:type="gramEnd"/>
      <w:r>
        <w:t xml:space="preserve">If it is determined by the Buyer that the Supplier is Outside IR35, the Buyer will provide the ESI reference number and a copy of the PDF to the Supplier.  </w:t>
      </w:r>
    </w:p>
    <w:p w14:paraId="4DEB116A" w14:textId="77777777" w:rsidR="00F72FEF" w:rsidRDefault="00BE601E">
      <w:pPr>
        <w:pStyle w:val="Heading3"/>
        <w:tabs>
          <w:tab w:val="center" w:pos="1236"/>
          <w:tab w:val="center" w:pos="2705"/>
        </w:tabs>
        <w:spacing w:after="21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5.  </w:t>
      </w:r>
      <w:r>
        <w:tab/>
        <w:t xml:space="preserve">Due diligence  </w:t>
      </w:r>
    </w:p>
    <w:p w14:paraId="4E07ED51" w14:textId="77777777" w:rsidR="00F72FEF" w:rsidRDefault="00BE601E">
      <w:pPr>
        <w:tabs>
          <w:tab w:val="center" w:pos="1272"/>
          <w:tab w:val="center" w:pos="5119"/>
        </w:tabs>
        <w:ind w:left="0" w:firstLine="0"/>
      </w:pPr>
      <w:r>
        <w:rPr>
          <w:rFonts w:ascii="Calibri" w:eastAsia="Calibri" w:hAnsi="Calibri" w:cs="Calibri"/>
        </w:rPr>
        <w:t xml:space="preserve"> </w:t>
      </w:r>
      <w:r>
        <w:rPr>
          <w:rFonts w:ascii="Calibri" w:eastAsia="Calibri" w:hAnsi="Calibri" w:cs="Calibri"/>
        </w:rPr>
        <w:tab/>
      </w:r>
      <w:proofErr w:type="gramStart"/>
      <w:r>
        <w:t xml:space="preserve">5.1  </w:t>
      </w:r>
      <w:r>
        <w:tab/>
      </w:r>
      <w:proofErr w:type="gramEnd"/>
      <w:r>
        <w:t xml:space="preserve">Both Parties agree that when entering into a Call-Off Contract they:  </w:t>
      </w:r>
    </w:p>
    <w:p w14:paraId="21282627" w14:textId="77777777" w:rsidR="00F72FEF" w:rsidRDefault="00BE601E">
      <w:pPr>
        <w:spacing w:after="119"/>
        <w:ind w:left="2568" w:right="9" w:hanging="720"/>
      </w:pPr>
      <w:r>
        <w:t xml:space="preserve">5.1.1 have made their own enquiries and are satisfied by the accuracy of any information supplied by the other </w:t>
      </w:r>
      <w:proofErr w:type="gramStart"/>
      <w:r>
        <w:t>Party</w:t>
      </w:r>
      <w:proofErr w:type="gramEnd"/>
      <w:r>
        <w:t xml:space="preserve">  </w:t>
      </w:r>
    </w:p>
    <w:p w14:paraId="1C4C64F6" w14:textId="77777777" w:rsidR="00F72FEF" w:rsidRDefault="00BE601E">
      <w:pPr>
        <w:spacing w:after="122"/>
        <w:ind w:left="2568" w:right="9" w:hanging="720"/>
      </w:pPr>
      <w:r>
        <w:t xml:space="preserve">5.1.2 are confident that they can fulfil their obligations according to the Call-Off Contract </w:t>
      </w:r>
      <w:proofErr w:type="gramStart"/>
      <w:r>
        <w:t>terms</w:t>
      </w:r>
      <w:proofErr w:type="gramEnd"/>
      <w:r>
        <w:t xml:space="preserve">  </w:t>
      </w:r>
    </w:p>
    <w:p w14:paraId="39C9ED16" w14:textId="77777777" w:rsidR="00F72FEF" w:rsidRDefault="00BE601E">
      <w:pPr>
        <w:tabs>
          <w:tab w:val="center" w:pos="1133"/>
          <w:tab w:val="center" w:pos="5860"/>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129935EB" w14:textId="77777777" w:rsidR="00F72FEF" w:rsidRDefault="00BE601E">
      <w:pPr>
        <w:tabs>
          <w:tab w:val="center" w:pos="1133"/>
          <w:tab w:val="center" w:pos="5911"/>
        </w:tabs>
        <w:spacing w:after="40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5.1.4 have entered into the Call-Off Contract relying on their      own due </w:t>
      </w:r>
      <w:proofErr w:type="gramStart"/>
      <w:r>
        <w:t>diligence</w:t>
      </w:r>
      <w:proofErr w:type="gramEnd"/>
      <w:r>
        <w:t xml:space="preserve">  </w:t>
      </w:r>
    </w:p>
    <w:p w14:paraId="1AB63271" w14:textId="77777777" w:rsidR="00F72FEF" w:rsidRDefault="00BE601E">
      <w:pPr>
        <w:pStyle w:val="Heading3"/>
        <w:tabs>
          <w:tab w:val="center" w:pos="1236"/>
          <w:tab w:val="center" w:pos="4429"/>
        </w:tabs>
        <w:spacing w:after="73"/>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6.  </w:t>
      </w:r>
      <w:r>
        <w:tab/>
        <w:t xml:space="preserve">Business continuity and disaster recovery  </w:t>
      </w:r>
    </w:p>
    <w:p w14:paraId="5AB9EA1F" w14:textId="77777777" w:rsidR="00F72FEF" w:rsidRDefault="00BE601E">
      <w:pPr>
        <w:spacing w:after="374"/>
        <w:ind w:left="1839" w:right="9" w:hanging="720"/>
      </w:pPr>
      <w:proofErr w:type="gramStart"/>
      <w:r>
        <w:t xml:space="preserve">6.1  </w:t>
      </w:r>
      <w:r>
        <w:tab/>
      </w:r>
      <w:proofErr w:type="gramEnd"/>
      <w:r>
        <w:t xml:space="preserve">The Supplier will have a clear business continuity and disaster recovery plan in their Service Descriptions.  </w:t>
      </w:r>
    </w:p>
    <w:p w14:paraId="295795A2" w14:textId="77777777" w:rsidR="00F72FEF" w:rsidRDefault="00BE601E">
      <w:pPr>
        <w:ind w:left="1839" w:right="9" w:hanging="720"/>
      </w:pPr>
      <w:proofErr w:type="gramStart"/>
      <w:r>
        <w:t xml:space="preserve">6.2  </w:t>
      </w:r>
      <w:r>
        <w:tab/>
      </w:r>
      <w:proofErr w:type="gramEnd"/>
      <w:r>
        <w:t xml:space="preserve">The Supplier’s business continuity and disaster recovery services are part of the Services and will be performed by the Supplier when required.  </w:t>
      </w:r>
    </w:p>
    <w:p w14:paraId="201430AF" w14:textId="77777777" w:rsidR="00F72FEF" w:rsidRDefault="00BE601E">
      <w:pPr>
        <w:tabs>
          <w:tab w:val="center" w:pos="1272"/>
          <w:tab w:val="center" w:pos="6047"/>
        </w:tabs>
        <w:spacing w:after="4"/>
        <w:ind w:left="0" w:firstLine="0"/>
      </w:pPr>
      <w:r>
        <w:rPr>
          <w:rFonts w:ascii="Calibri" w:eastAsia="Calibri" w:hAnsi="Calibri" w:cs="Calibri"/>
        </w:rPr>
        <w:tab/>
      </w:r>
      <w:proofErr w:type="gramStart"/>
      <w:r>
        <w:t xml:space="preserve">6.3  </w:t>
      </w:r>
      <w:r>
        <w:tab/>
      </w:r>
      <w:proofErr w:type="gramEnd"/>
      <w:r>
        <w:t xml:space="preserve">If requested by the Buyer prior to entering into this Call-Off Contract, the Supplier must </w:t>
      </w:r>
    </w:p>
    <w:p w14:paraId="419C7254" w14:textId="77777777" w:rsidR="00F72FEF" w:rsidRDefault="00BE601E">
      <w:pPr>
        <w:spacing w:after="792"/>
        <w:ind w:left="1858" w:right="9"/>
      </w:pPr>
      <w:r>
        <w:t xml:space="preserve">ensure that its business continuity and disaster recovery plan is consistent with the Buyer’s own plans.  </w:t>
      </w:r>
    </w:p>
    <w:p w14:paraId="29DAE8AB" w14:textId="77777777" w:rsidR="00F72FEF" w:rsidRDefault="00BE601E">
      <w:pPr>
        <w:pStyle w:val="Heading3"/>
        <w:tabs>
          <w:tab w:val="center" w:pos="1236"/>
          <w:tab w:val="center" w:pos="4625"/>
        </w:tabs>
        <w:spacing w:after="120"/>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7.  </w:t>
      </w:r>
      <w:r>
        <w:tab/>
        <w:t xml:space="preserve">Payment, VAT and Call-Off Contract charges  </w:t>
      </w:r>
    </w:p>
    <w:p w14:paraId="4E1CAE07" w14:textId="77777777" w:rsidR="00F72FEF" w:rsidRDefault="00BE601E">
      <w:pPr>
        <w:spacing w:after="121"/>
        <w:ind w:left="1839" w:right="9" w:hanging="720"/>
      </w:pPr>
      <w:proofErr w:type="gramStart"/>
      <w:r>
        <w:t xml:space="preserve">7.1  </w:t>
      </w:r>
      <w:r>
        <w:tab/>
      </w:r>
      <w:proofErr w:type="gramEnd"/>
      <w:r>
        <w:t xml:space="preserve">The Buyer must pay the Charges following clauses 7.2 to 7.11 for the Supplier’s delivery of the Services.  </w:t>
      </w:r>
    </w:p>
    <w:p w14:paraId="3D4D2E71" w14:textId="77777777" w:rsidR="00F72FEF" w:rsidRDefault="00BE601E">
      <w:pPr>
        <w:spacing w:after="118"/>
        <w:ind w:left="1839" w:right="9" w:hanging="720"/>
      </w:pPr>
      <w:proofErr w:type="gramStart"/>
      <w:r>
        <w:t xml:space="preserve">7.2  </w:t>
      </w:r>
      <w:r>
        <w:tab/>
      </w:r>
      <w:proofErr w:type="gramEnd"/>
      <w:r>
        <w:t xml:space="preserve">The Buyer will pay the Supplier within the number of days specified in the Order Form on receipt of a valid invoice.  </w:t>
      </w:r>
    </w:p>
    <w:p w14:paraId="54FB6E1B" w14:textId="77777777" w:rsidR="00F72FEF" w:rsidRDefault="00BE601E">
      <w:pPr>
        <w:tabs>
          <w:tab w:val="center" w:pos="1272"/>
          <w:tab w:val="center" w:pos="6075"/>
        </w:tabs>
        <w:spacing w:after="4"/>
        <w:ind w:left="0" w:firstLine="0"/>
      </w:pPr>
      <w:r>
        <w:rPr>
          <w:rFonts w:ascii="Calibri" w:eastAsia="Calibri" w:hAnsi="Calibri" w:cs="Calibri"/>
        </w:rPr>
        <w:tab/>
      </w:r>
      <w:proofErr w:type="gramStart"/>
      <w:r>
        <w:t xml:space="preserve">7.3  </w:t>
      </w:r>
      <w:r>
        <w:tab/>
      </w:r>
      <w:proofErr w:type="gramEnd"/>
      <w:r>
        <w:t xml:space="preserve">The Call-Off Contract Charges include all Charges for payment processing. All invoices </w:t>
      </w:r>
    </w:p>
    <w:p w14:paraId="4CBBDF78" w14:textId="77777777" w:rsidR="00F72FEF" w:rsidRDefault="00BE601E">
      <w:pPr>
        <w:spacing w:after="124"/>
        <w:ind w:left="1858" w:right="9"/>
      </w:pPr>
      <w:r>
        <w:t xml:space="preserve">submitted to the Buyer for the Services will be exclusive of any Management Charge.  </w:t>
      </w:r>
    </w:p>
    <w:p w14:paraId="5E78DA61" w14:textId="77777777" w:rsidR="00F72FEF" w:rsidRDefault="00BE601E">
      <w:pPr>
        <w:spacing w:after="117"/>
        <w:ind w:left="1839" w:right="9" w:hanging="720"/>
      </w:pPr>
      <w:proofErr w:type="gramStart"/>
      <w:r>
        <w:t xml:space="preserve">7.4  </w:t>
      </w:r>
      <w:r>
        <w:tab/>
      </w:r>
      <w:proofErr w:type="gramEnd"/>
      <w: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5D5EA8A2" w14:textId="77777777" w:rsidR="00F72FEF" w:rsidRDefault="00BE601E">
      <w:pPr>
        <w:spacing w:after="118"/>
        <w:ind w:left="1839" w:right="9" w:hanging="720"/>
      </w:pPr>
      <w:proofErr w:type="gramStart"/>
      <w:r>
        <w:t xml:space="preserve">7.5  </w:t>
      </w:r>
      <w:r>
        <w:tab/>
      </w:r>
      <w:proofErr w:type="gramEnd"/>
      <w:r>
        <w:t xml:space="preserve">The Supplier must ensure that each invoice contains a detailed breakdown of the G-Cloud Services supplied. The Buyer may request the Supplier provides further documentation to substantiate the invoice.  </w:t>
      </w:r>
    </w:p>
    <w:p w14:paraId="13783030" w14:textId="77777777" w:rsidR="00F72FEF" w:rsidRDefault="00BE601E">
      <w:pPr>
        <w:spacing w:after="119"/>
        <w:ind w:left="1839" w:right="9" w:hanging="720"/>
      </w:pPr>
      <w:proofErr w:type="gramStart"/>
      <w:r>
        <w:t xml:space="preserve">7.6  </w:t>
      </w:r>
      <w:r>
        <w:tab/>
      </w:r>
      <w:proofErr w:type="gramEnd"/>
      <w:r>
        <w:t xml:space="preserve">If the Supplier enters into a Subcontract it must ensure that a provision is included in each Subcontract which specifies that payment must be made to the Subcontractor within 30 days of receipt of a valid invoice.  </w:t>
      </w:r>
    </w:p>
    <w:p w14:paraId="04DD530B" w14:textId="77777777" w:rsidR="00F72FEF" w:rsidRDefault="00BE601E">
      <w:pPr>
        <w:tabs>
          <w:tab w:val="center" w:pos="1272"/>
          <w:tab w:val="center" w:pos="6197"/>
        </w:tabs>
        <w:spacing w:after="139"/>
        <w:ind w:left="0" w:firstLine="0"/>
      </w:pPr>
      <w:r>
        <w:rPr>
          <w:rFonts w:ascii="Calibri" w:eastAsia="Calibri" w:hAnsi="Calibri" w:cs="Calibri"/>
        </w:rPr>
        <w:t xml:space="preserve"> </w:t>
      </w:r>
      <w:r>
        <w:rPr>
          <w:rFonts w:ascii="Calibri" w:eastAsia="Calibri" w:hAnsi="Calibri" w:cs="Calibri"/>
        </w:rPr>
        <w:tab/>
      </w:r>
      <w:proofErr w:type="gramStart"/>
      <w:r>
        <w:t xml:space="preserve">7.7  </w:t>
      </w:r>
      <w:r>
        <w:tab/>
      </w:r>
      <w:proofErr w:type="gramEnd"/>
      <w:r>
        <w:t xml:space="preserve">All Charges payable by the Buyer to the Supplier will include VAT at the appropriate Rate.  </w:t>
      </w:r>
    </w:p>
    <w:p w14:paraId="39C789EA" w14:textId="77777777" w:rsidR="00F72FEF" w:rsidRDefault="00BE601E">
      <w:pPr>
        <w:ind w:left="1839" w:right="9" w:hanging="720"/>
      </w:pPr>
      <w:proofErr w:type="gramStart"/>
      <w:r>
        <w:t xml:space="preserve">7.8  </w:t>
      </w:r>
      <w:r>
        <w:tab/>
      </w:r>
      <w:proofErr w:type="gramEnd"/>
      <w:r>
        <w:t xml:space="preserve">The Supplier must add VAT to the Charges at the appropriate rate with visibility of the amount as a separate line item.  </w:t>
      </w:r>
    </w:p>
    <w:p w14:paraId="3702A356" w14:textId="77777777" w:rsidR="00F72FEF" w:rsidRDefault="00BE601E">
      <w:pPr>
        <w:ind w:left="1839" w:right="9" w:hanging="720"/>
      </w:pPr>
      <w:proofErr w:type="gramStart"/>
      <w:r>
        <w:t xml:space="preserve">7.9  </w:t>
      </w:r>
      <w:r>
        <w:tab/>
      </w:r>
      <w:proofErr w:type="gramEnd"/>
      <w: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7B40DF19" w14:textId="77777777" w:rsidR="00F72FEF" w:rsidRDefault="00BE601E">
      <w:pPr>
        <w:spacing w:after="26"/>
        <w:ind w:right="9"/>
      </w:pPr>
      <w:proofErr w:type="gramStart"/>
      <w:r>
        <w:t>7.10  The</w:t>
      </w:r>
      <w:proofErr w:type="gramEnd"/>
      <w:r>
        <w:t xml:space="preserve"> Supplier must not suspend the supply of the G-Cloud Services unless the Supplier is </w:t>
      </w:r>
    </w:p>
    <w:p w14:paraId="02BBBF84" w14:textId="77777777" w:rsidR="00F72FEF" w:rsidRDefault="00BE601E">
      <w:pPr>
        <w:ind w:left="1858" w:right="9"/>
      </w:pPr>
      <w:r>
        <w:t xml:space="preserve">entitled to End this Call-Off Contract under clause 18.6 for Buyer’s failure to pay undisputed sums of money. Interest will be payable by the Buyer on the late payment of </w:t>
      </w:r>
      <w:proofErr w:type="gramStart"/>
      <w:r>
        <w:t>any</w:t>
      </w:r>
      <w:proofErr w:type="gramEnd"/>
      <w:r>
        <w:t xml:space="preserve">  </w:t>
      </w:r>
    </w:p>
    <w:p w14:paraId="77AEE120" w14:textId="77777777" w:rsidR="00F72FEF" w:rsidRDefault="00BE601E">
      <w:pPr>
        <w:spacing w:after="377"/>
        <w:ind w:left="1848" w:right="9" w:firstLine="1118"/>
      </w:pPr>
      <w:r>
        <w:t xml:space="preserve">undisputed sums of money properly invoiced under the Late Payment of Commercial Debts (Interest) Act 1998.  </w:t>
      </w:r>
    </w:p>
    <w:p w14:paraId="0AFF6EFC" w14:textId="77777777" w:rsidR="00F72FEF" w:rsidRDefault="00BE601E">
      <w:pPr>
        <w:spacing w:after="172"/>
        <w:ind w:left="1839" w:right="9" w:hanging="720"/>
      </w:pPr>
      <w:proofErr w:type="gramStart"/>
      <w:r>
        <w:t>7.11  If</w:t>
      </w:r>
      <w:proofErr w:type="gramEnd"/>
      <w:r>
        <w:t xml:space="preserve"> there’s an invoice dispute, the Buyer must pay the undisputed portion of the amount and return the invoice within 10 Working Days of the invoice </w:t>
      </w:r>
      <w:r>
        <w:lastRenderedPageBreak/>
        <w:t xml:space="preserve">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  </w:t>
      </w:r>
    </w:p>
    <w:p w14:paraId="04516263" w14:textId="77777777" w:rsidR="00F72FEF" w:rsidRDefault="00BE601E">
      <w:pPr>
        <w:spacing w:after="790"/>
        <w:ind w:left="1839" w:right="9" w:hanging="720"/>
      </w:pPr>
      <w:proofErr w:type="gramStart"/>
      <w:r>
        <w:t>7.12  Due</w:t>
      </w:r>
      <w:proofErr w:type="gramEnd"/>
      <w:r>
        <w:t xml:space="preserve"> to the nature of G-Cloud Services it isn’t possible in a static Order Form to exactly define the consumption of services over the duration of the Call-Off Contract. The Supplier agrees that the Buyer’s volumes indicated in the Order Form are indicative only.  </w:t>
      </w:r>
    </w:p>
    <w:p w14:paraId="41382337" w14:textId="77777777" w:rsidR="00F72FEF" w:rsidRDefault="00BE601E">
      <w:pPr>
        <w:pStyle w:val="Heading3"/>
        <w:tabs>
          <w:tab w:val="center" w:pos="1236"/>
          <w:tab w:val="center" w:pos="4413"/>
        </w:tabs>
        <w:spacing w:after="198"/>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8.  </w:t>
      </w:r>
      <w:r>
        <w:tab/>
        <w:t xml:space="preserve">Recovery of sums due and right of set-off  </w:t>
      </w:r>
    </w:p>
    <w:p w14:paraId="21ABD81D" w14:textId="77777777" w:rsidR="00F72FEF" w:rsidRDefault="00BE601E">
      <w:pPr>
        <w:spacing w:after="1026"/>
        <w:ind w:left="1839" w:right="9" w:hanging="720"/>
      </w:pPr>
      <w:proofErr w:type="gramStart"/>
      <w:r>
        <w:t>8.1  If</w:t>
      </w:r>
      <w:proofErr w:type="gramEnd"/>
      <w:r>
        <w:t xml:space="preserve"> a Supplier owes money to the Buyer, the Buyer may deduct that sum from the Call-Off Contract Charges.  </w:t>
      </w:r>
    </w:p>
    <w:p w14:paraId="588E8FEC" w14:textId="77777777" w:rsidR="00F72FEF" w:rsidRDefault="00BE601E">
      <w:pPr>
        <w:pStyle w:val="Heading3"/>
        <w:tabs>
          <w:tab w:val="center" w:pos="1236"/>
          <w:tab w:val="center" w:pos="2471"/>
        </w:tabs>
        <w:spacing w:after="203"/>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9.  </w:t>
      </w:r>
      <w:r>
        <w:tab/>
        <w:t xml:space="preserve">Insurance  </w:t>
      </w:r>
    </w:p>
    <w:p w14:paraId="70344432" w14:textId="77777777" w:rsidR="00F72FEF" w:rsidRDefault="00BE601E">
      <w:pPr>
        <w:spacing w:after="233"/>
        <w:ind w:left="1779" w:right="9" w:hanging="660"/>
      </w:pPr>
      <w:proofErr w:type="gramStart"/>
      <w:r>
        <w:t xml:space="preserve">9.1  </w:t>
      </w:r>
      <w:r>
        <w:tab/>
      </w:r>
      <w:proofErr w:type="gramEnd"/>
      <w:r>
        <w:t xml:space="preserve">The Supplier will maintain the insurances required by the Buyer including those in this clause.  </w:t>
      </w:r>
    </w:p>
    <w:p w14:paraId="20292ED9" w14:textId="77777777" w:rsidR="00F72FEF" w:rsidRDefault="00BE601E">
      <w:pPr>
        <w:tabs>
          <w:tab w:val="center" w:pos="1272"/>
          <w:tab w:val="center" w:pos="3273"/>
        </w:tabs>
        <w:ind w:left="0" w:firstLine="0"/>
      </w:pPr>
      <w:r>
        <w:rPr>
          <w:rFonts w:ascii="Calibri" w:eastAsia="Calibri" w:hAnsi="Calibri" w:cs="Calibri"/>
        </w:rPr>
        <w:t xml:space="preserve"> </w:t>
      </w:r>
      <w:r>
        <w:rPr>
          <w:rFonts w:ascii="Calibri" w:eastAsia="Calibri" w:hAnsi="Calibri" w:cs="Calibri"/>
        </w:rPr>
        <w:tab/>
      </w:r>
      <w:proofErr w:type="gramStart"/>
      <w:r>
        <w:t xml:space="preserve">9.2  </w:t>
      </w:r>
      <w:r>
        <w:tab/>
      </w:r>
      <w:proofErr w:type="gramEnd"/>
      <w:r>
        <w:t xml:space="preserve">The Supplier will ensure that:  </w:t>
      </w:r>
    </w:p>
    <w:p w14:paraId="66F6F7E6" w14:textId="77777777" w:rsidR="00F72FEF" w:rsidRDefault="00BE601E">
      <w:pPr>
        <w:spacing w:after="365"/>
        <w:ind w:left="2568" w:right="9"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w:t>
      </w:r>
      <w:proofErr w:type="gramStart"/>
      <w:r>
        <w:t>£1,000,000</w:t>
      </w:r>
      <w:proofErr w:type="gramEnd"/>
      <w:r>
        <w:t xml:space="preserve">  </w:t>
      </w:r>
    </w:p>
    <w:p w14:paraId="2B910DD2" w14:textId="77777777" w:rsidR="00F72FEF" w:rsidRDefault="00BE601E">
      <w:pPr>
        <w:ind w:left="2568" w:right="9" w:hanging="720"/>
      </w:pPr>
      <w:r>
        <w:t xml:space="preserve">9.2.2 the third-party public and products liability insurance contains an ‘indemnity to principals’ clause for the Buyer’s </w:t>
      </w:r>
      <w:proofErr w:type="gramStart"/>
      <w:r>
        <w:t>benefit</w:t>
      </w:r>
      <w:proofErr w:type="gramEnd"/>
      <w:r>
        <w:t xml:space="preserve">  </w:t>
      </w:r>
    </w:p>
    <w:p w14:paraId="76CBEDE7" w14:textId="77777777" w:rsidR="00F72FEF" w:rsidRDefault="00BE601E">
      <w:pPr>
        <w:ind w:left="2568" w:right="9"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0872B51A" w14:textId="77777777" w:rsidR="00F72FEF" w:rsidRDefault="00BE601E">
      <w:pPr>
        <w:ind w:left="2568" w:right="9"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w:t>
      </w:r>
      <w:r>
        <w:lastRenderedPageBreak/>
        <w:t xml:space="preserve">claim during the Call-Off Contract, and for 6 years after the End or Expiry Date  </w:t>
      </w:r>
    </w:p>
    <w:p w14:paraId="339A556D" w14:textId="77777777" w:rsidR="00F72FEF" w:rsidRDefault="00BE601E">
      <w:pPr>
        <w:ind w:left="1839" w:right="9" w:hanging="720"/>
      </w:pPr>
      <w:proofErr w:type="gramStart"/>
      <w:r>
        <w:t xml:space="preserve">9.3  </w:t>
      </w:r>
      <w:r>
        <w:tab/>
      </w:r>
      <w:proofErr w:type="gramEnd"/>
      <w:r>
        <w:t xml:space="preserve">If requested by the Buyer, the Supplier will obtain additional insurance policies, or extend existing policies bought under the Framework Agreement.  </w:t>
      </w:r>
    </w:p>
    <w:p w14:paraId="42CC0C2A" w14:textId="77777777" w:rsidR="00F72FEF" w:rsidRDefault="00BE601E">
      <w:pPr>
        <w:ind w:left="1839" w:right="9" w:hanging="720"/>
      </w:pPr>
      <w:proofErr w:type="gramStart"/>
      <w:r>
        <w:t xml:space="preserve">9.4  </w:t>
      </w:r>
      <w:r>
        <w:tab/>
      </w:r>
      <w:proofErr w:type="gramEnd"/>
      <w:r>
        <w:t xml:space="preserve">If requested by the Buyer, the Supplier will provide the following to show compliance with this clause:  </w:t>
      </w:r>
    </w:p>
    <w:p w14:paraId="28FB91BC" w14:textId="77777777" w:rsidR="00F72FEF" w:rsidRDefault="00BE601E">
      <w:pPr>
        <w:tabs>
          <w:tab w:val="center" w:pos="1133"/>
          <w:tab w:val="center" w:pos="3880"/>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9.4.1 a broker's verification of insurance  </w:t>
      </w:r>
    </w:p>
    <w:p w14:paraId="5612910B" w14:textId="77777777" w:rsidR="00F72FEF" w:rsidRDefault="00BE601E">
      <w:pPr>
        <w:tabs>
          <w:tab w:val="center" w:pos="1133"/>
          <w:tab w:val="center" w:pos="3908"/>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9.4.2 receipts for the insurance premium  </w:t>
      </w:r>
    </w:p>
    <w:p w14:paraId="2153323B" w14:textId="77777777" w:rsidR="00F72FEF" w:rsidRDefault="00BE601E">
      <w:pPr>
        <w:tabs>
          <w:tab w:val="center" w:pos="1133"/>
          <w:tab w:val="center" w:pos="4555"/>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0FBAD61B" w14:textId="77777777" w:rsidR="00F72FEF" w:rsidRDefault="00BE601E">
      <w:pPr>
        <w:ind w:left="1839" w:right="9" w:hanging="720"/>
      </w:pPr>
      <w:proofErr w:type="gramStart"/>
      <w:r>
        <w:t xml:space="preserve">9.5  </w:t>
      </w:r>
      <w:r>
        <w:tab/>
      </w:r>
      <w:proofErr w:type="gramEnd"/>
      <w:r>
        <w:t xml:space="preserve">Insurance will not relieve the Supplier of any liabilities under the Framework Agreement or this Call-Off Contract and the Supplier will:  </w:t>
      </w:r>
    </w:p>
    <w:p w14:paraId="0DB48707" w14:textId="77777777" w:rsidR="00F72FEF" w:rsidRDefault="00BE601E">
      <w:pPr>
        <w:ind w:left="2568" w:right="9" w:hanging="720"/>
      </w:pPr>
      <w:r>
        <w:t xml:space="preserve">9.5.1 take all risk control measures using Good Industry Practice, including the investigation and reports of claims to </w:t>
      </w:r>
      <w:proofErr w:type="gramStart"/>
      <w:r>
        <w:t>insurers</w:t>
      </w:r>
      <w:proofErr w:type="gramEnd"/>
      <w:r>
        <w:t xml:space="preserve">  </w:t>
      </w:r>
    </w:p>
    <w:p w14:paraId="61ACDA61" w14:textId="77777777" w:rsidR="00F72FEF" w:rsidRDefault="00BE601E">
      <w:pPr>
        <w:ind w:left="2568" w:right="9" w:hanging="720"/>
      </w:pPr>
      <w:r>
        <w:t xml:space="preserve">9.5.2 promptly notify the insurers in writing of any relevant material fact under any </w:t>
      </w:r>
      <w:proofErr w:type="gramStart"/>
      <w:r>
        <w:t>Insurances</w:t>
      </w:r>
      <w:proofErr w:type="gramEnd"/>
      <w:r>
        <w:t xml:space="preserve">  </w:t>
      </w:r>
    </w:p>
    <w:p w14:paraId="3F4295FA" w14:textId="77777777" w:rsidR="00F72FEF" w:rsidRDefault="00BE601E">
      <w:pPr>
        <w:ind w:left="2568" w:right="9" w:hanging="720"/>
      </w:pPr>
      <w:r>
        <w:t xml:space="preserve">9.5.3 hold all insurance policies and require any broker arranging the insurance to hold any insurance slips and other evidence of </w:t>
      </w:r>
      <w:proofErr w:type="gramStart"/>
      <w:r>
        <w:t>insurance</w:t>
      </w:r>
      <w:proofErr w:type="gramEnd"/>
      <w:r>
        <w:t xml:space="preserve">  </w:t>
      </w:r>
    </w:p>
    <w:p w14:paraId="78807062" w14:textId="77777777" w:rsidR="00F72FEF" w:rsidRDefault="00BE601E">
      <w:pPr>
        <w:ind w:left="1839" w:right="9" w:hanging="720"/>
      </w:pPr>
      <w:proofErr w:type="gramStart"/>
      <w:r>
        <w:t xml:space="preserve">9.6  </w:t>
      </w:r>
      <w:r>
        <w:tab/>
      </w:r>
      <w:proofErr w:type="gramEnd"/>
      <w:r>
        <w:t xml:space="preserve">The Supplier will not do or omit to do anything, which would destroy or impair the legal validity of the insurance.  </w:t>
      </w:r>
    </w:p>
    <w:p w14:paraId="72645443" w14:textId="77777777" w:rsidR="00F72FEF" w:rsidRDefault="00BE601E">
      <w:pPr>
        <w:ind w:left="1839" w:right="9" w:hanging="720"/>
      </w:pPr>
      <w:proofErr w:type="gramStart"/>
      <w:r>
        <w:t xml:space="preserve">9.7  </w:t>
      </w:r>
      <w:r>
        <w:tab/>
      </w:r>
      <w:proofErr w:type="gramEnd"/>
      <w:r>
        <w:t xml:space="preserve">The Supplier will notify CCS and the Buyer as soon as possible if any insurance policies have been, or are due to be, cancelled, suspended, Ended or not renewed.  </w:t>
      </w:r>
    </w:p>
    <w:p w14:paraId="0E018781" w14:textId="77777777" w:rsidR="00F72FEF" w:rsidRDefault="00BE601E">
      <w:pPr>
        <w:tabs>
          <w:tab w:val="center" w:pos="1272"/>
          <w:tab w:val="center" w:pos="4254"/>
        </w:tabs>
        <w:ind w:left="0" w:firstLine="0"/>
      </w:pPr>
      <w:r>
        <w:rPr>
          <w:rFonts w:ascii="Calibri" w:eastAsia="Calibri" w:hAnsi="Calibri" w:cs="Calibri"/>
        </w:rPr>
        <w:t xml:space="preserve"> </w:t>
      </w:r>
      <w:r>
        <w:rPr>
          <w:rFonts w:ascii="Calibri" w:eastAsia="Calibri" w:hAnsi="Calibri" w:cs="Calibri"/>
        </w:rPr>
        <w:tab/>
      </w:r>
      <w:proofErr w:type="gramStart"/>
      <w:r>
        <w:t xml:space="preserve">9.8  </w:t>
      </w:r>
      <w:r>
        <w:tab/>
      </w:r>
      <w:proofErr w:type="gramEnd"/>
      <w:r>
        <w:t xml:space="preserve">The Supplier will be liable for the payment of any:  </w:t>
      </w:r>
    </w:p>
    <w:p w14:paraId="6BB80866" w14:textId="77777777" w:rsidR="00F72FEF" w:rsidRDefault="00BE601E">
      <w:pPr>
        <w:tabs>
          <w:tab w:val="center" w:pos="1133"/>
          <w:tab w:val="center" w:pos="3967"/>
        </w:tabs>
        <w:spacing w:after="10"/>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9.8.1 premiums, which it will pay </w:t>
      </w:r>
      <w:proofErr w:type="gramStart"/>
      <w:r>
        <w:t>promptly</w:t>
      </w:r>
      <w:proofErr w:type="gramEnd"/>
      <w:r>
        <w:t xml:space="preserve">  </w:t>
      </w:r>
    </w:p>
    <w:p w14:paraId="0E27152A" w14:textId="77777777" w:rsidR="00F72FEF" w:rsidRDefault="00BE601E">
      <w:pPr>
        <w:tabs>
          <w:tab w:val="center" w:pos="1133"/>
          <w:tab w:val="center" w:pos="5862"/>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w:t>
      </w:r>
      <w:proofErr w:type="gramStart"/>
      <w:r>
        <w:t>Buyer</w:t>
      </w:r>
      <w:proofErr w:type="gramEnd"/>
      <w:r>
        <w:t xml:space="preserve">  </w:t>
      </w:r>
    </w:p>
    <w:p w14:paraId="0C639326" w14:textId="77777777" w:rsidR="00F72FEF" w:rsidRDefault="00BE601E">
      <w:pPr>
        <w:pStyle w:val="Heading3"/>
        <w:tabs>
          <w:tab w:val="center" w:pos="2367"/>
        </w:tabs>
        <w:spacing w:after="65"/>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10.  Confidentiality  </w:t>
      </w:r>
    </w:p>
    <w:p w14:paraId="6310D6B2" w14:textId="77777777" w:rsidR="00F72FEF" w:rsidRDefault="00BE601E">
      <w:pPr>
        <w:spacing w:after="0"/>
        <w:ind w:left="1839" w:right="9" w:hanging="720"/>
      </w:pPr>
      <w:proofErr w:type="gramStart"/>
      <w:r>
        <w:t>10.1  The</w:t>
      </w:r>
      <w:proofErr w:type="gramEnd"/>
      <w:r>
        <w:t xml:space="preserve"> Supplier must during and after the Term keep the Buyer fully indemnified against all Losses, damages, costs or expenses and other </w:t>
      </w:r>
      <w:r>
        <w:lastRenderedPageBreak/>
        <w:t xml:space="preserve">liabilities (including legal fees) arising from any breach of the Supplier's obligations under incorporated Framework Agreement clause  </w:t>
      </w:r>
    </w:p>
    <w:p w14:paraId="180945DB" w14:textId="77777777" w:rsidR="00F72FEF" w:rsidRDefault="00BE601E">
      <w:pPr>
        <w:spacing w:after="81" w:line="259" w:lineRule="auto"/>
        <w:ind w:left="10" w:right="136"/>
        <w:jc w:val="right"/>
      </w:pPr>
      <w:r>
        <w:t xml:space="preserve">34. The indemnity doesn’t apply to the extent that the Supplier breach is due to </w:t>
      </w:r>
    </w:p>
    <w:p w14:paraId="36C99835" w14:textId="77777777" w:rsidR="00F72FEF" w:rsidRDefault="00BE601E">
      <w:pPr>
        <w:spacing w:after="360"/>
        <w:ind w:left="1858" w:right="9"/>
      </w:pPr>
      <w:r>
        <w:t xml:space="preserve">a Buyer’s instruction.  </w:t>
      </w:r>
    </w:p>
    <w:p w14:paraId="6EE10530" w14:textId="77777777" w:rsidR="00F72FEF" w:rsidRDefault="00BE601E">
      <w:pPr>
        <w:pStyle w:val="Heading3"/>
        <w:tabs>
          <w:tab w:val="center" w:pos="3159"/>
        </w:tabs>
        <w:spacing w:after="65"/>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11.  Intellectual Property Rights  </w:t>
      </w:r>
    </w:p>
    <w:p w14:paraId="4990FDC5" w14:textId="77777777" w:rsidR="00F72FEF" w:rsidRDefault="00BE601E">
      <w:pPr>
        <w:spacing w:after="7"/>
        <w:ind w:left="2967" w:right="9" w:hanging="2967"/>
      </w:pPr>
      <w:r>
        <w:rPr>
          <w:rFonts w:ascii="Calibri" w:eastAsia="Calibri" w:hAnsi="Calibri" w:cs="Calibri"/>
        </w:rPr>
        <w:t xml:space="preserve"> </w:t>
      </w:r>
      <w:r>
        <w:rPr>
          <w:rFonts w:ascii="Calibri" w:eastAsia="Calibri" w:hAnsi="Calibri" w:cs="Calibri"/>
        </w:rPr>
        <w:tab/>
      </w:r>
      <w:proofErr w:type="gramStart"/>
      <w:r>
        <w:t>11.1  Save</w:t>
      </w:r>
      <w:proofErr w:type="gramEnd"/>
      <w:r>
        <w:t xml:space="preserve"> for the licences expressly granted pursuant to Clauses 11.3 and 11.4, neither Party  shall acquire any right, title or interest in or to the Intellectual Property Rights </w:t>
      </w:r>
    </w:p>
    <w:p w14:paraId="5A6447CE" w14:textId="77777777" w:rsidR="00F72FEF" w:rsidRDefault="00BE601E">
      <w:pPr>
        <w:ind w:left="1858" w:right="9"/>
      </w:pPr>
      <w:r>
        <w:t>(“</w:t>
      </w:r>
      <w:proofErr w:type="gramStart"/>
      <w:r>
        <w:t>IPR”s</w:t>
      </w:r>
      <w:proofErr w:type="gramEnd"/>
      <w:r>
        <w:t xml:space="preserve">) (whether pre-existing or created during the Call-Off Contract Term) of the other Party or its licensors unless stated otherwise in the Order Form.  </w:t>
      </w:r>
    </w:p>
    <w:p w14:paraId="5423907D" w14:textId="77777777" w:rsidR="00F72FEF" w:rsidRDefault="00BE601E">
      <w:pPr>
        <w:spacing w:after="265"/>
        <w:ind w:left="1839" w:right="9" w:hanging="720"/>
      </w:pPr>
      <w:r>
        <w:t xml:space="preserve">11.2 Neither Party shall have any right to use any of the other Party's names, logos or </w:t>
      </w:r>
      <w:proofErr w:type="gramStart"/>
      <w:r>
        <w:t>trade marks</w:t>
      </w:r>
      <w:proofErr w:type="gramEnd"/>
      <w:r>
        <w:t xml:space="preserve"> on any of its products or services without the other Party's prior written consent.  </w:t>
      </w:r>
    </w:p>
    <w:p w14:paraId="736ADF67" w14:textId="77777777" w:rsidR="00F72FEF" w:rsidRDefault="00BE601E">
      <w:pPr>
        <w:spacing w:after="32"/>
        <w:ind w:right="9"/>
      </w:pPr>
      <w:proofErr w:type="gramStart"/>
      <w:r>
        <w:t>11.3  The</w:t>
      </w:r>
      <w:proofErr w:type="gramEnd"/>
      <w:r>
        <w:t xml:space="preserve"> Buyer grants to the Supplier a royalty-free, non-exclusive, non-transferable licence </w:t>
      </w:r>
    </w:p>
    <w:p w14:paraId="66096402" w14:textId="77777777" w:rsidR="00F72FEF" w:rsidRDefault="00BE601E">
      <w:pPr>
        <w:ind w:left="1858" w:right="9"/>
      </w:pPr>
      <w:r>
        <w:t xml:space="preserve">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114E88A8" w14:textId="77777777" w:rsidR="00F72FEF" w:rsidRDefault="00BE601E">
      <w:pPr>
        <w:spacing w:after="225"/>
        <w:ind w:left="1858" w:right="9"/>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  </w:t>
      </w:r>
    </w:p>
    <w:p w14:paraId="0CDD460A" w14:textId="77777777" w:rsidR="00F72FEF" w:rsidRDefault="00BE601E">
      <w:pPr>
        <w:spacing w:after="222"/>
        <w:ind w:left="1858" w:right="9"/>
      </w:pPr>
      <w:r>
        <w:t xml:space="preserve">11.3.2 the Supplier shall not and shall procure that any relevant Sub-Contractor shall not, without the Buyer’s written consent, use the licensed materials for any other purpose or for the benefit of any person other than the Buyer.  </w:t>
      </w:r>
    </w:p>
    <w:p w14:paraId="1FD4992B" w14:textId="77777777" w:rsidR="00F72FEF" w:rsidRDefault="00BE601E">
      <w:pPr>
        <w:spacing w:after="24"/>
        <w:ind w:left="1143" w:right="9"/>
      </w:pPr>
      <w:r>
        <w:t xml:space="preserve">11.4 The Supplier grants to the Buyer the licence taken from its Supplier Terms which licence shall, as a minimum, grant the Buyer a non-exclusive, non-transferable licence during the Call-Off </w:t>
      </w:r>
    </w:p>
    <w:p w14:paraId="3A04CE8E" w14:textId="77777777" w:rsidR="00F72FEF" w:rsidRDefault="00BE601E">
      <w:pPr>
        <w:spacing w:after="225"/>
        <w:ind w:left="1143" w:right="9"/>
      </w:pPr>
      <w:r>
        <w:t xml:space="preserve">Contract Term to use the Supplier’s or its relevant licensor’s IPR solely to the extent necessary to access and use the Services in accordance with this Call-Off Contract.  </w:t>
      </w:r>
    </w:p>
    <w:p w14:paraId="6574DF72" w14:textId="77777777" w:rsidR="00F72FEF" w:rsidRDefault="00BE601E">
      <w:pPr>
        <w:spacing w:after="55" w:line="259" w:lineRule="auto"/>
        <w:ind w:left="1133" w:firstLine="0"/>
      </w:pPr>
      <w:r>
        <w:t xml:space="preserve"> </w:t>
      </w:r>
    </w:p>
    <w:p w14:paraId="4FAD0BA7" w14:textId="77777777" w:rsidR="00F72FEF" w:rsidRDefault="00BE601E">
      <w:pPr>
        <w:spacing w:after="234"/>
        <w:ind w:right="9"/>
      </w:pPr>
      <w:r>
        <w:t xml:space="preserve">11.5 Subject to the limitation in Clause 24.3, the Buyer shall:  </w:t>
      </w:r>
    </w:p>
    <w:p w14:paraId="3CA4ED72" w14:textId="77777777" w:rsidR="00F72FEF" w:rsidRDefault="00BE601E">
      <w:pPr>
        <w:spacing w:after="0"/>
        <w:ind w:left="2568" w:right="9" w:hanging="720"/>
      </w:pPr>
      <w:r>
        <w:t xml:space="preserve">11.5.1 defend the Supplier, its Affiliates and licensors from and against any third-party claim:  </w:t>
      </w:r>
    </w:p>
    <w:p w14:paraId="1E35F7D9" w14:textId="77777777" w:rsidR="00F72FEF" w:rsidRDefault="00BE601E">
      <w:pPr>
        <w:numPr>
          <w:ilvl w:val="0"/>
          <w:numId w:val="4"/>
        </w:numPr>
        <w:spacing w:after="0"/>
        <w:ind w:right="9" w:hanging="331"/>
      </w:pPr>
      <w:r>
        <w:lastRenderedPageBreak/>
        <w:t xml:space="preserve">alleging that any use of the Services by or on behalf of the Buyer and/or Buyer Users is in breach of applicable </w:t>
      </w:r>
      <w:proofErr w:type="gramStart"/>
      <w:r>
        <w:t>Law;</w:t>
      </w:r>
      <w:proofErr w:type="gramEnd"/>
      <w:r>
        <w:t xml:space="preserve">  </w:t>
      </w:r>
    </w:p>
    <w:p w14:paraId="1771F39C" w14:textId="77777777" w:rsidR="00F72FEF" w:rsidRDefault="00BE601E">
      <w:pPr>
        <w:numPr>
          <w:ilvl w:val="0"/>
          <w:numId w:val="4"/>
        </w:numPr>
        <w:spacing w:after="37"/>
        <w:ind w:right="9" w:hanging="331"/>
      </w:pPr>
      <w:r>
        <w:t xml:space="preserve">alleging that the Buyer Data violates, infringes or misappropriates any rights of a third </w:t>
      </w:r>
      <w:proofErr w:type="gramStart"/>
      <w:r>
        <w:t>party;</w:t>
      </w:r>
      <w:proofErr w:type="gramEnd"/>
      <w:r>
        <w:t xml:space="preserve">  </w:t>
      </w:r>
    </w:p>
    <w:p w14:paraId="099B6EDB" w14:textId="77777777" w:rsidR="00F72FEF" w:rsidRDefault="00BE601E">
      <w:pPr>
        <w:numPr>
          <w:ilvl w:val="0"/>
          <w:numId w:val="4"/>
        </w:numPr>
        <w:ind w:right="9" w:hanging="331"/>
      </w:pPr>
      <w:r>
        <w:t xml:space="preserve">arising from the Supplier’s use of the Buyer Data in accordance with this Call-Off Contract; and  </w:t>
      </w:r>
    </w:p>
    <w:p w14:paraId="2AF89077" w14:textId="77777777" w:rsidR="00F72FEF" w:rsidRDefault="00BE601E">
      <w:pPr>
        <w:spacing w:after="0"/>
        <w:ind w:left="1858" w:right="9"/>
      </w:pPr>
      <w:r>
        <w:t xml:space="preserve">11.5.2 in addition to defending in accordance with Clause 11.5.1, the Buyer will pay the </w:t>
      </w:r>
    </w:p>
    <w:p w14:paraId="1CCAF4F5" w14:textId="77777777" w:rsidR="00F72FEF" w:rsidRDefault="00BE601E">
      <w:pPr>
        <w:ind w:left="2583" w:right="226"/>
      </w:pPr>
      <w:r>
        <w:t xml:space="preserve">amount of Losses awarded in final judgment against the </w:t>
      </w:r>
      <w:proofErr w:type="gramStart"/>
      <w:r>
        <w:t>Supplier</w:t>
      </w:r>
      <w:proofErr w:type="gramEnd"/>
      <w:r>
        <w:t xml:space="preserve"> or the amount of any settlement agreed by the Buyer, provided that the Buyer’s obligations under this Clause 11.5 shall not apply where and to the extent such Losses or third-party claim is caused by the Supplier’s breach of this Contract.  </w:t>
      </w:r>
    </w:p>
    <w:p w14:paraId="312418AC" w14:textId="77777777" w:rsidR="00F72FEF" w:rsidRDefault="00BE601E">
      <w:pPr>
        <w:spacing w:after="43" w:line="259" w:lineRule="auto"/>
        <w:ind w:left="10" w:right="214"/>
        <w:jc w:val="right"/>
      </w:pPr>
      <w:proofErr w:type="gramStart"/>
      <w:r>
        <w:t>11.6  The</w:t>
      </w:r>
      <w:proofErr w:type="gramEnd"/>
      <w:r>
        <w:t xml:space="preserve"> Supplier will, on written demand, fully indemnify the Buyer for all Losses which it may </w:t>
      </w:r>
    </w:p>
    <w:p w14:paraId="50D344C4" w14:textId="77777777" w:rsidR="00F72FEF" w:rsidRDefault="00BE601E">
      <w:pPr>
        <w:ind w:left="1858" w:right="9"/>
      </w:pPr>
      <w:r>
        <w:t xml:space="preserve">incur at any time from any claim of infringement or alleged infringement of a third party’s IPRs because of the:  </w:t>
      </w:r>
    </w:p>
    <w:p w14:paraId="5401FB94" w14:textId="77777777" w:rsidR="00F72FEF" w:rsidRDefault="00BE601E">
      <w:pPr>
        <w:numPr>
          <w:ilvl w:val="2"/>
          <w:numId w:val="7"/>
        </w:numPr>
        <w:spacing w:after="376"/>
        <w:ind w:right="9" w:hanging="720"/>
      </w:pPr>
      <w:r>
        <w:t xml:space="preserve">rights granted to the Buyer under this Call-Off Contract  </w:t>
      </w:r>
    </w:p>
    <w:p w14:paraId="6B1D3794" w14:textId="77777777" w:rsidR="00F72FEF" w:rsidRDefault="00BE601E">
      <w:pPr>
        <w:numPr>
          <w:ilvl w:val="2"/>
          <w:numId w:val="7"/>
        </w:numPr>
        <w:ind w:right="9" w:hanging="720"/>
      </w:pPr>
      <w:r>
        <w:t xml:space="preserve">Supplier’s performance of the Services  </w:t>
      </w:r>
    </w:p>
    <w:p w14:paraId="5AEA084C" w14:textId="77777777" w:rsidR="00F72FEF" w:rsidRDefault="00BE601E">
      <w:pPr>
        <w:numPr>
          <w:ilvl w:val="2"/>
          <w:numId w:val="7"/>
        </w:numPr>
        <w:ind w:right="9" w:hanging="720"/>
      </w:pPr>
      <w:r>
        <w:t xml:space="preserve">use by the Buyer of the Services  </w:t>
      </w:r>
    </w:p>
    <w:p w14:paraId="5F4D3C3A" w14:textId="77777777" w:rsidR="00F72FEF" w:rsidRDefault="00BE601E">
      <w:pPr>
        <w:ind w:left="1853" w:right="9" w:hanging="734"/>
      </w:pPr>
      <w:proofErr w:type="gramStart"/>
      <w:r>
        <w:t>11.7  If</w:t>
      </w:r>
      <w:proofErr w:type="gramEnd"/>
      <w:r>
        <w:t xml:space="preserve"> an IPR Claim is made, or is likely to be made, the Supplier will immediately notify the Buyer in writing and must at its own expense after written approval from the Buyer, either:  </w:t>
      </w:r>
    </w:p>
    <w:p w14:paraId="310C5723" w14:textId="77777777" w:rsidR="00F72FEF" w:rsidRDefault="00BE601E">
      <w:pPr>
        <w:numPr>
          <w:ilvl w:val="2"/>
          <w:numId w:val="5"/>
        </w:numPr>
        <w:ind w:right="9" w:hanging="720"/>
      </w:pPr>
      <w:r>
        <w:t xml:space="preserve">modify the relevant part of the Services without reducing its functionality or </w:t>
      </w:r>
      <w:proofErr w:type="gramStart"/>
      <w:r>
        <w:t>performance</w:t>
      </w:r>
      <w:proofErr w:type="gramEnd"/>
      <w:r>
        <w:t xml:space="preserve">  </w:t>
      </w:r>
    </w:p>
    <w:p w14:paraId="417799EE" w14:textId="77777777" w:rsidR="00F72FEF" w:rsidRDefault="00BE601E">
      <w:pPr>
        <w:numPr>
          <w:ilvl w:val="2"/>
          <w:numId w:val="5"/>
        </w:numPr>
        <w:ind w:right="9" w:hanging="720"/>
      </w:pPr>
      <w:r>
        <w:t xml:space="preserve">substitute Services of equivalent functionality and performance, to avoid the infringement or the alleged infringement, as long as there is no additional cost or burden to the </w:t>
      </w:r>
      <w:proofErr w:type="gramStart"/>
      <w:r>
        <w:t>Buyer</w:t>
      </w:r>
      <w:proofErr w:type="gramEnd"/>
      <w:r>
        <w:t xml:space="preserve">  </w:t>
      </w:r>
    </w:p>
    <w:p w14:paraId="24590C7D" w14:textId="77777777" w:rsidR="00F72FEF" w:rsidRDefault="00BE601E">
      <w:pPr>
        <w:numPr>
          <w:ilvl w:val="2"/>
          <w:numId w:val="5"/>
        </w:numPr>
        <w:spacing w:after="196" w:line="425" w:lineRule="auto"/>
        <w:ind w:right="9" w:hanging="720"/>
      </w:pPr>
      <w:r>
        <w:t xml:space="preserve">buy a licence to use and supply the Services which are the subject of the alleged infringement, on terms acceptable to the Buyer  </w:t>
      </w:r>
      <w:r>
        <w:rPr>
          <w:rFonts w:ascii="Calibri" w:eastAsia="Calibri" w:hAnsi="Calibri" w:cs="Calibri"/>
        </w:rPr>
        <w:t xml:space="preserve"> </w:t>
      </w:r>
      <w:r>
        <w:rPr>
          <w:rFonts w:ascii="Calibri" w:eastAsia="Calibri" w:hAnsi="Calibri" w:cs="Calibri"/>
        </w:rPr>
        <w:tab/>
      </w:r>
      <w:r>
        <w:t>11.</w:t>
      </w:r>
      <w:proofErr w:type="gramStart"/>
      <w:r>
        <w:t>8  Clause</w:t>
      </w:r>
      <w:proofErr w:type="gramEnd"/>
      <w:r>
        <w:t xml:space="preserve"> 11.6 will not apply if the IPR Claim is from:  </w:t>
      </w:r>
    </w:p>
    <w:p w14:paraId="0740E6C3" w14:textId="77777777" w:rsidR="00F72FEF" w:rsidRDefault="00BE601E">
      <w:pPr>
        <w:numPr>
          <w:ilvl w:val="2"/>
          <w:numId w:val="6"/>
        </w:numPr>
        <w:ind w:right="9" w:hanging="720"/>
      </w:pPr>
      <w:r>
        <w:t xml:space="preserve">the use of data supplied by the Buyer which the Supplier isn’t required to verify under this Call-Off Contract  </w:t>
      </w:r>
    </w:p>
    <w:p w14:paraId="5FE18807" w14:textId="77777777" w:rsidR="00F72FEF" w:rsidRDefault="00BE601E">
      <w:pPr>
        <w:numPr>
          <w:ilvl w:val="2"/>
          <w:numId w:val="6"/>
        </w:numPr>
        <w:ind w:right="9" w:hanging="720"/>
      </w:pPr>
      <w:r>
        <w:lastRenderedPageBreak/>
        <w:t xml:space="preserve">other material provided by the Buyer necessary for the </w:t>
      </w:r>
      <w:proofErr w:type="gramStart"/>
      <w:r>
        <w:t>Services</w:t>
      </w:r>
      <w:proofErr w:type="gramEnd"/>
      <w:r>
        <w:t xml:space="preserve">  </w:t>
      </w:r>
    </w:p>
    <w:p w14:paraId="6A2C4F6E" w14:textId="77777777" w:rsidR="00F72FEF" w:rsidRDefault="00BE601E">
      <w:pPr>
        <w:spacing w:after="792"/>
        <w:ind w:left="1839" w:right="9" w:hanging="720"/>
      </w:pPr>
      <w:proofErr w:type="gramStart"/>
      <w:r>
        <w:t>11.9  If</w:t>
      </w:r>
      <w:proofErr w:type="gramEnd"/>
      <w:r>
        <w:t xml:space="preserve"> the Supplier does not comply with this clause 11, the Buyer may End this Call-Off Contract for Material Breach. The Supplier will, on demand, refund the Buyer all the money paid for the affected Services.  </w:t>
      </w:r>
    </w:p>
    <w:p w14:paraId="40F01577" w14:textId="77777777" w:rsidR="00F72FEF" w:rsidRDefault="00BE601E">
      <w:pPr>
        <w:pStyle w:val="Heading3"/>
        <w:tabs>
          <w:tab w:val="center" w:pos="3006"/>
        </w:tabs>
        <w:spacing w:after="192"/>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12.  Protection of information  </w:t>
      </w:r>
    </w:p>
    <w:p w14:paraId="55743C4A" w14:textId="77777777" w:rsidR="00F72FEF" w:rsidRDefault="00BE601E">
      <w:pPr>
        <w:tabs>
          <w:tab w:val="center" w:pos="1334"/>
          <w:tab w:val="center" w:pos="2779"/>
        </w:tabs>
        <w:ind w:left="0" w:firstLine="0"/>
      </w:pPr>
      <w:r>
        <w:rPr>
          <w:rFonts w:ascii="Calibri" w:eastAsia="Calibri" w:hAnsi="Calibri" w:cs="Calibri"/>
        </w:rPr>
        <w:t xml:space="preserve"> </w:t>
      </w:r>
      <w:r>
        <w:rPr>
          <w:rFonts w:ascii="Calibri" w:eastAsia="Calibri" w:hAnsi="Calibri" w:cs="Calibri"/>
        </w:rPr>
        <w:tab/>
      </w:r>
      <w:proofErr w:type="gramStart"/>
      <w:r>
        <w:t xml:space="preserve">12.1  </w:t>
      </w:r>
      <w:r>
        <w:tab/>
      </w:r>
      <w:proofErr w:type="gramEnd"/>
      <w:r>
        <w:t xml:space="preserve">The Supplier must:  </w:t>
      </w:r>
    </w:p>
    <w:p w14:paraId="6739B65A" w14:textId="77777777" w:rsidR="00F72FEF" w:rsidRDefault="00BE601E">
      <w:pPr>
        <w:ind w:left="2568" w:right="9" w:hanging="720"/>
      </w:pPr>
      <w:r>
        <w:t xml:space="preserve">12.1.1 comply with the Buyer’s written instructions and this Call-Off Contract when Processing Buyer Personal Data  </w:t>
      </w:r>
    </w:p>
    <w:p w14:paraId="2C1581E0" w14:textId="77777777" w:rsidR="00F72FEF" w:rsidRDefault="00BE601E">
      <w:pPr>
        <w:spacing w:after="0"/>
        <w:ind w:left="1858" w:right="9"/>
      </w:pPr>
      <w:r>
        <w:t xml:space="preserve">12.1.2 only Process the Buyer Personal Data as necessary for the provision of the G-Cloud Services or as required by Law or any Regulatory Body  </w:t>
      </w:r>
    </w:p>
    <w:p w14:paraId="5024266C" w14:textId="77777777" w:rsidR="00F72FEF" w:rsidRDefault="00BE601E">
      <w:pPr>
        <w:spacing w:after="38" w:line="259" w:lineRule="auto"/>
        <w:ind w:left="2981" w:firstLine="0"/>
      </w:pPr>
      <w:r>
        <w:t xml:space="preserve"> </w:t>
      </w:r>
    </w:p>
    <w:p w14:paraId="15E2D1FB" w14:textId="77777777" w:rsidR="00F72FEF" w:rsidRDefault="00BE601E">
      <w:pPr>
        <w:ind w:left="2568" w:right="9" w:hanging="720"/>
      </w:pPr>
      <w:r>
        <w:t xml:space="preserve">12.1.3 take reasonable steps to ensure that any Supplier Staff who have access to Buyer Personal Data act in compliance with Supplier's security </w:t>
      </w:r>
      <w:proofErr w:type="gramStart"/>
      <w:r>
        <w:t>processes</w:t>
      </w:r>
      <w:proofErr w:type="gramEnd"/>
      <w:r>
        <w:t xml:space="preserve">  </w:t>
      </w:r>
    </w:p>
    <w:p w14:paraId="399E4E5E" w14:textId="77777777" w:rsidR="00F72FEF" w:rsidRDefault="00BE601E">
      <w:pPr>
        <w:ind w:left="1839" w:right="9" w:hanging="720"/>
      </w:pPr>
      <w:r>
        <w:t xml:space="preserve">12.2 The Supplier must fully assist with any complaint or request for Buyer Personal Data including by:  </w:t>
      </w:r>
    </w:p>
    <w:p w14:paraId="0931513B" w14:textId="77777777" w:rsidR="00F72FEF" w:rsidRDefault="00BE601E">
      <w:pPr>
        <w:ind w:left="1858" w:right="9"/>
      </w:pPr>
      <w:r>
        <w:t xml:space="preserve">12.2.1 providing the Buyer with full details of the complaint or </w:t>
      </w:r>
      <w:proofErr w:type="gramStart"/>
      <w:r>
        <w:t>request</w:t>
      </w:r>
      <w:proofErr w:type="gramEnd"/>
      <w:r>
        <w:t xml:space="preserve">  </w:t>
      </w:r>
    </w:p>
    <w:p w14:paraId="4405F92F" w14:textId="77777777" w:rsidR="00F72FEF" w:rsidRDefault="00BE601E">
      <w:pPr>
        <w:ind w:left="2568" w:right="9" w:hanging="720"/>
      </w:pPr>
      <w:r>
        <w:t xml:space="preserve">12.2.2 complying with a data access request within the timescales in the Data Protection Legislation and following the Buyer’s </w:t>
      </w:r>
      <w:proofErr w:type="gramStart"/>
      <w:r>
        <w:t>instructions</w:t>
      </w:r>
      <w:proofErr w:type="gramEnd"/>
      <w:r>
        <w:t xml:space="preserve">  </w:t>
      </w:r>
    </w:p>
    <w:p w14:paraId="3435551E" w14:textId="77777777" w:rsidR="00F72FEF" w:rsidRDefault="00BE601E">
      <w:pPr>
        <w:spacing w:after="4"/>
        <w:ind w:left="1858" w:right="9"/>
      </w:pPr>
      <w:r>
        <w:t xml:space="preserve">12.2.3 providing the Buyer with any Buyer Personal Data it holds about a Data Subject  </w:t>
      </w:r>
    </w:p>
    <w:p w14:paraId="7D0F3FF4" w14:textId="77777777" w:rsidR="00F72FEF" w:rsidRDefault="00BE601E">
      <w:pPr>
        <w:spacing w:after="347" w:line="259" w:lineRule="auto"/>
        <w:ind w:left="2044" w:right="1063"/>
        <w:jc w:val="center"/>
      </w:pPr>
      <w:r>
        <w:t xml:space="preserve">(within the timescales required by the Buyer)  </w:t>
      </w:r>
    </w:p>
    <w:p w14:paraId="4D156E99" w14:textId="77777777" w:rsidR="00F72FEF" w:rsidRDefault="00BE601E">
      <w:pPr>
        <w:ind w:left="1858" w:right="9"/>
      </w:pPr>
      <w:r>
        <w:t xml:space="preserve">12.2.4 providing the Buyer with any information requested by the Data Subject  </w:t>
      </w:r>
    </w:p>
    <w:p w14:paraId="4A40C045" w14:textId="77777777" w:rsidR="00F72FEF" w:rsidRDefault="00BE601E">
      <w:pPr>
        <w:spacing w:after="791"/>
        <w:ind w:left="1839" w:right="9" w:hanging="720"/>
      </w:pPr>
      <w:proofErr w:type="gramStart"/>
      <w:r>
        <w:t>12.3  The</w:t>
      </w:r>
      <w:proofErr w:type="gramEnd"/>
      <w:r>
        <w:t xml:space="preserve"> Supplier must get prior written consent from the Buyer to transfer Buyer Personal Data to any other person (including any Subcontractors) for the provision of the G-Cloud Services.  </w:t>
      </w:r>
    </w:p>
    <w:p w14:paraId="311CE4FE" w14:textId="77777777" w:rsidR="00F72FEF" w:rsidRDefault="00BE601E">
      <w:pPr>
        <w:pStyle w:val="Heading3"/>
        <w:tabs>
          <w:tab w:val="center" w:pos="2165"/>
        </w:tabs>
        <w:spacing w:after="189"/>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13.  Buyer data  </w:t>
      </w:r>
    </w:p>
    <w:p w14:paraId="3C89BA84" w14:textId="77777777" w:rsidR="00F72FEF" w:rsidRDefault="00BE601E">
      <w:pPr>
        <w:tabs>
          <w:tab w:val="center" w:pos="5012"/>
        </w:tabs>
        <w:spacing w:after="274"/>
        <w:ind w:left="0" w:firstLine="0"/>
      </w:pPr>
      <w:r>
        <w:rPr>
          <w:rFonts w:ascii="Calibri" w:eastAsia="Calibri" w:hAnsi="Calibri" w:cs="Calibri"/>
        </w:rPr>
        <w:t xml:space="preserve"> </w:t>
      </w:r>
      <w:r>
        <w:rPr>
          <w:rFonts w:ascii="Calibri" w:eastAsia="Calibri" w:hAnsi="Calibri" w:cs="Calibri"/>
        </w:rPr>
        <w:tab/>
      </w:r>
      <w:proofErr w:type="gramStart"/>
      <w:r>
        <w:t>13.1  The</w:t>
      </w:r>
      <w:proofErr w:type="gramEnd"/>
      <w:r>
        <w:t xml:space="preserve"> Supplier must not remove any proprietary notices in the Buyer Data.  </w:t>
      </w:r>
    </w:p>
    <w:p w14:paraId="0AC5366B" w14:textId="77777777" w:rsidR="00F72FEF" w:rsidRDefault="00BE601E">
      <w:pPr>
        <w:ind w:right="9"/>
      </w:pPr>
      <w:proofErr w:type="gramStart"/>
      <w:r>
        <w:t>13.2  The</w:t>
      </w:r>
      <w:proofErr w:type="gramEnd"/>
      <w:r>
        <w:t xml:space="preserve"> Supplier will not store or use Buyer Data except if necessary to fulfil its obligations.  </w:t>
      </w:r>
    </w:p>
    <w:p w14:paraId="4AC55FE4" w14:textId="77777777" w:rsidR="00F72FEF" w:rsidRDefault="00BE601E">
      <w:pPr>
        <w:ind w:left="1839" w:right="9" w:hanging="720"/>
      </w:pPr>
      <w:proofErr w:type="gramStart"/>
      <w:r>
        <w:t>13.3  If</w:t>
      </w:r>
      <w:proofErr w:type="gramEnd"/>
      <w:r>
        <w:t xml:space="preserve"> Buyer Data is processed by the Supplier, the Supplier will supply the data to the Buyer as requested.  </w:t>
      </w:r>
    </w:p>
    <w:p w14:paraId="10FC9070" w14:textId="77777777" w:rsidR="00F72FEF" w:rsidRDefault="00BE601E">
      <w:pPr>
        <w:spacing w:after="0"/>
        <w:ind w:right="9"/>
      </w:pPr>
      <w:proofErr w:type="gramStart"/>
      <w:r>
        <w:t>13.4  The</w:t>
      </w:r>
      <w:proofErr w:type="gramEnd"/>
      <w:r>
        <w:t xml:space="preserve"> Supplier must ensure that any Supplier system that holds any Buyer Data is a secure </w:t>
      </w:r>
    </w:p>
    <w:p w14:paraId="443DCDA9" w14:textId="77777777" w:rsidR="00F72FEF" w:rsidRDefault="00BE601E">
      <w:pPr>
        <w:ind w:left="1858" w:right="9"/>
      </w:pPr>
      <w:r>
        <w:t xml:space="preserve">system that complies with the Supplier’s and Buyer’s security policies and all Buyer requirements in the Order Form.  </w:t>
      </w:r>
    </w:p>
    <w:p w14:paraId="1207B659" w14:textId="77777777" w:rsidR="00F72FEF" w:rsidRDefault="00BE601E">
      <w:pPr>
        <w:ind w:left="1839" w:right="9" w:hanging="720"/>
      </w:pPr>
      <w:proofErr w:type="gramStart"/>
      <w:r>
        <w:t>13.5  The</w:t>
      </w:r>
      <w:proofErr w:type="gramEnd"/>
      <w:r>
        <w:t xml:space="preserve"> Supplier will preserve the integrity of Buyer Data processed by the Supplier and prevent its corruption and loss.  </w:t>
      </w:r>
    </w:p>
    <w:p w14:paraId="4CEB21AA" w14:textId="77777777" w:rsidR="00F72FEF" w:rsidRDefault="00BE601E">
      <w:pPr>
        <w:ind w:left="1839" w:right="9" w:hanging="720"/>
      </w:pPr>
      <w:proofErr w:type="gramStart"/>
      <w:r>
        <w:t>13.6  The</w:t>
      </w:r>
      <w:proofErr w:type="gramEnd"/>
      <w:r>
        <w:t xml:space="preserve"> Supplier will ensure that any Supplier system which holds any protectively marked Buyer Data or other government data will comply with:  </w:t>
      </w:r>
    </w:p>
    <w:p w14:paraId="73774C79" w14:textId="77777777" w:rsidR="00F72FEF" w:rsidRDefault="00BE601E">
      <w:pPr>
        <w:spacing w:after="19"/>
        <w:ind w:left="1450" w:right="9"/>
      </w:pPr>
      <w:r>
        <w:t xml:space="preserve">       13.6.1 the principles in the Security Policy Framework:  </w:t>
      </w:r>
    </w:p>
    <w:p w14:paraId="42BDB65E" w14:textId="77777777" w:rsidR="00F72FEF" w:rsidRDefault="00000000">
      <w:pPr>
        <w:spacing w:after="23" w:line="258" w:lineRule="auto"/>
        <w:ind w:left="2578"/>
      </w:pPr>
      <w:hyperlink r:id="rId49">
        <w:r w:rsidR="00BE601E">
          <w:rPr>
            <w:color w:val="0563C1"/>
            <w:u w:val="single" w:color="0563C1"/>
          </w:rPr>
          <w:t>https://www.gov.uk/government/publications/security</w:t>
        </w:r>
      </w:hyperlink>
      <w:hyperlink r:id="rId50">
        <w:r w:rsidR="00BE601E">
          <w:rPr>
            <w:color w:val="0563C1"/>
            <w:u w:val="single" w:color="0563C1"/>
          </w:rPr>
          <w:t>-</w:t>
        </w:r>
      </w:hyperlink>
      <w:hyperlink r:id="rId51">
        <w:r w:rsidR="00BE601E">
          <w:rPr>
            <w:color w:val="0563C1"/>
            <w:u w:val="single" w:color="0563C1"/>
          </w:rPr>
          <w:t>policy</w:t>
        </w:r>
      </w:hyperlink>
      <w:hyperlink r:id="rId52">
        <w:r w:rsidR="00BE601E">
          <w:rPr>
            <w:color w:val="0563C1"/>
            <w:u w:val="single" w:color="0563C1"/>
          </w:rPr>
          <w:t>-</w:t>
        </w:r>
      </w:hyperlink>
      <w:hyperlink r:id="rId53">
        <w:r w:rsidR="00BE601E">
          <w:rPr>
            <w:color w:val="0563C1"/>
            <w:u w:val="single" w:color="0563C1"/>
          </w:rPr>
          <w:t xml:space="preserve">framework </w:t>
        </w:r>
      </w:hyperlink>
      <w:hyperlink r:id="rId54">
        <w:r w:rsidR="00BE601E">
          <w:rPr>
            <w:color w:val="0000FF"/>
            <w:u w:val="single" w:color="0563C1"/>
          </w:rPr>
          <w:t>a</w:t>
        </w:r>
      </w:hyperlink>
      <w:r w:rsidR="00BE601E">
        <w:rPr>
          <w:color w:val="0000FF"/>
          <w:u w:val="single" w:color="0563C1"/>
        </w:rPr>
        <w:t xml:space="preserve">nd </w:t>
      </w:r>
      <w:r w:rsidR="00BE601E">
        <w:t>the Government Security Classification policy</w:t>
      </w:r>
      <w:r w:rsidR="00BE601E">
        <w:rPr>
          <w:color w:val="1155CC"/>
          <w:u w:val="single" w:color="1155CC"/>
        </w:rPr>
        <w:t>:</w:t>
      </w:r>
      <w:r w:rsidR="00BE601E">
        <w:rPr>
          <w:color w:val="1155CC"/>
        </w:rPr>
        <w:t xml:space="preserve"> </w:t>
      </w:r>
      <w:r w:rsidR="00BE601E">
        <w:rPr>
          <w:color w:val="1155CC"/>
          <w:u w:val="single" w:color="1155CC"/>
        </w:rPr>
        <w:t>https:/www.gov.uk/government/publications/government-securityclassifications</w:t>
      </w:r>
      <w:r w:rsidR="00BE601E">
        <w:t xml:space="preserve">  </w:t>
      </w:r>
    </w:p>
    <w:p w14:paraId="030A0A18" w14:textId="77777777" w:rsidR="00F72FEF" w:rsidRDefault="00BE601E">
      <w:pPr>
        <w:ind w:left="2551" w:right="645" w:hanging="703"/>
      </w:pPr>
      <w:r>
        <w:t>13.6.2 guidance issued by the Centre for Protection of National Infrastructure on Risk Management</w:t>
      </w:r>
      <w:hyperlink r:id="rId55">
        <w:r>
          <w:rPr>
            <w:color w:val="1155CC"/>
            <w:u w:val="single" w:color="1155CC"/>
          </w:rPr>
          <w:t>: https://www.cpni.gov.uk/content/adopt</w:t>
        </w:r>
      </w:hyperlink>
      <w:hyperlink r:id="rId56">
        <w:r>
          <w:rPr>
            <w:color w:val="1155CC"/>
            <w:u w:val="single" w:color="1155CC"/>
          </w:rPr>
          <w:t>-</w:t>
        </w:r>
      </w:hyperlink>
      <w:hyperlink r:id="rId57">
        <w:r>
          <w:rPr>
            <w:color w:val="1155CC"/>
            <w:u w:val="single" w:color="1155CC"/>
          </w:rPr>
          <w:t>risk</w:t>
        </w:r>
      </w:hyperlink>
      <w:hyperlink r:id="rId58"/>
      <w:hyperlink r:id="rId59">
        <w:r>
          <w:rPr>
            <w:color w:val="1155CC"/>
            <w:u w:val="single" w:color="1155CC"/>
          </w:rPr>
          <w:t xml:space="preserve">managementapproach </w:t>
        </w:r>
      </w:hyperlink>
      <w:hyperlink r:id="rId60">
        <w:r>
          <w:t>a</w:t>
        </w:r>
      </w:hyperlink>
      <w:r>
        <w:t xml:space="preserve">nd Protection of Sensitive Information and Assets: </w:t>
      </w:r>
      <w:hyperlink r:id="rId61">
        <w:r>
          <w:rPr>
            <w:color w:val="1155CC"/>
            <w:u w:val="single" w:color="1155CC"/>
          </w:rPr>
          <w:t>https://www.cpni.gov.uk/protection</w:t>
        </w:r>
      </w:hyperlink>
      <w:hyperlink r:id="rId62">
        <w:r>
          <w:rPr>
            <w:color w:val="1155CC"/>
            <w:u w:val="single" w:color="1155CC"/>
          </w:rPr>
          <w:t>-</w:t>
        </w:r>
      </w:hyperlink>
      <w:hyperlink r:id="rId63">
        <w:r>
          <w:rPr>
            <w:color w:val="1155CC"/>
            <w:u w:val="single" w:color="1155CC"/>
          </w:rPr>
          <w:t>sensitive</w:t>
        </w:r>
      </w:hyperlink>
      <w:hyperlink r:id="rId64">
        <w:r>
          <w:rPr>
            <w:color w:val="1155CC"/>
            <w:u w:val="single" w:color="1155CC"/>
          </w:rPr>
          <w:t>-</w:t>
        </w:r>
      </w:hyperlink>
      <w:hyperlink r:id="rId65">
        <w:r>
          <w:rPr>
            <w:color w:val="1155CC"/>
            <w:u w:val="single" w:color="1155CC"/>
          </w:rPr>
          <w:t>information</w:t>
        </w:r>
      </w:hyperlink>
      <w:hyperlink r:id="rId66">
        <w:r>
          <w:rPr>
            <w:color w:val="1155CC"/>
            <w:u w:val="single" w:color="1155CC"/>
          </w:rPr>
          <w:t>-</w:t>
        </w:r>
      </w:hyperlink>
      <w:hyperlink r:id="rId67">
        <w:r>
          <w:rPr>
            <w:color w:val="1155CC"/>
            <w:u w:val="single" w:color="1155CC"/>
          </w:rPr>
          <w:t>and</w:t>
        </w:r>
      </w:hyperlink>
      <w:hyperlink r:id="rId68">
        <w:r>
          <w:rPr>
            <w:color w:val="1155CC"/>
            <w:u w:val="single" w:color="1155CC"/>
          </w:rPr>
          <w:t>-</w:t>
        </w:r>
      </w:hyperlink>
      <w:hyperlink r:id="rId69">
        <w:r>
          <w:rPr>
            <w:color w:val="1155CC"/>
            <w:u w:val="single" w:color="1155CC"/>
          </w:rPr>
          <w:t>asset</w:t>
        </w:r>
      </w:hyperlink>
      <w:hyperlink r:id="rId70">
        <w:r>
          <w:rPr>
            <w:color w:val="1155CC"/>
            <w:u w:val="single" w:color="1155CC"/>
          </w:rPr>
          <w:t>s</w:t>
        </w:r>
      </w:hyperlink>
      <w:hyperlink r:id="rId71">
        <w:r>
          <w:t xml:space="preserve">  </w:t>
        </w:r>
      </w:hyperlink>
    </w:p>
    <w:p w14:paraId="3331FB4F" w14:textId="77777777" w:rsidR="00F72FEF" w:rsidRDefault="00BE601E">
      <w:pPr>
        <w:spacing w:after="0"/>
        <w:ind w:left="1858" w:right="9"/>
      </w:pPr>
      <w:r>
        <w:t xml:space="preserve">13.6.3 the National Cyber Security Centre’s (NCSC) information risk management </w:t>
      </w:r>
    </w:p>
    <w:p w14:paraId="1F82CF35" w14:textId="77777777" w:rsidR="00F72FEF" w:rsidRDefault="00BE601E">
      <w:pPr>
        <w:spacing w:after="349" w:line="258" w:lineRule="auto"/>
        <w:ind w:left="2578"/>
      </w:pPr>
      <w:r>
        <w:t xml:space="preserve">guidance: </w:t>
      </w:r>
      <w:hyperlink r:id="rId72">
        <w:r>
          <w:rPr>
            <w:color w:val="1155CC"/>
            <w:u w:val="single" w:color="1155CC"/>
          </w:rPr>
          <w:t>https://www.ncsc.gov.uk/collection/risk</w:t>
        </w:r>
      </w:hyperlink>
      <w:hyperlink r:id="rId73">
        <w:r>
          <w:rPr>
            <w:color w:val="1155CC"/>
            <w:u w:val="single" w:color="1155CC"/>
          </w:rPr>
          <w:t>-</w:t>
        </w:r>
      </w:hyperlink>
      <w:hyperlink r:id="rId74">
        <w:r>
          <w:rPr>
            <w:color w:val="1155CC"/>
            <w:u w:val="single" w:color="1155CC"/>
          </w:rPr>
          <w:t>management</w:t>
        </w:r>
      </w:hyperlink>
      <w:hyperlink r:id="rId75">
        <w:r>
          <w:rPr>
            <w:color w:val="1155CC"/>
            <w:u w:val="single" w:color="1155CC"/>
          </w:rPr>
          <w:t>-</w:t>
        </w:r>
      </w:hyperlink>
      <w:hyperlink r:id="rId76">
        <w:r>
          <w:rPr>
            <w:color w:val="1155CC"/>
            <w:u w:val="single" w:color="1155CC"/>
          </w:rPr>
          <w:t>collectio</w:t>
        </w:r>
      </w:hyperlink>
      <w:hyperlink r:id="rId77">
        <w:r>
          <w:rPr>
            <w:color w:val="1155CC"/>
            <w:u w:val="single" w:color="1155CC"/>
          </w:rPr>
          <w:t>n</w:t>
        </w:r>
      </w:hyperlink>
      <w:hyperlink r:id="rId78">
        <w:r>
          <w:t xml:space="preserve">  </w:t>
        </w:r>
      </w:hyperlink>
    </w:p>
    <w:p w14:paraId="7853F5FF" w14:textId="77777777" w:rsidR="00F72FEF" w:rsidRDefault="00BE601E">
      <w:pPr>
        <w:spacing w:after="0"/>
        <w:ind w:left="2568" w:right="9" w:hanging="720"/>
      </w:pPr>
      <w:r>
        <w:t xml:space="preserve">13.6.4 government best practice in the design and implementation of system components, including network principles, security design principles for digital services and the secure email blueprint: </w:t>
      </w:r>
    </w:p>
    <w:p w14:paraId="48113E5C" w14:textId="77777777" w:rsidR="00F72FEF" w:rsidRDefault="00000000">
      <w:pPr>
        <w:spacing w:line="299" w:lineRule="auto"/>
        <w:ind w:left="2573" w:firstLine="0"/>
      </w:pPr>
      <w:hyperlink r:id="rId79">
        <w:r w:rsidR="00BE601E">
          <w:rPr>
            <w:color w:val="0000FF"/>
            <w:u w:val="single" w:color="0000FF"/>
          </w:rPr>
          <w:t>https://www.gov.uk/government/publications/technologycode</w:t>
        </w:r>
      </w:hyperlink>
      <w:hyperlink r:id="rId80">
        <w:r w:rsidR="00BE601E">
          <w:rPr>
            <w:color w:val="0000FF"/>
            <w:u w:val="single" w:color="0000FF"/>
          </w:rPr>
          <w:t>-</w:t>
        </w:r>
      </w:hyperlink>
      <w:hyperlink r:id="rId81">
        <w:r w:rsidR="00BE601E">
          <w:rPr>
            <w:color w:val="0000FF"/>
            <w:u w:val="single" w:color="0000FF"/>
          </w:rPr>
          <w:t>of</w:t>
        </w:r>
      </w:hyperlink>
      <w:hyperlink r:id="rId82">
        <w:r w:rsidR="00BE601E">
          <w:rPr>
            <w:color w:val="0000FF"/>
            <w:u w:val="single" w:color="0000FF"/>
          </w:rPr>
          <w:t>-</w:t>
        </w:r>
      </w:hyperlink>
      <w:hyperlink r:id="rId83">
        <w:r w:rsidR="00BE601E">
          <w:rPr>
            <w:color w:val="0000FF"/>
            <w:u w:val="single" w:color="0000FF"/>
          </w:rPr>
          <w:t>practice/technology</w:t>
        </w:r>
      </w:hyperlink>
      <w:hyperlink r:id="rId84">
        <w:r w:rsidR="00BE601E">
          <w:rPr>
            <w:color w:val="0000FF"/>
          </w:rPr>
          <w:t xml:space="preserve"> </w:t>
        </w:r>
      </w:hyperlink>
      <w:hyperlink r:id="rId85">
        <w:r w:rsidR="00BE601E">
          <w:rPr>
            <w:color w:val="0000FF"/>
            <w:u w:val="single" w:color="0000FF"/>
          </w:rPr>
          <w:t>-</w:t>
        </w:r>
      </w:hyperlink>
      <w:hyperlink r:id="rId86">
        <w:r w:rsidR="00BE601E">
          <w:rPr>
            <w:color w:val="0000FF"/>
            <w:u w:val="single" w:color="0000FF"/>
          </w:rPr>
          <w:t>code</w:t>
        </w:r>
      </w:hyperlink>
      <w:hyperlink r:id="rId87">
        <w:r w:rsidR="00BE601E">
          <w:rPr>
            <w:color w:val="0000FF"/>
            <w:u w:val="single" w:color="0000FF"/>
          </w:rPr>
          <w:t>-</w:t>
        </w:r>
      </w:hyperlink>
      <w:hyperlink r:id="rId88">
        <w:r w:rsidR="00BE601E">
          <w:rPr>
            <w:color w:val="0000FF"/>
            <w:u w:val="single" w:color="0000FF"/>
          </w:rPr>
          <w:t>of</w:t>
        </w:r>
      </w:hyperlink>
      <w:hyperlink r:id="rId89">
        <w:r w:rsidR="00BE601E">
          <w:rPr>
            <w:color w:val="0000FF"/>
            <w:u w:val="single" w:color="0000FF"/>
          </w:rPr>
          <w:t>-</w:t>
        </w:r>
      </w:hyperlink>
      <w:hyperlink r:id="rId90">
        <w:r w:rsidR="00BE601E">
          <w:rPr>
            <w:color w:val="0000FF"/>
            <w:u w:val="single" w:color="0000FF"/>
          </w:rPr>
          <w:t>practic</w:t>
        </w:r>
      </w:hyperlink>
      <w:hyperlink r:id="rId91">
        <w:r w:rsidR="00BE601E">
          <w:rPr>
            <w:color w:val="0000FF"/>
            <w:u w:val="single" w:color="0000FF"/>
          </w:rPr>
          <w:t>e</w:t>
        </w:r>
      </w:hyperlink>
      <w:hyperlink r:id="rId92">
        <w:r w:rsidR="00BE601E">
          <w:t xml:space="preserve">  </w:t>
        </w:r>
      </w:hyperlink>
    </w:p>
    <w:p w14:paraId="589219AD" w14:textId="77777777" w:rsidR="00F72FEF" w:rsidRDefault="00BE601E">
      <w:pPr>
        <w:spacing w:after="0"/>
        <w:ind w:left="2568" w:right="9" w:hanging="720"/>
      </w:pPr>
      <w:r>
        <w:lastRenderedPageBreak/>
        <w:t xml:space="preserve">13.6.5 the security requirements of cloud services using the NCSC Cloud Security Principles and accompanying guidance:  </w:t>
      </w:r>
    </w:p>
    <w:p w14:paraId="77EFDBE9" w14:textId="77777777" w:rsidR="00F72FEF" w:rsidRDefault="00000000">
      <w:pPr>
        <w:spacing w:after="0" w:line="578" w:lineRule="auto"/>
        <w:ind w:left="1838" w:right="335" w:firstLine="730"/>
      </w:pPr>
      <w:hyperlink r:id="rId93">
        <w:r w:rsidR="00BE601E">
          <w:rPr>
            <w:color w:val="0563C1"/>
            <w:u w:val="single" w:color="0563C1"/>
          </w:rPr>
          <w:t>https://www.ncsc.gov.uk/guidance/implementing</w:t>
        </w:r>
      </w:hyperlink>
      <w:hyperlink r:id="rId94">
        <w:r w:rsidR="00BE601E">
          <w:rPr>
            <w:color w:val="0563C1"/>
            <w:u w:val="single" w:color="0563C1"/>
          </w:rPr>
          <w:t>-</w:t>
        </w:r>
      </w:hyperlink>
      <w:hyperlink r:id="rId95">
        <w:r w:rsidR="00BE601E">
          <w:rPr>
            <w:color w:val="0563C1"/>
            <w:u w:val="single" w:color="0563C1"/>
          </w:rPr>
          <w:t>cloud</w:t>
        </w:r>
      </w:hyperlink>
      <w:hyperlink r:id="rId96">
        <w:r w:rsidR="00BE601E">
          <w:rPr>
            <w:color w:val="0563C1"/>
            <w:u w:val="single" w:color="0563C1"/>
          </w:rPr>
          <w:t>-</w:t>
        </w:r>
      </w:hyperlink>
      <w:hyperlink r:id="rId97">
        <w:r w:rsidR="00BE601E">
          <w:rPr>
            <w:color w:val="0563C1"/>
            <w:u w:val="single" w:color="0563C1"/>
          </w:rPr>
          <w:t>security</w:t>
        </w:r>
      </w:hyperlink>
      <w:hyperlink r:id="rId98">
        <w:r w:rsidR="00BE601E">
          <w:rPr>
            <w:color w:val="0563C1"/>
            <w:u w:val="single" w:color="0563C1"/>
          </w:rPr>
          <w:t>-</w:t>
        </w:r>
      </w:hyperlink>
      <w:hyperlink r:id="rId99">
        <w:r w:rsidR="00BE601E">
          <w:rPr>
            <w:color w:val="0563C1"/>
            <w:u w:val="single" w:color="0563C1"/>
          </w:rPr>
          <w:t>principle</w:t>
        </w:r>
      </w:hyperlink>
      <w:hyperlink r:id="rId100">
        <w:r w:rsidR="00BE601E">
          <w:rPr>
            <w:color w:val="0563C1"/>
            <w:u w:val="single" w:color="0563C1"/>
          </w:rPr>
          <w:t>s</w:t>
        </w:r>
      </w:hyperlink>
      <w:hyperlink r:id="rId101">
        <w:r w:rsidR="00BE601E">
          <w:t xml:space="preserve">  </w:t>
        </w:r>
      </w:hyperlink>
      <w:r w:rsidR="00BE601E">
        <w:rPr>
          <w:color w:val="222222"/>
        </w:rPr>
        <w:t>13.6.6 Buyer requirements in respect of AI ethical standards.</w:t>
      </w:r>
      <w:r w:rsidR="00BE601E">
        <w:t xml:space="preserve">  </w:t>
      </w:r>
    </w:p>
    <w:p w14:paraId="47D46039" w14:textId="77777777" w:rsidR="00F72FEF" w:rsidRDefault="00BE601E">
      <w:pPr>
        <w:tabs>
          <w:tab w:val="center" w:pos="5487"/>
        </w:tabs>
        <w:ind w:left="0" w:firstLine="0"/>
      </w:pPr>
      <w:r>
        <w:rPr>
          <w:rFonts w:ascii="Calibri" w:eastAsia="Calibri" w:hAnsi="Calibri" w:cs="Calibri"/>
        </w:rPr>
        <w:t xml:space="preserve"> </w:t>
      </w:r>
      <w:r>
        <w:rPr>
          <w:rFonts w:ascii="Calibri" w:eastAsia="Calibri" w:hAnsi="Calibri" w:cs="Calibri"/>
        </w:rPr>
        <w:tab/>
      </w:r>
      <w:proofErr w:type="gramStart"/>
      <w:r>
        <w:t>13.7  The</w:t>
      </w:r>
      <w:proofErr w:type="gramEnd"/>
      <w:r>
        <w:t xml:space="preserve"> Buyer will specify any security requirements for this project in the Order Form.  </w:t>
      </w:r>
    </w:p>
    <w:p w14:paraId="397C37CF" w14:textId="77777777" w:rsidR="00F72FEF" w:rsidRDefault="00BE601E">
      <w:pPr>
        <w:ind w:left="1839" w:right="9" w:hanging="720"/>
      </w:pPr>
      <w:r>
        <w:t xml:space="preserve">13.8  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6D75D684" w14:textId="77777777" w:rsidR="00F72FEF" w:rsidRDefault="00BE601E">
      <w:pPr>
        <w:ind w:left="1839" w:right="9" w:hanging="720"/>
      </w:pPr>
      <w:proofErr w:type="gramStart"/>
      <w:r>
        <w:t>13.9  The</w:t>
      </w:r>
      <w:proofErr w:type="gramEnd"/>
      <w:r>
        <w:t xml:space="preserve"> Supplier agrees to use the appropriate organisational, operational and technological processes to keep the Buyer Data safe from unauthorised use or access, loss, destruction, theft or disclosure.  </w:t>
      </w:r>
    </w:p>
    <w:p w14:paraId="5CB36962" w14:textId="77777777" w:rsidR="00F72FEF" w:rsidRDefault="00BE601E">
      <w:pPr>
        <w:spacing w:after="1017"/>
        <w:ind w:left="1839" w:right="9" w:hanging="720"/>
      </w:pPr>
      <w:r>
        <w:t xml:space="preserve">13.10 The provisions of this clause 13 will apply during the term of this Call-Off Contract and for as long as the Supplier holds the Buyer’s Data.  </w:t>
      </w:r>
    </w:p>
    <w:p w14:paraId="69DEAFF0" w14:textId="77777777" w:rsidR="00F72FEF" w:rsidRDefault="00BE601E">
      <w:pPr>
        <w:pStyle w:val="Heading3"/>
        <w:tabs>
          <w:tab w:val="center" w:pos="2842"/>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14.  Standards and quality  </w:t>
      </w:r>
    </w:p>
    <w:p w14:paraId="1F107423" w14:textId="77777777" w:rsidR="00F72FEF" w:rsidRDefault="00BE601E">
      <w:pPr>
        <w:ind w:left="1839" w:right="9" w:hanging="720"/>
      </w:pPr>
      <w:proofErr w:type="gramStart"/>
      <w:r>
        <w:t>14.1  The</w:t>
      </w:r>
      <w:proofErr w:type="gramEnd"/>
      <w:r>
        <w:t xml:space="preserve"> Supplier will comply with any standards in this Call-Off Contract, the Order Form and the Framework Agreement.  </w:t>
      </w:r>
    </w:p>
    <w:p w14:paraId="55443669" w14:textId="77777777" w:rsidR="00F72FEF" w:rsidRDefault="00BE601E">
      <w:pPr>
        <w:spacing w:after="0"/>
        <w:ind w:left="1839" w:right="9" w:hanging="720"/>
      </w:pPr>
      <w:proofErr w:type="gramStart"/>
      <w:r>
        <w:t>14.2  The</w:t>
      </w:r>
      <w:proofErr w:type="gramEnd"/>
      <w:r>
        <w:t xml:space="preserve"> Supplier will deliver the Services in a way that enables the Buyer to comply with its obligations under the Technology Code of Practice, which is at:  </w:t>
      </w:r>
    </w:p>
    <w:p w14:paraId="34E82FDD" w14:textId="77777777" w:rsidR="00F72FEF" w:rsidRDefault="00000000">
      <w:pPr>
        <w:spacing w:after="0" w:line="270" w:lineRule="auto"/>
        <w:ind w:left="1843" w:hanging="5"/>
      </w:pPr>
      <w:hyperlink r:id="rId102">
        <w:r w:rsidR="00BE601E">
          <w:rPr>
            <w:color w:val="0563C1"/>
            <w:u w:val="single" w:color="0563C1"/>
          </w:rPr>
          <w:t>https://www.gov.uk/government/publications/technology</w:t>
        </w:r>
      </w:hyperlink>
      <w:hyperlink r:id="rId103">
        <w:r w:rsidR="00BE601E">
          <w:rPr>
            <w:color w:val="0563C1"/>
            <w:u w:val="single" w:color="0563C1"/>
          </w:rPr>
          <w:t>-</w:t>
        </w:r>
      </w:hyperlink>
      <w:hyperlink r:id="rId104">
        <w:r w:rsidR="00BE601E">
          <w:rPr>
            <w:color w:val="0563C1"/>
            <w:u w:val="single" w:color="0563C1"/>
          </w:rPr>
          <w:t>code</w:t>
        </w:r>
      </w:hyperlink>
      <w:hyperlink r:id="rId105">
        <w:r w:rsidR="00BE601E">
          <w:rPr>
            <w:color w:val="0563C1"/>
            <w:u w:val="single" w:color="0563C1"/>
          </w:rPr>
          <w:t>-</w:t>
        </w:r>
      </w:hyperlink>
      <w:hyperlink r:id="rId106">
        <w:r w:rsidR="00BE601E">
          <w:rPr>
            <w:color w:val="0563C1"/>
            <w:u w:val="single" w:color="0563C1"/>
          </w:rPr>
          <w:t>of</w:t>
        </w:r>
      </w:hyperlink>
      <w:hyperlink r:id="rId107">
        <w:r w:rsidR="00BE601E">
          <w:rPr>
            <w:color w:val="0563C1"/>
            <w:u w:val="single" w:color="0563C1"/>
          </w:rPr>
          <w:t>-</w:t>
        </w:r>
      </w:hyperlink>
      <w:hyperlink r:id="rId108">
        <w:r w:rsidR="00BE601E">
          <w:rPr>
            <w:color w:val="0563C1"/>
            <w:u w:val="single" w:color="0563C1"/>
          </w:rPr>
          <w:t>practice/technology</w:t>
        </w:r>
      </w:hyperlink>
      <w:hyperlink r:id="rId109">
        <w:r w:rsidR="00BE601E">
          <w:rPr>
            <w:color w:val="0563C1"/>
            <w:u w:val="single" w:color="0563C1"/>
          </w:rPr>
          <w:t>-</w:t>
        </w:r>
      </w:hyperlink>
      <w:hyperlink r:id="rId110">
        <w:r w:rsidR="00BE601E">
          <w:rPr>
            <w:color w:val="0563C1"/>
            <w:u w:val="single" w:color="0563C1"/>
          </w:rPr>
          <w:t>code</w:t>
        </w:r>
      </w:hyperlink>
      <w:hyperlink r:id="rId111">
        <w:r w:rsidR="00BE601E">
          <w:rPr>
            <w:color w:val="0563C1"/>
            <w:u w:val="single" w:color="0563C1"/>
          </w:rPr>
          <w:t>-</w:t>
        </w:r>
      </w:hyperlink>
      <w:hyperlink r:id="rId112">
        <w:r w:rsidR="00BE601E">
          <w:t xml:space="preserve"> </w:t>
        </w:r>
      </w:hyperlink>
      <w:hyperlink r:id="rId113">
        <w:r w:rsidR="00BE601E">
          <w:rPr>
            <w:color w:val="1155CC"/>
            <w:u w:val="single" w:color="1155CC"/>
          </w:rPr>
          <w:t>of</w:t>
        </w:r>
      </w:hyperlink>
      <w:hyperlink r:id="rId114">
        <w:r w:rsidR="00BE601E">
          <w:rPr>
            <w:color w:val="1155CC"/>
            <w:u w:val="single" w:color="1155CC"/>
          </w:rPr>
          <w:t>-</w:t>
        </w:r>
      </w:hyperlink>
      <w:hyperlink r:id="rId115">
        <w:r w:rsidR="00BE601E">
          <w:rPr>
            <w:color w:val="1155CC"/>
            <w:u w:val="single" w:color="1155CC"/>
          </w:rPr>
          <w:t>practic</w:t>
        </w:r>
      </w:hyperlink>
      <w:hyperlink r:id="rId116">
        <w:r w:rsidR="00BE601E">
          <w:rPr>
            <w:color w:val="1155CC"/>
            <w:u w:val="single" w:color="1155CC"/>
          </w:rPr>
          <w:t>e</w:t>
        </w:r>
      </w:hyperlink>
      <w:hyperlink r:id="rId117">
        <w:r w:rsidR="00BE601E">
          <w:t xml:space="preserve">  </w:t>
        </w:r>
      </w:hyperlink>
    </w:p>
    <w:p w14:paraId="4A810355" w14:textId="77777777" w:rsidR="00F72FEF" w:rsidRDefault="00BE601E">
      <w:pPr>
        <w:ind w:left="1839" w:right="9" w:hanging="720"/>
      </w:pPr>
      <w:proofErr w:type="gramStart"/>
      <w:r>
        <w:t>14.3  If</w:t>
      </w:r>
      <w:proofErr w:type="gramEnd"/>
      <w:r>
        <w:t xml:space="preserve"> requested by the Buyer, the Supplier must, at its own cost, ensure that the G-Cloud Services comply with the requirements in the PSN Code of Practice.  </w:t>
      </w:r>
    </w:p>
    <w:p w14:paraId="5269A9BF" w14:textId="77777777" w:rsidR="00F72FEF" w:rsidRDefault="00BE601E">
      <w:pPr>
        <w:ind w:left="1839" w:right="9" w:hanging="720"/>
      </w:pPr>
      <w:proofErr w:type="gramStart"/>
      <w:r>
        <w:t>14.4  If</w:t>
      </w:r>
      <w:proofErr w:type="gramEnd"/>
      <w:r>
        <w:t xml:space="preserve"> any PSN Services are Subcontracted by the Supplier, the Supplier must ensure that the services have the relevant PSN compliance certification.  </w:t>
      </w:r>
    </w:p>
    <w:p w14:paraId="3AA1E45F" w14:textId="77777777" w:rsidR="00F72FEF" w:rsidRDefault="00BE601E">
      <w:pPr>
        <w:tabs>
          <w:tab w:val="center" w:pos="5803"/>
        </w:tabs>
        <w:spacing w:after="38"/>
        <w:ind w:left="0" w:firstLine="0"/>
      </w:pPr>
      <w:r>
        <w:rPr>
          <w:rFonts w:ascii="Calibri" w:eastAsia="Calibri" w:hAnsi="Calibri" w:cs="Calibri"/>
        </w:rPr>
        <w:t xml:space="preserve"> </w:t>
      </w:r>
      <w:r>
        <w:rPr>
          <w:rFonts w:ascii="Calibri" w:eastAsia="Calibri" w:hAnsi="Calibri" w:cs="Calibri"/>
        </w:rPr>
        <w:tab/>
      </w:r>
      <w:proofErr w:type="gramStart"/>
      <w:r>
        <w:t>14.5  The</w:t>
      </w:r>
      <w:proofErr w:type="gramEnd"/>
      <w:r>
        <w:t xml:space="preserve"> Supplier must immediately disconnect its G-Cloud Services from the PSN if the PSN  </w:t>
      </w:r>
    </w:p>
    <w:p w14:paraId="6FC2DE23" w14:textId="77777777" w:rsidR="00F72FEF" w:rsidRDefault="00BE601E">
      <w:pPr>
        <w:spacing w:after="411"/>
        <w:ind w:left="1858" w:right="9"/>
      </w:pPr>
      <w:r>
        <w:lastRenderedPageBreak/>
        <w:t>Authority considers there is a risk to the PSN’s security and the Supplier agrees that the Buyer and the PSN Authority will not be liable for any actions, damages, costs, and any other Supplier liabilities which may arise</w:t>
      </w:r>
      <w:hyperlink r:id="rId118">
        <w:r>
          <w:rPr>
            <w:color w:val="1155CC"/>
            <w:u w:val="single" w:color="1155CC"/>
          </w:rPr>
          <w:t>.</w:t>
        </w:r>
      </w:hyperlink>
      <w:hyperlink r:id="rId119">
        <w:r>
          <w:t xml:space="preserve">  </w:t>
        </w:r>
      </w:hyperlink>
    </w:p>
    <w:p w14:paraId="21D0C573" w14:textId="77777777" w:rsidR="00F72FEF" w:rsidRDefault="00BE601E">
      <w:pPr>
        <w:pStyle w:val="Heading3"/>
        <w:tabs>
          <w:tab w:val="center" w:pos="2290"/>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15.  Open source  </w:t>
      </w:r>
    </w:p>
    <w:p w14:paraId="6133936F" w14:textId="77777777" w:rsidR="00F72FEF" w:rsidRDefault="00BE601E">
      <w:pPr>
        <w:ind w:left="1839" w:right="9" w:hanging="720"/>
      </w:pPr>
      <w:proofErr w:type="gramStart"/>
      <w:r>
        <w:t>15.1  All</w:t>
      </w:r>
      <w:proofErr w:type="gramEnd"/>
      <w:r>
        <w:t xml:space="preserve"> software created for the Buyer must be suitable for publication as open source, unless otherwise agreed by the Buyer.  </w:t>
      </w:r>
    </w:p>
    <w:p w14:paraId="12ABEE2E" w14:textId="77777777" w:rsidR="00F72FEF" w:rsidRDefault="00BE601E">
      <w:pPr>
        <w:spacing w:after="1029"/>
        <w:ind w:left="1839" w:right="9" w:hanging="720"/>
      </w:pPr>
      <w:proofErr w:type="gramStart"/>
      <w:r>
        <w:t>15.2  If</w:t>
      </w:r>
      <w:proofErr w:type="gramEnd"/>
      <w:r>
        <w:t xml:space="preserve"> software needs to be converted before publication as open source, the Supplier must also provide the converted format unless otherwise agreed by the Buyer.  </w:t>
      </w:r>
    </w:p>
    <w:p w14:paraId="68DD20EB" w14:textId="77777777" w:rsidR="00F72FEF" w:rsidRDefault="00BE601E">
      <w:pPr>
        <w:pStyle w:val="Heading3"/>
        <w:tabs>
          <w:tab w:val="center" w:pos="1992"/>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16.  Security  </w:t>
      </w:r>
    </w:p>
    <w:p w14:paraId="0644B8C8" w14:textId="77777777" w:rsidR="00F72FEF" w:rsidRDefault="00BE601E">
      <w:pPr>
        <w:spacing w:after="59"/>
        <w:ind w:left="1839" w:right="9" w:hanging="720"/>
      </w:pPr>
      <w:proofErr w:type="gramStart"/>
      <w:r>
        <w:t>16.1  If</w:t>
      </w:r>
      <w:proofErr w:type="gramEnd"/>
      <w:r>
        <w:t xml:space="preserve"> requested to do so by the Buyer, before entering into this Call-Off Contract the Supplier will, within 15 Working Days of the date of this Call-Off Contract, develop (and obtain the  </w:t>
      </w:r>
    </w:p>
    <w:p w14:paraId="1571893B" w14:textId="77777777" w:rsidR="00F72FEF" w:rsidRDefault="00BE601E">
      <w:pPr>
        <w:spacing w:after="9"/>
        <w:ind w:left="1858" w:right="9"/>
      </w:pPr>
      <w:r>
        <w:t xml:space="preserve">Buyer’s written approval of) a Security Management Plan and an Information Security  </w:t>
      </w:r>
    </w:p>
    <w:p w14:paraId="3FAA553B" w14:textId="77777777" w:rsidR="00F72FEF" w:rsidRDefault="00BE601E">
      <w:pPr>
        <w:ind w:left="1858" w:right="9"/>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04948623" w14:textId="77777777" w:rsidR="00F72FEF" w:rsidRDefault="00BE601E">
      <w:pPr>
        <w:ind w:left="1839" w:right="9" w:hanging="720"/>
      </w:pPr>
      <w:proofErr w:type="gramStart"/>
      <w:r>
        <w:t>16.2  The</w:t>
      </w:r>
      <w:proofErr w:type="gramEnd"/>
      <w:r>
        <w:t xml:space="preserve"> Supplier will use all reasonable endeavours, software and the most up-to-date antivirus definitions available from an industry-accepted antivirus software seller to minimise the impact of Malicious Software.  </w:t>
      </w:r>
    </w:p>
    <w:p w14:paraId="50EAAE0D" w14:textId="77777777" w:rsidR="00F72FEF" w:rsidRDefault="00BE601E">
      <w:pPr>
        <w:ind w:left="1839" w:right="9" w:hanging="720"/>
      </w:pPr>
      <w:proofErr w:type="gramStart"/>
      <w:r>
        <w:t>16.3  If</w:t>
      </w:r>
      <w:proofErr w:type="gramEnd"/>
      <w:r>
        <w:t xml:space="preserve"> Malicious Software causes loss of operational efficiency or loss or corruption of Service Data, the Supplier will help the Buyer to mitigate any losses and restore the Services to operating efficiency as soon as possible.  </w:t>
      </w:r>
    </w:p>
    <w:p w14:paraId="5624118C" w14:textId="77777777" w:rsidR="00F72FEF" w:rsidRDefault="00BE601E">
      <w:pPr>
        <w:tabs>
          <w:tab w:val="center" w:pos="3284"/>
        </w:tabs>
        <w:ind w:left="0" w:firstLine="0"/>
      </w:pPr>
      <w:r>
        <w:rPr>
          <w:rFonts w:ascii="Calibri" w:eastAsia="Calibri" w:hAnsi="Calibri" w:cs="Calibri"/>
        </w:rPr>
        <w:t xml:space="preserve"> </w:t>
      </w:r>
      <w:r>
        <w:rPr>
          <w:rFonts w:ascii="Calibri" w:eastAsia="Calibri" w:hAnsi="Calibri" w:cs="Calibri"/>
        </w:rPr>
        <w:tab/>
      </w:r>
      <w:proofErr w:type="gramStart"/>
      <w:r>
        <w:t>16.4  Responsibility</w:t>
      </w:r>
      <w:proofErr w:type="gramEnd"/>
      <w:r>
        <w:t xml:space="preserve"> for costs will be at the:  </w:t>
      </w:r>
    </w:p>
    <w:p w14:paraId="40C2061F" w14:textId="77777777" w:rsidR="00F72FEF" w:rsidRDefault="00BE601E">
      <w:pPr>
        <w:ind w:left="2568" w:right="9" w:hanging="720"/>
      </w:pPr>
      <w:r>
        <w:t xml:space="preserve">16.4.1 Supplier’s expense if the Malicious Software originates from the Supplier software or the Service Data while the Service Data was under the control of the Supplier, </w:t>
      </w:r>
    </w:p>
    <w:p w14:paraId="6E719A11" w14:textId="77777777" w:rsidR="00F72FEF" w:rsidRDefault="00BE601E">
      <w:pPr>
        <w:ind w:left="2583" w:right="9"/>
      </w:pPr>
      <w:r>
        <w:lastRenderedPageBreak/>
        <w:t xml:space="preserve">unless the Supplier can demonstrate that it was already present, not quarantined or identified by the Buyer when </w:t>
      </w:r>
      <w:proofErr w:type="gramStart"/>
      <w:r>
        <w:t>provided</w:t>
      </w:r>
      <w:proofErr w:type="gramEnd"/>
      <w:r>
        <w:t xml:space="preserve">  </w:t>
      </w:r>
    </w:p>
    <w:p w14:paraId="173070F8" w14:textId="77777777" w:rsidR="00F72FEF" w:rsidRDefault="00BE601E">
      <w:pPr>
        <w:spacing w:after="338"/>
        <w:ind w:left="2568" w:right="9" w:hanging="720"/>
      </w:pPr>
      <w:r>
        <w:t xml:space="preserve">16.4.2 Buyer’s expense if the Malicious Software originates from the Buyer software or the Service Data, while the Service Data was under the Buyer’s </w:t>
      </w:r>
      <w:proofErr w:type="gramStart"/>
      <w:r>
        <w:t>control</w:t>
      </w:r>
      <w:proofErr w:type="gramEnd"/>
      <w:r>
        <w:t xml:space="preserve">  </w:t>
      </w:r>
    </w:p>
    <w:p w14:paraId="386A980F" w14:textId="77777777" w:rsidR="00F72FEF" w:rsidRDefault="00BE601E">
      <w:pPr>
        <w:spacing w:after="353"/>
        <w:ind w:left="1853" w:right="9" w:hanging="734"/>
      </w:pPr>
      <w:proofErr w:type="gramStart"/>
      <w:r>
        <w:t>16.5  The</w:t>
      </w:r>
      <w:proofErr w:type="gramEnd"/>
      <w:r>
        <w:t xml:space="preserve"> Supplier will immediately notify the Buyer of any breach of security of Buyer’s Confidential Information. Where the breach occurred because of a Supplier Default, the Supplier will recover the Buyer’s Confidential Information however it may be recorded.  </w:t>
      </w:r>
    </w:p>
    <w:p w14:paraId="6C58599A" w14:textId="77777777" w:rsidR="00F72FEF" w:rsidRDefault="00BE601E">
      <w:pPr>
        <w:spacing w:after="29"/>
        <w:ind w:left="1839" w:right="9" w:hanging="720"/>
      </w:pPr>
      <w:proofErr w:type="gramStart"/>
      <w:r>
        <w:t>16.6  Any</w:t>
      </w:r>
      <w:proofErr w:type="gramEnd"/>
      <w:r>
        <w:t xml:space="preserve"> system development by the Supplier should also comply with the government’s ‘10 Steps to Cyber Security’ guidance:  </w:t>
      </w:r>
    </w:p>
    <w:p w14:paraId="14726734" w14:textId="77777777" w:rsidR="00F72FEF" w:rsidRDefault="00000000">
      <w:pPr>
        <w:spacing w:after="332" w:line="270" w:lineRule="auto"/>
        <w:ind w:left="1843" w:hanging="5"/>
      </w:pPr>
      <w:hyperlink r:id="rId120">
        <w:r w:rsidR="00BE601E">
          <w:rPr>
            <w:color w:val="0563C1"/>
            <w:u w:val="single" w:color="0563C1"/>
          </w:rPr>
          <w:t>https://www.ncsc.gov.uk/guidance/10</w:t>
        </w:r>
      </w:hyperlink>
      <w:hyperlink r:id="rId121">
        <w:r w:rsidR="00BE601E">
          <w:rPr>
            <w:color w:val="0563C1"/>
            <w:u w:val="single" w:color="0563C1"/>
          </w:rPr>
          <w:t>-</w:t>
        </w:r>
      </w:hyperlink>
      <w:hyperlink r:id="rId122">
        <w:r w:rsidR="00BE601E">
          <w:rPr>
            <w:color w:val="0563C1"/>
            <w:u w:val="single" w:color="0563C1"/>
          </w:rPr>
          <w:t>steps</w:t>
        </w:r>
      </w:hyperlink>
      <w:hyperlink r:id="rId123">
        <w:r w:rsidR="00BE601E">
          <w:rPr>
            <w:color w:val="0563C1"/>
            <w:u w:val="single" w:color="0563C1"/>
          </w:rPr>
          <w:t>-</w:t>
        </w:r>
      </w:hyperlink>
      <w:hyperlink r:id="rId124">
        <w:r w:rsidR="00BE601E">
          <w:rPr>
            <w:color w:val="0563C1"/>
            <w:u w:val="single" w:color="0563C1"/>
          </w:rPr>
          <w:t>cyber</w:t>
        </w:r>
      </w:hyperlink>
      <w:hyperlink r:id="rId125">
        <w:r w:rsidR="00BE601E">
          <w:rPr>
            <w:color w:val="0563C1"/>
            <w:u w:val="single" w:color="0563C1"/>
          </w:rPr>
          <w:t>-</w:t>
        </w:r>
      </w:hyperlink>
      <w:hyperlink r:id="rId126">
        <w:r w:rsidR="00BE601E">
          <w:rPr>
            <w:color w:val="0563C1"/>
            <w:u w:val="single" w:color="0563C1"/>
          </w:rPr>
          <w:t>securit</w:t>
        </w:r>
      </w:hyperlink>
      <w:hyperlink r:id="rId127">
        <w:r w:rsidR="00BE601E">
          <w:rPr>
            <w:color w:val="0563C1"/>
            <w:u w:val="single" w:color="0563C1"/>
          </w:rPr>
          <w:t>y</w:t>
        </w:r>
      </w:hyperlink>
      <w:hyperlink r:id="rId128">
        <w:r w:rsidR="00BE601E">
          <w:t xml:space="preserve">  </w:t>
        </w:r>
      </w:hyperlink>
    </w:p>
    <w:p w14:paraId="03EDEBEB" w14:textId="77777777" w:rsidR="00F72FEF" w:rsidRDefault="00BE601E">
      <w:pPr>
        <w:spacing w:after="791"/>
        <w:ind w:left="1839" w:right="9" w:hanging="720"/>
      </w:pPr>
      <w:proofErr w:type="gramStart"/>
      <w:r>
        <w:t>16.7  If</w:t>
      </w:r>
      <w:proofErr w:type="gramEnd"/>
      <w:r>
        <w:t xml:space="preserve"> a Buyer has requested in the Order Form that the Supplier has a Cyber Essentials certificate, the Supplier must provide the Buyer with a valid Cyber Essentials certificate (or equivalent) required for the Services before the Start date.  </w:t>
      </w:r>
    </w:p>
    <w:p w14:paraId="5980486C" w14:textId="77777777" w:rsidR="00F72FEF" w:rsidRDefault="00BE601E">
      <w:pPr>
        <w:pStyle w:val="Heading3"/>
        <w:tabs>
          <w:tab w:val="center" w:pos="2149"/>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17.  Guarantee  </w:t>
      </w:r>
    </w:p>
    <w:p w14:paraId="29673DF6" w14:textId="77777777" w:rsidR="00F72FEF" w:rsidRDefault="00BE601E">
      <w:pPr>
        <w:ind w:left="1839" w:right="9" w:hanging="720"/>
      </w:pPr>
      <w:proofErr w:type="gramStart"/>
      <w:r>
        <w:t>17.1  If</w:t>
      </w:r>
      <w:proofErr w:type="gramEnd"/>
      <w:r>
        <w:t xml:space="preserve"> this Call-Off Contract is conditional on receipt of a Guarantee that is acceptable to the Buyer, the Supplier must give the Buyer on or before the Start date:  </w:t>
      </w:r>
    </w:p>
    <w:p w14:paraId="78C0E154" w14:textId="77777777" w:rsidR="00F72FEF" w:rsidRDefault="00BE601E">
      <w:pPr>
        <w:ind w:left="1858" w:right="9"/>
      </w:pPr>
      <w:r>
        <w:t xml:space="preserve">17.1.1 an executed Guarantee in the form at Schedule 5  </w:t>
      </w:r>
    </w:p>
    <w:p w14:paraId="1A9140FD" w14:textId="77777777" w:rsidR="00F72FEF" w:rsidRDefault="00BE601E">
      <w:pPr>
        <w:spacing w:after="790"/>
        <w:ind w:left="2568" w:right="9" w:hanging="720"/>
      </w:pPr>
      <w:r>
        <w:t xml:space="preserve">17.1.2 a certified copy of the passed resolution or board minutes of the guarantor approving the execution of the </w:t>
      </w:r>
      <w:proofErr w:type="gramStart"/>
      <w:r>
        <w:t>Guarantee</w:t>
      </w:r>
      <w:proofErr w:type="gramEnd"/>
      <w:r>
        <w:t xml:space="preserve">  </w:t>
      </w:r>
    </w:p>
    <w:p w14:paraId="5176EBEC" w14:textId="77777777" w:rsidR="00F72FEF" w:rsidRDefault="00BE601E">
      <w:pPr>
        <w:pStyle w:val="Heading3"/>
        <w:tabs>
          <w:tab w:val="center" w:pos="3237"/>
        </w:tabs>
        <w:spacing w:after="6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18.  Ending the Call-Off Contract  </w:t>
      </w:r>
    </w:p>
    <w:p w14:paraId="5A45978C" w14:textId="77777777" w:rsidR="00F72FEF" w:rsidRDefault="00BE601E">
      <w:pPr>
        <w:tabs>
          <w:tab w:val="center" w:pos="1334"/>
          <w:tab w:val="right" w:pos="10774"/>
        </w:tabs>
        <w:spacing w:after="0"/>
        <w:ind w:left="0" w:firstLine="0"/>
      </w:pPr>
      <w:r>
        <w:rPr>
          <w:rFonts w:ascii="Calibri" w:eastAsia="Calibri" w:hAnsi="Calibri" w:cs="Calibri"/>
        </w:rPr>
        <w:t xml:space="preserve"> </w:t>
      </w:r>
      <w:r>
        <w:rPr>
          <w:rFonts w:ascii="Calibri" w:eastAsia="Calibri" w:hAnsi="Calibri" w:cs="Calibri"/>
        </w:rPr>
        <w:tab/>
      </w:r>
      <w:proofErr w:type="gramStart"/>
      <w:r>
        <w:t xml:space="preserve">18.1  </w:t>
      </w:r>
      <w:r>
        <w:tab/>
      </w:r>
      <w:proofErr w:type="gramEnd"/>
      <w:r>
        <w:t xml:space="preserve">The Buyer can End this Call-Off Contract at any time by giving 30 days’ written notice to the  </w:t>
      </w:r>
    </w:p>
    <w:p w14:paraId="3AD3B565" w14:textId="77777777" w:rsidR="00F72FEF" w:rsidRDefault="00BE601E">
      <w:pPr>
        <w:ind w:left="1858" w:right="9"/>
      </w:pPr>
      <w:r>
        <w:t xml:space="preserve">Supplier, unless a shorter period is specified in the Order Form. The Supplier’s obligation to provide the Services will end on the date in the notice.  </w:t>
      </w:r>
    </w:p>
    <w:p w14:paraId="66E2ADDE" w14:textId="77777777" w:rsidR="00F72FEF" w:rsidRDefault="00BE601E">
      <w:pPr>
        <w:tabs>
          <w:tab w:val="center" w:pos="1334"/>
          <w:tab w:val="center" w:pos="3158"/>
        </w:tabs>
        <w:spacing w:after="341"/>
        <w:ind w:left="0" w:firstLine="0"/>
      </w:pPr>
      <w:r>
        <w:rPr>
          <w:rFonts w:ascii="Calibri" w:eastAsia="Calibri" w:hAnsi="Calibri" w:cs="Calibri"/>
        </w:rPr>
        <w:t xml:space="preserve"> </w:t>
      </w:r>
      <w:r>
        <w:rPr>
          <w:rFonts w:ascii="Calibri" w:eastAsia="Calibri" w:hAnsi="Calibri" w:cs="Calibri"/>
        </w:rPr>
        <w:tab/>
      </w:r>
      <w:proofErr w:type="gramStart"/>
      <w:r>
        <w:t xml:space="preserve">18.2  </w:t>
      </w:r>
      <w:r>
        <w:tab/>
      </w:r>
      <w:proofErr w:type="gramEnd"/>
      <w:r>
        <w:t xml:space="preserve">The Parties agree that the:  </w:t>
      </w:r>
    </w:p>
    <w:p w14:paraId="2135171C" w14:textId="77777777" w:rsidR="00F72FEF" w:rsidRDefault="00BE601E">
      <w:pPr>
        <w:ind w:left="2568" w:right="9" w:hanging="720"/>
      </w:pPr>
      <w:r>
        <w:lastRenderedPageBreak/>
        <w:t xml:space="preserve">18.2.1 Buyer’s right to End the Call-Off Contract under clause 18.1 is reasonable considering the type of cloud Service being </w:t>
      </w:r>
      <w:proofErr w:type="gramStart"/>
      <w:r>
        <w:t>provided</w:t>
      </w:r>
      <w:proofErr w:type="gramEnd"/>
      <w:r>
        <w:t xml:space="preserve">  </w:t>
      </w:r>
    </w:p>
    <w:p w14:paraId="0CC45183" w14:textId="77777777" w:rsidR="00F72FEF" w:rsidRDefault="00BE601E">
      <w:pPr>
        <w:spacing w:after="38"/>
        <w:ind w:left="1858" w:right="9"/>
      </w:pPr>
      <w:r>
        <w:t xml:space="preserve">18.2.2 Call-Off Contract Charges paid during the notice period are </w:t>
      </w:r>
      <w:proofErr w:type="gramStart"/>
      <w:r>
        <w:t>reasonable</w:t>
      </w:r>
      <w:proofErr w:type="gramEnd"/>
      <w:r>
        <w:t xml:space="preserve"> </w:t>
      </w:r>
    </w:p>
    <w:p w14:paraId="6277B4E0" w14:textId="77777777" w:rsidR="00F72FEF" w:rsidRDefault="00BE601E">
      <w:pPr>
        <w:ind w:left="2583" w:right="9"/>
      </w:pPr>
      <w:r>
        <w:t xml:space="preserve">compensation and cover all the Supplier’s avoidable costs or </w:t>
      </w:r>
      <w:proofErr w:type="gramStart"/>
      <w:r>
        <w:t>Losses</w:t>
      </w:r>
      <w:proofErr w:type="gramEnd"/>
      <w:r>
        <w:t xml:space="preserve">  </w:t>
      </w:r>
    </w:p>
    <w:p w14:paraId="2562EE9C" w14:textId="77777777" w:rsidR="00F72FEF" w:rsidRDefault="00BE601E">
      <w:pPr>
        <w:spacing w:line="240" w:lineRule="auto"/>
        <w:ind w:left="1839" w:right="9" w:hanging="720"/>
      </w:pPr>
      <w:proofErr w:type="gramStart"/>
      <w:r>
        <w:t>18.3  Subject</w:t>
      </w:r>
      <w:proofErr w:type="gramEnd"/>
      <w:r>
        <w:t xml:space="preserve"> to clause 24 (Liability), if the Buyer Ends this Call-Off Contract under clause 18.1, it will indemnify the Supplier against any commitments, liabilities or expenditure which result in any unavoidable Loss by the Supplier, provided that the Supplier takes all reasonable </w:t>
      </w:r>
    </w:p>
    <w:p w14:paraId="5F68AC77" w14:textId="77777777" w:rsidR="00F72FEF" w:rsidRDefault="00BE601E">
      <w:pPr>
        <w:spacing w:line="241" w:lineRule="auto"/>
        <w:ind w:left="1858" w:right="9"/>
      </w:pPr>
      <w:r>
        <w:t xml:space="preserve">steps to mitigate the Loss. If the Supplier has insurance, the Supplier will reduce its unavoidable costs by any insurance sums available. The Supplier will submit a fully itemised and costed list of the unavoidable Loss with supporting evidence. </w:t>
      </w:r>
    </w:p>
    <w:p w14:paraId="4DAD2A3F" w14:textId="77777777" w:rsidR="00F72FEF" w:rsidRDefault="00BE601E">
      <w:pPr>
        <w:ind w:left="1839" w:right="9" w:hanging="720"/>
      </w:pPr>
      <w:proofErr w:type="gramStart"/>
      <w:r>
        <w:t>18.4  The</w:t>
      </w:r>
      <w:proofErr w:type="gramEnd"/>
      <w:r>
        <w:t xml:space="preserve"> Buyer will have the right to End this Call-Off Contract at any time with immediate effect by written notice to the Supplier if either the Supplier commits:  </w:t>
      </w:r>
    </w:p>
    <w:p w14:paraId="073A84A3" w14:textId="77777777" w:rsidR="00F72FEF" w:rsidRDefault="00BE601E">
      <w:pPr>
        <w:spacing w:after="153" w:line="444" w:lineRule="auto"/>
        <w:ind w:left="1858" w:right="358"/>
      </w:pPr>
      <w:r>
        <w:t xml:space="preserve">18.4.1 a Supplier Default and if the Supplier Default cannot, in the reasonable opinion of the Buyer, be </w:t>
      </w:r>
      <w:proofErr w:type="gramStart"/>
      <w:r>
        <w:t>remedied  18.4.2</w:t>
      </w:r>
      <w:proofErr w:type="gramEnd"/>
      <w:r>
        <w:t xml:space="preserve"> any fraud  </w:t>
      </w:r>
    </w:p>
    <w:p w14:paraId="6AFF1B35" w14:textId="77777777" w:rsidR="00F72FEF" w:rsidRDefault="00BE601E">
      <w:pPr>
        <w:tabs>
          <w:tab w:val="center" w:pos="1334"/>
          <w:tab w:val="right" w:pos="10774"/>
        </w:tabs>
        <w:ind w:left="0" w:firstLine="0"/>
      </w:pPr>
      <w:r>
        <w:rPr>
          <w:rFonts w:ascii="Calibri" w:eastAsia="Calibri" w:hAnsi="Calibri" w:cs="Calibri"/>
        </w:rPr>
        <w:t xml:space="preserve"> </w:t>
      </w:r>
      <w:r>
        <w:rPr>
          <w:rFonts w:ascii="Calibri" w:eastAsia="Calibri" w:hAnsi="Calibri" w:cs="Calibri"/>
        </w:rPr>
        <w:tab/>
      </w:r>
      <w:proofErr w:type="gramStart"/>
      <w:r>
        <w:t xml:space="preserve">18.5  </w:t>
      </w:r>
      <w:r>
        <w:tab/>
      </w:r>
      <w:proofErr w:type="gramEnd"/>
      <w:r>
        <w:t xml:space="preserve">A Party can End this Call-Off Contract at any time with immediate effect by written notice if:  </w:t>
      </w:r>
    </w:p>
    <w:p w14:paraId="57C3B0B8" w14:textId="77777777" w:rsidR="00F72FEF" w:rsidRDefault="00BE601E">
      <w:pPr>
        <w:ind w:left="2568" w:right="9" w:hanging="720"/>
      </w:pPr>
      <w:r>
        <w:t xml:space="preserve">18.5.1 the other Party commits a Material Breach of any term of this Call-Off Contract (other than failure to pay any amounts due) and, if that breach is remediable, fails to remedy it within 15 Working Days of being notified in writing to do </w:t>
      </w:r>
      <w:proofErr w:type="gramStart"/>
      <w:r>
        <w:t>so</w:t>
      </w:r>
      <w:proofErr w:type="gramEnd"/>
      <w:r>
        <w:t xml:space="preserve">  </w:t>
      </w:r>
    </w:p>
    <w:p w14:paraId="095F756A" w14:textId="77777777" w:rsidR="00F72FEF" w:rsidRDefault="00BE601E">
      <w:pPr>
        <w:ind w:left="1858" w:right="9"/>
      </w:pPr>
      <w:r>
        <w:t xml:space="preserve">18.5.2 an Insolvency Event of the other Party </w:t>
      </w:r>
      <w:proofErr w:type="gramStart"/>
      <w:r>
        <w:t>happens</w:t>
      </w:r>
      <w:proofErr w:type="gramEnd"/>
      <w:r>
        <w:t xml:space="preserve">  </w:t>
      </w:r>
    </w:p>
    <w:p w14:paraId="2E280C92" w14:textId="77777777" w:rsidR="00F72FEF" w:rsidRDefault="00BE601E">
      <w:pPr>
        <w:ind w:left="2568" w:right="9" w:hanging="720"/>
      </w:pPr>
      <w:r>
        <w:t xml:space="preserve">18.5.3 the other Party ceases or threatens to cease to carry on the whole or any material part of its </w:t>
      </w:r>
      <w:proofErr w:type="gramStart"/>
      <w:r>
        <w:t>business</w:t>
      </w:r>
      <w:proofErr w:type="gramEnd"/>
      <w:r>
        <w:t xml:space="preserve">  </w:t>
      </w:r>
    </w:p>
    <w:p w14:paraId="51770532" w14:textId="77777777" w:rsidR="00F72FEF" w:rsidRDefault="00BE601E">
      <w:pPr>
        <w:spacing w:after="0"/>
        <w:ind w:right="9"/>
      </w:pPr>
      <w:proofErr w:type="gramStart"/>
      <w:r>
        <w:t>18.6  If</w:t>
      </w:r>
      <w:proofErr w:type="gramEnd"/>
      <w:r>
        <w:t xml:space="preserve"> the Buyer fails to pay the Supplier undisputed sums of money when due, the Supplier </w:t>
      </w:r>
    </w:p>
    <w:p w14:paraId="5E0F25EE" w14:textId="77777777" w:rsidR="00F72FEF" w:rsidRDefault="00BE601E">
      <w:pPr>
        <w:spacing w:after="370"/>
        <w:ind w:left="1858" w:right="9"/>
      </w:pPr>
      <w:r>
        <w:t xml:space="preserve">must notify the Buyer and allow the Buyer 5 Working Days to pay. If the Buyer doesn’t pay within 5 Working Days, the Supplier may End this Call-Off Contract by giving the length of notice in the Order Form.  </w:t>
      </w:r>
    </w:p>
    <w:p w14:paraId="062F0257" w14:textId="77777777" w:rsidR="00F72FEF" w:rsidRDefault="00BE601E">
      <w:pPr>
        <w:spacing w:after="792"/>
        <w:ind w:left="1839" w:right="9" w:hanging="720"/>
      </w:pPr>
      <w:proofErr w:type="gramStart"/>
      <w:r>
        <w:t>18.7  A</w:t>
      </w:r>
      <w:proofErr w:type="gramEnd"/>
      <w:r>
        <w:t xml:space="preserve"> Party who isn’t relying on a Force Majeure event will have the right to End this Call-Off Contract if clause 23.1 applies.  </w:t>
      </w:r>
    </w:p>
    <w:p w14:paraId="54798624" w14:textId="77777777" w:rsidR="00F72FEF" w:rsidRDefault="00BE601E">
      <w:pPr>
        <w:pStyle w:val="Heading3"/>
        <w:tabs>
          <w:tab w:val="center" w:pos="4503"/>
        </w:tabs>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19.  Consequences of suspension, ending and expiry  </w:t>
      </w:r>
    </w:p>
    <w:p w14:paraId="551BF84E" w14:textId="77777777" w:rsidR="00F72FEF" w:rsidRDefault="00BE601E">
      <w:pPr>
        <w:ind w:left="1839" w:right="9" w:hanging="720"/>
      </w:pPr>
      <w:proofErr w:type="gramStart"/>
      <w:r>
        <w:t>19.1  If</w:t>
      </w:r>
      <w:proofErr w:type="gramEnd"/>
      <w:r>
        <w:t xml:space="preserve"> a Buyer has the right to End a Call-Off Contract, it may elect to suspend this Call-Off Contract or any part of it.  </w:t>
      </w:r>
    </w:p>
    <w:p w14:paraId="2D11B163" w14:textId="77777777" w:rsidR="00F72FEF" w:rsidRDefault="00BE601E">
      <w:pPr>
        <w:ind w:left="1839" w:right="9" w:hanging="720"/>
      </w:pPr>
      <w:proofErr w:type="gramStart"/>
      <w:r>
        <w:t>19.2  Even</w:t>
      </w:r>
      <w:proofErr w:type="gramEnd"/>
      <w:r>
        <w:t xml:space="preserve"> if a notice has been served to End this Call-Off Contract or any part of it, the Supplier must continue to provide the ordered G-Cloud Services until the dates set out in the notice.  </w:t>
      </w:r>
    </w:p>
    <w:p w14:paraId="1ACEEFC5" w14:textId="77777777" w:rsidR="00F72FEF" w:rsidRDefault="00BE601E">
      <w:pPr>
        <w:ind w:left="1839" w:right="9" w:hanging="720"/>
      </w:pPr>
      <w:proofErr w:type="gramStart"/>
      <w:r>
        <w:t>19.3  The</w:t>
      </w:r>
      <w:proofErr w:type="gramEnd"/>
      <w:r>
        <w:t xml:space="preserve"> rights and obligations of the Parties will cease on the Expiry Date or End Date whichever applies) of this Call-Off Contract, except those continuing provisions described in clause 19.4.  </w:t>
      </w:r>
    </w:p>
    <w:p w14:paraId="0FD11304" w14:textId="77777777" w:rsidR="00F72FEF" w:rsidRDefault="00BE601E">
      <w:pPr>
        <w:tabs>
          <w:tab w:val="center" w:pos="4149"/>
        </w:tabs>
        <w:ind w:left="0" w:firstLine="0"/>
      </w:pPr>
      <w:r>
        <w:rPr>
          <w:rFonts w:ascii="Calibri" w:eastAsia="Calibri" w:hAnsi="Calibri" w:cs="Calibri"/>
        </w:rPr>
        <w:t xml:space="preserve"> </w:t>
      </w:r>
      <w:r>
        <w:rPr>
          <w:rFonts w:ascii="Calibri" w:eastAsia="Calibri" w:hAnsi="Calibri" w:cs="Calibri"/>
        </w:rPr>
        <w:tab/>
      </w:r>
      <w:proofErr w:type="gramStart"/>
      <w:r>
        <w:t>19.4  Ending</w:t>
      </w:r>
      <w:proofErr w:type="gramEnd"/>
      <w:r>
        <w:t xml:space="preserve"> or expiry of this Call-Off Contract will not affect:  </w:t>
      </w:r>
    </w:p>
    <w:p w14:paraId="62D327A4" w14:textId="77777777" w:rsidR="00F72FEF" w:rsidRDefault="00BE601E">
      <w:pPr>
        <w:ind w:left="1858" w:right="9"/>
      </w:pPr>
      <w:r>
        <w:t xml:space="preserve">19.4.1 any rights, remedies or obligations accrued before its Ending or </w:t>
      </w:r>
      <w:proofErr w:type="gramStart"/>
      <w:r>
        <w:t>expiration</w:t>
      </w:r>
      <w:proofErr w:type="gramEnd"/>
      <w:r>
        <w:t xml:space="preserve">  </w:t>
      </w:r>
    </w:p>
    <w:p w14:paraId="59A49857" w14:textId="77777777" w:rsidR="00F72FEF" w:rsidRDefault="00BE601E">
      <w:pPr>
        <w:ind w:left="2568" w:right="9" w:hanging="720"/>
      </w:pPr>
      <w:r>
        <w:t xml:space="preserve">19.4.2 the right of either Party to recover any amount outstanding at the time of Ending or </w:t>
      </w:r>
      <w:proofErr w:type="gramStart"/>
      <w:r>
        <w:t>expiry</w:t>
      </w:r>
      <w:proofErr w:type="gramEnd"/>
      <w:r>
        <w:t xml:space="preserve">  </w:t>
      </w:r>
    </w:p>
    <w:p w14:paraId="1A7532AD" w14:textId="77777777" w:rsidR="00F72FEF" w:rsidRDefault="00BE601E">
      <w:pPr>
        <w:spacing w:after="0"/>
        <w:ind w:left="2568" w:right="9" w:hanging="720"/>
      </w:pPr>
      <w:r>
        <w:t xml:space="preserve">19.4.3 the continuing rights, remedies or obligations of the Buyer or the Supplier under clauses  </w:t>
      </w:r>
    </w:p>
    <w:p w14:paraId="1D25CDFF" w14:textId="77777777" w:rsidR="00F72FEF" w:rsidRDefault="00BE601E">
      <w:pPr>
        <w:numPr>
          <w:ilvl w:val="0"/>
          <w:numId w:val="8"/>
        </w:numPr>
        <w:spacing w:after="22"/>
        <w:ind w:right="9" w:hanging="360"/>
      </w:pPr>
      <w:r>
        <w:t xml:space="preserve">7 (Payment, VAT and Call-Off Contract charges)  </w:t>
      </w:r>
    </w:p>
    <w:p w14:paraId="4E5C7D7D" w14:textId="77777777" w:rsidR="00F72FEF" w:rsidRDefault="00BE601E">
      <w:pPr>
        <w:numPr>
          <w:ilvl w:val="0"/>
          <w:numId w:val="8"/>
        </w:numPr>
        <w:spacing w:after="24"/>
        <w:ind w:right="9" w:hanging="360"/>
      </w:pPr>
      <w:r>
        <w:t xml:space="preserve">8 (Recovery of sums due and right of set-off)  </w:t>
      </w:r>
    </w:p>
    <w:p w14:paraId="4D46F3AF" w14:textId="77777777" w:rsidR="00F72FEF" w:rsidRDefault="00BE601E">
      <w:pPr>
        <w:numPr>
          <w:ilvl w:val="0"/>
          <w:numId w:val="8"/>
        </w:numPr>
        <w:spacing w:after="24"/>
        <w:ind w:right="9" w:hanging="360"/>
      </w:pPr>
      <w:r>
        <w:t xml:space="preserve">9 (Insurance)  </w:t>
      </w:r>
    </w:p>
    <w:p w14:paraId="35FF6128" w14:textId="77777777" w:rsidR="00F72FEF" w:rsidRDefault="00BE601E">
      <w:pPr>
        <w:numPr>
          <w:ilvl w:val="0"/>
          <w:numId w:val="8"/>
        </w:numPr>
        <w:spacing w:after="23"/>
        <w:ind w:right="9" w:hanging="360"/>
      </w:pPr>
      <w:r>
        <w:t xml:space="preserve">10 (Confidentiality)  </w:t>
      </w:r>
    </w:p>
    <w:p w14:paraId="213F1A8B" w14:textId="77777777" w:rsidR="00F72FEF" w:rsidRDefault="00BE601E">
      <w:pPr>
        <w:numPr>
          <w:ilvl w:val="0"/>
          <w:numId w:val="8"/>
        </w:numPr>
        <w:spacing w:after="23"/>
        <w:ind w:right="9" w:hanging="360"/>
      </w:pPr>
      <w:r>
        <w:t xml:space="preserve">11 (Intellectual property rights)  </w:t>
      </w:r>
    </w:p>
    <w:p w14:paraId="0CEA0643" w14:textId="77777777" w:rsidR="00F72FEF" w:rsidRDefault="00BE601E">
      <w:pPr>
        <w:numPr>
          <w:ilvl w:val="0"/>
          <w:numId w:val="8"/>
        </w:numPr>
        <w:spacing w:after="26"/>
        <w:ind w:right="9" w:hanging="360"/>
      </w:pPr>
      <w:r>
        <w:t xml:space="preserve">12 (Protection of information)  </w:t>
      </w:r>
    </w:p>
    <w:p w14:paraId="08FF01EC" w14:textId="77777777" w:rsidR="00F72FEF" w:rsidRDefault="00BE601E">
      <w:pPr>
        <w:numPr>
          <w:ilvl w:val="0"/>
          <w:numId w:val="8"/>
        </w:numPr>
        <w:spacing w:after="20"/>
        <w:ind w:right="9" w:hanging="360"/>
      </w:pPr>
      <w:r>
        <w:t xml:space="preserve">13 (Buyer data)  </w:t>
      </w:r>
    </w:p>
    <w:p w14:paraId="39F97C72" w14:textId="77777777" w:rsidR="00F72FEF" w:rsidRDefault="00BE601E">
      <w:pPr>
        <w:numPr>
          <w:ilvl w:val="0"/>
          <w:numId w:val="8"/>
        </w:numPr>
        <w:ind w:right="9" w:hanging="360"/>
      </w:pPr>
      <w:r>
        <w:t xml:space="preserve">19 (Consequences of suspension, ending and expiry)  </w:t>
      </w:r>
    </w:p>
    <w:p w14:paraId="332806B8" w14:textId="77777777" w:rsidR="00F72FEF" w:rsidRDefault="00BE601E">
      <w:pPr>
        <w:numPr>
          <w:ilvl w:val="0"/>
          <w:numId w:val="8"/>
        </w:numPr>
        <w:spacing w:after="2"/>
        <w:ind w:right="9" w:hanging="360"/>
      </w:pPr>
      <w:r>
        <w:t xml:space="preserve">24 (Liability); and incorporated Framework Agreement clauses: 4.1 to 4.6, (Liability),  </w:t>
      </w:r>
    </w:p>
    <w:p w14:paraId="21968A80" w14:textId="77777777" w:rsidR="00F72FEF" w:rsidRDefault="00BE601E">
      <w:pPr>
        <w:spacing w:after="345" w:line="259" w:lineRule="auto"/>
        <w:ind w:left="10" w:right="428"/>
        <w:jc w:val="right"/>
      </w:pPr>
      <w:r>
        <w:t xml:space="preserve">24 (Conflicts of interest and ethical walls), 35 (Waiver and cumulative remedies)  </w:t>
      </w:r>
    </w:p>
    <w:p w14:paraId="274C192F" w14:textId="77777777" w:rsidR="00F72FEF" w:rsidRDefault="00BE601E">
      <w:pPr>
        <w:ind w:left="2568" w:right="9" w:hanging="720"/>
      </w:pPr>
      <w:r>
        <w:t xml:space="preserve">19.4.4 any other provision of the Framework Agreement or this Call-Off Contract which expressly or by implication is in force even if it Ends or expires.  </w:t>
      </w:r>
    </w:p>
    <w:p w14:paraId="2D6EDAE5" w14:textId="77777777" w:rsidR="00F72FEF" w:rsidRDefault="00BE601E">
      <w:pPr>
        <w:tabs>
          <w:tab w:val="center" w:pos="4822"/>
        </w:tabs>
        <w:ind w:left="0" w:firstLine="0"/>
      </w:pPr>
      <w:r>
        <w:rPr>
          <w:rFonts w:ascii="Calibri" w:eastAsia="Calibri" w:hAnsi="Calibri" w:cs="Calibri"/>
        </w:rPr>
        <w:t xml:space="preserve"> </w:t>
      </w:r>
      <w:r>
        <w:rPr>
          <w:rFonts w:ascii="Calibri" w:eastAsia="Calibri" w:hAnsi="Calibri" w:cs="Calibri"/>
        </w:rPr>
        <w:tab/>
      </w:r>
      <w:proofErr w:type="gramStart"/>
      <w:r>
        <w:t>19.5  At</w:t>
      </w:r>
      <w:proofErr w:type="gramEnd"/>
      <w:r>
        <w:t xml:space="preserve"> the end of the Call-Off Contract Term, the Supplier must promptly:  </w:t>
      </w:r>
    </w:p>
    <w:p w14:paraId="10D04D39" w14:textId="77777777" w:rsidR="00F72FEF" w:rsidRDefault="00BE601E">
      <w:pPr>
        <w:numPr>
          <w:ilvl w:val="2"/>
          <w:numId w:val="9"/>
        </w:numPr>
        <w:ind w:right="9" w:hanging="720"/>
      </w:pPr>
      <w:r>
        <w:t xml:space="preserve">return all Buyer Data including all copies of Buyer software, code and any other software licensed by the Buyer to the Supplier under </w:t>
      </w:r>
      <w:proofErr w:type="gramStart"/>
      <w:r>
        <w:t>it</w:t>
      </w:r>
      <w:proofErr w:type="gramEnd"/>
      <w:r>
        <w:t xml:space="preserve">  </w:t>
      </w:r>
    </w:p>
    <w:p w14:paraId="222F48DE" w14:textId="77777777" w:rsidR="00F72FEF" w:rsidRDefault="00BE601E">
      <w:pPr>
        <w:numPr>
          <w:ilvl w:val="2"/>
          <w:numId w:val="9"/>
        </w:numPr>
        <w:ind w:right="9" w:hanging="720"/>
      </w:pPr>
      <w:r>
        <w:lastRenderedPageBreak/>
        <w:t xml:space="preserve">return any materials created by the Supplier under this Call-Off Contract if the IPRs are owned by the </w:t>
      </w:r>
      <w:proofErr w:type="gramStart"/>
      <w:r>
        <w:t>Buyer</w:t>
      </w:r>
      <w:proofErr w:type="gramEnd"/>
      <w:r>
        <w:t xml:space="preserve">  </w:t>
      </w:r>
    </w:p>
    <w:p w14:paraId="0B0B393B" w14:textId="77777777" w:rsidR="00F72FEF" w:rsidRDefault="00BE601E">
      <w:pPr>
        <w:numPr>
          <w:ilvl w:val="2"/>
          <w:numId w:val="9"/>
        </w:numPr>
        <w:spacing w:after="369"/>
        <w:ind w:right="9" w:hanging="720"/>
      </w:pPr>
      <w:r>
        <w:t xml:space="preserve">stop using the Buyer Data and, at the direction of the Buyer, provide the Buyer with a complete and uncorrupted version in electronic form in the formats and on media agreed with the </w:t>
      </w:r>
      <w:proofErr w:type="gramStart"/>
      <w:r>
        <w:t>Buyer</w:t>
      </w:r>
      <w:proofErr w:type="gramEnd"/>
      <w:r>
        <w:t xml:space="preserve">  </w:t>
      </w:r>
    </w:p>
    <w:p w14:paraId="489F31F9" w14:textId="77777777" w:rsidR="00F72FEF" w:rsidRDefault="00BE601E">
      <w:pPr>
        <w:numPr>
          <w:ilvl w:val="2"/>
          <w:numId w:val="9"/>
        </w:numPr>
        <w:ind w:right="9"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w:t>
      </w:r>
      <w:proofErr w:type="gramStart"/>
      <w:r>
        <w:t>Law</w:t>
      </w:r>
      <w:proofErr w:type="gramEnd"/>
      <w:r>
        <w:t xml:space="preserve">  </w:t>
      </w:r>
    </w:p>
    <w:p w14:paraId="1E4CF760" w14:textId="77777777" w:rsidR="00F72FEF" w:rsidRDefault="00BE601E">
      <w:pPr>
        <w:numPr>
          <w:ilvl w:val="2"/>
          <w:numId w:val="9"/>
        </w:numPr>
        <w:ind w:right="9" w:hanging="720"/>
      </w:pPr>
      <w:r>
        <w:t xml:space="preserve">work with the Buyer on any ongoing work  </w:t>
      </w:r>
    </w:p>
    <w:p w14:paraId="09BAD028" w14:textId="77777777" w:rsidR="00F72FEF" w:rsidRDefault="00BE601E">
      <w:pPr>
        <w:numPr>
          <w:ilvl w:val="2"/>
          <w:numId w:val="9"/>
        </w:numPr>
        <w:ind w:right="9" w:hanging="720"/>
      </w:pPr>
      <w:r>
        <w:t xml:space="preserve">return any sums prepaid for Services which have not been delivered to the Buyer, within 10 Working Days of the End or Expiry Date  </w:t>
      </w:r>
    </w:p>
    <w:p w14:paraId="5ED03D6F" w14:textId="77777777" w:rsidR="00F72FEF" w:rsidRDefault="00BE601E">
      <w:pPr>
        <w:numPr>
          <w:ilvl w:val="1"/>
          <w:numId w:val="10"/>
        </w:numPr>
        <w:ind w:right="9" w:hanging="720"/>
      </w:pPr>
      <w:r>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14:paraId="75D1C049" w14:textId="77777777" w:rsidR="00F72FEF" w:rsidRDefault="00BE601E">
      <w:pPr>
        <w:numPr>
          <w:ilvl w:val="1"/>
          <w:numId w:val="10"/>
        </w:numPr>
        <w:spacing w:after="793"/>
        <w:ind w:right="9"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0ACA9F1E" w14:textId="77777777" w:rsidR="00F72FEF" w:rsidRDefault="00BE601E">
      <w:pPr>
        <w:pStyle w:val="Heading3"/>
        <w:tabs>
          <w:tab w:val="center" w:pos="1955"/>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20.  Notices  </w:t>
      </w:r>
    </w:p>
    <w:p w14:paraId="1A46F946" w14:textId="77777777" w:rsidR="00F72FEF" w:rsidRDefault="00BE601E">
      <w:pPr>
        <w:ind w:left="1839" w:right="9" w:hanging="720"/>
      </w:pPr>
      <w:proofErr w:type="gramStart"/>
      <w:r>
        <w:t>20.1  Any</w:t>
      </w:r>
      <w:proofErr w:type="gramEnd"/>
      <w:r>
        <w:t xml:space="preserve"> notices sent must be in writing. </w:t>
      </w:r>
      <w:proofErr w:type="gramStart"/>
      <w:r>
        <w:t>For the purpose of</w:t>
      </w:r>
      <w:proofErr w:type="gramEnd"/>
      <w:r>
        <w:t xml:space="preserve"> this clause, an email is accepted as being 'in writing'.  </w:t>
      </w:r>
    </w:p>
    <w:p w14:paraId="2FD5AED3" w14:textId="77777777" w:rsidR="00F72FEF" w:rsidRDefault="00BE601E">
      <w:pPr>
        <w:numPr>
          <w:ilvl w:val="0"/>
          <w:numId w:val="11"/>
        </w:numPr>
        <w:spacing w:after="113"/>
        <w:ind w:right="9" w:hanging="360"/>
      </w:pPr>
      <w:r>
        <w:t xml:space="preserve">Manner of delivery: email  </w:t>
      </w:r>
    </w:p>
    <w:p w14:paraId="33A09790" w14:textId="77777777" w:rsidR="00F72FEF" w:rsidRDefault="00BE601E">
      <w:pPr>
        <w:numPr>
          <w:ilvl w:val="0"/>
          <w:numId w:val="11"/>
        </w:numPr>
        <w:ind w:right="9" w:hanging="360"/>
      </w:pPr>
      <w:r>
        <w:t xml:space="preserve">Deemed time of delivery: 9am on the first Working Day after sending  </w:t>
      </w:r>
    </w:p>
    <w:p w14:paraId="32E35105" w14:textId="77777777" w:rsidR="00F72FEF" w:rsidRDefault="00BE601E">
      <w:pPr>
        <w:numPr>
          <w:ilvl w:val="0"/>
          <w:numId w:val="11"/>
        </w:numPr>
        <w:ind w:right="9" w:hanging="360"/>
      </w:pPr>
      <w:r>
        <w:t xml:space="preserve">Proof of service: Sent in an emailed letter in PDF format to the correct email address without any error </w:t>
      </w:r>
      <w:proofErr w:type="gramStart"/>
      <w:r>
        <w:t>message</w:t>
      </w:r>
      <w:proofErr w:type="gramEnd"/>
      <w:r>
        <w:t xml:space="preserve">  </w:t>
      </w:r>
    </w:p>
    <w:p w14:paraId="55A80142" w14:textId="77777777" w:rsidR="00F72FEF" w:rsidRDefault="00BE601E">
      <w:pPr>
        <w:spacing w:after="1034"/>
        <w:ind w:left="1839" w:right="9" w:hanging="720"/>
      </w:pPr>
      <w:proofErr w:type="gramStart"/>
      <w:r>
        <w:t>20.2  This</w:t>
      </w:r>
      <w:proofErr w:type="gramEnd"/>
      <w:r>
        <w:t xml:space="preserve"> clause does not apply to any legal action or other method of dispute resolution which should be sent to the addresses in the Order Form (other than a dispute notice under this Call-Off Contract).  </w:t>
      </w:r>
    </w:p>
    <w:p w14:paraId="29453604" w14:textId="77777777" w:rsidR="00F72FEF" w:rsidRDefault="00BE601E">
      <w:pPr>
        <w:pStyle w:val="Heading3"/>
        <w:tabs>
          <w:tab w:val="center" w:pos="2025"/>
        </w:tabs>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21.  Exit plan  </w:t>
      </w:r>
    </w:p>
    <w:p w14:paraId="5F3606A7" w14:textId="77777777" w:rsidR="00F72FEF" w:rsidRDefault="00BE601E">
      <w:pPr>
        <w:ind w:left="1839" w:right="9" w:hanging="720"/>
      </w:pPr>
      <w:proofErr w:type="gramStart"/>
      <w:r>
        <w:t>21.1  The</w:t>
      </w:r>
      <w:proofErr w:type="gramEnd"/>
      <w:r>
        <w:t xml:space="preserve"> Supplier must provide an exit plan in its Application which ensures continuity of service and the Supplier will follow it.  </w:t>
      </w:r>
    </w:p>
    <w:p w14:paraId="36AA0E48" w14:textId="77777777" w:rsidR="00F72FEF" w:rsidRDefault="00BE601E">
      <w:pPr>
        <w:ind w:left="1839" w:right="9" w:hanging="720"/>
      </w:pPr>
      <w:proofErr w:type="gramStart"/>
      <w:r>
        <w:t>21.2  When</w:t>
      </w:r>
      <w:proofErr w:type="gramEnd"/>
      <w:r>
        <w:t xml:space="preserve"> requested, the Supplier will help the Buyer to migrate the Services to a replacement supplier in line with the exit plan. This will be at the Supplier’s own expense if the Call-Off Contract Ended before the Expiry Date due to Supplier cause.  </w:t>
      </w:r>
    </w:p>
    <w:p w14:paraId="34F2C34A" w14:textId="77777777" w:rsidR="00F72FEF" w:rsidRDefault="00BE601E">
      <w:pPr>
        <w:spacing w:after="362"/>
        <w:ind w:left="1839" w:right="9" w:hanging="720"/>
      </w:pPr>
      <w:proofErr w:type="gramStart"/>
      <w:r>
        <w:t>21.3  If</w:t>
      </w:r>
      <w:proofErr w:type="gramEnd"/>
      <w:r>
        <w:t xml:space="preserve"> the Buyer has reserved the right in the Order Form to extend the Call-Off Contract Term beyond 36 months the Supplier must provide the Buyer with an additional exit plan for approval by the Buyer at least 8 weeks before the 30 month anniversary of the Start date.  </w:t>
      </w:r>
    </w:p>
    <w:p w14:paraId="603AAD45" w14:textId="77777777" w:rsidR="00F72FEF" w:rsidRDefault="00BE601E">
      <w:pPr>
        <w:ind w:left="1839" w:right="9" w:hanging="720"/>
      </w:pPr>
      <w:proofErr w:type="gramStart"/>
      <w:r>
        <w:t>21.4  The</w:t>
      </w:r>
      <w:proofErr w:type="gramEnd"/>
      <w:r>
        <w:t xml:space="preserv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46162388" w14:textId="77777777" w:rsidR="00F72FEF" w:rsidRDefault="00BE601E">
      <w:pPr>
        <w:spacing w:after="362"/>
        <w:ind w:left="1839" w:right="9" w:hanging="720"/>
      </w:pPr>
      <w:proofErr w:type="gramStart"/>
      <w:r>
        <w:t>21.5  Before</w:t>
      </w:r>
      <w:proofErr w:type="gramEnd"/>
      <w:r>
        <w:t xml:space="preserve"> submitting the additional exit plan to the Buyer for approval, the Supplier will work with the Buyer to ensure that the additional exit plan is aligned with the Buyer’s own exit plan and strategy.  </w:t>
      </w:r>
    </w:p>
    <w:p w14:paraId="5A5DEEB9" w14:textId="77777777" w:rsidR="00F72FEF" w:rsidRDefault="00BE601E">
      <w:pPr>
        <w:spacing w:after="271"/>
        <w:ind w:left="1839" w:right="9" w:hanging="720"/>
      </w:pPr>
      <w:proofErr w:type="gramStart"/>
      <w:r>
        <w:t>21.6  The</w:t>
      </w:r>
      <w:proofErr w:type="gramEnd"/>
      <w:r>
        <w:t xml:space="preserv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609C12A3" w14:textId="77777777" w:rsidR="00F72FEF" w:rsidRDefault="00BE601E">
      <w:pPr>
        <w:ind w:left="2568" w:right="9" w:hanging="720"/>
      </w:pPr>
      <w:r>
        <w:t xml:space="preserve">21.6.1 the Buyer will be able to transfer the Services to a replacement supplier before the expiry or Ending of the period on terms that are commercially reasonable and acceptable to the </w:t>
      </w:r>
      <w:proofErr w:type="gramStart"/>
      <w:r>
        <w:t>Buyer</w:t>
      </w:r>
      <w:proofErr w:type="gramEnd"/>
      <w:r>
        <w:t xml:space="preserve">  </w:t>
      </w:r>
    </w:p>
    <w:p w14:paraId="5E83D27A" w14:textId="77777777" w:rsidR="00F72FEF" w:rsidRDefault="00BE601E">
      <w:pPr>
        <w:spacing w:after="351"/>
        <w:ind w:left="1858" w:right="9"/>
      </w:pPr>
      <w:r>
        <w:t xml:space="preserve">21.6.2 there will be no adverse impact on service </w:t>
      </w:r>
      <w:proofErr w:type="gramStart"/>
      <w:r>
        <w:t>continuity</w:t>
      </w:r>
      <w:proofErr w:type="gramEnd"/>
      <w:r>
        <w:t xml:space="preserve">  </w:t>
      </w:r>
    </w:p>
    <w:p w14:paraId="022E754E" w14:textId="77777777" w:rsidR="00F72FEF" w:rsidRDefault="00BE601E">
      <w:pPr>
        <w:ind w:left="1858" w:right="9"/>
      </w:pPr>
      <w:r>
        <w:t xml:space="preserve">21.6.3 there is no vendor lock-in to the Supplier’s Service at </w:t>
      </w:r>
      <w:proofErr w:type="gramStart"/>
      <w:r>
        <w:t>exit</w:t>
      </w:r>
      <w:proofErr w:type="gramEnd"/>
      <w:r>
        <w:t xml:space="preserve">  </w:t>
      </w:r>
    </w:p>
    <w:p w14:paraId="4B56E2CA" w14:textId="77777777" w:rsidR="00F72FEF" w:rsidRDefault="00BE601E">
      <w:pPr>
        <w:ind w:left="1858" w:right="9"/>
      </w:pPr>
      <w:r>
        <w:t xml:space="preserve">21.6.4 it enables the Buyer to meet its obligations under the Technology Code </w:t>
      </w:r>
      <w:proofErr w:type="gramStart"/>
      <w:r>
        <w:t>Of</w:t>
      </w:r>
      <w:proofErr w:type="gramEnd"/>
      <w:r>
        <w:t xml:space="preserve"> Practice  </w:t>
      </w:r>
    </w:p>
    <w:p w14:paraId="5F4734BA" w14:textId="77777777" w:rsidR="00F72FEF" w:rsidRDefault="00BE601E">
      <w:pPr>
        <w:ind w:left="1839" w:right="9" w:hanging="720"/>
      </w:pPr>
      <w:proofErr w:type="gramStart"/>
      <w:r>
        <w:t>21.7  If</w:t>
      </w:r>
      <w:proofErr w:type="gramEnd"/>
      <w:r>
        <w:t xml:space="preserve"> approval is obtained by the Buyer to extend the Term, then the Supplier will comply with its obligations in the additional exit plan.  </w:t>
      </w:r>
    </w:p>
    <w:p w14:paraId="49BEB024" w14:textId="77777777" w:rsidR="00F72FEF" w:rsidRDefault="00BE601E">
      <w:pPr>
        <w:ind w:left="1839" w:right="9" w:hanging="720"/>
      </w:pPr>
      <w:proofErr w:type="gramStart"/>
      <w:r>
        <w:lastRenderedPageBreak/>
        <w:t>21.8  The</w:t>
      </w:r>
      <w:proofErr w:type="gramEnd"/>
      <w:r>
        <w:t xml:space="preserve"> additional exit plan must set out full details of timescales, activities and roles and responsibilities of the Parties for:  </w:t>
      </w:r>
    </w:p>
    <w:p w14:paraId="3378367C" w14:textId="77777777" w:rsidR="00F72FEF" w:rsidRDefault="00BE601E">
      <w:pPr>
        <w:ind w:left="2568" w:right="9" w:hanging="720"/>
      </w:pPr>
      <w:r>
        <w:t xml:space="preserve">21.8.1 the transfer to the Buyer of any technical information, instructions, manuals and code reasonably required by the Buyer to enable a smooth migration from the </w:t>
      </w:r>
      <w:proofErr w:type="gramStart"/>
      <w:r>
        <w:t>Supplier</w:t>
      </w:r>
      <w:proofErr w:type="gramEnd"/>
      <w:r>
        <w:t xml:space="preserve">  </w:t>
      </w:r>
    </w:p>
    <w:p w14:paraId="25CF11FC" w14:textId="77777777" w:rsidR="00F72FEF" w:rsidRDefault="00BE601E">
      <w:pPr>
        <w:ind w:left="2568" w:right="9" w:hanging="720"/>
      </w:pPr>
      <w:r>
        <w:t xml:space="preserve">21.8.2 the strategy for exportation and migration of Buyer Data from the Supplier system to the Buyer or a replacement supplier, including conversion to open standards or other standards required by the </w:t>
      </w:r>
      <w:proofErr w:type="gramStart"/>
      <w:r>
        <w:t>Buyer</w:t>
      </w:r>
      <w:proofErr w:type="gramEnd"/>
      <w:r>
        <w:t xml:space="preserve">  </w:t>
      </w:r>
    </w:p>
    <w:p w14:paraId="13F1A958" w14:textId="77777777" w:rsidR="00F72FEF" w:rsidRDefault="00BE601E">
      <w:pPr>
        <w:ind w:left="2568" w:right="9" w:hanging="720"/>
      </w:pPr>
      <w:r>
        <w:t xml:space="preserve">21.8.3 the transfer of Project Specific IPR items and other Buyer customisations, configurations and databases to the Buyer or a replacement supplier  </w:t>
      </w:r>
    </w:p>
    <w:p w14:paraId="38FA62AC" w14:textId="77777777" w:rsidR="00F72FEF" w:rsidRDefault="00BE601E">
      <w:pPr>
        <w:ind w:left="1858" w:right="9"/>
      </w:pPr>
      <w:r>
        <w:t xml:space="preserve">21.8.4 the testing and assurance strategy for exported Buyer Data  </w:t>
      </w:r>
    </w:p>
    <w:p w14:paraId="78A821D2" w14:textId="77777777" w:rsidR="00F72FEF" w:rsidRDefault="00BE601E">
      <w:pPr>
        <w:ind w:left="1858" w:right="9"/>
      </w:pPr>
      <w:r>
        <w:t xml:space="preserve">21.8.5 if relevant, TUPE-related activity to comply with the TUPE </w:t>
      </w:r>
      <w:proofErr w:type="gramStart"/>
      <w:r>
        <w:t>regulations</w:t>
      </w:r>
      <w:proofErr w:type="gramEnd"/>
      <w:r>
        <w:t xml:space="preserve">  </w:t>
      </w:r>
    </w:p>
    <w:p w14:paraId="65265E1D" w14:textId="77777777" w:rsidR="00F72FEF" w:rsidRDefault="00BE601E">
      <w:pPr>
        <w:ind w:left="2568" w:right="9" w:hanging="720"/>
      </w:pPr>
      <w:r>
        <w:t xml:space="preserve">21.8.6 any other activities and information which is reasonably required to ensure continuity of Service during the exit period and an orderly </w:t>
      </w:r>
      <w:proofErr w:type="gramStart"/>
      <w:r>
        <w:t>transition</w:t>
      </w:r>
      <w:proofErr w:type="gramEnd"/>
      <w:r>
        <w:t xml:space="preserve">  </w:t>
      </w:r>
    </w:p>
    <w:p w14:paraId="0BF55CE0" w14:textId="77777777" w:rsidR="00F72FEF" w:rsidRDefault="00BE601E">
      <w:pPr>
        <w:pStyle w:val="Heading3"/>
        <w:ind w:left="1129"/>
      </w:pPr>
      <w:r>
        <w:t xml:space="preserve">22.  Handover to replacement supplier  </w:t>
      </w:r>
    </w:p>
    <w:p w14:paraId="5EF8A4C9" w14:textId="77777777" w:rsidR="00F72FEF" w:rsidRDefault="00BE601E">
      <w:pPr>
        <w:ind w:left="1839" w:right="9" w:hanging="720"/>
      </w:pPr>
      <w:proofErr w:type="gramStart"/>
      <w:r>
        <w:t>22.1  At</w:t>
      </w:r>
      <w:proofErr w:type="gramEnd"/>
      <w:r>
        <w:t xml:space="preserve"> least 10 Working Days before the Expiry Date or End Date, the Supplier must provide any:  </w:t>
      </w:r>
    </w:p>
    <w:p w14:paraId="03D6A1B1" w14:textId="77777777" w:rsidR="00F72FEF" w:rsidRDefault="00BE601E">
      <w:pPr>
        <w:ind w:left="2568" w:right="9" w:hanging="720"/>
      </w:pPr>
      <w:r>
        <w:t xml:space="preserve">22.1.1 data (including Buyer Data), Buyer Personal Data and Buyer Confidential Information in the Supplier’s possession, power or </w:t>
      </w:r>
      <w:proofErr w:type="gramStart"/>
      <w:r>
        <w:t>control</w:t>
      </w:r>
      <w:proofErr w:type="gramEnd"/>
      <w:r>
        <w:t xml:space="preserve">  </w:t>
      </w:r>
    </w:p>
    <w:p w14:paraId="5C05C1A4" w14:textId="77777777" w:rsidR="00F72FEF" w:rsidRDefault="00BE601E">
      <w:pPr>
        <w:ind w:left="1858" w:right="9"/>
      </w:pPr>
      <w:r>
        <w:t xml:space="preserve">22.1.2 other information reasonably requested by the </w:t>
      </w:r>
      <w:proofErr w:type="gramStart"/>
      <w:r>
        <w:t>Buyer</w:t>
      </w:r>
      <w:proofErr w:type="gramEnd"/>
      <w:r>
        <w:t xml:space="preserve">  </w:t>
      </w:r>
    </w:p>
    <w:p w14:paraId="63E28F36" w14:textId="77777777" w:rsidR="00F72FEF" w:rsidRDefault="00BE601E">
      <w:pPr>
        <w:ind w:left="1839" w:right="9" w:hanging="720"/>
      </w:pPr>
      <w:proofErr w:type="gramStart"/>
      <w:r>
        <w:t>22.2  On</w:t>
      </w:r>
      <w:proofErr w:type="gramEnd"/>
      <w:r>
        <w:t xml:space="preserve">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059CF445" w14:textId="77777777" w:rsidR="00F72FEF" w:rsidRDefault="00BE601E">
      <w:pPr>
        <w:spacing w:after="411"/>
        <w:ind w:left="1839" w:right="9" w:hanging="720"/>
      </w:pPr>
      <w:proofErr w:type="gramStart"/>
      <w:r>
        <w:t>22.3  This</w:t>
      </w:r>
      <w:proofErr w:type="gramEnd"/>
      <w:r>
        <w:t xml:space="preserve"> information must be accurate and complete in all material respects and the level of detail must be sufficient to reasonably enable a third party </w:t>
      </w:r>
      <w:r>
        <w:lastRenderedPageBreak/>
        <w:t xml:space="preserve">to prepare an informed offer for replacement services and not be unfairly disadvantaged compared to the Supplier in the buying process.  </w:t>
      </w:r>
    </w:p>
    <w:p w14:paraId="7153B2E3" w14:textId="77777777" w:rsidR="00F72FEF" w:rsidRDefault="00BE601E">
      <w:pPr>
        <w:pStyle w:val="Heading3"/>
        <w:tabs>
          <w:tab w:val="center" w:pos="2390"/>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23.  Force majeure  </w:t>
      </w:r>
    </w:p>
    <w:p w14:paraId="330294AB" w14:textId="77777777" w:rsidR="00F72FEF" w:rsidRDefault="00BE601E">
      <w:pPr>
        <w:spacing w:after="791"/>
        <w:ind w:left="1839" w:right="9" w:hanging="720"/>
      </w:pPr>
      <w:proofErr w:type="gramStart"/>
      <w:r>
        <w:t>23.1  If</w:t>
      </w:r>
      <w:proofErr w:type="gramEnd"/>
      <w:r>
        <w:t xml:space="preserve"> a Force Majeure event prevents a Party from performing its obligations under this Call-Off Contract for more than 30 consecutive days, the other Party may End this Call-Off Contract with immediate effect by written notice.  </w:t>
      </w:r>
    </w:p>
    <w:p w14:paraId="050E34AC" w14:textId="77777777" w:rsidR="00F72FEF" w:rsidRDefault="00BE601E">
      <w:pPr>
        <w:pStyle w:val="Heading3"/>
        <w:tabs>
          <w:tab w:val="center" w:pos="1955"/>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24.  Liability  </w:t>
      </w:r>
    </w:p>
    <w:p w14:paraId="0D076814" w14:textId="77777777" w:rsidR="00F72FEF" w:rsidRDefault="00BE601E">
      <w:pPr>
        <w:spacing w:after="600"/>
        <w:ind w:left="1839" w:right="9" w:hanging="720"/>
      </w:pPr>
      <w:r>
        <w:t xml:space="preserve">24.1  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70308694" w14:textId="77777777" w:rsidR="00F72FEF" w:rsidRDefault="00BE601E">
      <w:pPr>
        <w:tabs>
          <w:tab w:val="center" w:pos="5817"/>
        </w:tabs>
        <w:spacing w:after="0"/>
        <w:ind w:left="0" w:firstLine="0"/>
      </w:pPr>
      <w:r>
        <w:rPr>
          <w:rFonts w:ascii="Calibri" w:eastAsia="Calibri" w:hAnsi="Calibri" w:cs="Calibri"/>
        </w:rPr>
        <w:t xml:space="preserve"> </w:t>
      </w:r>
      <w:r>
        <w:rPr>
          <w:rFonts w:ascii="Calibri" w:eastAsia="Calibri" w:hAnsi="Calibri" w:cs="Calibri"/>
        </w:rPr>
        <w:tab/>
      </w:r>
      <w:proofErr w:type="gramStart"/>
      <w:r>
        <w:t>24.2  Notwithstanding</w:t>
      </w:r>
      <w:proofErr w:type="gramEnd"/>
      <w:r>
        <w:t xml:space="preserve"> Clause 24.1 but subject to Framework Agreement clauses 4.1 to 4.6, the  </w:t>
      </w:r>
    </w:p>
    <w:p w14:paraId="10A7C844" w14:textId="77777777" w:rsidR="00F72FEF" w:rsidRDefault="00BE601E">
      <w:pPr>
        <w:spacing w:after="360"/>
        <w:ind w:left="1858" w:right="9"/>
      </w:pPr>
      <w:r>
        <w:t xml:space="preserve">Supplier's liability:  </w:t>
      </w:r>
    </w:p>
    <w:p w14:paraId="0FBA8CC8" w14:textId="77777777" w:rsidR="00F72FEF" w:rsidRDefault="00BE601E">
      <w:pPr>
        <w:spacing w:after="105"/>
        <w:ind w:left="1858" w:right="9"/>
      </w:pPr>
      <w:r>
        <w:t>24.2.1 pursuant to the indemnities in Clauses 7, 10, 11 and 29 shall be unlimited; and</w:t>
      </w:r>
      <w:r>
        <w:rPr>
          <w:color w:val="434343"/>
          <w:sz w:val="28"/>
        </w:rPr>
        <w:t xml:space="preserve"> </w:t>
      </w:r>
      <w:r>
        <w:t xml:space="preserve"> </w:t>
      </w:r>
    </w:p>
    <w:p w14:paraId="02B7915A" w14:textId="77777777" w:rsidR="00F72FEF" w:rsidRDefault="00BE601E">
      <w:pPr>
        <w:spacing w:after="246"/>
        <w:ind w:left="2402" w:right="9" w:hanging="554"/>
      </w:pPr>
      <w:r>
        <w:t xml:space="preserve">24.2.2 in respect of Losses arising from breach of the Data Protection Legislation shall be as set out in Framework Agreement clause 28.  </w:t>
      </w:r>
    </w:p>
    <w:p w14:paraId="574FE21D" w14:textId="77777777" w:rsidR="00F72FEF" w:rsidRDefault="00BE601E">
      <w:pPr>
        <w:tabs>
          <w:tab w:val="center" w:pos="5816"/>
        </w:tabs>
        <w:spacing w:after="0"/>
        <w:ind w:left="0" w:firstLine="0"/>
      </w:pPr>
      <w:r>
        <w:rPr>
          <w:rFonts w:ascii="Calibri" w:eastAsia="Calibri" w:hAnsi="Calibri" w:cs="Calibri"/>
        </w:rPr>
        <w:t xml:space="preserve"> </w:t>
      </w:r>
      <w:r>
        <w:rPr>
          <w:rFonts w:ascii="Calibri" w:eastAsia="Calibri" w:hAnsi="Calibri" w:cs="Calibri"/>
        </w:rPr>
        <w:tab/>
      </w:r>
      <w:proofErr w:type="gramStart"/>
      <w:r>
        <w:t>24.3  Notwithstanding</w:t>
      </w:r>
      <w:proofErr w:type="gramEnd"/>
      <w:r>
        <w:t xml:space="preserve"> Clause 24.1 but subject to Framework Agreement clauses 4.1 to 4.6, the  </w:t>
      </w:r>
    </w:p>
    <w:p w14:paraId="2EA26A20" w14:textId="77777777" w:rsidR="00F72FEF" w:rsidRDefault="00BE601E">
      <w:pPr>
        <w:ind w:left="1858" w:right="9"/>
      </w:pPr>
      <w:r>
        <w:t xml:space="preserve">Buyer’s liability pursuant to Clause 11.5.2 shall in no event exceed in aggregate five million pounds (£5,000,000).  </w:t>
      </w:r>
    </w:p>
    <w:p w14:paraId="27CE1436" w14:textId="77777777" w:rsidR="00F72FEF" w:rsidRDefault="00BE601E">
      <w:pPr>
        <w:spacing w:after="1037"/>
        <w:ind w:left="1849" w:right="9" w:hanging="730"/>
      </w:pPr>
      <w:proofErr w:type="gramStart"/>
      <w:r>
        <w:t>24.4  When</w:t>
      </w:r>
      <w:proofErr w:type="gramEnd"/>
      <w:r>
        <w:t xml:space="preserve"> calculating the Supplier’s liability under Clause 24.1 any items specified in Clause  24.2 will not be taken into consideration.  </w:t>
      </w:r>
    </w:p>
    <w:p w14:paraId="27EA1324" w14:textId="77777777" w:rsidR="00F72FEF" w:rsidRDefault="00BE601E">
      <w:pPr>
        <w:pStyle w:val="Heading3"/>
        <w:tabs>
          <w:tab w:val="center" w:pos="2070"/>
        </w:tabs>
        <w:spacing w:after="11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25.  Premises  </w:t>
      </w:r>
    </w:p>
    <w:p w14:paraId="59ED1668" w14:textId="77777777" w:rsidR="00F72FEF" w:rsidRDefault="00BE601E">
      <w:pPr>
        <w:spacing w:after="334"/>
        <w:ind w:left="1839" w:right="9" w:hanging="720"/>
      </w:pPr>
      <w:proofErr w:type="gramStart"/>
      <w:r>
        <w:t>25.1  If</w:t>
      </w:r>
      <w:proofErr w:type="gramEnd"/>
      <w:r>
        <w:t xml:space="preserve"> either Party uses the other Party’s premises, that Party is liable for all loss or damage it causes to the premises. It is responsible for repairing any </w:t>
      </w:r>
      <w:r>
        <w:lastRenderedPageBreak/>
        <w:t xml:space="preserve">damage to the premises or any objects on the premises, other than fair wear and tear.  </w:t>
      </w:r>
    </w:p>
    <w:p w14:paraId="778174CF" w14:textId="77777777" w:rsidR="00F72FEF" w:rsidRDefault="00BE601E">
      <w:pPr>
        <w:spacing w:after="352"/>
        <w:ind w:left="1839" w:right="9" w:hanging="720"/>
      </w:pPr>
      <w:proofErr w:type="gramStart"/>
      <w:r>
        <w:t>25.2  The</w:t>
      </w:r>
      <w:proofErr w:type="gramEnd"/>
      <w:r>
        <w:t xml:space="preserve"> Supplier will use the Buyer’s premises solely for the performance of its obligations under this Call-Off Contract.  </w:t>
      </w:r>
    </w:p>
    <w:p w14:paraId="3C6B3205" w14:textId="77777777" w:rsidR="00F72FEF" w:rsidRDefault="00BE601E">
      <w:pPr>
        <w:ind w:left="1143" w:right="9"/>
      </w:pPr>
      <w:r>
        <w:t xml:space="preserve">25.3     The Supplier will vacate the Buyer’s premises when the Call-Off Contract Ends or expires.  </w:t>
      </w:r>
    </w:p>
    <w:p w14:paraId="776AB75D" w14:textId="77777777" w:rsidR="00F72FEF" w:rsidRDefault="00BE601E">
      <w:pPr>
        <w:tabs>
          <w:tab w:val="center" w:pos="4910"/>
        </w:tabs>
        <w:spacing w:after="385"/>
        <w:ind w:left="0" w:firstLine="0"/>
      </w:pPr>
      <w:r>
        <w:rPr>
          <w:rFonts w:ascii="Calibri" w:eastAsia="Calibri" w:hAnsi="Calibri" w:cs="Calibri"/>
        </w:rPr>
        <w:t xml:space="preserve"> </w:t>
      </w:r>
      <w:r>
        <w:rPr>
          <w:rFonts w:ascii="Calibri" w:eastAsia="Calibri" w:hAnsi="Calibri" w:cs="Calibri"/>
        </w:rPr>
        <w:tab/>
      </w:r>
      <w:proofErr w:type="gramStart"/>
      <w:r>
        <w:t>25.4  This</w:t>
      </w:r>
      <w:proofErr w:type="gramEnd"/>
      <w:r>
        <w:t xml:space="preserve"> clause does not create a tenancy or exclusive right of occupation.  </w:t>
      </w:r>
    </w:p>
    <w:p w14:paraId="54096AE9" w14:textId="77777777" w:rsidR="00F72FEF" w:rsidRDefault="00BE601E">
      <w:pPr>
        <w:tabs>
          <w:tab w:val="center" w:pos="3833"/>
        </w:tabs>
        <w:ind w:left="0" w:firstLine="0"/>
      </w:pPr>
      <w:r>
        <w:rPr>
          <w:rFonts w:ascii="Calibri" w:eastAsia="Calibri" w:hAnsi="Calibri" w:cs="Calibri"/>
        </w:rPr>
        <w:t xml:space="preserve"> </w:t>
      </w:r>
      <w:r>
        <w:rPr>
          <w:rFonts w:ascii="Calibri" w:eastAsia="Calibri" w:hAnsi="Calibri" w:cs="Calibri"/>
        </w:rPr>
        <w:tab/>
      </w:r>
      <w:proofErr w:type="gramStart"/>
      <w:r>
        <w:t>25.5  While</w:t>
      </w:r>
      <w:proofErr w:type="gramEnd"/>
      <w:r>
        <w:t xml:space="preserve"> on the Buyer’s premises, the Supplier will:  </w:t>
      </w:r>
    </w:p>
    <w:p w14:paraId="08575DDD" w14:textId="77777777" w:rsidR="00F72FEF" w:rsidRDefault="00BE601E">
      <w:pPr>
        <w:ind w:left="2568" w:right="9" w:hanging="720"/>
      </w:pPr>
      <w:r>
        <w:t xml:space="preserve">25.5.1 comply with any security requirements at the premises and not do anything to weaken the security of the </w:t>
      </w:r>
      <w:proofErr w:type="gramStart"/>
      <w:r>
        <w:t>premises</w:t>
      </w:r>
      <w:proofErr w:type="gramEnd"/>
      <w:r>
        <w:t xml:space="preserve">  </w:t>
      </w:r>
    </w:p>
    <w:p w14:paraId="1AB8AC5F" w14:textId="77777777" w:rsidR="00F72FEF" w:rsidRDefault="00BE601E">
      <w:pPr>
        <w:ind w:left="1858" w:right="9"/>
      </w:pPr>
      <w:r>
        <w:t xml:space="preserve">25.5.2 comply with Buyer requirements for the conduct of </w:t>
      </w:r>
      <w:proofErr w:type="gramStart"/>
      <w:r>
        <w:t>personnel</w:t>
      </w:r>
      <w:proofErr w:type="gramEnd"/>
      <w:r>
        <w:t xml:space="preserve">  </w:t>
      </w:r>
    </w:p>
    <w:p w14:paraId="39B97E1F" w14:textId="77777777" w:rsidR="00F72FEF" w:rsidRDefault="00BE601E">
      <w:pPr>
        <w:ind w:left="1858" w:right="9"/>
      </w:pPr>
      <w:r>
        <w:t xml:space="preserve">25.5.3 comply with any health and safety measures implemented by the </w:t>
      </w:r>
      <w:proofErr w:type="gramStart"/>
      <w:r>
        <w:t>Buyer</w:t>
      </w:r>
      <w:proofErr w:type="gramEnd"/>
      <w:r>
        <w:t xml:space="preserve">  </w:t>
      </w:r>
    </w:p>
    <w:p w14:paraId="1C283B4A" w14:textId="77777777" w:rsidR="00F72FEF" w:rsidRDefault="00BE601E">
      <w:pPr>
        <w:ind w:left="2568" w:right="9" w:hanging="720"/>
      </w:pPr>
      <w:r>
        <w:t xml:space="preserve">25.5.4 immediately notify the Buyer of any incident on the premises that causes any damage to Property which could cause personal </w:t>
      </w:r>
      <w:proofErr w:type="gramStart"/>
      <w:r>
        <w:t>injury</w:t>
      </w:r>
      <w:proofErr w:type="gramEnd"/>
      <w:r>
        <w:t xml:space="preserve">  </w:t>
      </w:r>
    </w:p>
    <w:p w14:paraId="4E77390F" w14:textId="77777777" w:rsidR="00F72FEF" w:rsidRDefault="00BE601E">
      <w:pPr>
        <w:spacing w:after="796"/>
        <w:ind w:left="1839" w:right="9" w:hanging="720"/>
      </w:pPr>
      <w:proofErr w:type="gramStart"/>
      <w:r>
        <w:t>25.6  The</w:t>
      </w:r>
      <w:proofErr w:type="gramEnd"/>
      <w:r>
        <w:t xml:space="preserve"> Supplier will ensure that its health and safety policy statement (as required by the Health and Safety at Work etc Act 1974) is made available to the Buyer on request.  </w:t>
      </w:r>
    </w:p>
    <w:p w14:paraId="4ED4D09C" w14:textId="77777777" w:rsidR="00F72FEF" w:rsidRDefault="00BE601E">
      <w:pPr>
        <w:pStyle w:val="Heading3"/>
        <w:tabs>
          <w:tab w:val="center" w:pos="2158"/>
        </w:tabs>
        <w:spacing w:after="189"/>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26.  Equipment  </w:t>
      </w:r>
    </w:p>
    <w:p w14:paraId="5553DA8B" w14:textId="77777777" w:rsidR="00F72FEF" w:rsidRDefault="00BE601E">
      <w:pPr>
        <w:spacing w:after="531"/>
        <w:ind w:left="1839" w:right="9" w:hanging="720"/>
      </w:pPr>
      <w:proofErr w:type="gramStart"/>
      <w:r>
        <w:t>26.1  The</w:t>
      </w:r>
      <w:proofErr w:type="gramEnd"/>
      <w:r>
        <w:t xml:space="preserve"> Supplier is responsible for providing any Equipment which the Supplier requires to provide the Services.  </w:t>
      </w:r>
    </w:p>
    <w:p w14:paraId="0CF3F997" w14:textId="77777777" w:rsidR="00F72FEF" w:rsidRDefault="00BE601E">
      <w:pPr>
        <w:ind w:left="1839" w:right="9" w:hanging="720"/>
      </w:pPr>
      <w:proofErr w:type="gramStart"/>
      <w:r>
        <w:t>26.2  Any</w:t>
      </w:r>
      <w:proofErr w:type="gramEnd"/>
      <w:r>
        <w:t xml:space="preserve"> Equipment brought onto the premises will be at the Supplier's own risk and the Buyer will have no liability for any loss of, or damage to, any Equipment.  </w:t>
      </w:r>
    </w:p>
    <w:p w14:paraId="06BAC956" w14:textId="77777777" w:rsidR="00F72FEF" w:rsidRDefault="00BE601E">
      <w:pPr>
        <w:ind w:left="1839" w:right="9" w:hanging="720"/>
      </w:pPr>
      <w:proofErr w:type="gramStart"/>
      <w:r>
        <w:t>26.3  When</w:t>
      </w:r>
      <w:proofErr w:type="gramEnd"/>
      <w:r>
        <w:t xml:space="preserve"> the Call-Off Contract Ends or expires, the Supplier will remove the Equipment and any other materials leaving the premises in a safe and clean condition.  </w:t>
      </w:r>
    </w:p>
    <w:p w14:paraId="46CA938D" w14:textId="77777777" w:rsidR="00F72FEF" w:rsidRDefault="00BE601E">
      <w:pPr>
        <w:pStyle w:val="Heading3"/>
        <w:spacing w:after="386"/>
        <w:ind w:left="1129"/>
      </w:pPr>
      <w:r>
        <w:lastRenderedPageBreak/>
        <w:t xml:space="preserve">27.  The Contracts (Rights of Third Parties) Act 1999  </w:t>
      </w:r>
    </w:p>
    <w:p w14:paraId="648B619C" w14:textId="77777777" w:rsidR="00F72FEF" w:rsidRDefault="00BE601E">
      <w:pPr>
        <w:spacing w:after="358"/>
        <w:ind w:left="1839" w:right="9" w:hanging="720"/>
      </w:pPr>
      <w:proofErr w:type="gramStart"/>
      <w:r>
        <w:t>27.1  Except</w:t>
      </w:r>
      <w:proofErr w:type="gramEnd"/>
      <w:r>
        <w:t xml:space="preserve">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522C9242" w14:textId="77777777" w:rsidR="00F72FEF" w:rsidRDefault="00BE601E">
      <w:pPr>
        <w:pStyle w:val="Heading3"/>
        <w:tabs>
          <w:tab w:val="center" w:pos="3237"/>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28.  Environmental requirements  </w:t>
      </w:r>
    </w:p>
    <w:p w14:paraId="12F3E018" w14:textId="77777777" w:rsidR="00F72FEF" w:rsidRDefault="00BE601E">
      <w:pPr>
        <w:ind w:left="1839" w:right="9" w:hanging="720"/>
      </w:pPr>
      <w:proofErr w:type="gramStart"/>
      <w:r>
        <w:t>28.1  The</w:t>
      </w:r>
      <w:proofErr w:type="gramEnd"/>
      <w:r>
        <w:t xml:space="preserve"> Buyer will provide a copy of its environmental policy to the Supplier on request, which the Supplier will comply with.  </w:t>
      </w:r>
    </w:p>
    <w:p w14:paraId="30E8C4B3" w14:textId="77777777" w:rsidR="00F72FEF" w:rsidRDefault="00BE601E">
      <w:pPr>
        <w:spacing w:after="787"/>
        <w:ind w:left="1839" w:right="9" w:hanging="720"/>
      </w:pPr>
      <w:proofErr w:type="gramStart"/>
      <w:r>
        <w:t>28.2  The</w:t>
      </w:r>
      <w:proofErr w:type="gramEnd"/>
      <w:r>
        <w:t xml:space="preserve"> Supplier must provide reasonable support to enable Buyers to work in an environmentally friendly way, for example by helping them recycle or lower their carbon footprint.  </w:t>
      </w:r>
    </w:p>
    <w:p w14:paraId="6CCEC18B" w14:textId="77777777" w:rsidR="00F72FEF" w:rsidRDefault="00BE601E">
      <w:pPr>
        <w:pStyle w:val="Heading3"/>
        <w:tabs>
          <w:tab w:val="center" w:pos="3827"/>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29.  The Employment Regulations (TUPE)  </w:t>
      </w:r>
    </w:p>
    <w:p w14:paraId="52E3EC61" w14:textId="77777777" w:rsidR="00F72FEF" w:rsidRDefault="00BE601E">
      <w:pPr>
        <w:spacing w:after="0"/>
        <w:ind w:right="9"/>
      </w:pPr>
      <w:proofErr w:type="gramStart"/>
      <w:r>
        <w:t>29.1  The</w:t>
      </w:r>
      <w:proofErr w:type="gramEnd"/>
      <w:r>
        <w:t xml:space="preserve"> Supplier agrees that if the Employment Regulations apply to this Call-Off Contract on </w:t>
      </w:r>
    </w:p>
    <w:p w14:paraId="0CF01AE2" w14:textId="77777777" w:rsidR="00F72FEF" w:rsidRDefault="00BE601E">
      <w:pPr>
        <w:ind w:left="1858" w:right="9"/>
      </w:pPr>
      <w:r>
        <w:t xml:space="preserve">the Start date then it must comply with its obligations under the Employment Regulations </w:t>
      </w:r>
      <w:proofErr w:type="gramStart"/>
      <w:r>
        <w:t>and  (</w:t>
      </w:r>
      <w:proofErr w:type="gramEnd"/>
      <w:r>
        <w:t xml:space="preserve">if applicable) New Fair Deal (including entering into an Admission Agreement) and will indemnify the Buyer or any Former Supplier for any loss arising from any failure to comply.                      </w:t>
      </w:r>
    </w:p>
    <w:p w14:paraId="72441B2D" w14:textId="77777777" w:rsidR="00F72FEF" w:rsidRDefault="00BE601E">
      <w:pPr>
        <w:tabs>
          <w:tab w:val="center" w:pos="5850"/>
        </w:tabs>
        <w:spacing w:after="29"/>
        <w:ind w:left="0" w:firstLine="0"/>
      </w:pPr>
      <w:r>
        <w:rPr>
          <w:rFonts w:ascii="Calibri" w:eastAsia="Calibri" w:hAnsi="Calibri" w:cs="Calibri"/>
        </w:rPr>
        <w:t xml:space="preserve"> </w:t>
      </w:r>
      <w:r>
        <w:rPr>
          <w:rFonts w:ascii="Calibri" w:eastAsia="Calibri" w:hAnsi="Calibri" w:cs="Calibri"/>
        </w:rPr>
        <w:tab/>
      </w:r>
      <w:r>
        <w:t xml:space="preserve">29.2   Twelve months before this Call-Off Contract expires, or after the Buyer has given notice </w:t>
      </w:r>
      <w:proofErr w:type="gramStart"/>
      <w:r>
        <w:t>to</w:t>
      </w:r>
      <w:proofErr w:type="gramEnd"/>
      <w:r>
        <w:t xml:space="preserve">  </w:t>
      </w:r>
    </w:p>
    <w:p w14:paraId="39D38DB3" w14:textId="77777777" w:rsidR="00F72FEF" w:rsidRDefault="00BE601E">
      <w:pPr>
        <w:ind w:left="1858" w:right="9"/>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03EFEBB7" w14:textId="77777777" w:rsidR="00F72FEF" w:rsidRDefault="00BE601E">
      <w:pPr>
        <w:tabs>
          <w:tab w:val="center" w:pos="1133"/>
          <w:tab w:val="center" w:pos="2165"/>
          <w:tab w:val="center" w:pos="4546"/>
        </w:tabs>
        <w:spacing w:after="18"/>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  </w:t>
      </w:r>
      <w:r>
        <w:tab/>
      </w:r>
      <w:proofErr w:type="gramEnd"/>
      <w:r>
        <w:t xml:space="preserve">the activities they perform  </w:t>
      </w:r>
    </w:p>
    <w:p w14:paraId="26327D3C" w14:textId="77777777" w:rsidR="00F72FEF" w:rsidRDefault="00BE601E">
      <w:pPr>
        <w:tabs>
          <w:tab w:val="center" w:pos="1133"/>
          <w:tab w:val="center" w:pos="2165"/>
          <w:tab w:val="center" w:pos="3479"/>
        </w:tabs>
        <w:spacing w:after="11"/>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29.2.2  </w:t>
      </w:r>
      <w:r>
        <w:tab/>
      </w:r>
      <w:proofErr w:type="gramEnd"/>
      <w:r>
        <w:t xml:space="preserve">age  </w:t>
      </w:r>
    </w:p>
    <w:p w14:paraId="79FB31A6" w14:textId="77777777" w:rsidR="00F72FEF" w:rsidRDefault="00BE601E">
      <w:pPr>
        <w:tabs>
          <w:tab w:val="center" w:pos="1133"/>
          <w:tab w:val="center" w:pos="2165"/>
          <w:tab w:val="center" w:pos="3755"/>
        </w:tabs>
        <w:spacing w:after="11"/>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29.2.3  </w:t>
      </w:r>
      <w:r>
        <w:tab/>
      </w:r>
      <w:proofErr w:type="gramEnd"/>
      <w:r>
        <w:t xml:space="preserve">start date  </w:t>
      </w:r>
    </w:p>
    <w:p w14:paraId="34AC98C1" w14:textId="77777777" w:rsidR="00F72FEF" w:rsidRDefault="00BE601E">
      <w:pPr>
        <w:tabs>
          <w:tab w:val="center" w:pos="1133"/>
          <w:tab w:val="center" w:pos="2165"/>
          <w:tab w:val="center" w:pos="3942"/>
        </w:tabs>
        <w:spacing w:after="16"/>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29.2.4  </w:t>
      </w:r>
      <w:r>
        <w:tab/>
      </w:r>
      <w:proofErr w:type="gramEnd"/>
      <w:r>
        <w:t xml:space="preserve">place of work  </w:t>
      </w:r>
    </w:p>
    <w:p w14:paraId="5C6CE9DF" w14:textId="77777777" w:rsidR="00F72FEF" w:rsidRDefault="00BE601E">
      <w:pPr>
        <w:tabs>
          <w:tab w:val="center" w:pos="1133"/>
          <w:tab w:val="center" w:pos="2165"/>
          <w:tab w:val="center" w:pos="3927"/>
        </w:tabs>
        <w:spacing w:after="11"/>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29.2.5  </w:t>
      </w:r>
      <w:r>
        <w:tab/>
      </w:r>
      <w:proofErr w:type="gramEnd"/>
      <w:r>
        <w:t xml:space="preserve">notice period  </w:t>
      </w:r>
    </w:p>
    <w:p w14:paraId="5954EDF8" w14:textId="77777777" w:rsidR="00F72FEF" w:rsidRDefault="00BE601E">
      <w:pPr>
        <w:tabs>
          <w:tab w:val="center" w:pos="1133"/>
          <w:tab w:val="center" w:pos="2165"/>
          <w:tab w:val="center" w:pos="4892"/>
        </w:tabs>
        <w:spacing w:after="13"/>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29.2.6  </w:t>
      </w:r>
      <w:r>
        <w:tab/>
      </w:r>
      <w:proofErr w:type="gramEnd"/>
      <w:r>
        <w:t xml:space="preserve">redundancy payment entitlement  </w:t>
      </w:r>
    </w:p>
    <w:p w14:paraId="2A3A3AC2" w14:textId="77777777" w:rsidR="00F72FEF" w:rsidRDefault="00BE601E">
      <w:pPr>
        <w:tabs>
          <w:tab w:val="center" w:pos="1133"/>
          <w:tab w:val="center" w:pos="2165"/>
          <w:tab w:val="center" w:pos="5280"/>
        </w:tabs>
        <w:spacing w:after="11"/>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29.2.7  </w:t>
      </w:r>
      <w:r>
        <w:tab/>
      </w:r>
      <w:proofErr w:type="gramEnd"/>
      <w:r>
        <w:t xml:space="preserve">salary, benefits and pension entitlements  </w:t>
      </w:r>
    </w:p>
    <w:p w14:paraId="16ECDB07" w14:textId="77777777" w:rsidR="00F72FEF" w:rsidRDefault="00BE601E">
      <w:pPr>
        <w:tabs>
          <w:tab w:val="center" w:pos="1133"/>
          <w:tab w:val="center" w:pos="2165"/>
          <w:tab w:val="center" w:pos="4219"/>
        </w:tabs>
        <w:spacing w:after="11"/>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29.2.8  </w:t>
      </w:r>
      <w:r>
        <w:tab/>
      </w:r>
      <w:proofErr w:type="gramEnd"/>
      <w:r>
        <w:t xml:space="preserve">employment status  </w:t>
      </w:r>
    </w:p>
    <w:p w14:paraId="179B5803" w14:textId="77777777" w:rsidR="00F72FEF" w:rsidRDefault="00BE601E">
      <w:pPr>
        <w:tabs>
          <w:tab w:val="center" w:pos="1133"/>
          <w:tab w:val="center" w:pos="2165"/>
          <w:tab w:val="center" w:pos="4248"/>
        </w:tabs>
        <w:spacing w:after="6"/>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29.2.9  </w:t>
      </w:r>
      <w:r>
        <w:tab/>
      </w:r>
      <w:proofErr w:type="gramEnd"/>
      <w:r>
        <w:t xml:space="preserve">identity of employer  </w:t>
      </w:r>
    </w:p>
    <w:p w14:paraId="3D8C34F8" w14:textId="77777777" w:rsidR="00F72FEF" w:rsidRDefault="00BE601E">
      <w:pPr>
        <w:tabs>
          <w:tab w:val="center" w:pos="1133"/>
          <w:tab w:val="center" w:pos="2224"/>
          <w:tab w:val="center" w:pos="4385"/>
        </w:tabs>
        <w:spacing w:after="0"/>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29.2.10  </w:t>
      </w:r>
      <w:r>
        <w:tab/>
      </w:r>
      <w:proofErr w:type="gramEnd"/>
      <w:r>
        <w:t xml:space="preserve">working arrangements  </w:t>
      </w:r>
    </w:p>
    <w:p w14:paraId="46D8EBAE" w14:textId="77777777" w:rsidR="00F72FEF" w:rsidRDefault="00BE601E">
      <w:pPr>
        <w:numPr>
          <w:ilvl w:val="0"/>
          <w:numId w:val="12"/>
        </w:numPr>
        <w:spacing w:after="27"/>
        <w:ind w:right="9" w:hanging="307"/>
      </w:pPr>
      <w:r>
        <w:t xml:space="preserve">2.11 </w:t>
      </w:r>
      <w:r>
        <w:tab/>
        <w:t xml:space="preserve">       outstanding liabilities  </w:t>
      </w:r>
    </w:p>
    <w:p w14:paraId="0AD64709" w14:textId="77777777" w:rsidR="00F72FEF" w:rsidRDefault="00BE601E">
      <w:pPr>
        <w:tabs>
          <w:tab w:val="center" w:pos="1133"/>
          <w:tab w:val="center" w:pos="2224"/>
          <w:tab w:val="center" w:pos="4166"/>
        </w:tabs>
        <w:spacing w:after="7"/>
        <w:ind w:left="0" w:firstLine="0"/>
      </w:pPr>
      <w:r>
        <w:rPr>
          <w:rFonts w:ascii="Calibri" w:eastAsia="Calibri" w:hAnsi="Calibri" w:cs="Calibri"/>
        </w:rPr>
        <w:lastRenderedPageBreak/>
        <w:t xml:space="preserve"> </w:t>
      </w:r>
      <w:r>
        <w:rPr>
          <w:rFonts w:ascii="Calibri" w:eastAsia="Calibri" w:hAnsi="Calibri" w:cs="Calibri"/>
        </w:rPr>
        <w:tab/>
        <w:t xml:space="preserve">  </w:t>
      </w:r>
      <w:r>
        <w:rPr>
          <w:rFonts w:ascii="Calibri" w:eastAsia="Calibri" w:hAnsi="Calibri" w:cs="Calibri"/>
        </w:rPr>
        <w:tab/>
      </w:r>
      <w:proofErr w:type="gramStart"/>
      <w:r>
        <w:t xml:space="preserve">29.2.12  </w:t>
      </w:r>
      <w:r>
        <w:tab/>
      </w:r>
      <w:proofErr w:type="gramEnd"/>
      <w:r>
        <w:t xml:space="preserve">sickness absence  </w:t>
      </w:r>
    </w:p>
    <w:p w14:paraId="596FC90F" w14:textId="77777777" w:rsidR="00F72FEF" w:rsidRDefault="00BE601E">
      <w:pPr>
        <w:tabs>
          <w:tab w:val="center" w:pos="1133"/>
          <w:tab w:val="center" w:pos="2224"/>
          <w:tab w:val="center" w:pos="6555"/>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29.2.13  </w:t>
      </w:r>
      <w:r>
        <w:tab/>
      </w:r>
      <w:proofErr w:type="gramEnd"/>
      <w:r>
        <w:t xml:space="preserve">copies of all relevant employment contracts and related documents  </w:t>
      </w:r>
    </w:p>
    <w:p w14:paraId="30812568" w14:textId="77777777" w:rsidR="00F72FEF" w:rsidRDefault="00BE601E">
      <w:pPr>
        <w:ind w:left="3288" w:right="9" w:hanging="1440"/>
      </w:pPr>
      <w:r>
        <w:t xml:space="preserve">29.2.14            all information required under regulation 11 of TUPE or as reasonably requested by the </w:t>
      </w:r>
      <w:proofErr w:type="gramStart"/>
      <w:r>
        <w:t>Buyer</w:t>
      </w:r>
      <w:proofErr w:type="gramEnd"/>
      <w:r>
        <w:t xml:space="preserve">  </w:t>
      </w:r>
    </w:p>
    <w:p w14:paraId="6584E244" w14:textId="77777777" w:rsidR="00F72FEF" w:rsidRDefault="00BE601E">
      <w:pPr>
        <w:ind w:left="3303" w:right="9"/>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35E94297" w14:textId="77777777" w:rsidR="00F72FEF" w:rsidRDefault="00BE601E">
      <w:pPr>
        <w:numPr>
          <w:ilvl w:val="1"/>
          <w:numId w:val="12"/>
        </w:numPr>
        <w:ind w:right="9" w:hanging="569"/>
      </w:pPr>
      <w:r>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 </w:t>
      </w:r>
    </w:p>
    <w:p w14:paraId="50AC664F" w14:textId="77777777" w:rsidR="00F72FEF" w:rsidRDefault="00BE601E">
      <w:pPr>
        <w:numPr>
          <w:ilvl w:val="1"/>
          <w:numId w:val="12"/>
        </w:numPr>
        <w:ind w:right="9" w:hanging="569"/>
      </w:pPr>
      <w:r>
        <w:t xml:space="preserve">The Supplier will co-operate with the re-tendering of this Call-Off Contract by allowing the Replacement Supplier to communicate with and meet the affected employees or their representatives.  </w:t>
      </w:r>
    </w:p>
    <w:p w14:paraId="00DDBB2C" w14:textId="77777777" w:rsidR="00F72FEF" w:rsidRDefault="00BE601E">
      <w:pPr>
        <w:numPr>
          <w:ilvl w:val="1"/>
          <w:numId w:val="12"/>
        </w:numPr>
        <w:ind w:right="9" w:hanging="569"/>
      </w:pPr>
      <w:r>
        <w:t xml:space="preserve">The Supplier will indemnify the Buyer or any Replacement Supplier for all Loss arising from both:  </w:t>
      </w:r>
    </w:p>
    <w:p w14:paraId="55622BA0" w14:textId="77777777" w:rsidR="00F72FEF" w:rsidRDefault="00BE601E">
      <w:pPr>
        <w:numPr>
          <w:ilvl w:val="2"/>
          <w:numId w:val="12"/>
        </w:numPr>
        <w:ind w:right="9" w:hanging="720"/>
      </w:pPr>
      <w:r>
        <w:t xml:space="preserve">its failure to comply with the provisions of this </w:t>
      </w:r>
      <w:proofErr w:type="gramStart"/>
      <w:r>
        <w:t>clause</w:t>
      </w:r>
      <w:proofErr w:type="gramEnd"/>
      <w:r>
        <w:t xml:space="preserve">  </w:t>
      </w:r>
    </w:p>
    <w:p w14:paraId="32306C26" w14:textId="77777777" w:rsidR="00F72FEF" w:rsidRDefault="00BE601E">
      <w:pPr>
        <w:numPr>
          <w:ilvl w:val="2"/>
          <w:numId w:val="12"/>
        </w:numPr>
        <w:ind w:right="9" w:hanging="720"/>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06B1B6A4" w14:textId="77777777" w:rsidR="00F72FEF" w:rsidRDefault="00BE601E">
      <w:pPr>
        <w:numPr>
          <w:ilvl w:val="1"/>
          <w:numId w:val="12"/>
        </w:numPr>
        <w:ind w:right="9" w:hanging="569"/>
      </w:pPr>
      <w:r>
        <w:t xml:space="preserve">The provisions of this clause apply during the Term of this Call-Off Contract and indefinitely after it Ends or expires.  </w:t>
      </w:r>
    </w:p>
    <w:p w14:paraId="6AB853F8" w14:textId="77777777" w:rsidR="00F72FEF" w:rsidRDefault="00BE601E">
      <w:pPr>
        <w:numPr>
          <w:ilvl w:val="1"/>
          <w:numId w:val="12"/>
        </w:numPr>
        <w:spacing w:after="790"/>
        <w:ind w:right="9" w:hanging="569"/>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p>
    <w:p w14:paraId="3C7A393F" w14:textId="77777777" w:rsidR="00F72FEF" w:rsidRDefault="00BE601E">
      <w:pPr>
        <w:pStyle w:val="Heading3"/>
        <w:tabs>
          <w:tab w:val="center" w:pos="3215"/>
        </w:tabs>
        <w:spacing w:after="99"/>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30.  Additional G-Cloud services  </w:t>
      </w:r>
    </w:p>
    <w:p w14:paraId="37F2EBCC" w14:textId="77777777" w:rsidR="00F72FEF" w:rsidRDefault="00BE601E">
      <w:pPr>
        <w:ind w:left="1839" w:right="9" w:hanging="720"/>
      </w:pPr>
      <w:proofErr w:type="gramStart"/>
      <w:r>
        <w:t>30.1  The</w:t>
      </w:r>
      <w:proofErr w:type="gramEnd"/>
      <w:r>
        <w:t xml:space="preserv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14:paraId="7D4CB6A4" w14:textId="77777777" w:rsidR="00F72FEF" w:rsidRDefault="00BE601E">
      <w:pPr>
        <w:spacing w:after="791"/>
        <w:ind w:left="1839" w:right="9" w:hanging="720"/>
      </w:pPr>
      <w:proofErr w:type="gramStart"/>
      <w:r>
        <w:t>30.2  If</w:t>
      </w:r>
      <w:proofErr w:type="gramEnd"/>
      <w:r>
        <w:t xml:space="preserve"> reasonably requested to do so by the Buyer in the Order Form, the Supplier must provide and monitor performance of the Additional Services using an Implementation Plan.  </w:t>
      </w:r>
    </w:p>
    <w:p w14:paraId="0307A100" w14:textId="77777777" w:rsidR="00F72FEF" w:rsidRDefault="00BE601E">
      <w:pPr>
        <w:pStyle w:val="Heading3"/>
        <w:tabs>
          <w:tab w:val="center" w:pos="2314"/>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31.  Collaboration  </w:t>
      </w:r>
    </w:p>
    <w:p w14:paraId="56B8345F" w14:textId="77777777" w:rsidR="00F72FEF" w:rsidRDefault="00BE601E">
      <w:pPr>
        <w:ind w:left="1839" w:right="9" w:hanging="720"/>
      </w:pPr>
      <w:proofErr w:type="gramStart"/>
      <w:r>
        <w:t>31.1  If</w:t>
      </w:r>
      <w:proofErr w:type="gramEnd"/>
      <w:r>
        <w:t xml:space="preserve"> the Buyer has specified in the Order Form that it requires the Supplier to enter into a Collaboration Agreement, the Supplier must give the Buyer an executed Collaboration Agreement before the Start date.  </w:t>
      </w:r>
    </w:p>
    <w:p w14:paraId="73BE0344" w14:textId="77777777" w:rsidR="00F72FEF" w:rsidRDefault="00BE601E">
      <w:pPr>
        <w:tabs>
          <w:tab w:val="center" w:pos="5566"/>
        </w:tabs>
        <w:spacing w:after="390"/>
        <w:ind w:left="0" w:firstLine="0"/>
      </w:pPr>
      <w:r>
        <w:rPr>
          <w:rFonts w:ascii="Calibri" w:eastAsia="Calibri" w:hAnsi="Calibri" w:cs="Calibri"/>
        </w:rPr>
        <w:t xml:space="preserve"> </w:t>
      </w:r>
      <w:r>
        <w:rPr>
          <w:rFonts w:ascii="Calibri" w:eastAsia="Calibri" w:hAnsi="Calibri" w:cs="Calibri"/>
        </w:rPr>
        <w:tab/>
      </w:r>
      <w:proofErr w:type="gramStart"/>
      <w:r>
        <w:t>31.2  In</w:t>
      </w:r>
      <w:proofErr w:type="gramEnd"/>
      <w:r>
        <w:t xml:space="preserve"> addition to any obligations under the Collaboration Agreement, the Supplier must:  </w:t>
      </w:r>
    </w:p>
    <w:p w14:paraId="5B9047FB" w14:textId="77777777" w:rsidR="00F72FEF" w:rsidRDefault="00BE601E">
      <w:pPr>
        <w:spacing w:after="341"/>
        <w:ind w:left="1858" w:right="9"/>
      </w:pPr>
      <w:r>
        <w:t xml:space="preserve">31.2.1 work proactively and in good faith with each of the Buyer’s contractors  </w:t>
      </w:r>
    </w:p>
    <w:p w14:paraId="492640D3" w14:textId="77777777" w:rsidR="00F72FEF" w:rsidRDefault="00BE601E">
      <w:pPr>
        <w:spacing w:after="784"/>
        <w:ind w:left="2568" w:right="9" w:hanging="720"/>
      </w:pPr>
      <w:r>
        <w:t xml:space="preserve">31.2.2 co-operate and share information with the Buyer’s contractors to enable the efficient operation of the Buyer’s ICT services and G-Cloud Services  </w:t>
      </w:r>
    </w:p>
    <w:p w14:paraId="5B91B3EB" w14:textId="77777777" w:rsidR="00F72FEF" w:rsidRDefault="00BE601E">
      <w:pPr>
        <w:pStyle w:val="Heading3"/>
        <w:tabs>
          <w:tab w:val="center" w:pos="2563"/>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32.  Variation process  </w:t>
      </w:r>
    </w:p>
    <w:p w14:paraId="7FB03355" w14:textId="77777777" w:rsidR="00F72FEF" w:rsidRDefault="00BE601E">
      <w:pPr>
        <w:ind w:left="1839" w:right="9" w:hanging="720"/>
      </w:pPr>
      <w:proofErr w:type="gramStart"/>
      <w:r>
        <w:t>32.1  The</w:t>
      </w:r>
      <w:proofErr w:type="gramEnd"/>
      <w:r>
        <w:t xml:space="preserve"> Buyer can request in writing a change to this Call-Off Contract if it isn’t a material change to the Framework Agreement/or this Call-Off Contract. Once implemented, it is called a Variation.  </w:t>
      </w:r>
    </w:p>
    <w:p w14:paraId="25AE327A" w14:textId="77777777" w:rsidR="00F72FEF" w:rsidRDefault="00BE601E">
      <w:pPr>
        <w:spacing w:after="369"/>
        <w:ind w:left="1839" w:right="9" w:hanging="720"/>
      </w:pPr>
      <w:proofErr w:type="gramStart"/>
      <w:r>
        <w:t>32.2  The</w:t>
      </w:r>
      <w:proofErr w:type="gramEnd"/>
      <w:r>
        <w:t xml:space="preserve"> Supplier must notify the Buyer immediately in writing of any proposed changes to their G-Cloud Services or their delivery by submitting a Variation request. This includes any changes in the Supplier’s supply chain.  </w:t>
      </w:r>
    </w:p>
    <w:p w14:paraId="26D329B2" w14:textId="77777777" w:rsidR="00F72FEF" w:rsidRDefault="00BE601E">
      <w:pPr>
        <w:spacing w:after="410"/>
        <w:ind w:left="1839" w:right="9" w:hanging="720"/>
      </w:pPr>
      <w:proofErr w:type="gramStart"/>
      <w:r>
        <w:t>32.3  If</w:t>
      </w:r>
      <w:proofErr w:type="gramEnd"/>
      <w:r>
        <w:t xml:space="preserve"> Either Party can’t agree to or provide the Variation, the Buyer may agree to continue performing its obligations under this Call-Off Contract without the Variation, or End this </w:t>
      </w:r>
      <w:proofErr w:type="spellStart"/>
      <w:r>
        <w:t>CallOff</w:t>
      </w:r>
      <w:proofErr w:type="spellEnd"/>
      <w:r>
        <w:t xml:space="preserve"> Contract by giving 30 </w:t>
      </w:r>
      <w:proofErr w:type="spellStart"/>
      <w:r>
        <w:t>days notice</w:t>
      </w:r>
      <w:proofErr w:type="spellEnd"/>
      <w:r>
        <w:t xml:space="preserve"> to the Supplier.  </w:t>
      </w:r>
    </w:p>
    <w:p w14:paraId="0DF34E0F" w14:textId="77777777" w:rsidR="00F72FEF" w:rsidRDefault="00BE601E">
      <w:pPr>
        <w:pStyle w:val="Heading3"/>
        <w:tabs>
          <w:tab w:val="center" w:pos="3695"/>
        </w:tabs>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33.  Data Protection Legislation (GDPR)  </w:t>
      </w:r>
    </w:p>
    <w:p w14:paraId="4A06585C" w14:textId="77777777" w:rsidR="00F72FEF" w:rsidRDefault="00BE601E">
      <w:pPr>
        <w:spacing w:after="0"/>
        <w:ind w:left="1839" w:right="9" w:hanging="720"/>
      </w:pPr>
      <w:proofErr w:type="gramStart"/>
      <w:r>
        <w:t>33.1  Pursuant</w:t>
      </w:r>
      <w:proofErr w:type="gramEnd"/>
      <w:r>
        <w:t xml:space="preserve"> to clause 2.1 and for the avoidance of doubt, clause 28 of the Framework Agreement is incorporated into this Call-Off Contract. For reference, the appropriate UK GDPR templates which are required to be completed in accordance with clause 28 </w:t>
      </w:r>
      <w:proofErr w:type="gramStart"/>
      <w:r>
        <w:t>are</w:t>
      </w:r>
      <w:proofErr w:type="gramEnd"/>
      <w:r>
        <w:t xml:space="preserve">  </w:t>
      </w:r>
    </w:p>
    <w:p w14:paraId="754C1B93" w14:textId="77777777" w:rsidR="00C05E52" w:rsidRDefault="00BE601E">
      <w:pPr>
        <w:tabs>
          <w:tab w:val="center" w:pos="4810"/>
          <w:tab w:val="center" w:pos="10666"/>
        </w:tabs>
        <w:ind w:left="0" w:firstLine="0"/>
      </w:pPr>
      <w:r>
        <w:rPr>
          <w:rFonts w:ascii="Calibri" w:eastAsia="Calibri" w:hAnsi="Calibri" w:cs="Calibri"/>
        </w:rPr>
        <w:t xml:space="preserve"> </w:t>
      </w:r>
      <w:r>
        <w:rPr>
          <w:rFonts w:ascii="Calibri" w:eastAsia="Calibri" w:hAnsi="Calibri" w:cs="Calibri"/>
        </w:rPr>
        <w:tab/>
      </w:r>
      <w:r>
        <w:t xml:space="preserve">reproduced in this Call-Off Contract document at Schedule 7.  </w:t>
      </w:r>
    </w:p>
    <w:p w14:paraId="15B4DFC9" w14:textId="77777777" w:rsidR="00C05E52" w:rsidRDefault="00C05E52">
      <w:pPr>
        <w:tabs>
          <w:tab w:val="center" w:pos="4810"/>
          <w:tab w:val="center" w:pos="10666"/>
        </w:tabs>
        <w:ind w:left="0" w:firstLine="0"/>
      </w:pPr>
    </w:p>
    <w:p w14:paraId="4ABF4C74" w14:textId="77777777" w:rsidR="00C05E52" w:rsidRDefault="00C05E52">
      <w:pPr>
        <w:tabs>
          <w:tab w:val="center" w:pos="4810"/>
          <w:tab w:val="center" w:pos="10666"/>
        </w:tabs>
        <w:ind w:left="0" w:firstLine="0"/>
      </w:pPr>
    </w:p>
    <w:p w14:paraId="119D6597" w14:textId="77777777" w:rsidR="00C05E52" w:rsidRDefault="00C05E52">
      <w:pPr>
        <w:tabs>
          <w:tab w:val="center" w:pos="4810"/>
          <w:tab w:val="center" w:pos="10666"/>
        </w:tabs>
        <w:ind w:left="0" w:firstLine="0"/>
      </w:pPr>
    </w:p>
    <w:p w14:paraId="1B18E232" w14:textId="77777777" w:rsidR="00C05E52" w:rsidRDefault="00C05E52">
      <w:pPr>
        <w:tabs>
          <w:tab w:val="center" w:pos="4810"/>
          <w:tab w:val="center" w:pos="10666"/>
        </w:tabs>
        <w:ind w:left="0" w:firstLine="0"/>
      </w:pPr>
    </w:p>
    <w:p w14:paraId="04230D57" w14:textId="77777777" w:rsidR="00770433" w:rsidRDefault="00770433">
      <w:pPr>
        <w:tabs>
          <w:tab w:val="center" w:pos="4810"/>
          <w:tab w:val="center" w:pos="10666"/>
        </w:tabs>
        <w:ind w:left="0" w:firstLine="0"/>
      </w:pPr>
    </w:p>
    <w:p w14:paraId="17F7BC6B" w14:textId="77777777" w:rsidR="00770433" w:rsidRDefault="00770433">
      <w:pPr>
        <w:tabs>
          <w:tab w:val="center" w:pos="4810"/>
          <w:tab w:val="center" w:pos="10666"/>
        </w:tabs>
        <w:ind w:left="0" w:firstLine="0"/>
      </w:pPr>
    </w:p>
    <w:p w14:paraId="3328B6DC" w14:textId="77777777" w:rsidR="00770433" w:rsidRDefault="00770433">
      <w:pPr>
        <w:tabs>
          <w:tab w:val="center" w:pos="4810"/>
          <w:tab w:val="center" w:pos="10666"/>
        </w:tabs>
        <w:ind w:left="0" w:firstLine="0"/>
      </w:pPr>
    </w:p>
    <w:p w14:paraId="49555297" w14:textId="77777777" w:rsidR="00770433" w:rsidRDefault="00770433">
      <w:pPr>
        <w:tabs>
          <w:tab w:val="center" w:pos="4810"/>
          <w:tab w:val="center" w:pos="10666"/>
        </w:tabs>
        <w:ind w:left="0" w:firstLine="0"/>
      </w:pPr>
    </w:p>
    <w:p w14:paraId="7D8B315B" w14:textId="77777777" w:rsidR="00770433" w:rsidRDefault="00770433">
      <w:pPr>
        <w:tabs>
          <w:tab w:val="center" w:pos="4810"/>
          <w:tab w:val="center" w:pos="10666"/>
        </w:tabs>
        <w:ind w:left="0" w:firstLine="0"/>
      </w:pPr>
    </w:p>
    <w:p w14:paraId="4A1986C8" w14:textId="77777777" w:rsidR="00770433" w:rsidRDefault="00770433">
      <w:pPr>
        <w:tabs>
          <w:tab w:val="center" w:pos="4810"/>
          <w:tab w:val="center" w:pos="10666"/>
        </w:tabs>
        <w:ind w:left="0" w:firstLine="0"/>
      </w:pPr>
    </w:p>
    <w:p w14:paraId="561CEAEF" w14:textId="77777777" w:rsidR="00770433" w:rsidRDefault="00770433">
      <w:pPr>
        <w:tabs>
          <w:tab w:val="center" w:pos="4810"/>
          <w:tab w:val="center" w:pos="10666"/>
        </w:tabs>
        <w:ind w:left="0" w:firstLine="0"/>
      </w:pPr>
    </w:p>
    <w:p w14:paraId="442BFD66" w14:textId="77777777" w:rsidR="00770433" w:rsidRDefault="00770433">
      <w:pPr>
        <w:tabs>
          <w:tab w:val="center" w:pos="4810"/>
          <w:tab w:val="center" w:pos="10666"/>
        </w:tabs>
        <w:ind w:left="0" w:firstLine="0"/>
      </w:pPr>
    </w:p>
    <w:p w14:paraId="65363CD1" w14:textId="77777777" w:rsidR="00770433" w:rsidRDefault="00770433">
      <w:pPr>
        <w:tabs>
          <w:tab w:val="center" w:pos="4810"/>
          <w:tab w:val="center" w:pos="10666"/>
        </w:tabs>
        <w:ind w:left="0" w:firstLine="0"/>
      </w:pPr>
    </w:p>
    <w:p w14:paraId="531096FB" w14:textId="77777777" w:rsidR="00770433" w:rsidRDefault="00770433">
      <w:pPr>
        <w:tabs>
          <w:tab w:val="center" w:pos="4810"/>
          <w:tab w:val="center" w:pos="10666"/>
        </w:tabs>
        <w:ind w:left="0" w:firstLine="0"/>
      </w:pPr>
    </w:p>
    <w:p w14:paraId="5B21353B" w14:textId="77777777" w:rsidR="00770433" w:rsidRDefault="00770433">
      <w:pPr>
        <w:tabs>
          <w:tab w:val="center" w:pos="4810"/>
          <w:tab w:val="center" w:pos="10666"/>
        </w:tabs>
        <w:ind w:left="0" w:firstLine="0"/>
      </w:pPr>
    </w:p>
    <w:p w14:paraId="46557A65" w14:textId="77777777" w:rsidR="00770433" w:rsidRDefault="00770433">
      <w:pPr>
        <w:tabs>
          <w:tab w:val="center" w:pos="4810"/>
          <w:tab w:val="center" w:pos="10666"/>
        </w:tabs>
        <w:ind w:left="0" w:firstLine="0"/>
      </w:pPr>
    </w:p>
    <w:p w14:paraId="763E84F0" w14:textId="77777777" w:rsidR="00770433" w:rsidRDefault="00770433">
      <w:pPr>
        <w:tabs>
          <w:tab w:val="center" w:pos="4810"/>
          <w:tab w:val="center" w:pos="10666"/>
        </w:tabs>
        <w:ind w:left="0" w:firstLine="0"/>
      </w:pPr>
    </w:p>
    <w:p w14:paraId="7078A320" w14:textId="584550ED" w:rsidR="00F72FEF" w:rsidRDefault="00BE601E">
      <w:pPr>
        <w:tabs>
          <w:tab w:val="center" w:pos="4810"/>
          <w:tab w:val="center" w:pos="10666"/>
        </w:tabs>
        <w:ind w:left="0" w:firstLine="0"/>
      </w:pPr>
      <w:r>
        <w:tab/>
        <w:t xml:space="preserve">  </w:t>
      </w:r>
    </w:p>
    <w:p w14:paraId="5F16FD6E" w14:textId="77777777" w:rsidR="00F72FEF" w:rsidRDefault="00BE601E">
      <w:pPr>
        <w:pStyle w:val="Heading1"/>
        <w:ind w:left="2227"/>
      </w:pPr>
      <w:r>
        <w:lastRenderedPageBreak/>
        <w:t xml:space="preserve">Schedule 1: Services  </w:t>
      </w:r>
    </w:p>
    <w:p w14:paraId="10055A14" w14:textId="77777777" w:rsidR="00F72FEF" w:rsidRDefault="00BE601E">
      <w:pPr>
        <w:spacing w:after="0"/>
        <w:ind w:right="9"/>
      </w:pPr>
      <w:r>
        <w:t xml:space="preserve">The Supplier will provide Cloud as described in the G-Cloud Service Offering, service ID: </w:t>
      </w:r>
    </w:p>
    <w:p w14:paraId="385D6112" w14:textId="46B3D16E" w:rsidR="00F72FEF" w:rsidRDefault="00F72FEF">
      <w:pPr>
        <w:spacing w:after="64" w:line="259" w:lineRule="auto"/>
        <w:ind w:left="9578" w:firstLine="0"/>
      </w:pPr>
    </w:p>
    <w:p w14:paraId="4ED0A769" w14:textId="7E8DD1FB" w:rsidR="00F72FEF" w:rsidRDefault="00BE601E">
      <w:pPr>
        <w:ind w:left="1138" w:right="9"/>
      </w:pPr>
      <w:r>
        <w:t xml:space="preserve">719628037090899 Service name, Informatica Data Integration with PowerCenter. </w:t>
      </w:r>
    </w:p>
    <w:p w14:paraId="35B34960" w14:textId="77777777" w:rsidR="00F72FEF" w:rsidRDefault="00BE601E">
      <w:pPr>
        <w:ind w:right="9"/>
      </w:pPr>
      <w:r>
        <w:t xml:space="preserve">The overarching Services which could be provided by the Supplier under Lot 3 are included with the attached Service description.  </w:t>
      </w:r>
    </w:p>
    <w:p w14:paraId="3A12C6BC" w14:textId="77777777" w:rsidR="00F72FEF" w:rsidRDefault="00BE601E">
      <w:pPr>
        <w:spacing w:after="284" w:line="250" w:lineRule="auto"/>
        <w:jc w:val="both"/>
      </w:pPr>
      <w:r>
        <w:t xml:space="preserve">This </w:t>
      </w:r>
      <w:r>
        <w:rPr>
          <w:sz w:val="24"/>
        </w:rPr>
        <w:t xml:space="preserve">Call-Off Contract is for the Resource driven Services, with </w:t>
      </w:r>
      <w:proofErr w:type="gramStart"/>
      <w:r>
        <w:rPr>
          <w:sz w:val="24"/>
        </w:rPr>
        <w:t>outcome based</w:t>
      </w:r>
      <w:proofErr w:type="gramEnd"/>
      <w:r>
        <w:rPr>
          <w:sz w:val="24"/>
        </w:rPr>
        <w:t xml:space="preserve"> deliverables detailed in the table below and will be operated as follows:  </w:t>
      </w:r>
    </w:p>
    <w:p w14:paraId="3E89773B" w14:textId="5F3E353D" w:rsidR="00F72FEF" w:rsidRDefault="00BE601E" w:rsidP="004F3E96">
      <w:pPr>
        <w:spacing w:after="461"/>
        <w:ind w:right="9"/>
      </w:pPr>
      <w:r>
        <w:t xml:space="preserve">Prior to the Supplier substituting any Supplier Staff, the Supplier shall </w:t>
      </w:r>
      <w:r w:rsidR="004F3E96">
        <w:t>c</w:t>
      </w:r>
      <w:r>
        <w:t xml:space="preserve">onfirm to the Buyer that it can continue to deliver the services using personnel who are on your payroll and/or through subcontracts and/or umbrella company with full PAYE and NI deducted for such personnel at source and therefore outside IR35 so as not to breach the terms of the G-cloud Framework. </w:t>
      </w:r>
    </w:p>
    <w:p w14:paraId="3AAFF9C3" w14:textId="77777777" w:rsidR="00F72FEF" w:rsidRDefault="00BE601E">
      <w:pPr>
        <w:spacing w:after="63"/>
        <w:ind w:right="9"/>
      </w:pPr>
      <w:r>
        <w:t xml:space="preserve">The Supplier will deliver the following </w:t>
      </w:r>
      <w:proofErr w:type="gramStart"/>
      <w:r>
        <w:t>outcome based</w:t>
      </w:r>
      <w:proofErr w:type="gramEnd"/>
      <w:r>
        <w:t xml:space="preserve"> deliverables – (the “Services”). </w:t>
      </w:r>
    </w:p>
    <w:p w14:paraId="2A509460" w14:textId="77777777" w:rsidR="00F71013" w:rsidRDefault="00BE601E">
      <w:pPr>
        <w:spacing w:after="347" w:line="259" w:lineRule="auto"/>
        <w:ind w:left="1119" w:firstLine="0"/>
      </w:pPr>
      <w:r>
        <w:t xml:space="preserve"> </w:t>
      </w:r>
    </w:p>
    <w:tbl>
      <w:tblPr>
        <w:tblW w:w="0" w:type="auto"/>
        <w:tblInd w:w="-118" w:type="dxa"/>
        <w:tblCellMar>
          <w:left w:w="0" w:type="dxa"/>
          <w:right w:w="0" w:type="dxa"/>
        </w:tblCellMar>
        <w:tblLook w:val="04A0" w:firstRow="1" w:lastRow="0" w:firstColumn="1" w:lastColumn="0" w:noHBand="0" w:noVBand="1"/>
      </w:tblPr>
      <w:tblGrid>
        <w:gridCol w:w="1332"/>
        <w:gridCol w:w="2767"/>
        <w:gridCol w:w="2244"/>
        <w:gridCol w:w="1445"/>
        <w:gridCol w:w="1351"/>
      </w:tblGrid>
      <w:tr w:rsidR="00F71013" w:rsidRPr="005A3917" w14:paraId="5534BC75" w14:textId="77777777" w:rsidTr="0088419B">
        <w:trPr>
          <w:trHeight w:val="356"/>
        </w:trPr>
        <w:tc>
          <w:tcPr>
            <w:tcW w:w="0" w:type="auto"/>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058F9AB" w14:textId="77777777" w:rsidR="00F71013" w:rsidRPr="005A3917" w:rsidRDefault="00F71013" w:rsidP="008977F4">
            <w:pPr>
              <w:pStyle w:val="xmsonormal"/>
              <w:rPr>
                <w:rFonts w:asciiTheme="minorHAnsi" w:hAnsiTheme="minorHAnsi" w:cstheme="minorHAnsi"/>
              </w:rPr>
            </w:pPr>
            <w:r w:rsidRPr="005A3917">
              <w:rPr>
                <w:rFonts w:asciiTheme="minorHAnsi" w:hAnsiTheme="minorHAnsi" w:cstheme="minorHAnsi"/>
              </w:rPr>
              <w:t>Workstream</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6F15D0" w14:textId="77777777" w:rsidR="00F71013" w:rsidRPr="005A3917" w:rsidRDefault="00F71013" w:rsidP="008977F4">
            <w:pPr>
              <w:pStyle w:val="xmsonormal"/>
              <w:rPr>
                <w:rFonts w:asciiTheme="minorHAnsi" w:hAnsiTheme="minorHAnsi" w:cstheme="minorHAnsi"/>
              </w:rPr>
            </w:pPr>
            <w:r w:rsidRPr="005A3917">
              <w:rPr>
                <w:rFonts w:asciiTheme="minorHAnsi" w:hAnsiTheme="minorHAnsi" w:cstheme="minorHAnsi"/>
              </w:rPr>
              <w:t>Deliverables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A49205" w14:textId="77777777" w:rsidR="00F71013" w:rsidRPr="005A3917" w:rsidRDefault="00F71013" w:rsidP="008977F4">
            <w:pPr>
              <w:pStyle w:val="xmsonormal"/>
              <w:rPr>
                <w:rFonts w:asciiTheme="minorHAnsi" w:hAnsiTheme="minorHAnsi" w:cstheme="minorHAnsi"/>
              </w:rPr>
            </w:pPr>
            <w:r w:rsidRPr="005A3917">
              <w:rPr>
                <w:rFonts w:asciiTheme="minorHAnsi" w:hAnsiTheme="minorHAnsi" w:cstheme="minorHAnsi"/>
              </w:rPr>
              <w:t>Acceptance Criteria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82B245" w14:textId="77777777" w:rsidR="00F71013" w:rsidRPr="005A3917" w:rsidRDefault="00F71013" w:rsidP="008977F4">
            <w:pPr>
              <w:pStyle w:val="xmsonormal"/>
              <w:rPr>
                <w:rFonts w:asciiTheme="minorHAnsi" w:hAnsiTheme="minorHAnsi" w:cstheme="minorHAnsi"/>
              </w:rPr>
            </w:pPr>
            <w:r w:rsidRPr="005A3917">
              <w:rPr>
                <w:rFonts w:asciiTheme="minorHAnsi" w:hAnsiTheme="minorHAnsi" w:cstheme="minorHAnsi"/>
              </w:rPr>
              <w:t>Governance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FDBC7C" w14:textId="77777777" w:rsidR="00F71013" w:rsidRPr="005A3917" w:rsidRDefault="00F71013" w:rsidP="008977F4">
            <w:pPr>
              <w:pStyle w:val="xmsonormal"/>
              <w:rPr>
                <w:rFonts w:asciiTheme="minorHAnsi" w:hAnsiTheme="minorHAnsi" w:cstheme="minorHAnsi"/>
              </w:rPr>
            </w:pPr>
            <w:r w:rsidRPr="005A3917">
              <w:rPr>
                <w:rFonts w:asciiTheme="minorHAnsi" w:hAnsiTheme="minorHAnsi" w:cstheme="minorHAnsi"/>
              </w:rPr>
              <w:t>Estimated delivery date</w:t>
            </w:r>
          </w:p>
        </w:tc>
      </w:tr>
      <w:tr w:rsidR="00F71013" w:rsidRPr="005A3917" w14:paraId="776DAEF0" w14:textId="77777777" w:rsidTr="0088419B">
        <w:trPr>
          <w:trHeight w:val="1457"/>
        </w:trPr>
        <w:tc>
          <w:tcPr>
            <w:tcW w:w="0" w:type="auto"/>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632EC56B" w14:textId="77777777" w:rsidR="00F71013" w:rsidRPr="00900DE5" w:rsidRDefault="00F71013" w:rsidP="008977F4">
            <w:pPr>
              <w:pStyle w:val="xmsonormal"/>
              <w:jc w:val="center"/>
              <w:rPr>
                <w:rFonts w:asciiTheme="minorHAnsi" w:hAnsiTheme="minorHAnsi" w:cstheme="minorHAnsi"/>
              </w:rPr>
            </w:pPr>
            <w:r w:rsidRPr="00900DE5">
              <w:rPr>
                <w:rFonts w:asciiTheme="minorHAnsi" w:hAnsiTheme="minorHAnsi" w:cstheme="minorHAnsi"/>
              </w:rPr>
              <w:t>D1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88FD0" w14:textId="77777777" w:rsidR="00F71013" w:rsidRPr="00900DE5" w:rsidRDefault="00F71013" w:rsidP="008977F4">
            <w:pPr>
              <w:pStyle w:val="xmsonormal"/>
              <w:ind w:left="360"/>
              <w:rPr>
                <w:rFonts w:asciiTheme="minorHAnsi" w:hAnsiTheme="minorHAnsi" w:cstheme="minorHAnsi"/>
              </w:rPr>
            </w:pPr>
            <w:r w:rsidRPr="00900DE5">
              <w:rPr>
                <w:rFonts w:asciiTheme="minorHAnsi" w:hAnsiTheme="minorHAnsi" w:cstheme="minorHAnsi"/>
              </w:rPr>
              <w:t xml:space="preserve">Undertake any Informatica backlog items, including defects identified post cut-over standards. </w:t>
            </w:r>
          </w:p>
          <w:p w14:paraId="2491CE4B" w14:textId="77777777" w:rsidR="00F71013" w:rsidRPr="00900DE5" w:rsidRDefault="00F71013" w:rsidP="008977F4">
            <w:pPr>
              <w:pStyle w:val="xmsonormal"/>
              <w:ind w:left="360"/>
              <w:rPr>
                <w:rFonts w:asciiTheme="minorHAnsi" w:hAnsiTheme="minorHAnsi" w:cstheme="minorHAnsi"/>
              </w:rPr>
            </w:pPr>
          </w:p>
          <w:p w14:paraId="08A3E1C6" w14:textId="77777777" w:rsidR="00F71013" w:rsidRPr="00900DE5" w:rsidRDefault="00F71013" w:rsidP="008977F4">
            <w:pPr>
              <w:pStyle w:val="xmsonormal"/>
              <w:ind w:left="360"/>
              <w:rPr>
                <w:rFonts w:asciiTheme="minorHAnsi" w:hAnsiTheme="minorHAnsi" w:cstheme="minorHAnsi"/>
              </w:rPr>
            </w:pPr>
            <w:r w:rsidRPr="00900DE5">
              <w:rPr>
                <w:rFonts w:asciiTheme="minorHAnsi" w:hAnsiTheme="minorHAnsi" w:cstheme="minorHAnsi"/>
              </w:rPr>
              <w:t xml:space="preserve">This may include an Informatica </w:t>
            </w:r>
            <w:proofErr w:type="spellStart"/>
            <w:r w:rsidRPr="00900DE5">
              <w:rPr>
                <w:rFonts w:asciiTheme="minorHAnsi" w:hAnsiTheme="minorHAnsi" w:cstheme="minorHAnsi"/>
              </w:rPr>
              <w:t>insitu</w:t>
            </w:r>
            <w:proofErr w:type="spellEnd"/>
            <w:r w:rsidRPr="00900DE5">
              <w:rPr>
                <w:rFonts w:asciiTheme="minorHAnsi" w:hAnsiTheme="minorHAnsi" w:cstheme="minorHAnsi"/>
              </w:rPr>
              <w:t xml:space="preserve"> upgrade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92A32" w14:textId="77777777" w:rsidR="00F71013" w:rsidRPr="00900DE5" w:rsidRDefault="00F71013" w:rsidP="008977F4">
            <w:pPr>
              <w:pStyle w:val="xmsonormal"/>
              <w:autoSpaceDN w:val="0"/>
              <w:rPr>
                <w:rFonts w:asciiTheme="minorHAnsi" w:eastAsia="Times New Roman" w:hAnsiTheme="minorHAnsi" w:cstheme="minorHAnsi"/>
              </w:rPr>
            </w:pPr>
            <w:r w:rsidRPr="00900DE5">
              <w:rPr>
                <w:rFonts w:asciiTheme="minorHAnsi" w:eastAsia="Times New Roman" w:hAnsiTheme="minorHAnsi" w:cstheme="minorHAnsi"/>
              </w:rPr>
              <w:t>Supplier will proactively work with resource on the DWH-R team to resolve defects in a timely manner.</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747BA8" w14:textId="77777777" w:rsidR="00F71013" w:rsidRPr="00900DE5" w:rsidRDefault="00F71013" w:rsidP="008977F4">
            <w:pPr>
              <w:ind w:left="0" w:firstLine="0"/>
              <w:rPr>
                <w:rFonts w:asciiTheme="minorHAnsi" w:hAnsiTheme="minorHAnsi" w:cstheme="minorHAnsi"/>
                <w:color w:val="auto"/>
              </w:rPr>
            </w:pPr>
            <w:r w:rsidRPr="00900DE5">
              <w:rPr>
                <w:rFonts w:asciiTheme="minorHAnsi" w:hAnsiTheme="minorHAnsi" w:cstheme="minorHAnsi"/>
                <w:color w:val="auto"/>
              </w:rPr>
              <w:t>Fortnightly checkpoint with supplier</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BE6A" w14:textId="77777777" w:rsidR="00F71013" w:rsidRPr="00900DE5" w:rsidRDefault="00F71013" w:rsidP="008977F4">
            <w:pPr>
              <w:pStyle w:val="xmsonormal"/>
              <w:rPr>
                <w:rFonts w:asciiTheme="minorHAnsi" w:hAnsiTheme="minorHAnsi" w:cstheme="minorHAnsi"/>
              </w:rPr>
            </w:pPr>
            <w:r w:rsidRPr="00900DE5">
              <w:rPr>
                <w:rFonts w:asciiTheme="minorHAnsi" w:hAnsiTheme="minorHAnsi" w:cstheme="minorHAnsi"/>
              </w:rPr>
              <w:t>21/08/2024</w:t>
            </w:r>
          </w:p>
        </w:tc>
      </w:tr>
      <w:tr w:rsidR="00F71013" w:rsidRPr="005A3917" w14:paraId="5662A91E" w14:textId="77777777" w:rsidTr="0088419B">
        <w:trPr>
          <w:trHeight w:val="1457"/>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D2380" w14:textId="77777777" w:rsidR="00F71013" w:rsidRPr="005A3917" w:rsidRDefault="00F71013" w:rsidP="008977F4">
            <w:pPr>
              <w:pStyle w:val="xmsonormal"/>
              <w:jc w:val="center"/>
              <w:rPr>
                <w:rFonts w:asciiTheme="minorHAnsi" w:hAnsiTheme="minorHAnsi" w:cstheme="minorHAnsi"/>
              </w:rPr>
            </w:pPr>
            <w:r w:rsidRPr="005A3917">
              <w:rPr>
                <w:rFonts w:asciiTheme="minorHAnsi" w:hAnsiTheme="minorHAnsi" w:cstheme="minorHAnsi"/>
              </w:rPr>
              <w:t>D</w:t>
            </w:r>
            <w:r>
              <w:rPr>
                <w:rFonts w:asciiTheme="minorHAnsi" w:hAnsiTheme="minorHAnsi" w:cstheme="minorHAnsi"/>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7B825" w14:textId="77777777" w:rsidR="00F71013" w:rsidRPr="005A3917" w:rsidRDefault="00F71013" w:rsidP="008977F4">
            <w:pPr>
              <w:pStyle w:val="xmsonormal"/>
              <w:ind w:left="360"/>
              <w:rPr>
                <w:rFonts w:asciiTheme="minorHAnsi" w:hAnsiTheme="minorHAnsi" w:cstheme="minorHAnsi"/>
              </w:rPr>
            </w:pPr>
            <w:r w:rsidRPr="005A3917">
              <w:rPr>
                <w:rFonts w:asciiTheme="minorHAnsi" w:hAnsiTheme="minorHAnsi" w:cstheme="minorHAnsi"/>
              </w:rPr>
              <w:t xml:space="preserve">Undertake DWH-R Informatica re-builds after each Dress Rehearsal </w:t>
            </w:r>
          </w:p>
          <w:p w14:paraId="70504AB1" w14:textId="77777777" w:rsidR="00F71013" w:rsidRPr="005A3917" w:rsidRDefault="00F71013" w:rsidP="008977F4">
            <w:pPr>
              <w:pStyle w:val="xmsonormal"/>
              <w:ind w:left="360"/>
              <w:rPr>
                <w:rFonts w:asciiTheme="minorHAnsi" w:hAnsiTheme="minorHAnsi" w:cstheme="minorHAnsi"/>
              </w:rPr>
            </w:pPr>
          </w:p>
          <w:p w14:paraId="534E4DAE" w14:textId="77777777" w:rsidR="00F71013" w:rsidRPr="005A3917" w:rsidRDefault="00F71013" w:rsidP="008977F4">
            <w:pPr>
              <w:pStyle w:val="xmsonormal"/>
              <w:ind w:left="360"/>
              <w:rPr>
                <w:rFonts w:asciiTheme="minorHAnsi" w:hAnsiTheme="minorHAnsi" w:cstheme="minorHAnsi"/>
              </w:rPr>
            </w:pPr>
            <w:r w:rsidRPr="005A3917">
              <w:rPr>
                <w:rFonts w:asciiTheme="minorHAnsi" w:hAnsiTheme="minorHAnsi" w:cstheme="minorHAnsi"/>
              </w:rPr>
              <w:t xml:space="preserve">(Each dress rehearsal requires an informatica rebuild due to the age of the software, this is due to database </w:t>
            </w:r>
            <w:r w:rsidRPr="005A3917">
              <w:rPr>
                <w:rFonts w:asciiTheme="minorHAnsi" w:hAnsiTheme="minorHAnsi" w:cstheme="minorHAnsi"/>
              </w:rPr>
              <w:lastRenderedPageBreak/>
              <w:t xml:space="preserve">upgrades required due to S/W versioning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6DCE8" w14:textId="77777777" w:rsidR="00F71013" w:rsidRPr="005A3917" w:rsidRDefault="00F71013" w:rsidP="008977F4">
            <w:pPr>
              <w:pStyle w:val="xmsonormal"/>
              <w:autoSpaceDN w:val="0"/>
              <w:rPr>
                <w:rFonts w:asciiTheme="minorHAnsi" w:eastAsia="Times New Roman" w:hAnsiTheme="minorHAnsi" w:cstheme="minorHAnsi"/>
                <w:color w:val="000000"/>
              </w:rPr>
            </w:pPr>
            <w:r w:rsidRPr="005A3917">
              <w:rPr>
                <w:rFonts w:asciiTheme="minorHAnsi" w:eastAsia="Times New Roman" w:hAnsiTheme="minorHAnsi" w:cstheme="minorHAnsi"/>
                <w:color w:val="000000"/>
              </w:rPr>
              <w:lastRenderedPageBreak/>
              <w:t xml:space="preserve">Supplier will re-build Informatica in a timely manner to coincide with each dress rehearsal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5A22C" w14:textId="77777777" w:rsidR="00F71013" w:rsidRPr="005A3917" w:rsidRDefault="00F71013" w:rsidP="008977F4">
            <w:pPr>
              <w:ind w:left="0" w:firstLine="0"/>
              <w:rPr>
                <w:rStyle w:val="CommentReference"/>
                <w:rFonts w:asciiTheme="minorHAnsi" w:hAnsiTheme="minorHAnsi" w:cstheme="minorHAnsi"/>
                <w:sz w:val="22"/>
              </w:rPr>
            </w:pPr>
            <w:r w:rsidRPr="005A3917">
              <w:rPr>
                <w:rFonts w:asciiTheme="minorHAnsi" w:hAnsiTheme="minorHAnsi" w:cstheme="minorHAnsi"/>
              </w:rPr>
              <w:t>Fortnightly checkpoint with supplier</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B4F6C" w14:textId="77777777" w:rsidR="00F71013" w:rsidRPr="005A3917" w:rsidRDefault="00F71013" w:rsidP="008977F4">
            <w:pPr>
              <w:pStyle w:val="xmsonormal"/>
              <w:rPr>
                <w:rFonts w:asciiTheme="minorHAnsi" w:hAnsiTheme="minorHAnsi" w:cstheme="minorHAnsi"/>
              </w:rPr>
            </w:pPr>
            <w:r>
              <w:rPr>
                <w:rFonts w:asciiTheme="minorHAnsi" w:hAnsiTheme="minorHAnsi" w:cstheme="minorHAnsi"/>
              </w:rPr>
              <w:t>21</w:t>
            </w:r>
            <w:r w:rsidRPr="005A3917">
              <w:rPr>
                <w:rFonts w:asciiTheme="minorHAnsi" w:hAnsiTheme="minorHAnsi" w:cstheme="minorHAnsi"/>
              </w:rPr>
              <w:t>/</w:t>
            </w:r>
            <w:r>
              <w:rPr>
                <w:rFonts w:asciiTheme="minorHAnsi" w:hAnsiTheme="minorHAnsi" w:cstheme="minorHAnsi"/>
              </w:rPr>
              <w:t>08</w:t>
            </w:r>
            <w:r w:rsidRPr="005A3917">
              <w:rPr>
                <w:rFonts w:asciiTheme="minorHAnsi" w:hAnsiTheme="minorHAnsi" w:cstheme="minorHAnsi"/>
              </w:rPr>
              <w:t>/202</w:t>
            </w:r>
            <w:r>
              <w:rPr>
                <w:rFonts w:asciiTheme="minorHAnsi" w:hAnsiTheme="minorHAnsi" w:cstheme="minorHAnsi"/>
              </w:rPr>
              <w:t>4</w:t>
            </w:r>
          </w:p>
        </w:tc>
      </w:tr>
      <w:tr w:rsidR="00F71013" w:rsidRPr="005A3917" w14:paraId="0AA3EF07" w14:textId="77777777" w:rsidTr="0088419B">
        <w:trPr>
          <w:trHeight w:val="1457"/>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EB74C" w14:textId="77777777" w:rsidR="00F71013" w:rsidRPr="005A3917" w:rsidRDefault="00F71013" w:rsidP="008977F4">
            <w:pPr>
              <w:pStyle w:val="xmsonormal"/>
              <w:jc w:val="center"/>
              <w:rPr>
                <w:rFonts w:asciiTheme="minorHAnsi" w:hAnsiTheme="minorHAnsi" w:cstheme="minorHAnsi"/>
              </w:rPr>
            </w:pPr>
            <w:r w:rsidRPr="005A3917">
              <w:rPr>
                <w:rFonts w:asciiTheme="minorHAnsi" w:hAnsiTheme="minorHAnsi" w:cstheme="minorHAnsi"/>
              </w:rPr>
              <w:t>D</w:t>
            </w:r>
            <w:r>
              <w:rPr>
                <w:rFonts w:asciiTheme="minorHAnsi" w:hAnsiTheme="minorHAnsi" w:cstheme="minorHAnsi"/>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A9874" w14:textId="77777777" w:rsidR="00F71013" w:rsidRPr="005A3917" w:rsidRDefault="00F71013" w:rsidP="008977F4">
            <w:pPr>
              <w:pStyle w:val="xmsonormal"/>
              <w:ind w:left="360"/>
              <w:rPr>
                <w:rFonts w:asciiTheme="minorHAnsi" w:hAnsiTheme="minorHAnsi" w:cstheme="minorHAnsi"/>
              </w:rPr>
            </w:pPr>
            <w:r w:rsidRPr="005A3917">
              <w:rPr>
                <w:rFonts w:asciiTheme="minorHAnsi" w:hAnsiTheme="minorHAnsi" w:cstheme="minorHAnsi"/>
              </w:rPr>
              <w:t>Undertake Informatica re-builds after final cut over to the remediated zone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77CAC" w14:textId="77777777" w:rsidR="00F71013" w:rsidRPr="005A3917" w:rsidRDefault="00F71013" w:rsidP="008977F4">
            <w:pPr>
              <w:pStyle w:val="xmsonormal"/>
              <w:autoSpaceDN w:val="0"/>
              <w:rPr>
                <w:rFonts w:asciiTheme="minorHAnsi" w:eastAsia="Times New Roman" w:hAnsiTheme="minorHAnsi" w:cstheme="minorHAnsi"/>
                <w:color w:val="000000"/>
              </w:rPr>
            </w:pPr>
            <w:r w:rsidRPr="005A3917">
              <w:rPr>
                <w:rFonts w:asciiTheme="minorHAnsi" w:eastAsia="Times New Roman" w:hAnsiTheme="minorHAnsi" w:cstheme="minorHAnsi"/>
                <w:color w:val="000000"/>
              </w:rPr>
              <w:t>Supplier will re-build Informatica in a timely manner to coincide with cut over</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6A6DB" w14:textId="77777777" w:rsidR="00F71013" w:rsidRPr="005A3917" w:rsidRDefault="00F71013" w:rsidP="008977F4">
            <w:pPr>
              <w:ind w:left="0" w:firstLine="0"/>
              <w:rPr>
                <w:rStyle w:val="CommentReference"/>
                <w:rFonts w:asciiTheme="minorHAnsi" w:hAnsiTheme="minorHAnsi" w:cstheme="minorHAnsi"/>
                <w:sz w:val="22"/>
              </w:rPr>
            </w:pPr>
            <w:r w:rsidRPr="005A3917">
              <w:rPr>
                <w:rFonts w:asciiTheme="minorHAnsi" w:hAnsiTheme="minorHAnsi" w:cstheme="minorHAnsi"/>
              </w:rPr>
              <w:t>Fortnightly checkpoint with supplier</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BE743" w14:textId="77777777" w:rsidR="00F71013" w:rsidRPr="005A3917" w:rsidRDefault="00F71013" w:rsidP="008977F4">
            <w:pPr>
              <w:pStyle w:val="xmsonormal"/>
              <w:rPr>
                <w:rFonts w:asciiTheme="minorHAnsi" w:hAnsiTheme="minorHAnsi" w:cstheme="minorHAnsi"/>
              </w:rPr>
            </w:pPr>
            <w:r>
              <w:rPr>
                <w:rFonts w:asciiTheme="minorHAnsi" w:hAnsiTheme="minorHAnsi" w:cstheme="minorHAnsi"/>
              </w:rPr>
              <w:t>21</w:t>
            </w:r>
            <w:r w:rsidRPr="005A3917">
              <w:rPr>
                <w:rFonts w:asciiTheme="minorHAnsi" w:hAnsiTheme="minorHAnsi" w:cstheme="minorHAnsi"/>
              </w:rPr>
              <w:t>/</w:t>
            </w:r>
            <w:r>
              <w:rPr>
                <w:rFonts w:asciiTheme="minorHAnsi" w:hAnsiTheme="minorHAnsi" w:cstheme="minorHAnsi"/>
              </w:rPr>
              <w:t>08</w:t>
            </w:r>
            <w:r w:rsidRPr="005A3917">
              <w:rPr>
                <w:rFonts w:asciiTheme="minorHAnsi" w:hAnsiTheme="minorHAnsi" w:cstheme="minorHAnsi"/>
              </w:rPr>
              <w:t>/202</w:t>
            </w:r>
            <w:r>
              <w:rPr>
                <w:rFonts w:asciiTheme="minorHAnsi" w:hAnsiTheme="minorHAnsi" w:cstheme="minorHAnsi"/>
              </w:rPr>
              <w:t>4</w:t>
            </w:r>
          </w:p>
        </w:tc>
      </w:tr>
      <w:tr w:rsidR="00F71013" w:rsidRPr="005A3917" w14:paraId="5855727F" w14:textId="77777777" w:rsidTr="0088419B">
        <w:trPr>
          <w:trHeight w:val="1457"/>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5926B" w14:textId="77777777" w:rsidR="00F71013" w:rsidRPr="005A3917" w:rsidRDefault="00F71013" w:rsidP="008977F4">
            <w:pPr>
              <w:pStyle w:val="xmsonormal"/>
              <w:jc w:val="center"/>
              <w:rPr>
                <w:rFonts w:asciiTheme="minorHAnsi" w:hAnsiTheme="minorHAnsi" w:cstheme="minorHAnsi"/>
              </w:rPr>
            </w:pPr>
            <w:r w:rsidRPr="005A3917">
              <w:rPr>
                <w:rFonts w:asciiTheme="minorHAnsi" w:hAnsiTheme="minorHAnsi" w:cstheme="minorHAnsi"/>
              </w:rPr>
              <w:t>D</w:t>
            </w:r>
            <w:r>
              <w:rPr>
                <w:rFonts w:asciiTheme="minorHAnsi" w:hAnsiTheme="minorHAnsi" w:cstheme="minorHAnsi"/>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EF986" w14:textId="77777777" w:rsidR="00F71013" w:rsidRPr="00DB60BA" w:rsidRDefault="00F71013" w:rsidP="008977F4">
            <w:pPr>
              <w:pStyle w:val="xmsonormal"/>
              <w:ind w:left="360"/>
              <w:rPr>
                <w:rFonts w:asciiTheme="minorHAnsi" w:hAnsiTheme="minorHAnsi" w:cstheme="minorHAnsi"/>
              </w:rPr>
            </w:pPr>
            <w:r w:rsidRPr="005A3917">
              <w:rPr>
                <w:rFonts w:asciiTheme="minorHAnsi" w:hAnsiTheme="minorHAnsi" w:cstheme="minorHAnsi"/>
              </w:rPr>
              <w:t>P</w:t>
            </w:r>
            <w:r w:rsidRPr="00DB60BA">
              <w:rPr>
                <w:rFonts w:asciiTheme="minorHAnsi" w:hAnsiTheme="minorHAnsi" w:cstheme="minorHAnsi"/>
              </w:rPr>
              <w:t>rovid</w:t>
            </w:r>
            <w:r w:rsidRPr="005A3917">
              <w:rPr>
                <w:rFonts w:asciiTheme="minorHAnsi" w:hAnsiTheme="minorHAnsi" w:cstheme="minorHAnsi"/>
              </w:rPr>
              <w:t>e</w:t>
            </w:r>
            <w:r w:rsidRPr="00DB60BA">
              <w:rPr>
                <w:rFonts w:asciiTheme="minorHAnsi" w:hAnsiTheme="minorHAnsi" w:cstheme="minorHAnsi"/>
              </w:rPr>
              <w:t xml:space="preserve"> training to the DWP user community in the form of ‘what’s new’ workshops to ‘train the trainer’, concerning new functionality for the upgraded, current version of Informatica.</w:t>
            </w:r>
          </w:p>
          <w:p w14:paraId="69D75DAC" w14:textId="77777777" w:rsidR="00F71013" w:rsidRPr="005A3917" w:rsidRDefault="00F71013" w:rsidP="008977F4">
            <w:pPr>
              <w:pStyle w:val="xmsonormal"/>
              <w:ind w:left="360"/>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18114" w14:textId="77777777" w:rsidR="00F71013" w:rsidRPr="005A3917" w:rsidRDefault="00F71013" w:rsidP="008977F4">
            <w:pPr>
              <w:pStyle w:val="xmsonormal"/>
              <w:autoSpaceDN w:val="0"/>
              <w:rPr>
                <w:rFonts w:asciiTheme="minorHAnsi" w:eastAsia="Times New Roman" w:hAnsiTheme="minorHAnsi" w:cstheme="minorHAnsi"/>
                <w:color w:val="000000"/>
              </w:rPr>
            </w:pPr>
            <w:r w:rsidRPr="005A3917">
              <w:rPr>
                <w:rFonts w:asciiTheme="minorHAnsi" w:eastAsia="Times New Roman" w:hAnsiTheme="minorHAnsi" w:cstheme="minorHAnsi"/>
                <w:color w:val="000000"/>
              </w:rPr>
              <w:t>Supplier to arrange training workshop and hand-over documentation to DWP staff, with the new features of Informatica</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19DD4" w14:textId="77777777" w:rsidR="00F71013" w:rsidRPr="005A3917" w:rsidRDefault="00F71013" w:rsidP="008977F4">
            <w:pPr>
              <w:ind w:left="0" w:firstLine="0"/>
              <w:rPr>
                <w:rStyle w:val="CommentReference"/>
                <w:rFonts w:asciiTheme="minorHAnsi" w:hAnsiTheme="minorHAnsi" w:cstheme="minorHAnsi"/>
                <w:sz w:val="22"/>
              </w:rPr>
            </w:pPr>
            <w:r w:rsidRPr="005A3917">
              <w:rPr>
                <w:rFonts w:asciiTheme="minorHAnsi" w:hAnsiTheme="minorHAnsi" w:cstheme="minorHAnsi"/>
              </w:rPr>
              <w:t>Fortnightly checkpoint with supplier</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0A561" w14:textId="77777777" w:rsidR="00F71013" w:rsidRPr="005A3917" w:rsidRDefault="00F71013" w:rsidP="008977F4">
            <w:pPr>
              <w:pStyle w:val="xmsonormal"/>
              <w:rPr>
                <w:rFonts w:asciiTheme="minorHAnsi" w:hAnsiTheme="minorHAnsi" w:cstheme="minorHAnsi"/>
              </w:rPr>
            </w:pPr>
            <w:r>
              <w:rPr>
                <w:rFonts w:asciiTheme="minorHAnsi" w:hAnsiTheme="minorHAnsi" w:cstheme="minorHAnsi"/>
              </w:rPr>
              <w:t>21</w:t>
            </w:r>
            <w:r w:rsidRPr="005A3917">
              <w:rPr>
                <w:rFonts w:asciiTheme="minorHAnsi" w:hAnsiTheme="minorHAnsi" w:cstheme="minorHAnsi"/>
              </w:rPr>
              <w:t>/</w:t>
            </w:r>
            <w:r>
              <w:rPr>
                <w:rFonts w:asciiTheme="minorHAnsi" w:hAnsiTheme="minorHAnsi" w:cstheme="minorHAnsi"/>
              </w:rPr>
              <w:t>08</w:t>
            </w:r>
            <w:r w:rsidRPr="005A3917">
              <w:rPr>
                <w:rFonts w:asciiTheme="minorHAnsi" w:hAnsiTheme="minorHAnsi" w:cstheme="minorHAnsi"/>
              </w:rPr>
              <w:t>/202</w:t>
            </w:r>
            <w:r>
              <w:rPr>
                <w:rFonts w:asciiTheme="minorHAnsi" w:hAnsiTheme="minorHAnsi" w:cstheme="minorHAnsi"/>
              </w:rPr>
              <w:t>4</w:t>
            </w:r>
          </w:p>
        </w:tc>
      </w:tr>
    </w:tbl>
    <w:p w14:paraId="1C34804C" w14:textId="00B7E81F" w:rsidR="00F72FEF" w:rsidRDefault="00F72FEF">
      <w:pPr>
        <w:spacing w:after="347" w:line="259" w:lineRule="auto"/>
        <w:ind w:left="1119" w:firstLine="0"/>
      </w:pPr>
    </w:p>
    <w:p w14:paraId="252A998F" w14:textId="77777777" w:rsidR="00F72FEF" w:rsidRDefault="00BE601E">
      <w:pPr>
        <w:spacing w:after="58"/>
        <w:ind w:right="9"/>
      </w:pPr>
      <w:r>
        <w:t xml:space="preserve">KPIs </w:t>
      </w:r>
    </w:p>
    <w:tbl>
      <w:tblPr>
        <w:tblStyle w:val="TableGrid"/>
        <w:tblW w:w="9633" w:type="dxa"/>
        <w:tblInd w:w="-113" w:type="dxa"/>
        <w:tblCellMar>
          <w:top w:w="11" w:type="dxa"/>
          <w:left w:w="108" w:type="dxa"/>
          <w:right w:w="115" w:type="dxa"/>
        </w:tblCellMar>
        <w:tblLook w:val="04A0" w:firstRow="1" w:lastRow="0" w:firstColumn="1" w:lastColumn="0" w:noHBand="0" w:noVBand="1"/>
      </w:tblPr>
      <w:tblGrid>
        <w:gridCol w:w="2407"/>
        <w:gridCol w:w="2408"/>
        <w:gridCol w:w="2410"/>
        <w:gridCol w:w="2408"/>
      </w:tblGrid>
      <w:tr w:rsidR="00F72FEF" w14:paraId="056D7012" w14:textId="77777777" w:rsidTr="0088419B">
        <w:trPr>
          <w:trHeight w:val="264"/>
        </w:trPr>
        <w:tc>
          <w:tcPr>
            <w:tcW w:w="2407" w:type="dxa"/>
            <w:tcBorders>
              <w:top w:val="single" w:sz="4" w:space="0" w:color="000000"/>
              <w:left w:val="single" w:sz="4" w:space="0" w:color="000000"/>
              <w:bottom w:val="single" w:sz="4" w:space="0" w:color="000000"/>
              <w:right w:val="single" w:sz="4" w:space="0" w:color="000000"/>
            </w:tcBorders>
          </w:tcPr>
          <w:p w14:paraId="6E51D465" w14:textId="77777777" w:rsidR="00F72FEF" w:rsidRDefault="00BE601E">
            <w:pPr>
              <w:spacing w:after="0" w:line="259" w:lineRule="auto"/>
              <w:ind w:left="0" w:firstLine="0"/>
            </w:pPr>
            <w:r>
              <w:t xml:space="preserve">KPI Number </w:t>
            </w:r>
          </w:p>
        </w:tc>
        <w:tc>
          <w:tcPr>
            <w:tcW w:w="2408" w:type="dxa"/>
            <w:tcBorders>
              <w:top w:val="single" w:sz="4" w:space="0" w:color="000000"/>
              <w:left w:val="single" w:sz="4" w:space="0" w:color="000000"/>
              <w:bottom w:val="single" w:sz="4" w:space="0" w:color="000000"/>
              <w:right w:val="single" w:sz="4" w:space="0" w:color="000000"/>
            </w:tcBorders>
          </w:tcPr>
          <w:p w14:paraId="544E118A" w14:textId="77777777" w:rsidR="00F72FEF" w:rsidRDefault="00BE601E">
            <w:pPr>
              <w:spacing w:after="0" w:line="259" w:lineRule="auto"/>
              <w:ind w:left="0" w:firstLine="0"/>
            </w:pPr>
            <w:r>
              <w:t xml:space="preserve">Description  </w:t>
            </w:r>
          </w:p>
        </w:tc>
        <w:tc>
          <w:tcPr>
            <w:tcW w:w="2410" w:type="dxa"/>
            <w:tcBorders>
              <w:top w:val="single" w:sz="4" w:space="0" w:color="000000"/>
              <w:left w:val="single" w:sz="4" w:space="0" w:color="000000"/>
              <w:bottom w:val="single" w:sz="4" w:space="0" w:color="000000"/>
              <w:right w:val="single" w:sz="4" w:space="0" w:color="000000"/>
            </w:tcBorders>
          </w:tcPr>
          <w:p w14:paraId="5203B5DF" w14:textId="77777777" w:rsidR="00F72FEF" w:rsidRDefault="00BE601E">
            <w:pPr>
              <w:spacing w:after="0" w:line="259" w:lineRule="auto"/>
              <w:ind w:left="0" w:firstLine="0"/>
            </w:pPr>
            <w:r>
              <w:t xml:space="preserve">Frequency </w:t>
            </w:r>
          </w:p>
        </w:tc>
        <w:tc>
          <w:tcPr>
            <w:tcW w:w="2408" w:type="dxa"/>
            <w:tcBorders>
              <w:top w:val="single" w:sz="4" w:space="0" w:color="000000"/>
              <w:left w:val="single" w:sz="4" w:space="0" w:color="000000"/>
              <w:bottom w:val="single" w:sz="4" w:space="0" w:color="000000"/>
              <w:right w:val="single" w:sz="4" w:space="0" w:color="000000"/>
            </w:tcBorders>
          </w:tcPr>
          <w:p w14:paraId="73650493" w14:textId="77777777" w:rsidR="00F72FEF" w:rsidRDefault="00BE601E">
            <w:pPr>
              <w:spacing w:after="0" w:line="259" w:lineRule="auto"/>
              <w:ind w:left="0" w:firstLine="0"/>
            </w:pPr>
            <w:r>
              <w:t xml:space="preserve">Target </w:t>
            </w:r>
          </w:p>
        </w:tc>
      </w:tr>
      <w:tr w:rsidR="00F72FEF" w14:paraId="078722DB" w14:textId="77777777" w:rsidTr="0088419B">
        <w:trPr>
          <w:trHeight w:val="2977"/>
        </w:trPr>
        <w:tc>
          <w:tcPr>
            <w:tcW w:w="2407" w:type="dxa"/>
            <w:tcBorders>
              <w:top w:val="single" w:sz="4" w:space="0" w:color="000000"/>
              <w:left w:val="single" w:sz="4" w:space="0" w:color="000000"/>
              <w:bottom w:val="single" w:sz="4" w:space="0" w:color="000000"/>
              <w:right w:val="single" w:sz="4" w:space="0" w:color="000000"/>
            </w:tcBorders>
          </w:tcPr>
          <w:p w14:paraId="52710EF9" w14:textId="77777777" w:rsidR="00F72FEF" w:rsidRDefault="00BE601E">
            <w:pPr>
              <w:spacing w:after="0" w:line="259" w:lineRule="auto"/>
              <w:ind w:left="0" w:firstLine="0"/>
            </w:pPr>
            <w:r>
              <w:t xml:space="preserve">1 </w:t>
            </w:r>
          </w:p>
        </w:tc>
        <w:tc>
          <w:tcPr>
            <w:tcW w:w="2408" w:type="dxa"/>
            <w:tcBorders>
              <w:top w:val="single" w:sz="4" w:space="0" w:color="000000"/>
              <w:left w:val="single" w:sz="4" w:space="0" w:color="000000"/>
              <w:bottom w:val="single" w:sz="4" w:space="0" w:color="000000"/>
              <w:right w:val="single" w:sz="4" w:space="0" w:color="000000"/>
            </w:tcBorders>
          </w:tcPr>
          <w:p w14:paraId="56583548" w14:textId="77777777" w:rsidR="00F72FEF" w:rsidRDefault="00BE601E">
            <w:pPr>
              <w:spacing w:after="0" w:line="259" w:lineRule="auto"/>
              <w:ind w:left="0" w:firstLine="0"/>
            </w:pPr>
            <w:r>
              <w:t xml:space="preserve">Social Value – Well </w:t>
            </w:r>
          </w:p>
          <w:p w14:paraId="1100E84C" w14:textId="77777777" w:rsidR="00F72FEF" w:rsidRDefault="00BE601E">
            <w:pPr>
              <w:spacing w:after="0" w:line="259" w:lineRule="auto"/>
              <w:ind w:left="0" w:firstLine="0"/>
            </w:pPr>
            <w:proofErr w:type="gramStart"/>
            <w:r>
              <w:t>Being;</w:t>
            </w:r>
            <w:proofErr w:type="gramEnd"/>
            <w:r>
              <w:t xml:space="preserve"> </w:t>
            </w:r>
          </w:p>
          <w:p w14:paraId="6ADC569E" w14:textId="77777777" w:rsidR="00F72FEF" w:rsidRDefault="00BE601E">
            <w:pPr>
              <w:spacing w:after="0" w:line="240" w:lineRule="auto"/>
              <w:ind w:left="0" w:firstLine="0"/>
            </w:pPr>
            <w:r>
              <w:rPr>
                <w:sz w:val="24"/>
              </w:rPr>
              <w:t xml:space="preserve">To contact all employees working on this contract, to check on their wellbeing and to identify and progress and </w:t>
            </w:r>
            <w:proofErr w:type="gramStart"/>
            <w:r>
              <w:rPr>
                <w:sz w:val="24"/>
              </w:rPr>
              <w:t>concerns</w:t>
            </w:r>
            <w:proofErr w:type="gramEnd"/>
            <w:r>
              <w:t xml:space="preserve"> </w:t>
            </w:r>
          </w:p>
          <w:p w14:paraId="21F3CF48" w14:textId="77777777" w:rsidR="00F72FEF" w:rsidRDefault="00BE601E">
            <w:pPr>
              <w:spacing w:after="0" w:line="259" w:lineRule="auto"/>
              <w:ind w:left="0" w:firstLine="0"/>
            </w:pP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2163B594" w14:textId="77777777" w:rsidR="00F72FEF" w:rsidRDefault="00BE601E">
            <w:pPr>
              <w:spacing w:after="0" w:line="259" w:lineRule="auto"/>
              <w:ind w:left="0" w:firstLine="0"/>
            </w:pPr>
            <w:r>
              <w:t xml:space="preserve">Weekly </w:t>
            </w:r>
          </w:p>
        </w:tc>
        <w:tc>
          <w:tcPr>
            <w:tcW w:w="2408" w:type="dxa"/>
            <w:tcBorders>
              <w:top w:val="single" w:sz="4" w:space="0" w:color="000000"/>
              <w:left w:val="single" w:sz="4" w:space="0" w:color="000000"/>
              <w:bottom w:val="single" w:sz="4" w:space="0" w:color="000000"/>
              <w:right w:val="single" w:sz="4" w:space="0" w:color="000000"/>
            </w:tcBorders>
          </w:tcPr>
          <w:p w14:paraId="0939BFFE" w14:textId="77777777" w:rsidR="00F72FEF" w:rsidRDefault="00BE601E">
            <w:pPr>
              <w:spacing w:after="0" w:line="259" w:lineRule="auto"/>
              <w:ind w:left="0" w:firstLine="0"/>
            </w:pPr>
            <w:r>
              <w:t xml:space="preserve">100% </w:t>
            </w:r>
          </w:p>
        </w:tc>
      </w:tr>
    </w:tbl>
    <w:p w14:paraId="1E4899DB" w14:textId="0F9E125E" w:rsidR="00C943A5" w:rsidRPr="00D801BE" w:rsidRDefault="00C943A5" w:rsidP="00D801BE">
      <w:pPr>
        <w:spacing w:after="10" w:line="259" w:lineRule="auto"/>
        <w:ind w:left="0" w:firstLine="0"/>
      </w:pPr>
    </w:p>
    <w:p w14:paraId="44CBCB9D" w14:textId="77777777" w:rsidR="00C943A5" w:rsidRDefault="00C943A5">
      <w:pPr>
        <w:spacing w:after="7" w:line="259" w:lineRule="auto"/>
        <w:ind w:left="1119" w:firstLine="0"/>
      </w:pPr>
    </w:p>
    <w:p w14:paraId="38840AD2" w14:textId="77777777" w:rsidR="00770433" w:rsidRDefault="00770433">
      <w:pPr>
        <w:spacing w:after="9" w:line="259" w:lineRule="auto"/>
        <w:ind w:left="1119" w:firstLine="0"/>
        <w:rPr>
          <w:sz w:val="32"/>
        </w:rPr>
      </w:pPr>
    </w:p>
    <w:p w14:paraId="5EB04FCE" w14:textId="77777777" w:rsidR="00770433" w:rsidRDefault="00770433">
      <w:pPr>
        <w:spacing w:after="9" w:line="259" w:lineRule="auto"/>
        <w:ind w:left="1119" w:firstLine="0"/>
        <w:rPr>
          <w:sz w:val="32"/>
        </w:rPr>
      </w:pPr>
    </w:p>
    <w:p w14:paraId="6F720B78" w14:textId="77777777" w:rsidR="00770433" w:rsidRDefault="00770433">
      <w:pPr>
        <w:spacing w:after="9" w:line="259" w:lineRule="auto"/>
        <w:ind w:left="1119" w:firstLine="0"/>
        <w:rPr>
          <w:sz w:val="32"/>
        </w:rPr>
      </w:pPr>
    </w:p>
    <w:p w14:paraId="72FCBC72" w14:textId="77777777" w:rsidR="00770433" w:rsidRDefault="00770433">
      <w:pPr>
        <w:spacing w:after="9" w:line="259" w:lineRule="auto"/>
        <w:ind w:left="1119" w:firstLine="0"/>
        <w:rPr>
          <w:sz w:val="32"/>
        </w:rPr>
      </w:pPr>
    </w:p>
    <w:p w14:paraId="1009D51C" w14:textId="77777777" w:rsidR="00770433" w:rsidRDefault="00770433">
      <w:pPr>
        <w:spacing w:after="9" w:line="259" w:lineRule="auto"/>
        <w:ind w:left="1119" w:firstLine="0"/>
        <w:rPr>
          <w:sz w:val="32"/>
        </w:rPr>
      </w:pPr>
    </w:p>
    <w:p w14:paraId="39CCA29F" w14:textId="77777777" w:rsidR="00770433" w:rsidRDefault="00770433">
      <w:pPr>
        <w:spacing w:after="9" w:line="259" w:lineRule="auto"/>
        <w:ind w:left="1119" w:firstLine="0"/>
        <w:rPr>
          <w:sz w:val="32"/>
        </w:rPr>
      </w:pPr>
    </w:p>
    <w:p w14:paraId="3A226ADF" w14:textId="77777777" w:rsidR="00770433" w:rsidRDefault="00770433">
      <w:pPr>
        <w:spacing w:after="9" w:line="259" w:lineRule="auto"/>
        <w:ind w:left="1119" w:firstLine="0"/>
        <w:rPr>
          <w:sz w:val="32"/>
        </w:rPr>
      </w:pPr>
    </w:p>
    <w:p w14:paraId="56D6B2CE" w14:textId="7A877863" w:rsidR="00F72FEF" w:rsidRDefault="00BE601E">
      <w:pPr>
        <w:spacing w:after="9" w:line="259" w:lineRule="auto"/>
        <w:ind w:left="1119" w:firstLine="0"/>
      </w:pPr>
      <w:r>
        <w:rPr>
          <w:sz w:val="32"/>
        </w:rPr>
        <w:t xml:space="preserve"> </w:t>
      </w:r>
    </w:p>
    <w:p w14:paraId="05967244" w14:textId="77777777" w:rsidR="00F72FEF" w:rsidRDefault="00BE601E">
      <w:pPr>
        <w:pStyle w:val="Heading2"/>
        <w:ind w:left="1129"/>
      </w:pPr>
      <w:r>
        <w:lastRenderedPageBreak/>
        <w:t xml:space="preserve">Appendix 1: Minimum Security Requirements </w:t>
      </w:r>
    </w:p>
    <w:p w14:paraId="77AA3D9E" w14:textId="77777777" w:rsidR="00F72FEF" w:rsidRDefault="00BE601E">
      <w:pPr>
        <w:spacing w:after="364" w:line="259" w:lineRule="auto"/>
        <w:ind w:left="1119" w:firstLine="0"/>
      </w:pPr>
      <w:r>
        <w:t xml:space="preserve"> </w:t>
      </w:r>
    </w:p>
    <w:p w14:paraId="590AC8F6" w14:textId="77777777" w:rsidR="00F72FEF" w:rsidRDefault="00BE601E">
      <w:pPr>
        <w:pStyle w:val="Heading3"/>
        <w:spacing w:after="288"/>
        <w:ind w:left="1129"/>
      </w:pPr>
      <w:r>
        <w:rPr>
          <w:b/>
          <w:color w:val="000000"/>
          <w:sz w:val="24"/>
        </w:rPr>
        <w:t xml:space="preserve">GENERAL </w:t>
      </w:r>
    </w:p>
    <w:p w14:paraId="0DCC7B3C" w14:textId="77777777" w:rsidR="00F72FEF" w:rsidRDefault="00BE601E">
      <w:pPr>
        <w:spacing w:after="290" w:line="259" w:lineRule="auto"/>
        <w:ind w:left="1119" w:firstLine="0"/>
      </w:pPr>
      <w:r>
        <w:rPr>
          <w:b/>
          <w:sz w:val="24"/>
        </w:rPr>
        <w:t xml:space="preserve"> </w:t>
      </w:r>
    </w:p>
    <w:p w14:paraId="78A0558E" w14:textId="77777777" w:rsidR="00F72FEF" w:rsidRDefault="00BE601E">
      <w:pPr>
        <w:spacing w:after="298" w:line="250" w:lineRule="auto"/>
        <w:jc w:val="both"/>
      </w:pPr>
      <w:r>
        <w:rPr>
          <w:sz w:val="24"/>
        </w:rPr>
        <w:t>The Contractor shall and shall procure that any Sub-contractor (as applicable) shall, comply with the Authority’s security requirements as set out in the Contract which include the requirements set out in this Schedule [6] to the Contract (the “</w:t>
      </w:r>
      <w:r>
        <w:rPr>
          <w:b/>
          <w:sz w:val="24"/>
        </w:rPr>
        <w:t>Authority’s Security Requirements</w:t>
      </w:r>
      <w:r>
        <w:rPr>
          <w:sz w:val="24"/>
        </w:rPr>
        <w:t xml:space="preserve">”). The Authority’s Security Requirements include, but are not limited to, requirements regarding the confidentiality, integrity and availability of Authority Assets, the Authority’s Systems Environment and the Contractor’s Systems Environment. </w:t>
      </w:r>
      <w:r>
        <w:t xml:space="preserve"> </w:t>
      </w:r>
    </w:p>
    <w:p w14:paraId="39FF2199" w14:textId="77777777" w:rsidR="00F72FEF" w:rsidRDefault="00BE601E">
      <w:pPr>
        <w:spacing w:after="288" w:line="259" w:lineRule="auto"/>
        <w:ind w:left="1119" w:firstLine="0"/>
      </w:pPr>
      <w:r>
        <w:rPr>
          <w:b/>
          <w:sz w:val="24"/>
        </w:rPr>
        <w:t xml:space="preserve"> </w:t>
      </w:r>
    </w:p>
    <w:p w14:paraId="0BB8AB8C" w14:textId="77777777" w:rsidR="00F72FEF" w:rsidRDefault="00BE601E">
      <w:pPr>
        <w:spacing w:after="300" w:line="250" w:lineRule="auto"/>
        <w:jc w:val="both"/>
      </w:pPr>
      <w:r>
        <w:rPr>
          <w:sz w:val="24"/>
        </w:rPr>
        <w:t>Terms used in this Schedule 6 which are not defined below shall have the meanings given to them in clause A1 (Definitions and Interpretations) of the Contract.</w:t>
      </w:r>
      <w:r>
        <w:t xml:space="preserve"> </w:t>
      </w:r>
    </w:p>
    <w:p w14:paraId="4699DFD8" w14:textId="77777777" w:rsidR="00F72FEF" w:rsidRDefault="00BE601E" w:rsidP="00F71013">
      <w:pPr>
        <w:spacing w:after="288" w:line="259" w:lineRule="auto"/>
        <w:ind w:left="2160" w:firstLine="0"/>
      </w:pPr>
      <w:r>
        <w:rPr>
          <w:sz w:val="24"/>
        </w:rPr>
        <w:t xml:space="preserve"> </w:t>
      </w:r>
    </w:p>
    <w:p w14:paraId="182D2DF9" w14:textId="77777777" w:rsidR="00F72FEF" w:rsidRDefault="00BE601E" w:rsidP="00F71013">
      <w:pPr>
        <w:pStyle w:val="Heading3"/>
        <w:tabs>
          <w:tab w:val="center" w:pos="720"/>
          <w:tab w:val="center" w:pos="2201"/>
        </w:tabs>
        <w:spacing w:after="0"/>
        <w:ind w:left="1026" w:firstLine="0"/>
      </w:pPr>
      <w:r>
        <w:rPr>
          <w:b/>
          <w:color w:val="000000"/>
          <w:sz w:val="24"/>
        </w:rPr>
        <w:t xml:space="preserve">1. </w:t>
      </w:r>
      <w:proofErr w:type="gramStart"/>
      <w:r>
        <w:rPr>
          <w:b/>
          <w:color w:val="000000"/>
          <w:sz w:val="24"/>
        </w:rPr>
        <w:tab/>
        <w:t xml:space="preserve">  </w:t>
      </w:r>
      <w:r>
        <w:rPr>
          <w:b/>
          <w:color w:val="000000"/>
          <w:sz w:val="24"/>
        </w:rPr>
        <w:tab/>
      </w:r>
      <w:proofErr w:type="gramEnd"/>
      <w:r>
        <w:rPr>
          <w:b/>
          <w:color w:val="000000"/>
          <w:sz w:val="24"/>
        </w:rPr>
        <w:t xml:space="preserve">DEFINITIONS </w:t>
      </w:r>
    </w:p>
    <w:p w14:paraId="18496E65" w14:textId="77777777" w:rsidR="00F72FEF" w:rsidRDefault="00BE601E" w:rsidP="00F71013">
      <w:pPr>
        <w:spacing w:after="289" w:line="259" w:lineRule="auto"/>
        <w:ind w:left="1041" w:firstLine="0"/>
      </w:pPr>
      <w:r>
        <w:rPr>
          <w:b/>
          <w:sz w:val="24"/>
        </w:rPr>
        <w:t xml:space="preserve"> </w:t>
      </w:r>
    </w:p>
    <w:p w14:paraId="541CD05D" w14:textId="77777777" w:rsidR="00F72FEF" w:rsidRDefault="00BE601E" w:rsidP="00F71013">
      <w:pPr>
        <w:tabs>
          <w:tab w:val="center" w:pos="3602"/>
        </w:tabs>
        <w:spacing w:after="5" w:line="250" w:lineRule="auto"/>
        <w:ind w:left="1026" w:firstLine="0"/>
      </w:pPr>
      <w:r>
        <w:t xml:space="preserve">1.1 </w:t>
      </w:r>
      <w:r>
        <w:tab/>
      </w:r>
      <w:r>
        <w:rPr>
          <w:sz w:val="24"/>
        </w:rPr>
        <w:t>In this Schedule 6, the following definitions shall apply:</w:t>
      </w:r>
      <w:r>
        <w:t xml:space="preserve"> </w:t>
      </w:r>
    </w:p>
    <w:p w14:paraId="7072580C" w14:textId="77777777" w:rsidR="00F72FEF" w:rsidRDefault="00BE601E" w:rsidP="00F71013">
      <w:pPr>
        <w:spacing w:after="303" w:line="259" w:lineRule="auto"/>
        <w:ind w:left="1041" w:firstLine="0"/>
      </w:pPr>
      <w:r>
        <w:rPr>
          <w:b/>
          <w:sz w:val="24"/>
        </w:rPr>
        <w:t xml:space="preserve"> </w:t>
      </w:r>
      <w:r>
        <w:rPr>
          <w:b/>
          <w:sz w:val="24"/>
        </w:rPr>
        <w:tab/>
      </w:r>
      <w:r>
        <w:t xml:space="preserve"> </w:t>
      </w:r>
    </w:p>
    <w:p w14:paraId="6DA8C383" w14:textId="77777777" w:rsidR="00F72FEF" w:rsidRDefault="00BE601E" w:rsidP="00F71013">
      <w:pPr>
        <w:tabs>
          <w:tab w:val="center" w:pos="2527"/>
          <w:tab w:val="center" w:pos="7002"/>
        </w:tabs>
        <w:spacing w:after="5" w:line="250" w:lineRule="auto"/>
        <w:ind w:left="1041" w:firstLine="0"/>
      </w:pPr>
      <w:r>
        <w:rPr>
          <w:rFonts w:ascii="Calibri" w:eastAsia="Calibri" w:hAnsi="Calibri" w:cs="Calibri"/>
        </w:rPr>
        <w:tab/>
      </w:r>
      <w:r>
        <w:rPr>
          <w:b/>
          <w:sz w:val="24"/>
        </w:rPr>
        <w:t xml:space="preserve">“Authority </w:t>
      </w:r>
      <w:r>
        <w:rPr>
          <w:b/>
          <w:sz w:val="24"/>
        </w:rPr>
        <w:tab/>
      </w:r>
      <w:r>
        <w:rPr>
          <w:sz w:val="24"/>
        </w:rPr>
        <w:t xml:space="preserve">shall mean all persons employed by </w:t>
      </w:r>
    </w:p>
    <w:p w14:paraId="7E615BDE" w14:textId="222FE01E" w:rsidR="00F72FEF" w:rsidRDefault="00BE601E" w:rsidP="00216C6F">
      <w:pPr>
        <w:spacing w:after="5" w:line="250" w:lineRule="auto"/>
        <w:ind w:left="5040" w:right="903" w:hanging="3176"/>
        <w:jc w:val="both"/>
      </w:pPr>
      <w:r>
        <w:rPr>
          <w:b/>
          <w:sz w:val="24"/>
        </w:rPr>
        <w:t xml:space="preserve">Personnel” </w:t>
      </w:r>
      <w:r>
        <w:rPr>
          <w:b/>
          <w:sz w:val="24"/>
        </w:rPr>
        <w:tab/>
      </w:r>
      <w:r>
        <w:rPr>
          <w:sz w:val="24"/>
        </w:rPr>
        <w:t xml:space="preserve">the Authority including directors, officers, employees together with the </w:t>
      </w:r>
    </w:p>
    <w:p w14:paraId="780E4769" w14:textId="47D16646" w:rsidR="00F72FEF" w:rsidRDefault="00BE601E" w:rsidP="00F71013">
      <w:pPr>
        <w:spacing w:after="290" w:line="255" w:lineRule="auto"/>
        <w:ind w:left="4070" w:right="1795" w:hanging="1109"/>
        <w:jc w:val="right"/>
      </w:pPr>
      <w:r>
        <w:rPr>
          <w:b/>
          <w:sz w:val="24"/>
        </w:rPr>
        <w:t xml:space="preserve"> </w:t>
      </w:r>
      <w:r>
        <w:rPr>
          <w:b/>
          <w:sz w:val="24"/>
        </w:rPr>
        <w:tab/>
      </w:r>
      <w:r>
        <w:rPr>
          <w:sz w:val="24"/>
        </w:rPr>
        <w:t xml:space="preserve">Authority’s </w:t>
      </w:r>
      <w:r>
        <w:rPr>
          <w:sz w:val="24"/>
        </w:rPr>
        <w:tab/>
        <w:t>servants,</w:t>
      </w:r>
      <w:r w:rsidR="00216C6F">
        <w:rPr>
          <w:sz w:val="24"/>
        </w:rPr>
        <w:t xml:space="preserve"> </w:t>
      </w:r>
      <w:r>
        <w:rPr>
          <w:sz w:val="24"/>
        </w:rPr>
        <w:t xml:space="preserve">agents, consultants, </w:t>
      </w:r>
      <w:r>
        <w:rPr>
          <w:sz w:val="24"/>
        </w:rPr>
        <w:tab/>
        <w:t xml:space="preserve">contractors </w:t>
      </w:r>
      <w:r>
        <w:rPr>
          <w:sz w:val="24"/>
        </w:rPr>
        <w:tab/>
        <w:t xml:space="preserve">and suppliers </w:t>
      </w:r>
      <w:r>
        <w:rPr>
          <w:sz w:val="24"/>
        </w:rPr>
        <w:tab/>
        <w:t xml:space="preserve">but </w:t>
      </w:r>
      <w:r>
        <w:rPr>
          <w:sz w:val="24"/>
        </w:rPr>
        <w:tab/>
        <w:t xml:space="preserve">excluding </w:t>
      </w:r>
      <w:r>
        <w:rPr>
          <w:sz w:val="24"/>
        </w:rPr>
        <w:tab/>
        <w:t xml:space="preserve">the Contractor and any Sub-contractor (as applicable). </w:t>
      </w:r>
    </w:p>
    <w:p w14:paraId="56D67969" w14:textId="77777777" w:rsidR="00F72FEF" w:rsidRDefault="00BE601E" w:rsidP="00F71013">
      <w:pPr>
        <w:spacing w:after="295" w:line="259" w:lineRule="auto"/>
        <w:ind w:left="2976" w:firstLine="0"/>
      </w:pPr>
      <w:r>
        <w:rPr>
          <w:b/>
          <w:sz w:val="24"/>
        </w:rPr>
        <w:t xml:space="preserve"> </w:t>
      </w:r>
      <w:r>
        <w:rPr>
          <w:b/>
          <w:sz w:val="24"/>
        </w:rPr>
        <w:tab/>
      </w:r>
      <w:r>
        <w:rPr>
          <w:sz w:val="24"/>
        </w:rPr>
        <w:t xml:space="preserve"> </w:t>
      </w:r>
    </w:p>
    <w:p w14:paraId="7CFC8B21" w14:textId="77777777" w:rsidR="00F72FEF" w:rsidRDefault="00BE601E" w:rsidP="0088419B">
      <w:pPr>
        <w:spacing w:after="296" w:line="259" w:lineRule="auto"/>
        <w:ind w:left="720" w:firstLine="0"/>
      </w:pPr>
      <w:r>
        <w:rPr>
          <w:b/>
          <w:color w:val="FF0000"/>
          <w:sz w:val="24"/>
        </w:rPr>
        <w:t xml:space="preserve"> </w:t>
      </w:r>
      <w:r>
        <w:rPr>
          <w:b/>
          <w:color w:val="FF0000"/>
          <w:sz w:val="24"/>
        </w:rPr>
        <w:tab/>
      </w:r>
      <w:r>
        <w:rPr>
          <w:color w:val="FF0000"/>
          <w:sz w:val="24"/>
        </w:rPr>
        <w:t xml:space="preserve"> </w:t>
      </w:r>
    </w:p>
    <w:p w14:paraId="7F7276F5" w14:textId="3A415963" w:rsidR="00F72FEF" w:rsidRDefault="00216C6F" w:rsidP="0088419B">
      <w:pPr>
        <w:tabs>
          <w:tab w:val="center" w:pos="2315"/>
          <w:tab w:val="center" w:pos="6972"/>
        </w:tabs>
        <w:spacing w:after="5" w:line="250" w:lineRule="auto"/>
        <w:ind w:left="0" w:firstLine="0"/>
      </w:pPr>
      <w:r>
        <w:rPr>
          <w:rFonts w:ascii="Calibri" w:eastAsia="Calibri" w:hAnsi="Calibri" w:cs="Calibri"/>
        </w:rPr>
        <w:t xml:space="preserve">                  </w:t>
      </w:r>
      <w:r w:rsidR="00BE601E">
        <w:rPr>
          <w:sz w:val="24"/>
        </w:rPr>
        <w:t>“</w:t>
      </w:r>
      <w:r w:rsidR="00BE601E">
        <w:rPr>
          <w:b/>
          <w:sz w:val="24"/>
        </w:rPr>
        <w:t xml:space="preserve">Cyber </w:t>
      </w:r>
      <w:r>
        <w:rPr>
          <w:b/>
          <w:sz w:val="24"/>
        </w:rPr>
        <w:tab/>
        <w:t xml:space="preserve">                              </w:t>
      </w:r>
      <w:r w:rsidR="00BE601E">
        <w:rPr>
          <w:sz w:val="24"/>
        </w:rPr>
        <w:t xml:space="preserve">shall mean the Government-backed, </w:t>
      </w:r>
    </w:p>
    <w:p w14:paraId="654A8C83" w14:textId="21B5917A" w:rsidR="00F72FEF" w:rsidRDefault="00BE601E" w:rsidP="0088419B">
      <w:pPr>
        <w:spacing w:after="5" w:line="250" w:lineRule="auto"/>
        <w:ind w:left="3768" w:right="1809" w:hanging="3039"/>
        <w:jc w:val="both"/>
      </w:pPr>
      <w:r>
        <w:rPr>
          <w:b/>
          <w:sz w:val="24"/>
        </w:rPr>
        <w:t>Essentials</w:t>
      </w:r>
      <w:r>
        <w:rPr>
          <w:sz w:val="24"/>
        </w:rPr>
        <w:t>”</w:t>
      </w:r>
      <w:r>
        <w:t xml:space="preserve"> </w:t>
      </w:r>
      <w:r w:rsidR="00216C6F">
        <w:tab/>
      </w:r>
      <w:r>
        <w:rPr>
          <w:sz w:val="24"/>
        </w:rPr>
        <w:t xml:space="preserve">industry-supported scheme managed by the NCSC to help </w:t>
      </w:r>
      <w:r>
        <w:rPr>
          <w:sz w:val="24"/>
        </w:rPr>
        <w:lastRenderedPageBreak/>
        <w:t xml:space="preserve">organisations to protect themselves against online threats or the relevant successor or </w:t>
      </w:r>
    </w:p>
    <w:p w14:paraId="77FD7300" w14:textId="77777777" w:rsidR="00F72FEF" w:rsidRDefault="00BE601E" w:rsidP="0088419B">
      <w:pPr>
        <w:spacing w:after="30" w:line="250" w:lineRule="auto"/>
        <w:ind w:left="3778" w:right="1810"/>
        <w:jc w:val="both"/>
      </w:pPr>
      <w:r>
        <w:rPr>
          <w:sz w:val="24"/>
        </w:rPr>
        <w:t xml:space="preserve">replacement scheme which is published and/or formally recommended by the NCSC. </w:t>
      </w:r>
    </w:p>
    <w:tbl>
      <w:tblPr>
        <w:tblStyle w:val="TableGrid"/>
        <w:tblW w:w="7097" w:type="dxa"/>
        <w:tblInd w:w="720" w:type="dxa"/>
        <w:tblLook w:val="04A0" w:firstRow="1" w:lastRow="0" w:firstColumn="1" w:lastColumn="0" w:noHBand="0" w:noVBand="1"/>
      </w:tblPr>
      <w:tblGrid>
        <w:gridCol w:w="1933"/>
        <w:gridCol w:w="698"/>
        <w:gridCol w:w="4466"/>
      </w:tblGrid>
      <w:tr w:rsidR="00F72FEF" w14:paraId="5CD85D39" w14:textId="77777777" w:rsidTr="0088419B">
        <w:trPr>
          <w:trHeight w:val="427"/>
        </w:trPr>
        <w:tc>
          <w:tcPr>
            <w:tcW w:w="1933" w:type="dxa"/>
            <w:tcBorders>
              <w:top w:val="nil"/>
              <w:left w:val="nil"/>
              <w:bottom w:val="nil"/>
              <w:right w:val="nil"/>
            </w:tcBorders>
          </w:tcPr>
          <w:p w14:paraId="5131B90A" w14:textId="77777777" w:rsidR="00F72FEF" w:rsidRDefault="00BE601E">
            <w:pPr>
              <w:spacing w:after="0" w:line="259" w:lineRule="auto"/>
              <w:ind w:left="0" w:firstLine="0"/>
            </w:pPr>
            <w:r>
              <w:rPr>
                <w:color w:val="FF0000"/>
                <w:sz w:val="24"/>
              </w:rPr>
              <w:t xml:space="preserve"> </w:t>
            </w:r>
          </w:p>
        </w:tc>
        <w:tc>
          <w:tcPr>
            <w:tcW w:w="698" w:type="dxa"/>
            <w:tcBorders>
              <w:top w:val="nil"/>
              <w:left w:val="nil"/>
              <w:bottom w:val="nil"/>
              <w:right w:val="nil"/>
            </w:tcBorders>
          </w:tcPr>
          <w:p w14:paraId="7B94A027" w14:textId="77777777" w:rsidR="00F72FEF" w:rsidRDefault="00F72FEF">
            <w:pPr>
              <w:spacing w:after="160" w:line="259" w:lineRule="auto"/>
              <w:ind w:left="0" w:firstLine="0"/>
            </w:pPr>
          </w:p>
        </w:tc>
        <w:tc>
          <w:tcPr>
            <w:tcW w:w="4466" w:type="dxa"/>
            <w:tcBorders>
              <w:top w:val="nil"/>
              <w:left w:val="nil"/>
              <w:bottom w:val="nil"/>
              <w:right w:val="nil"/>
            </w:tcBorders>
          </w:tcPr>
          <w:p w14:paraId="0FD0EB1C" w14:textId="77777777" w:rsidR="00F72FEF" w:rsidRDefault="00BE601E">
            <w:pPr>
              <w:spacing w:after="0" w:line="259" w:lineRule="auto"/>
              <w:ind w:left="408" w:firstLine="0"/>
            </w:pPr>
            <w:r>
              <w:rPr>
                <w:color w:val="FF0000"/>
                <w:sz w:val="24"/>
              </w:rPr>
              <w:t xml:space="preserve"> </w:t>
            </w:r>
          </w:p>
        </w:tc>
      </w:tr>
      <w:tr w:rsidR="00F72FEF" w14:paraId="6659F51F" w14:textId="77777777" w:rsidTr="0088419B">
        <w:trPr>
          <w:trHeight w:val="587"/>
        </w:trPr>
        <w:tc>
          <w:tcPr>
            <w:tcW w:w="1933" w:type="dxa"/>
            <w:tcBorders>
              <w:top w:val="nil"/>
              <w:left w:val="nil"/>
              <w:bottom w:val="nil"/>
              <w:right w:val="nil"/>
            </w:tcBorders>
            <w:vAlign w:val="center"/>
          </w:tcPr>
          <w:p w14:paraId="737D3B8E" w14:textId="77777777" w:rsidR="00F72FEF" w:rsidRDefault="00BE601E">
            <w:pPr>
              <w:spacing w:after="0" w:line="259" w:lineRule="auto"/>
              <w:ind w:left="0" w:firstLine="0"/>
            </w:pPr>
            <w:r>
              <w:rPr>
                <w:b/>
                <w:color w:val="FF0000"/>
                <w:sz w:val="24"/>
              </w:rPr>
              <w:t xml:space="preserve"> </w:t>
            </w:r>
          </w:p>
        </w:tc>
        <w:tc>
          <w:tcPr>
            <w:tcW w:w="698" w:type="dxa"/>
            <w:tcBorders>
              <w:top w:val="nil"/>
              <w:left w:val="nil"/>
              <w:bottom w:val="nil"/>
              <w:right w:val="nil"/>
            </w:tcBorders>
          </w:tcPr>
          <w:p w14:paraId="2662AD59" w14:textId="77777777" w:rsidR="00F72FEF" w:rsidRDefault="00F72FEF">
            <w:pPr>
              <w:spacing w:after="160" w:line="259" w:lineRule="auto"/>
              <w:ind w:left="0" w:firstLine="0"/>
            </w:pPr>
          </w:p>
        </w:tc>
        <w:tc>
          <w:tcPr>
            <w:tcW w:w="4466" w:type="dxa"/>
            <w:tcBorders>
              <w:top w:val="nil"/>
              <w:left w:val="nil"/>
              <w:bottom w:val="nil"/>
              <w:right w:val="nil"/>
            </w:tcBorders>
            <w:vAlign w:val="center"/>
          </w:tcPr>
          <w:p w14:paraId="32A1056D" w14:textId="77777777" w:rsidR="00F72FEF" w:rsidRDefault="00BE601E">
            <w:pPr>
              <w:spacing w:after="0" w:line="259" w:lineRule="auto"/>
              <w:ind w:left="408" w:firstLine="0"/>
            </w:pPr>
            <w:r>
              <w:rPr>
                <w:color w:val="FF0000"/>
                <w:sz w:val="24"/>
              </w:rPr>
              <w:t xml:space="preserve"> </w:t>
            </w:r>
          </w:p>
        </w:tc>
      </w:tr>
      <w:tr w:rsidR="00F72FEF" w14:paraId="3ECF25D2" w14:textId="77777777" w:rsidTr="0088419B">
        <w:trPr>
          <w:trHeight w:val="1172"/>
        </w:trPr>
        <w:tc>
          <w:tcPr>
            <w:tcW w:w="1933" w:type="dxa"/>
            <w:tcBorders>
              <w:top w:val="nil"/>
              <w:left w:val="nil"/>
              <w:bottom w:val="nil"/>
              <w:right w:val="nil"/>
            </w:tcBorders>
          </w:tcPr>
          <w:p w14:paraId="241D8DE4" w14:textId="77777777" w:rsidR="00F72FEF" w:rsidRDefault="00BE601E">
            <w:pPr>
              <w:spacing w:after="0" w:line="259" w:lineRule="auto"/>
              <w:ind w:left="10"/>
            </w:pPr>
            <w:r>
              <w:rPr>
                <w:sz w:val="24"/>
              </w:rPr>
              <w:t>“</w:t>
            </w:r>
            <w:r>
              <w:rPr>
                <w:b/>
                <w:sz w:val="24"/>
              </w:rPr>
              <w:t xml:space="preserve">Good Security </w:t>
            </w:r>
            <w:proofErr w:type="gramStart"/>
            <w:r>
              <w:rPr>
                <w:b/>
                <w:sz w:val="24"/>
              </w:rPr>
              <w:t>Practice</w:t>
            </w:r>
            <w:r>
              <w:rPr>
                <w:sz w:val="24"/>
              </w:rPr>
              <w:t>”</w:t>
            </w:r>
            <w:r>
              <w:rPr>
                <w:b/>
                <w:sz w:val="24"/>
              </w:rPr>
              <w:t xml:space="preserve">   </w:t>
            </w:r>
            <w:proofErr w:type="gramEnd"/>
            <w:r>
              <w:t xml:space="preserve"> </w:t>
            </w:r>
          </w:p>
        </w:tc>
        <w:tc>
          <w:tcPr>
            <w:tcW w:w="698" w:type="dxa"/>
            <w:tcBorders>
              <w:top w:val="nil"/>
              <w:left w:val="nil"/>
              <w:bottom w:val="nil"/>
              <w:right w:val="nil"/>
            </w:tcBorders>
          </w:tcPr>
          <w:p w14:paraId="1CD91F53" w14:textId="77777777" w:rsidR="00F72FEF" w:rsidRDefault="00F72FEF">
            <w:pPr>
              <w:spacing w:after="160" w:line="259" w:lineRule="auto"/>
              <w:ind w:left="0" w:firstLine="0"/>
            </w:pPr>
          </w:p>
        </w:tc>
        <w:tc>
          <w:tcPr>
            <w:tcW w:w="4466" w:type="dxa"/>
            <w:tcBorders>
              <w:top w:val="nil"/>
              <w:left w:val="nil"/>
              <w:bottom w:val="nil"/>
              <w:right w:val="nil"/>
            </w:tcBorders>
            <w:vAlign w:val="center"/>
          </w:tcPr>
          <w:p w14:paraId="50936F2B" w14:textId="77777777" w:rsidR="00F72FEF" w:rsidRDefault="00BE601E">
            <w:pPr>
              <w:spacing w:after="288" w:line="259" w:lineRule="auto"/>
              <w:ind w:left="408" w:firstLine="0"/>
            </w:pPr>
            <w:r>
              <w:rPr>
                <w:sz w:val="24"/>
              </w:rPr>
              <w:t xml:space="preserve">shall mean:  </w:t>
            </w:r>
          </w:p>
          <w:p w14:paraId="431CB16B" w14:textId="77777777" w:rsidR="00F72FEF" w:rsidRDefault="00BE601E">
            <w:pPr>
              <w:spacing w:after="0" w:line="259" w:lineRule="auto"/>
              <w:ind w:left="408" w:firstLine="0"/>
            </w:pPr>
            <w:r>
              <w:rPr>
                <w:sz w:val="24"/>
              </w:rPr>
              <w:t xml:space="preserve"> </w:t>
            </w:r>
          </w:p>
        </w:tc>
      </w:tr>
      <w:tr w:rsidR="00F72FEF" w14:paraId="7FAD7CA1" w14:textId="77777777" w:rsidTr="0088419B">
        <w:trPr>
          <w:trHeight w:val="3346"/>
        </w:trPr>
        <w:tc>
          <w:tcPr>
            <w:tcW w:w="1933" w:type="dxa"/>
            <w:tcBorders>
              <w:top w:val="nil"/>
              <w:left w:val="nil"/>
              <w:bottom w:val="nil"/>
              <w:right w:val="nil"/>
            </w:tcBorders>
          </w:tcPr>
          <w:p w14:paraId="2BEABBDD" w14:textId="77777777" w:rsidR="00F72FEF" w:rsidRDefault="00F72FEF">
            <w:pPr>
              <w:spacing w:after="160" w:line="259" w:lineRule="auto"/>
              <w:ind w:left="0" w:firstLine="0"/>
            </w:pPr>
          </w:p>
        </w:tc>
        <w:tc>
          <w:tcPr>
            <w:tcW w:w="698" w:type="dxa"/>
            <w:tcBorders>
              <w:top w:val="nil"/>
              <w:left w:val="nil"/>
              <w:bottom w:val="nil"/>
              <w:right w:val="nil"/>
            </w:tcBorders>
          </w:tcPr>
          <w:p w14:paraId="6735C734" w14:textId="77777777" w:rsidR="00F72FEF" w:rsidRDefault="00BE601E">
            <w:pPr>
              <w:spacing w:after="0" w:line="259" w:lineRule="auto"/>
              <w:ind w:left="10" w:firstLine="0"/>
            </w:pPr>
            <w:r>
              <w:rPr>
                <w:sz w:val="24"/>
              </w:rPr>
              <w:t xml:space="preserve">a) </w:t>
            </w:r>
          </w:p>
        </w:tc>
        <w:tc>
          <w:tcPr>
            <w:tcW w:w="4466" w:type="dxa"/>
            <w:tcBorders>
              <w:top w:val="nil"/>
              <w:left w:val="nil"/>
              <w:bottom w:val="nil"/>
              <w:right w:val="nil"/>
            </w:tcBorders>
            <w:vAlign w:val="center"/>
          </w:tcPr>
          <w:p w14:paraId="1527FF65" w14:textId="77777777" w:rsidR="00F72FEF" w:rsidRDefault="00BE601E">
            <w:pPr>
              <w:spacing w:after="0" w:line="240" w:lineRule="auto"/>
              <w:ind w:left="22" w:right="63" w:firstLine="0"/>
              <w:jc w:val="both"/>
            </w:pPr>
            <w:r>
              <w:rPr>
                <w:sz w:val="24"/>
              </w:rPr>
              <w:t xml:space="preserve">the technical and organisational measures and practices that are required by, or recommended in, nationally or internationally accepted management standards and codes of practice relating to Information Security (such as published by the International </w:t>
            </w:r>
          </w:p>
          <w:p w14:paraId="3A7D6F94" w14:textId="77777777" w:rsidR="00F72FEF" w:rsidRDefault="00BE601E">
            <w:pPr>
              <w:spacing w:after="0" w:line="240" w:lineRule="auto"/>
              <w:ind w:left="22" w:right="70" w:firstLine="0"/>
              <w:jc w:val="both"/>
            </w:pPr>
            <w:r>
              <w:rPr>
                <w:sz w:val="24"/>
              </w:rPr>
              <w:t>Organization for Standardization or the National Institute of Standards and Technology</w:t>
            </w:r>
            <w:proofErr w:type="gramStart"/>
            <w:r>
              <w:rPr>
                <w:sz w:val="24"/>
              </w:rPr>
              <w:t>);</w:t>
            </w:r>
            <w:proofErr w:type="gramEnd"/>
            <w:r>
              <w:rPr>
                <w:sz w:val="24"/>
              </w:rPr>
              <w:t xml:space="preserve">  </w:t>
            </w:r>
          </w:p>
          <w:p w14:paraId="792E48D8" w14:textId="77777777" w:rsidR="00F72FEF" w:rsidRDefault="00BE601E">
            <w:pPr>
              <w:spacing w:after="0" w:line="259" w:lineRule="auto"/>
              <w:ind w:left="0" w:firstLine="0"/>
            </w:pPr>
            <w:r>
              <w:rPr>
                <w:sz w:val="24"/>
              </w:rPr>
              <w:t xml:space="preserve">  </w:t>
            </w:r>
          </w:p>
        </w:tc>
      </w:tr>
      <w:tr w:rsidR="00F72FEF" w14:paraId="731073C4" w14:textId="77777777" w:rsidTr="0088419B">
        <w:trPr>
          <w:trHeight w:val="3467"/>
        </w:trPr>
        <w:tc>
          <w:tcPr>
            <w:tcW w:w="1933" w:type="dxa"/>
            <w:tcBorders>
              <w:top w:val="nil"/>
              <w:left w:val="nil"/>
              <w:bottom w:val="nil"/>
              <w:right w:val="nil"/>
            </w:tcBorders>
          </w:tcPr>
          <w:p w14:paraId="3D931790" w14:textId="77777777" w:rsidR="00F72FEF" w:rsidRDefault="00F72FEF">
            <w:pPr>
              <w:spacing w:after="160" w:line="259" w:lineRule="auto"/>
              <w:ind w:left="0" w:firstLine="0"/>
            </w:pPr>
          </w:p>
        </w:tc>
        <w:tc>
          <w:tcPr>
            <w:tcW w:w="698" w:type="dxa"/>
            <w:tcBorders>
              <w:top w:val="nil"/>
              <w:left w:val="nil"/>
              <w:bottom w:val="nil"/>
              <w:right w:val="nil"/>
            </w:tcBorders>
          </w:tcPr>
          <w:p w14:paraId="4EFBB884" w14:textId="77777777" w:rsidR="00F72FEF" w:rsidRDefault="00BE601E">
            <w:pPr>
              <w:spacing w:after="0" w:line="259" w:lineRule="auto"/>
              <w:ind w:left="0" w:firstLine="0"/>
            </w:pPr>
            <w:r>
              <w:rPr>
                <w:sz w:val="24"/>
              </w:rPr>
              <w:t xml:space="preserve">b) </w:t>
            </w:r>
          </w:p>
        </w:tc>
        <w:tc>
          <w:tcPr>
            <w:tcW w:w="4466" w:type="dxa"/>
            <w:tcBorders>
              <w:top w:val="nil"/>
              <w:left w:val="nil"/>
              <w:bottom w:val="nil"/>
              <w:right w:val="nil"/>
            </w:tcBorders>
            <w:vAlign w:val="bottom"/>
          </w:tcPr>
          <w:p w14:paraId="29E28B8D" w14:textId="77777777" w:rsidR="00F72FEF" w:rsidRDefault="00BE601E">
            <w:pPr>
              <w:spacing w:after="0" w:line="259" w:lineRule="auto"/>
              <w:ind w:left="10" w:right="65" w:firstLine="0"/>
              <w:jc w:val="both"/>
            </w:pPr>
            <w:r>
              <w:rPr>
                <w:sz w:val="24"/>
              </w:rPr>
              <w:t xml:space="preserve">security standards and guidelines relating to Information Security (including generally accepted principles regarding the segregation of the duties of governance, </w:t>
            </w:r>
            <w:proofErr w:type="gramStart"/>
            <w:r>
              <w:rPr>
                <w:sz w:val="24"/>
              </w:rPr>
              <w:t>implementation</w:t>
            </w:r>
            <w:proofErr w:type="gramEnd"/>
            <w:r>
              <w:rPr>
                <w:sz w:val="24"/>
              </w:rPr>
              <w:t xml:space="preserve"> and control) provided to the general public or Information Security practitioners and stakeholders by generally recognised authorities and organisations; and the Government’s security policies, frameworks, standards and guidelines relating to Information Security.  </w:t>
            </w:r>
          </w:p>
        </w:tc>
      </w:tr>
      <w:tr w:rsidR="00F72FEF" w14:paraId="2BAA8E8C" w14:textId="77777777" w:rsidTr="0088419B">
        <w:trPr>
          <w:trHeight w:val="431"/>
        </w:trPr>
        <w:tc>
          <w:tcPr>
            <w:tcW w:w="1933" w:type="dxa"/>
            <w:tcBorders>
              <w:top w:val="nil"/>
              <w:left w:val="nil"/>
              <w:bottom w:val="nil"/>
              <w:right w:val="nil"/>
            </w:tcBorders>
          </w:tcPr>
          <w:p w14:paraId="59361459" w14:textId="77777777" w:rsidR="00F72FEF" w:rsidRDefault="00BE601E">
            <w:pPr>
              <w:spacing w:after="0" w:line="259" w:lineRule="auto"/>
              <w:ind w:left="0" w:firstLine="0"/>
            </w:pPr>
            <w:r>
              <w:rPr>
                <w:b/>
                <w:sz w:val="24"/>
              </w:rPr>
              <w:t xml:space="preserve"> </w:t>
            </w:r>
          </w:p>
        </w:tc>
        <w:tc>
          <w:tcPr>
            <w:tcW w:w="698" w:type="dxa"/>
            <w:tcBorders>
              <w:top w:val="nil"/>
              <w:left w:val="nil"/>
              <w:bottom w:val="nil"/>
              <w:right w:val="nil"/>
            </w:tcBorders>
          </w:tcPr>
          <w:p w14:paraId="0AB774C6" w14:textId="77777777" w:rsidR="00F72FEF" w:rsidRDefault="00F72FEF">
            <w:pPr>
              <w:spacing w:after="160" w:line="259" w:lineRule="auto"/>
              <w:ind w:left="0" w:firstLine="0"/>
            </w:pPr>
          </w:p>
        </w:tc>
        <w:tc>
          <w:tcPr>
            <w:tcW w:w="4466" w:type="dxa"/>
            <w:tcBorders>
              <w:top w:val="nil"/>
              <w:left w:val="nil"/>
              <w:bottom w:val="nil"/>
              <w:right w:val="nil"/>
            </w:tcBorders>
          </w:tcPr>
          <w:p w14:paraId="3B078C9F" w14:textId="77777777" w:rsidR="00F72FEF" w:rsidRDefault="00BE601E">
            <w:pPr>
              <w:spacing w:after="0" w:line="259" w:lineRule="auto"/>
              <w:ind w:left="408" w:firstLine="0"/>
            </w:pPr>
            <w:r>
              <w:rPr>
                <w:sz w:val="24"/>
              </w:rPr>
              <w:t xml:space="preserve"> </w:t>
            </w:r>
          </w:p>
        </w:tc>
      </w:tr>
      <w:tr w:rsidR="00F72FEF" w14:paraId="5253B066" w14:textId="77777777" w:rsidTr="0088419B">
        <w:trPr>
          <w:trHeight w:val="1172"/>
        </w:trPr>
        <w:tc>
          <w:tcPr>
            <w:tcW w:w="1933" w:type="dxa"/>
            <w:tcBorders>
              <w:top w:val="nil"/>
              <w:left w:val="nil"/>
              <w:bottom w:val="nil"/>
              <w:right w:val="nil"/>
            </w:tcBorders>
          </w:tcPr>
          <w:p w14:paraId="492B6215" w14:textId="77777777" w:rsidR="00F72FEF" w:rsidRDefault="00BE601E">
            <w:pPr>
              <w:spacing w:after="0" w:line="259" w:lineRule="auto"/>
              <w:ind w:left="10"/>
            </w:pPr>
            <w:r>
              <w:rPr>
                <w:sz w:val="24"/>
              </w:rPr>
              <w:t>“</w:t>
            </w:r>
            <w:r>
              <w:rPr>
                <w:b/>
                <w:sz w:val="24"/>
              </w:rPr>
              <w:t>Information Security</w:t>
            </w:r>
            <w:r>
              <w:rPr>
                <w:sz w:val="24"/>
              </w:rPr>
              <w:t>”</w:t>
            </w:r>
            <w:r>
              <w:t xml:space="preserve"> </w:t>
            </w:r>
          </w:p>
        </w:tc>
        <w:tc>
          <w:tcPr>
            <w:tcW w:w="698" w:type="dxa"/>
            <w:tcBorders>
              <w:top w:val="nil"/>
              <w:left w:val="nil"/>
              <w:bottom w:val="nil"/>
              <w:right w:val="nil"/>
            </w:tcBorders>
          </w:tcPr>
          <w:p w14:paraId="205E9593" w14:textId="77777777" w:rsidR="00F72FEF" w:rsidRDefault="00F72FEF">
            <w:pPr>
              <w:spacing w:after="160" w:line="259" w:lineRule="auto"/>
              <w:ind w:left="0" w:firstLine="0"/>
            </w:pPr>
          </w:p>
        </w:tc>
        <w:tc>
          <w:tcPr>
            <w:tcW w:w="4466" w:type="dxa"/>
            <w:tcBorders>
              <w:top w:val="nil"/>
              <w:left w:val="nil"/>
              <w:bottom w:val="nil"/>
              <w:right w:val="nil"/>
            </w:tcBorders>
            <w:vAlign w:val="center"/>
          </w:tcPr>
          <w:p w14:paraId="679CE8FD" w14:textId="77777777" w:rsidR="00F72FEF" w:rsidRDefault="00BE601E">
            <w:pPr>
              <w:spacing w:after="288" w:line="259" w:lineRule="auto"/>
              <w:ind w:left="408" w:firstLine="0"/>
            </w:pPr>
            <w:r>
              <w:rPr>
                <w:sz w:val="24"/>
              </w:rPr>
              <w:t xml:space="preserve">shall mean: </w:t>
            </w:r>
          </w:p>
          <w:p w14:paraId="09A321C8" w14:textId="77777777" w:rsidR="00F72FEF" w:rsidRDefault="00BE601E">
            <w:pPr>
              <w:spacing w:after="0" w:line="259" w:lineRule="auto"/>
              <w:ind w:left="408" w:firstLine="0"/>
            </w:pPr>
            <w:r>
              <w:rPr>
                <w:sz w:val="24"/>
              </w:rPr>
              <w:t xml:space="preserve"> </w:t>
            </w:r>
          </w:p>
        </w:tc>
      </w:tr>
      <w:tr w:rsidR="00F72FEF" w14:paraId="67E56BFD" w14:textId="77777777" w:rsidTr="0088419B">
        <w:trPr>
          <w:trHeight w:val="427"/>
        </w:trPr>
        <w:tc>
          <w:tcPr>
            <w:tcW w:w="1933" w:type="dxa"/>
            <w:tcBorders>
              <w:top w:val="nil"/>
              <w:left w:val="nil"/>
              <w:bottom w:val="nil"/>
              <w:right w:val="nil"/>
            </w:tcBorders>
          </w:tcPr>
          <w:p w14:paraId="6FA3227A" w14:textId="77777777" w:rsidR="00F72FEF" w:rsidRDefault="00F72FEF">
            <w:pPr>
              <w:spacing w:after="160" w:line="259" w:lineRule="auto"/>
              <w:ind w:left="0" w:firstLine="0"/>
            </w:pPr>
          </w:p>
        </w:tc>
        <w:tc>
          <w:tcPr>
            <w:tcW w:w="698" w:type="dxa"/>
            <w:tcBorders>
              <w:top w:val="nil"/>
              <w:left w:val="nil"/>
              <w:bottom w:val="nil"/>
              <w:right w:val="nil"/>
            </w:tcBorders>
            <w:vAlign w:val="bottom"/>
          </w:tcPr>
          <w:p w14:paraId="606E91F6" w14:textId="77777777" w:rsidR="00F72FEF" w:rsidRDefault="00BE601E">
            <w:pPr>
              <w:spacing w:after="0" w:line="259" w:lineRule="auto"/>
              <w:ind w:left="0" w:firstLine="0"/>
            </w:pPr>
            <w:r>
              <w:rPr>
                <w:sz w:val="24"/>
              </w:rPr>
              <w:t xml:space="preserve">a) </w:t>
            </w:r>
          </w:p>
        </w:tc>
        <w:tc>
          <w:tcPr>
            <w:tcW w:w="4466" w:type="dxa"/>
            <w:tcBorders>
              <w:top w:val="nil"/>
              <w:left w:val="nil"/>
              <w:bottom w:val="nil"/>
              <w:right w:val="nil"/>
            </w:tcBorders>
            <w:vAlign w:val="bottom"/>
          </w:tcPr>
          <w:p w14:paraId="0CE27D16" w14:textId="77777777" w:rsidR="00F72FEF" w:rsidRDefault="00BE601E">
            <w:pPr>
              <w:spacing w:after="0" w:line="259" w:lineRule="auto"/>
              <w:ind w:left="22" w:firstLine="0"/>
            </w:pPr>
            <w:r>
              <w:rPr>
                <w:sz w:val="24"/>
              </w:rPr>
              <w:t xml:space="preserve">the protection and preservation of: </w:t>
            </w:r>
          </w:p>
        </w:tc>
      </w:tr>
    </w:tbl>
    <w:p w14:paraId="676CAF2F" w14:textId="77777777" w:rsidR="00F72FEF" w:rsidRDefault="00BE601E" w:rsidP="0088419B">
      <w:pPr>
        <w:spacing w:after="288" w:line="259" w:lineRule="auto"/>
        <w:ind w:left="3759" w:firstLine="0"/>
      </w:pPr>
      <w:r>
        <w:rPr>
          <w:sz w:val="24"/>
        </w:rPr>
        <w:t xml:space="preserve"> </w:t>
      </w:r>
    </w:p>
    <w:p w14:paraId="4F899BF4" w14:textId="77777777" w:rsidR="00F72FEF" w:rsidRDefault="00BE601E" w:rsidP="0088419B">
      <w:pPr>
        <w:spacing w:after="5" w:line="250" w:lineRule="auto"/>
        <w:ind w:left="3938" w:right="1808" w:hanging="566"/>
        <w:jc w:val="both"/>
      </w:pPr>
      <w:r>
        <w:rPr>
          <w:sz w:val="24"/>
        </w:rPr>
        <w:lastRenderedPageBreak/>
        <w:t xml:space="preserve">i) the confidentiality, integrity and availability of any Authority Assets, the Authority’s Systems </w:t>
      </w:r>
    </w:p>
    <w:p w14:paraId="6D30BF79" w14:textId="77777777" w:rsidR="00F72FEF" w:rsidRDefault="00BE601E" w:rsidP="0088419B">
      <w:pPr>
        <w:spacing w:after="290" w:line="255" w:lineRule="auto"/>
        <w:ind w:left="705" w:right="1795" w:firstLine="0"/>
        <w:jc w:val="right"/>
      </w:pPr>
      <w:r>
        <w:rPr>
          <w:sz w:val="24"/>
        </w:rPr>
        <w:t xml:space="preserve">Environment (or any part thereof) </w:t>
      </w:r>
    </w:p>
    <w:tbl>
      <w:tblPr>
        <w:tblStyle w:val="TableGrid"/>
        <w:tblW w:w="7097" w:type="dxa"/>
        <w:tblInd w:w="720" w:type="dxa"/>
        <w:tblLook w:val="04A0" w:firstRow="1" w:lastRow="0" w:firstColumn="1" w:lastColumn="0" w:noHBand="0" w:noVBand="1"/>
      </w:tblPr>
      <w:tblGrid>
        <w:gridCol w:w="1933"/>
        <w:gridCol w:w="720"/>
        <w:gridCol w:w="386"/>
        <w:gridCol w:w="4058"/>
      </w:tblGrid>
      <w:tr w:rsidR="00F72FEF" w14:paraId="32480118" w14:textId="77777777" w:rsidTr="0088419B">
        <w:trPr>
          <w:trHeight w:val="1610"/>
        </w:trPr>
        <w:tc>
          <w:tcPr>
            <w:tcW w:w="1933" w:type="dxa"/>
            <w:tcBorders>
              <w:top w:val="nil"/>
              <w:left w:val="nil"/>
              <w:bottom w:val="nil"/>
              <w:right w:val="nil"/>
            </w:tcBorders>
          </w:tcPr>
          <w:p w14:paraId="022E6B03" w14:textId="77777777" w:rsidR="00F72FEF" w:rsidRDefault="00F72FEF">
            <w:pPr>
              <w:spacing w:after="160" w:line="259" w:lineRule="auto"/>
              <w:ind w:left="0" w:firstLine="0"/>
            </w:pPr>
          </w:p>
        </w:tc>
        <w:tc>
          <w:tcPr>
            <w:tcW w:w="720" w:type="dxa"/>
            <w:tcBorders>
              <w:top w:val="nil"/>
              <w:left w:val="nil"/>
              <w:bottom w:val="nil"/>
              <w:right w:val="nil"/>
            </w:tcBorders>
          </w:tcPr>
          <w:p w14:paraId="49CC14DA" w14:textId="77777777" w:rsidR="00F72FEF" w:rsidRDefault="00F72FEF">
            <w:pPr>
              <w:spacing w:after="160" w:line="259" w:lineRule="auto"/>
              <w:ind w:left="0" w:firstLine="0"/>
            </w:pPr>
          </w:p>
        </w:tc>
        <w:tc>
          <w:tcPr>
            <w:tcW w:w="4444" w:type="dxa"/>
            <w:gridSpan w:val="2"/>
            <w:tcBorders>
              <w:top w:val="nil"/>
              <w:left w:val="nil"/>
              <w:bottom w:val="nil"/>
              <w:right w:val="nil"/>
            </w:tcBorders>
          </w:tcPr>
          <w:p w14:paraId="3548C2F8" w14:textId="77777777" w:rsidR="00F72FEF" w:rsidRDefault="00BE601E">
            <w:pPr>
              <w:tabs>
                <w:tab w:val="center" w:pos="767"/>
                <w:tab w:val="center" w:pos="1423"/>
                <w:tab w:val="center" w:pos="2523"/>
                <w:tab w:val="right" w:pos="4445"/>
              </w:tabs>
              <w:spacing w:after="0" w:line="259" w:lineRule="auto"/>
              <w:ind w:left="0" w:firstLine="0"/>
            </w:pPr>
            <w:r>
              <w:rPr>
                <w:rFonts w:ascii="Calibri" w:eastAsia="Calibri" w:hAnsi="Calibri" w:cs="Calibri"/>
              </w:rPr>
              <w:tab/>
            </w:r>
            <w:r>
              <w:rPr>
                <w:sz w:val="24"/>
              </w:rPr>
              <w:t xml:space="preserve">and </w:t>
            </w:r>
            <w:r>
              <w:rPr>
                <w:sz w:val="24"/>
              </w:rPr>
              <w:tab/>
              <w:t xml:space="preserve">the </w:t>
            </w:r>
            <w:r>
              <w:rPr>
                <w:sz w:val="24"/>
              </w:rPr>
              <w:tab/>
              <w:t xml:space="preserve">Contractor’s </w:t>
            </w:r>
            <w:r>
              <w:rPr>
                <w:sz w:val="24"/>
              </w:rPr>
              <w:tab/>
              <w:t xml:space="preserve">Systems </w:t>
            </w:r>
          </w:p>
          <w:p w14:paraId="436C716B" w14:textId="77777777" w:rsidR="00F72FEF" w:rsidRDefault="00BE601E">
            <w:pPr>
              <w:spacing w:after="0" w:line="259" w:lineRule="auto"/>
              <w:ind w:left="0" w:right="67" w:firstLine="566"/>
              <w:jc w:val="both"/>
            </w:pPr>
            <w:r>
              <w:rPr>
                <w:sz w:val="24"/>
              </w:rPr>
              <w:t xml:space="preserve">Environment (or any part thereof); ii) related properties of information including, but not limited to, authenticity, accountability, and non-repudiation; and </w:t>
            </w:r>
          </w:p>
        </w:tc>
      </w:tr>
      <w:tr w:rsidR="00F72FEF" w14:paraId="020469E5" w14:textId="77777777" w:rsidTr="0088419B">
        <w:trPr>
          <w:trHeight w:val="832"/>
        </w:trPr>
        <w:tc>
          <w:tcPr>
            <w:tcW w:w="1933" w:type="dxa"/>
            <w:vMerge w:val="restart"/>
            <w:tcBorders>
              <w:top w:val="nil"/>
              <w:left w:val="nil"/>
              <w:bottom w:val="nil"/>
              <w:right w:val="nil"/>
            </w:tcBorders>
          </w:tcPr>
          <w:p w14:paraId="0F5ECCCA" w14:textId="77777777" w:rsidR="00F72FEF" w:rsidRDefault="00F72FEF">
            <w:pPr>
              <w:spacing w:after="160" w:line="259" w:lineRule="auto"/>
              <w:ind w:left="0" w:firstLine="0"/>
            </w:pPr>
          </w:p>
        </w:tc>
        <w:tc>
          <w:tcPr>
            <w:tcW w:w="720" w:type="dxa"/>
            <w:vMerge w:val="restart"/>
            <w:tcBorders>
              <w:top w:val="nil"/>
              <w:left w:val="nil"/>
              <w:bottom w:val="nil"/>
              <w:right w:val="nil"/>
            </w:tcBorders>
          </w:tcPr>
          <w:p w14:paraId="42E31768" w14:textId="77777777" w:rsidR="00F72FEF" w:rsidRDefault="00BE601E">
            <w:pPr>
              <w:spacing w:after="0" w:line="259" w:lineRule="auto"/>
              <w:ind w:left="0" w:firstLine="0"/>
            </w:pPr>
            <w:r>
              <w:rPr>
                <w:sz w:val="24"/>
              </w:rPr>
              <w:t xml:space="preserve">b) </w:t>
            </w:r>
          </w:p>
        </w:tc>
        <w:tc>
          <w:tcPr>
            <w:tcW w:w="4444" w:type="dxa"/>
            <w:gridSpan w:val="2"/>
            <w:tcBorders>
              <w:top w:val="nil"/>
              <w:left w:val="nil"/>
              <w:bottom w:val="nil"/>
              <w:right w:val="nil"/>
            </w:tcBorders>
          </w:tcPr>
          <w:p w14:paraId="1D05C933" w14:textId="77777777" w:rsidR="00F72FEF" w:rsidRDefault="00BE601E">
            <w:pPr>
              <w:spacing w:after="0" w:line="259" w:lineRule="auto"/>
              <w:ind w:left="0" w:right="66" w:firstLine="0"/>
              <w:jc w:val="both"/>
            </w:pPr>
            <w:r>
              <w:rPr>
                <w:sz w:val="24"/>
              </w:rPr>
              <w:t xml:space="preserve">compliance with all Law applicable to the processing, transmission, storage and disposal of Authority Assets. </w:t>
            </w:r>
          </w:p>
        </w:tc>
      </w:tr>
      <w:tr w:rsidR="00F72FEF" w14:paraId="4A86BB46" w14:textId="77777777" w:rsidTr="0088419B">
        <w:trPr>
          <w:trHeight w:val="427"/>
        </w:trPr>
        <w:tc>
          <w:tcPr>
            <w:tcW w:w="0" w:type="auto"/>
            <w:vMerge/>
            <w:tcBorders>
              <w:top w:val="nil"/>
              <w:left w:val="nil"/>
              <w:bottom w:val="nil"/>
              <w:right w:val="nil"/>
            </w:tcBorders>
          </w:tcPr>
          <w:p w14:paraId="7E5F2ACA" w14:textId="77777777" w:rsidR="00F72FEF" w:rsidRDefault="00F72FEF">
            <w:pPr>
              <w:spacing w:after="160" w:line="259" w:lineRule="auto"/>
              <w:ind w:left="0" w:firstLine="0"/>
            </w:pPr>
          </w:p>
        </w:tc>
        <w:tc>
          <w:tcPr>
            <w:tcW w:w="0" w:type="auto"/>
            <w:vMerge/>
            <w:tcBorders>
              <w:top w:val="nil"/>
              <w:left w:val="nil"/>
              <w:bottom w:val="nil"/>
              <w:right w:val="nil"/>
            </w:tcBorders>
          </w:tcPr>
          <w:p w14:paraId="23F974DC" w14:textId="77777777" w:rsidR="00F72FEF" w:rsidRDefault="00F72FEF">
            <w:pPr>
              <w:spacing w:after="160" w:line="259" w:lineRule="auto"/>
              <w:ind w:left="0" w:firstLine="0"/>
            </w:pPr>
          </w:p>
        </w:tc>
        <w:tc>
          <w:tcPr>
            <w:tcW w:w="386" w:type="dxa"/>
            <w:tcBorders>
              <w:top w:val="nil"/>
              <w:left w:val="nil"/>
              <w:bottom w:val="nil"/>
              <w:right w:val="nil"/>
            </w:tcBorders>
          </w:tcPr>
          <w:p w14:paraId="3404CE80" w14:textId="77777777" w:rsidR="00F72FEF" w:rsidRDefault="00F72FEF">
            <w:pPr>
              <w:spacing w:after="160" w:line="259" w:lineRule="auto"/>
              <w:ind w:left="0" w:firstLine="0"/>
            </w:pPr>
          </w:p>
        </w:tc>
        <w:tc>
          <w:tcPr>
            <w:tcW w:w="4058" w:type="dxa"/>
            <w:tcBorders>
              <w:top w:val="nil"/>
              <w:left w:val="nil"/>
              <w:bottom w:val="nil"/>
              <w:right w:val="nil"/>
            </w:tcBorders>
          </w:tcPr>
          <w:p w14:paraId="3772CF47" w14:textId="77777777" w:rsidR="00F72FEF" w:rsidRDefault="00BE601E">
            <w:pPr>
              <w:spacing w:after="0" w:line="259" w:lineRule="auto"/>
              <w:ind w:left="0" w:firstLine="0"/>
            </w:pPr>
            <w:r>
              <w:rPr>
                <w:sz w:val="24"/>
              </w:rPr>
              <w:t xml:space="preserve"> </w:t>
            </w:r>
          </w:p>
        </w:tc>
      </w:tr>
      <w:tr w:rsidR="00F72FEF" w14:paraId="7BA20198" w14:textId="77777777" w:rsidTr="0088419B">
        <w:trPr>
          <w:trHeight w:val="2552"/>
        </w:trPr>
        <w:tc>
          <w:tcPr>
            <w:tcW w:w="1933" w:type="dxa"/>
            <w:tcBorders>
              <w:top w:val="nil"/>
              <w:left w:val="nil"/>
              <w:bottom w:val="nil"/>
              <w:right w:val="nil"/>
            </w:tcBorders>
          </w:tcPr>
          <w:p w14:paraId="2DCB3629" w14:textId="77777777" w:rsidR="00F72FEF" w:rsidRDefault="00BE601E">
            <w:pPr>
              <w:spacing w:after="0" w:line="259" w:lineRule="auto"/>
              <w:ind w:left="0" w:firstLine="0"/>
            </w:pPr>
            <w:r>
              <w:rPr>
                <w:sz w:val="24"/>
              </w:rPr>
              <w:t>“</w:t>
            </w:r>
            <w:r>
              <w:rPr>
                <w:b/>
                <w:sz w:val="24"/>
              </w:rPr>
              <w:t xml:space="preserve">Information </w:t>
            </w:r>
          </w:p>
          <w:p w14:paraId="67E9928B" w14:textId="77777777" w:rsidR="00F72FEF" w:rsidRDefault="00BE601E">
            <w:pPr>
              <w:spacing w:after="0" w:line="259" w:lineRule="auto"/>
              <w:ind w:left="10" w:firstLine="0"/>
            </w:pPr>
            <w:r>
              <w:rPr>
                <w:b/>
                <w:sz w:val="24"/>
              </w:rPr>
              <w:t xml:space="preserve">Security </w:t>
            </w:r>
          </w:p>
          <w:p w14:paraId="06A7BB90" w14:textId="77777777" w:rsidR="00F72FEF" w:rsidRDefault="00BE601E">
            <w:pPr>
              <w:spacing w:after="0" w:line="259" w:lineRule="auto"/>
              <w:ind w:left="10" w:firstLine="0"/>
            </w:pPr>
            <w:r>
              <w:rPr>
                <w:b/>
                <w:sz w:val="24"/>
              </w:rPr>
              <w:t>Manager</w:t>
            </w:r>
            <w:r>
              <w:rPr>
                <w:sz w:val="24"/>
              </w:rPr>
              <w:t>”</w:t>
            </w:r>
            <w:r>
              <w:t xml:space="preserve"> </w:t>
            </w:r>
          </w:p>
        </w:tc>
        <w:tc>
          <w:tcPr>
            <w:tcW w:w="720" w:type="dxa"/>
            <w:tcBorders>
              <w:top w:val="nil"/>
              <w:left w:val="nil"/>
              <w:bottom w:val="nil"/>
              <w:right w:val="nil"/>
            </w:tcBorders>
          </w:tcPr>
          <w:p w14:paraId="6BD3275A" w14:textId="77777777" w:rsidR="00F72FEF" w:rsidRDefault="00F72FEF">
            <w:pPr>
              <w:spacing w:after="160" w:line="259" w:lineRule="auto"/>
              <w:ind w:left="0" w:firstLine="0"/>
            </w:pPr>
          </w:p>
        </w:tc>
        <w:tc>
          <w:tcPr>
            <w:tcW w:w="386" w:type="dxa"/>
            <w:tcBorders>
              <w:top w:val="nil"/>
              <w:left w:val="nil"/>
              <w:bottom w:val="nil"/>
              <w:right w:val="nil"/>
            </w:tcBorders>
          </w:tcPr>
          <w:p w14:paraId="1E998FB3" w14:textId="77777777" w:rsidR="00F72FEF" w:rsidRDefault="00F72FEF">
            <w:pPr>
              <w:spacing w:after="160" w:line="259" w:lineRule="auto"/>
              <w:ind w:left="0" w:firstLine="0"/>
            </w:pPr>
          </w:p>
        </w:tc>
        <w:tc>
          <w:tcPr>
            <w:tcW w:w="4058" w:type="dxa"/>
            <w:tcBorders>
              <w:top w:val="nil"/>
              <w:left w:val="nil"/>
              <w:bottom w:val="nil"/>
              <w:right w:val="nil"/>
            </w:tcBorders>
            <w:vAlign w:val="center"/>
          </w:tcPr>
          <w:p w14:paraId="042A7E01" w14:textId="77777777" w:rsidR="00F72FEF" w:rsidRDefault="00BE601E">
            <w:pPr>
              <w:spacing w:after="309" w:line="240" w:lineRule="auto"/>
              <w:ind w:left="10" w:right="70"/>
              <w:jc w:val="both"/>
            </w:pPr>
            <w:r>
              <w:rPr>
                <w:sz w:val="24"/>
              </w:rPr>
              <w:t xml:space="preserve">shall mean the person appointed by the Contractor with the appropriate experience, authority and expertise to ensure that the Contractor complies with the Authority’s Security Requirements. </w:t>
            </w:r>
          </w:p>
          <w:p w14:paraId="6D3093C6" w14:textId="77777777" w:rsidR="00F72FEF" w:rsidRDefault="00BE601E">
            <w:pPr>
              <w:spacing w:after="0" w:line="259" w:lineRule="auto"/>
              <w:ind w:left="0" w:firstLine="0"/>
            </w:pPr>
            <w:r>
              <w:rPr>
                <w:color w:val="FF0000"/>
                <w:sz w:val="24"/>
              </w:rPr>
              <w:t xml:space="preserve"> </w:t>
            </w:r>
          </w:p>
        </w:tc>
      </w:tr>
      <w:tr w:rsidR="00F72FEF" w14:paraId="221787C1" w14:textId="77777777" w:rsidTr="0088419B">
        <w:trPr>
          <w:trHeight w:val="2554"/>
        </w:trPr>
        <w:tc>
          <w:tcPr>
            <w:tcW w:w="1933" w:type="dxa"/>
            <w:tcBorders>
              <w:top w:val="nil"/>
              <w:left w:val="nil"/>
              <w:bottom w:val="nil"/>
              <w:right w:val="nil"/>
            </w:tcBorders>
          </w:tcPr>
          <w:p w14:paraId="11242F5D" w14:textId="77777777" w:rsidR="00F72FEF" w:rsidRDefault="00BE601E">
            <w:pPr>
              <w:spacing w:after="0" w:line="259" w:lineRule="auto"/>
              <w:ind w:left="0" w:firstLine="0"/>
            </w:pPr>
            <w:r>
              <w:rPr>
                <w:sz w:val="24"/>
              </w:rPr>
              <w:t>“</w:t>
            </w:r>
            <w:r>
              <w:rPr>
                <w:b/>
                <w:sz w:val="24"/>
              </w:rPr>
              <w:t xml:space="preserve">Information </w:t>
            </w:r>
          </w:p>
          <w:p w14:paraId="3439C21A" w14:textId="77777777" w:rsidR="00F72FEF" w:rsidRDefault="00BE601E">
            <w:pPr>
              <w:spacing w:after="0" w:line="259" w:lineRule="auto"/>
              <w:ind w:left="10" w:firstLine="0"/>
            </w:pPr>
            <w:r>
              <w:rPr>
                <w:b/>
                <w:sz w:val="24"/>
              </w:rPr>
              <w:t xml:space="preserve">Security </w:t>
            </w:r>
          </w:p>
          <w:p w14:paraId="26D82594" w14:textId="77777777" w:rsidR="00F72FEF" w:rsidRDefault="00BE601E">
            <w:pPr>
              <w:spacing w:after="24" w:line="240" w:lineRule="auto"/>
              <w:ind w:left="10" w:firstLine="0"/>
            </w:pPr>
            <w:r>
              <w:rPr>
                <w:b/>
                <w:sz w:val="24"/>
              </w:rPr>
              <w:t xml:space="preserve">Management System </w:t>
            </w:r>
          </w:p>
          <w:p w14:paraId="4D267934" w14:textId="77777777" w:rsidR="00F72FEF" w:rsidRDefault="00BE601E">
            <w:pPr>
              <w:spacing w:after="0" w:line="259" w:lineRule="auto"/>
              <w:ind w:left="10" w:firstLine="0"/>
            </w:pPr>
            <w:r>
              <w:rPr>
                <w:b/>
                <w:sz w:val="24"/>
              </w:rPr>
              <w:t>(“ISMS”)</w:t>
            </w:r>
            <w:r>
              <w:rPr>
                <w:sz w:val="24"/>
              </w:rPr>
              <w:t>”</w:t>
            </w:r>
            <w:r>
              <w:t xml:space="preserve"> </w:t>
            </w:r>
          </w:p>
        </w:tc>
        <w:tc>
          <w:tcPr>
            <w:tcW w:w="720" w:type="dxa"/>
            <w:tcBorders>
              <w:top w:val="nil"/>
              <w:left w:val="nil"/>
              <w:bottom w:val="nil"/>
              <w:right w:val="nil"/>
            </w:tcBorders>
          </w:tcPr>
          <w:p w14:paraId="5804A2F2" w14:textId="77777777" w:rsidR="00F72FEF" w:rsidRDefault="00F72FEF">
            <w:pPr>
              <w:spacing w:after="160" w:line="259" w:lineRule="auto"/>
              <w:ind w:left="0" w:firstLine="0"/>
            </w:pPr>
          </w:p>
        </w:tc>
        <w:tc>
          <w:tcPr>
            <w:tcW w:w="386" w:type="dxa"/>
            <w:tcBorders>
              <w:top w:val="nil"/>
              <w:left w:val="nil"/>
              <w:bottom w:val="nil"/>
              <w:right w:val="nil"/>
            </w:tcBorders>
          </w:tcPr>
          <w:p w14:paraId="44EBFCB3" w14:textId="77777777" w:rsidR="00F72FEF" w:rsidRDefault="00F72FEF">
            <w:pPr>
              <w:spacing w:after="160" w:line="259" w:lineRule="auto"/>
              <w:ind w:left="0" w:firstLine="0"/>
            </w:pPr>
          </w:p>
        </w:tc>
        <w:tc>
          <w:tcPr>
            <w:tcW w:w="4058" w:type="dxa"/>
            <w:tcBorders>
              <w:top w:val="nil"/>
              <w:left w:val="nil"/>
              <w:bottom w:val="nil"/>
              <w:right w:val="nil"/>
            </w:tcBorders>
            <w:vAlign w:val="center"/>
          </w:tcPr>
          <w:p w14:paraId="2C4A3040" w14:textId="77777777" w:rsidR="00F72FEF" w:rsidRDefault="00BE601E">
            <w:pPr>
              <w:spacing w:after="312" w:line="240" w:lineRule="auto"/>
              <w:ind w:left="10" w:right="64"/>
              <w:jc w:val="both"/>
            </w:pPr>
            <w:r>
              <w:rPr>
                <w:sz w:val="24"/>
              </w:rPr>
              <w:t>shall mean the set of policies, processes and systems designed, implemented and maintained by the Contractor to manage Information Security Risk as specified by ISO/IEC 27001.</w:t>
            </w:r>
            <w:r>
              <w:t xml:space="preserve"> </w:t>
            </w:r>
          </w:p>
          <w:p w14:paraId="3529DD32" w14:textId="77777777" w:rsidR="00F72FEF" w:rsidRDefault="00BE601E">
            <w:pPr>
              <w:spacing w:after="0" w:line="259" w:lineRule="auto"/>
              <w:ind w:left="0" w:firstLine="0"/>
            </w:pPr>
            <w:r>
              <w:rPr>
                <w:sz w:val="24"/>
              </w:rPr>
              <w:t xml:space="preserve"> </w:t>
            </w:r>
          </w:p>
        </w:tc>
      </w:tr>
      <w:tr w:rsidR="00F72FEF" w14:paraId="4A6FEE46" w14:textId="77777777" w:rsidTr="0088419B">
        <w:trPr>
          <w:trHeight w:val="1690"/>
        </w:trPr>
        <w:tc>
          <w:tcPr>
            <w:tcW w:w="1933" w:type="dxa"/>
            <w:tcBorders>
              <w:top w:val="nil"/>
              <w:left w:val="nil"/>
              <w:bottom w:val="nil"/>
              <w:right w:val="nil"/>
            </w:tcBorders>
          </w:tcPr>
          <w:p w14:paraId="7BBFC09D" w14:textId="77777777" w:rsidR="00F72FEF" w:rsidRDefault="00BE601E">
            <w:pPr>
              <w:spacing w:after="0" w:line="259" w:lineRule="auto"/>
              <w:ind w:left="0" w:firstLine="0"/>
            </w:pPr>
            <w:r>
              <w:rPr>
                <w:sz w:val="24"/>
              </w:rPr>
              <w:t>“</w:t>
            </w:r>
            <w:r>
              <w:rPr>
                <w:b/>
                <w:sz w:val="24"/>
              </w:rPr>
              <w:t xml:space="preserve">Information </w:t>
            </w:r>
          </w:p>
          <w:p w14:paraId="064D4E82" w14:textId="77777777" w:rsidR="00F72FEF" w:rsidRDefault="00BE601E">
            <w:pPr>
              <w:spacing w:after="0" w:line="259" w:lineRule="auto"/>
              <w:ind w:left="10" w:firstLine="0"/>
            </w:pPr>
            <w:r>
              <w:rPr>
                <w:b/>
                <w:sz w:val="24"/>
              </w:rPr>
              <w:t xml:space="preserve">Security </w:t>
            </w:r>
          </w:p>
          <w:p w14:paraId="5EC99449" w14:textId="77777777" w:rsidR="00F72FEF" w:rsidRDefault="00BE601E">
            <w:pPr>
              <w:spacing w:after="0" w:line="259" w:lineRule="auto"/>
              <w:ind w:left="10" w:firstLine="0"/>
            </w:pPr>
            <w:r>
              <w:rPr>
                <w:b/>
                <w:sz w:val="24"/>
              </w:rPr>
              <w:t>Questionnaire</w:t>
            </w:r>
            <w:r>
              <w:rPr>
                <w:sz w:val="24"/>
              </w:rPr>
              <w:t>”</w:t>
            </w:r>
            <w:r>
              <w:t xml:space="preserve"> </w:t>
            </w:r>
          </w:p>
        </w:tc>
        <w:tc>
          <w:tcPr>
            <w:tcW w:w="720" w:type="dxa"/>
            <w:tcBorders>
              <w:top w:val="nil"/>
              <w:left w:val="nil"/>
              <w:bottom w:val="nil"/>
              <w:right w:val="nil"/>
            </w:tcBorders>
          </w:tcPr>
          <w:p w14:paraId="764AA429" w14:textId="77777777" w:rsidR="00F72FEF" w:rsidRDefault="00F72FEF">
            <w:pPr>
              <w:spacing w:after="160" w:line="259" w:lineRule="auto"/>
              <w:ind w:left="0" w:firstLine="0"/>
            </w:pPr>
          </w:p>
        </w:tc>
        <w:tc>
          <w:tcPr>
            <w:tcW w:w="386" w:type="dxa"/>
            <w:tcBorders>
              <w:top w:val="nil"/>
              <w:left w:val="nil"/>
              <w:bottom w:val="nil"/>
              <w:right w:val="nil"/>
            </w:tcBorders>
          </w:tcPr>
          <w:p w14:paraId="2888AB76" w14:textId="77777777" w:rsidR="00F72FEF" w:rsidRDefault="00F72FEF">
            <w:pPr>
              <w:spacing w:after="160" w:line="259" w:lineRule="auto"/>
              <w:ind w:left="0" w:firstLine="0"/>
            </w:pPr>
          </w:p>
        </w:tc>
        <w:tc>
          <w:tcPr>
            <w:tcW w:w="4058" w:type="dxa"/>
            <w:tcBorders>
              <w:top w:val="nil"/>
              <w:left w:val="nil"/>
              <w:bottom w:val="nil"/>
              <w:right w:val="nil"/>
            </w:tcBorders>
            <w:vAlign w:val="center"/>
          </w:tcPr>
          <w:p w14:paraId="1E269D5E" w14:textId="77777777" w:rsidR="00F72FEF" w:rsidRDefault="00BE601E">
            <w:pPr>
              <w:spacing w:after="0" w:line="259" w:lineRule="auto"/>
              <w:ind w:left="10" w:right="67"/>
              <w:jc w:val="both"/>
            </w:pPr>
            <w:r>
              <w:rPr>
                <w:sz w:val="24"/>
              </w:rPr>
              <w:t xml:space="preserve">shall mean the Authority’s set of questions used to audit and on an ongoing basis assure the Contractor’s compliance with the Authority’s Security Requirements. </w:t>
            </w:r>
          </w:p>
        </w:tc>
      </w:tr>
      <w:tr w:rsidR="00F72FEF" w14:paraId="09B5E39D" w14:textId="77777777" w:rsidTr="0088419B">
        <w:trPr>
          <w:trHeight w:val="431"/>
        </w:trPr>
        <w:tc>
          <w:tcPr>
            <w:tcW w:w="1933" w:type="dxa"/>
            <w:tcBorders>
              <w:top w:val="nil"/>
              <w:left w:val="nil"/>
              <w:bottom w:val="nil"/>
              <w:right w:val="nil"/>
            </w:tcBorders>
          </w:tcPr>
          <w:p w14:paraId="4314C613" w14:textId="77777777" w:rsidR="00F72FEF" w:rsidRDefault="00F72FEF">
            <w:pPr>
              <w:spacing w:after="160" w:line="259" w:lineRule="auto"/>
              <w:ind w:left="0" w:firstLine="0"/>
            </w:pPr>
          </w:p>
        </w:tc>
        <w:tc>
          <w:tcPr>
            <w:tcW w:w="720" w:type="dxa"/>
            <w:tcBorders>
              <w:top w:val="nil"/>
              <w:left w:val="nil"/>
              <w:bottom w:val="nil"/>
              <w:right w:val="nil"/>
            </w:tcBorders>
            <w:vAlign w:val="bottom"/>
          </w:tcPr>
          <w:p w14:paraId="0EFFAE28" w14:textId="00B9C827" w:rsidR="00F72FEF" w:rsidRDefault="00BE601E">
            <w:pPr>
              <w:spacing w:after="0" w:line="259" w:lineRule="auto"/>
              <w:ind w:left="10" w:firstLine="0"/>
            </w:pPr>
            <w:r>
              <w:rPr>
                <w:sz w:val="24"/>
              </w:rPr>
              <w:t xml:space="preserve"> </w:t>
            </w:r>
          </w:p>
        </w:tc>
        <w:tc>
          <w:tcPr>
            <w:tcW w:w="386" w:type="dxa"/>
            <w:tcBorders>
              <w:top w:val="nil"/>
              <w:left w:val="nil"/>
              <w:bottom w:val="nil"/>
              <w:right w:val="nil"/>
            </w:tcBorders>
            <w:vAlign w:val="bottom"/>
          </w:tcPr>
          <w:p w14:paraId="01C8F38D" w14:textId="77777777" w:rsidR="00F72FEF" w:rsidRDefault="00BE601E">
            <w:pPr>
              <w:spacing w:after="0" w:line="259" w:lineRule="auto"/>
              <w:ind w:left="0" w:firstLine="0"/>
            </w:pPr>
            <w:r>
              <w:rPr>
                <w:sz w:val="24"/>
              </w:rPr>
              <w:t xml:space="preserve"> </w:t>
            </w:r>
          </w:p>
        </w:tc>
        <w:tc>
          <w:tcPr>
            <w:tcW w:w="4058" w:type="dxa"/>
            <w:tcBorders>
              <w:top w:val="nil"/>
              <w:left w:val="nil"/>
              <w:bottom w:val="nil"/>
              <w:right w:val="nil"/>
            </w:tcBorders>
          </w:tcPr>
          <w:p w14:paraId="1534127C" w14:textId="77777777" w:rsidR="00F72FEF" w:rsidRDefault="00F72FEF">
            <w:pPr>
              <w:spacing w:after="160" w:line="259" w:lineRule="auto"/>
              <w:ind w:left="0" w:firstLine="0"/>
            </w:pPr>
          </w:p>
        </w:tc>
      </w:tr>
      <w:tr w:rsidR="00F72FEF" w14:paraId="725CD6D3" w14:textId="77777777" w:rsidTr="0088419B">
        <w:trPr>
          <w:trHeight w:val="1100"/>
        </w:trPr>
        <w:tc>
          <w:tcPr>
            <w:tcW w:w="1933" w:type="dxa"/>
            <w:tcBorders>
              <w:top w:val="nil"/>
              <w:left w:val="nil"/>
              <w:bottom w:val="nil"/>
              <w:right w:val="nil"/>
            </w:tcBorders>
          </w:tcPr>
          <w:p w14:paraId="21E9A9DF" w14:textId="77777777" w:rsidR="00F72FEF" w:rsidRDefault="00BE601E">
            <w:pPr>
              <w:spacing w:after="0" w:line="259" w:lineRule="auto"/>
              <w:ind w:left="0" w:firstLine="0"/>
            </w:pPr>
            <w:r>
              <w:rPr>
                <w:sz w:val="24"/>
              </w:rPr>
              <w:t>“</w:t>
            </w:r>
            <w:r>
              <w:rPr>
                <w:b/>
                <w:sz w:val="24"/>
              </w:rPr>
              <w:t xml:space="preserve">Information </w:t>
            </w:r>
          </w:p>
          <w:p w14:paraId="1C268D75" w14:textId="77777777" w:rsidR="00F72FEF" w:rsidRDefault="00BE601E">
            <w:pPr>
              <w:spacing w:after="0" w:line="259" w:lineRule="auto"/>
              <w:ind w:left="10" w:firstLine="0"/>
            </w:pPr>
            <w:r>
              <w:rPr>
                <w:b/>
                <w:sz w:val="24"/>
              </w:rPr>
              <w:t>Security Risk</w:t>
            </w:r>
            <w:r>
              <w:rPr>
                <w:sz w:val="24"/>
              </w:rPr>
              <w:t>”</w:t>
            </w:r>
            <w:r>
              <w:t xml:space="preserve"> </w:t>
            </w:r>
          </w:p>
        </w:tc>
        <w:tc>
          <w:tcPr>
            <w:tcW w:w="720" w:type="dxa"/>
            <w:tcBorders>
              <w:top w:val="nil"/>
              <w:left w:val="nil"/>
              <w:bottom w:val="nil"/>
              <w:right w:val="nil"/>
            </w:tcBorders>
          </w:tcPr>
          <w:p w14:paraId="0E0D72E3" w14:textId="77777777" w:rsidR="00F72FEF" w:rsidRDefault="00F72FEF">
            <w:pPr>
              <w:spacing w:after="160" w:line="259" w:lineRule="auto"/>
              <w:ind w:left="0" w:firstLine="0"/>
            </w:pPr>
          </w:p>
        </w:tc>
        <w:tc>
          <w:tcPr>
            <w:tcW w:w="386" w:type="dxa"/>
            <w:tcBorders>
              <w:top w:val="nil"/>
              <w:left w:val="nil"/>
              <w:bottom w:val="nil"/>
              <w:right w:val="nil"/>
            </w:tcBorders>
          </w:tcPr>
          <w:p w14:paraId="34FD167A" w14:textId="77777777" w:rsidR="00F72FEF" w:rsidRDefault="00F72FEF">
            <w:pPr>
              <w:spacing w:after="160" w:line="259" w:lineRule="auto"/>
              <w:ind w:left="0" w:firstLine="0"/>
            </w:pPr>
          </w:p>
        </w:tc>
        <w:tc>
          <w:tcPr>
            <w:tcW w:w="4058" w:type="dxa"/>
            <w:tcBorders>
              <w:top w:val="nil"/>
              <w:left w:val="nil"/>
              <w:bottom w:val="nil"/>
              <w:right w:val="nil"/>
            </w:tcBorders>
          </w:tcPr>
          <w:p w14:paraId="6C542002" w14:textId="77777777" w:rsidR="00F72FEF" w:rsidRDefault="00BE601E">
            <w:pPr>
              <w:spacing w:after="0" w:line="259" w:lineRule="auto"/>
              <w:ind w:left="10" w:right="69"/>
              <w:jc w:val="both"/>
            </w:pPr>
            <w:r>
              <w:rPr>
                <w:sz w:val="24"/>
              </w:rPr>
              <w:t xml:space="preserve">shall mean any risk that might adversely affect Information Security including, but not limited to, a Breach of Security. </w:t>
            </w:r>
          </w:p>
        </w:tc>
      </w:tr>
    </w:tbl>
    <w:p w14:paraId="6EAA3E48" w14:textId="77777777" w:rsidR="00F72FEF" w:rsidRDefault="00BE601E" w:rsidP="0088419B">
      <w:pPr>
        <w:spacing w:after="0" w:line="259" w:lineRule="auto"/>
        <w:ind w:left="3759" w:firstLine="0"/>
      </w:pPr>
      <w:r>
        <w:rPr>
          <w:sz w:val="24"/>
        </w:rPr>
        <w:t xml:space="preserve"> </w:t>
      </w:r>
    </w:p>
    <w:tbl>
      <w:tblPr>
        <w:tblStyle w:val="TableGrid"/>
        <w:tblW w:w="9353" w:type="dxa"/>
        <w:tblInd w:w="720" w:type="dxa"/>
        <w:tblLook w:val="04A0" w:firstRow="1" w:lastRow="0" w:firstColumn="1" w:lastColumn="0" w:noHBand="0" w:noVBand="1"/>
      </w:tblPr>
      <w:tblGrid>
        <w:gridCol w:w="1920"/>
        <w:gridCol w:w="336"/>
        <w:gridCol w:w="497"/>
        <w:gridCol w:w="2256"/>
        <w:gridCol w:w="2088"/>
        <w:gridCol w:w="2256"/>
      </w:tblGrid>
      <w:tr w:rsidR="00F72FEF" w14:paraId="4DA3E4E4" w14:textId="77777777" w:rsidTr="0088419B">
        <w:trPr>
          <w:gridAfter w:val="1"/>
          <w:wAfter w:w="2256" w:type="dxa"/>
          <w:trHeight w:val="1134"/>
        </w:trPr>
        <w:tc>
          <w:tcPr>
            <w:tcW w:w="1920" w:type="dxa"/>
            <w:tcBorders>
              <w:top w:val="nil"/>
              <w:left w:val="nil"/>
              <w:bottom w:val="nil"/>
              <w:right w:val="nil"/>
            </w:tcBorders>
          </w:tcPr>
          <w:p w14:paraId="14244413" w14:textId="77777777" w:rsidR="00F72FEF" w:rsidRDefault="00BE601E">
            <w:pPr>
              <w:spacing w:after="0" w:line="259" w:lineRule="auto"/>
              <w:ind w:left="0" w:firstLine="0"/>
            </w:pPr>
            <w:r>
              <w:rPr>
                <w:sz w:val="24"/>
              </w:rPr>
              <w:lastRenderedPageBreak/>
              <w:t>“</w:t>
            </w:r>
            <w:r>
              <w:rPr>
                <w:b/>
                <w:sz w:val="24"/>
              </w:rPr>
              <w:t xml:space="preserve">ISO/IEC </w:t>
            </w:r>
          </w:p>
          <w:p w14:paraId="4E544061" w14:textId="77777777" w:rsidR="00F72FEF" w:rsidRDefault="00BE601E">
            <w:pPr>
              <w:spacing w:after="0" w:line="259" w:lineRule="auto"/>
              <w:ind w:left="10" w:right="161" w:firstLine="0"/>
            </w:pPr>
            <w:proofErr w:type="gramStart"/>
            <w:r>
              <w:rPr>
                <w:b/>
                <w:sz w:val="24"/>
              </w:rPr>
              <w:t>27001,  ISO</w:t>
            </w:r>
            <w:proofErr w:type="gramEnd"/>
            <w:r>
              <w:rPr>
                <w:b/>
                <w:sz w:val="24"/>
              </w:rPr>
              <w:t>/IEC 27002 and ISO 22301</w:t>
            </w:r>
            <w:r>
              <w:t xml:space="preserve"> </w:t>
            </w:r>
          </w:p>
        </w:tc>
        <w:tc>
          <w:tcPr>
            <w:tcW w:w="833" w:type="dxa"/>
            <w:gridSpan w:val="2"/>
            <w:tcBorders>
              <w:top w:val="nil"/>
              <w:left w:val="nil"/>
              <w:bottom w:val="nil"/>
              <w:right w:val="nil"/>
            </w:tcBorders>
          </w:tcPr>
          <w:p w14:paraId="11369AEA" w14:textId="77777777" w:rsidR="00F72FEF" w:rsidRDefault="00F72FEF">
            <w:pPr>
              <w:spacing w:after="160" w:line="259" w:lineRule="auto"/>
              <w:ind w:left="0" w:firstLine="0"/>
            </w:pPr>
          </w:p>
        </w:tc>
        <w:tc>
          <w:tcPr>
            <w:tcW w:w="4344" w:type="dxa"/>
            <w:gridSpan w:val="2"/>
            <w:tcBorders>
              <w:top w:val="nil"/>
              <w:left w:val="nil"/>
              <w:bottom w:val="nil"/>
              <w:right w:val="nil"/>
            </w:tcBorders>
          </w:tcPr>
          <w:p w14:paraId="76E1B608" w14:textId="77777777" w:rsidR="00F72FEF" w:rsidRDefault="00BE601E">
            <w:pPr>
              <w:spacing w:after="288" w:line="259" w:lineRule="auto"/>
              <w:ind w:left="286" w:firstLine="0"/>
            </w:pPr>
            <w:r>
              <w:rPr>
                <w:sz w:val="24"/>
              </w:rPr>
              <w:t xml:space="preserve">shall </w:t>
            </w:r>
            <w:proofErr w:type="gramStart"/>
            <w:r>
              <w:rPr>
                <w:sz w:val="24"/>
              </w:rPr>
              <w:t>mean</w:t>
            </w:r>
            <w:proofErr w:type="gramEnd"/>
            <w:r>
              <w:rPr>
                <w:sz w:val="24"/>
              </w:rPr>
              <w:t xml:space="preserve">  </w:t>
            </w:r>
          </w:p>
          <w:p w14:paraId="4C11457F" w14:textId="77777777" w:rsidR="00F72FEF" w:rsidRDefault="00BE601E">
            <w:pPr>
              <w:spacing w:after="0" w:line="259" w:lineRule="auto"/>
              <w:ind w:left="286" w:firstLine="0"/>
            </w:pPr>
            <w:r>
              <w:rPr>
                <w:sz w:val="24"/>
              </w:rPr>
              <w:t xml:space="preserve"> </w:t>
            </w:r>
          </w:p>
        </w:tc>
      </w:tr>
      <w:tr w:rsidR="00F72FEF" w14:paraId="6812196D" w14:textId="77777777" w:rsidTr="0088419B">
        <w:trPr>
          <w:gridAfter w:val="1"/>
          <w:wAfter w:w="2256" w:type="dxa"/>
          <w:trHeight w:val="310"/>
        </w:trPr>
        <w:tc>
          <w:tcPr>
            <w:tcW w:w="1920" w:type="dxa"/>
            <w:tcBorders>
              <w:top w:val="nil"/>
              <w:left w:val="nil"/>
              <w:bottom w:val="nil"/>
              <w:right w:val="nil"/>
            </w:tcBorders>
          </w:tcPr>
          <w:p w14:paraId="2390CACF" w14:textId="77777777" w:rsidR="00F72FEF" w:rsidRDefault="00F72FEF">
            <w:pPr>
              <w:spacing w:after="160" w:line="259" w:lineRule="auto"/>
              <w:ind w:left="0" w:firstLine="0"/>
            </w:pPr>
          </w:p>
        </w:tc>
        <w:tc>
          <w:tcPr>
            <w:tcW w:w="833" w:type="dxa"/>
            <w:gridSpan w:val="2"/>
            <w:tcBorders>
              <w:top w:val="nil"/>
              <w:left w:val="nil"/>
              <w:bottom w:val="nil"/>
              <w:right w:val="nil"/>
            </w:tcBorders>
          </w:tcPr>
          <w:p w14:paraId="04C121B9" w14:textId="77777777" w:rsidR="00F72FEF" w:rsidRDefault="00BE601E">
            <w:pPr>
              <w:spacing w:after="0" w:line="259" w:lineRule="auto"/>
              <w:ind w:left="0" w:firstLine="0"/>
            </w:pPr>
            <w:r>
              <w:rPr>
                <w:sz w:val="24"/>
              </w:rPr>
              <w:t xml:space="preserve">a) </w:t>
            </w:r>
          </w:p>
        </w:tc>
        <w:tc>
          <w:tcPr>
            <w:tcW w:w="4344" w:type="dxa"/>
            <w:gridSpan w:val="2"/>
            <w:tcBorders>
              <w:top w:val="nil"/>
              <w:left w:val="nil"/>
              <w:bottom w:val="nil"/>
              <w:right w:val="nil"/>
            </w:tcBorders>
          </w:tcPr>
          <w:p w14:paraId="0037645E" w14:textId="77777777" w:rsidR="00F72FEF" w:rsidRDefault="00BE601E">
            <w:pPr>
              <w:spacing w:after="0" w:line="259" w:lineRule="auto"/>
              <w:ind w:left="0" w:firstLine="0"/>
            </w:pPr>
            <w:r>
              <w:rPr>
                <w:sz w:val="24"/>
              </w:rPr>
              <w:t xml:space="preserve">ISO/IEC 27001;  </w:t>
            </w:r>
          </w:p>
        </w:tc>
      </w:tr>
      <w:tr w:rsidR="00F72FEF" w14:paraId="26AA2CAB" w14:textId="77777777" w:rsidTr="0088419B">
        <w:trPr>
          <w:gridAfter w:val="1"/>
          <w:wAfter w:w="2256" w:type="dxa"/>
          <w:trHeight w:val="276"/>
        </w:trPr>
        <w:tc>
          <w:tcPr>
            <w:tcW w:w="1920" w:type="dxa"/>
            <w:tcBorders>
              <w:top w:val="nil"/>
              <w:left w:val="nil"/>
              <w:bottom w:val="nil"/>
              <w:right w:val="nil"/>
            </w:tcBorders>
          </w:tcPr>
          <w:p w14:paraId="19665C0B" w14:textId="77777777" w:rsidR="00F72FEF" w:rsidRDefault="00F72FEF">
            <w:pPr>
              <w:spacing w:after="160" w:line="259" w:lineRule="auto"/>
              <w:ind w:left="0" w:firstLine="0"/>
            </w:pPr>
          </w:p>
        </w:tc>
        <w:tc>
          <w:tcPr>
            <w:tcW w:w="833" w:type="dxa"/>
            <w:gridSpan w:val="2"/>
            <w:tcBorders>
              <w:top w:val="nil"/>
              <w:left w:val="nil"/>
              <w:bottom w:val="nil"/>
              <w:right w:val="nil"/>
            </w:tcBorders>
          </w:tcPr>
          <w:p w14:paraId="06E5D403" w14:textId="77777777" w:rsidR="00F72FEF" w:rsidRDefault="00BE601E">
            <w:pPr>
              <w:spacing w:after="0" w:line="259" w:lineRule="auto"/>
              <w:ind w:left="0" w:firstLine="0"/>
            </w:pPr>
            <w:r>
              <w:rPr>
                <w:sz w:val="24"/>
              </w:rPr>
              <w:t xml:space="preserve">b) </w:t>
            </w:r>
          </w:p>
        </w:tc>
        <w:tc>
          <w:tcPr>
            <w:tcW w:w="4344" w:type="dxa"/>
            <w:gridSpan w:val="2"/>
            <w:tcBorders>
              <w:top w:val="nil"/>
              <w:left w:val="nil"/>
              <w:bottom w:val="nil"/>
              <w:right w:val="nil"/>
            </w:tcBorders>
          </w:tcPr>
          <w:p w14:paraId="3A032B8A" w14:textId="77777777" w:rsidR="00F72FEF" w:rsidRDefault="00BE601E">
            <w:pPr>
              <w:spacing w:after="0" w:line="259" w:lineRule="auto"/>
              <w:ind w:left="0" w:firstLine="0"/>
            </w:pPr>
            <w:r>
              <w:rPr>
                <w:sz w:val="24"/>
              </w:rPr>
              <w:t xml:space="preserve">ISO/IEC 27002/IEC; and  </w:t>
            </w:r>
          </w:p>
        </w:tc>
      </w:tr>
      <w:tr w:rsidR="00F72FEF" w14:paraId="2E138CFD" w14:textId="77777777" w:rsidTr="0088419B">
        <w:trPr>
          <w:gridAfter w:val="1"/>
          <w:wAfter w:w="2256" w:type="dxa"/>
          <w:trHeight w:val="3537"/>
        </w:trPr>
        <w:tc>
          <w:tcPr>
            <w:tcW w:w="1920" w:type="dxa"/>
            <w:tcBorders>
              <w:top w:val="nil"/>
              <w:left w:val="nil"/>
              <w:bottom w:val="nil"/>
              <w:right w:val="nil"/>
            </w:tcBorders>
          </w:tcPr>
          <w:p w14:paraId="6980664C" w14:textId="77777777" w:rsidR="00F72FEF" w:rsidRDefault="00F72FEF">
            <w:pPr>
              <w:spacing w:after="160" w:line="259" w:lineRule="auto"/>
              <w:ind w:left="0" w:firstLine="0"/>
            </w:pPr>
          </w:p>
        </w:tc>
        <w:tc>
          <w:tcPr>
            <w:tcW w:w="833" w:type="dxa"/>
            <w:gridSpan w:val="2"/>
            <w:tcBorders>
              <w:top w:val="nil"/>
              <w:left w:val="nil"/>
              <w:bottom w:val="nil"/>
              <w:right w:val="nil"/>
            </w:tcBorders>
          </w:tcPr>
          <w:p w14:paraId="7DE16B11" w14:textId="77777777" w:rsidR="00F72FEF" w:rsidRDefault="00BE601E">
            <w:pPr>
              <w:spacing w:after="0" w:line="259" w:lineRule="auto"/>
              <w:ind w:left="0" w:firstLine="0"/>
            </w:pPr>
            <w:r>
              <w:rPr>
                <w:sz w:val="24"/>
              </w:rPr>
              <w:t xml:space="preserve">c) </w:t>
            </w:r>
          </w:p>
        </w:tc>
        <w:tc>
          <w:tcPr>
            <w:tcW w:w="4344" w:type="dxa"/>
            <w:gridSpan w:val="2"/>
            <w:tcBorders>
              <w:top w:val="nil"/>
              <w:left w:val="nil"/>
              <w:bottom w:val="nil"/>
              <w:right w:val="nil"/>
            </w:tcBorders>
          </w:tcPr>
          <w:p w14:paraId="4BD555E0" w14:textId="77777777" w:rsidR="00F72FEF" w:rsidRDefault="00BE601E">
            <w:pPr>
              <w:spacing w:after="312" w:line="240" w:lineRule="auto"/>
              <w:ind w:left="286" w:right="3129" w:hanging="286"/>
            </w:pPr>
            <w:r>
              <w:rPr>
                <w:sz w:val="24"/>
              </w:rPr>
              <w:t xml:space="preserve">ISO 22301  </w:t>
            </w:r>
          </w:p>
          <w:p w14:paraId="524C3F07" w14:textId="77777777" w:rsidR="00F72FEF" w:rsidRDefault="00BE601E">
            <w:pPr>
              <w:spacing w:after="0" w:line="240" w:lineRule="auto"/>
              <w:ind w:left="296"/>
              <w:jc w:val="both"/>
            </w:pPr>
            <w:r>
              <w:rPr>
                <w:sz w:val="24"/>
              </w:rPr>
              <w:t xml:space="preserve">in each case as most recently published by the International </w:t>
            </w:r>
          </w:p>
          <w:p w14:paraId="521AC26A" w14:textId="77777777" w:rsidR="00F72FEF" w:rsidRDefault="00BE601E">
            <w:pPr>
              <w:spacing w:line="249" w:lineRule="auto"/>
              <w:ind w:left="295" w:right="67" w:firstLine="0"/>
              <w:jc w:val="both"/>
            </w:pPr>
            <w:r>
              <w:rPr>
                <w:sz w:val="24"/>
              </w:rPr>
              <w:t>Organization for Standardization or its successor entity (the “</w:t>
            </w:r>
            <w:r>
              <w:rPr>
                <w:b/>
                <w:sz w:val="24"/>
              </w:rPr>
              <w:t>ISO</w:t>
            </w:r>
            <w:r>
              <w:rPr>
                <w:sz w:val="24"/>
              </w:rPr>
              <w:t xml:space="preserve">”) or the relevant successor or replacement information security standard which is formally recommended by the ISO. </w:t>
            </w:r>
            <w:r>
              <w:t xml:space="preserve"> </w:t>
            </w:r>
          </w:p>
          <w:p w14:paraId="67A1324C" w14:textId="77777777" w:rsidR="00F72FEF" w:rsidRDefault="00BE601E">
            <w:pPr>
              <w:spacing w:after="0" w:line="259" w:lineRule="auto"/>
              <w:ind w:left="286" w:firstLine="0"/>
            </w:pPr>
            <w:r>
              <w:rPr>
                <w:sz w:val="24"/>
              </w:rPr>
              <w:t xml:space="preserve"> </w:t>
            </w:r>
          </w:p>
        </w:tc>
      </w:tr>
      <w:tr w:rsidR="00F72FEF" w14:paraId="78961E98" w14:textId="77777777" w:rsidTr="0088419B">
        <w:trPr>
          <w:gridAfter w:val="1"/>
          <w:wAfter w:w="2256" w:type="dxa"/>
          <w:trHeight w:val="1723"/>
        </w:trPr>
        <w:tc>
          <w:tcPr>
            <w:tcW w:w="1920" w:type="dxa"/>
            <w:tcBorders>
              <w:top w:val="nil"/>
              <w:left w:val="nil"/>
              <w:bottom w:val="nil"/>
              <w:right w:val="nil"/>
            </w:tcBorders>
          </w:tcPr>
          <w:p w14:paraId="3F1497A8" w14:textId="77777777" w:rsidR="00F72FEF" w:rsidRDefault="00BE601E">
            <w:pPr>
              <w:spacing w:after="0" w:line="259" w:lineRule="auto"/>
              <w:ind w:left="0" w:firstLine="0"/>
            </w:pPr>
            <w:r>
              <w:rPr>
                <w:sz w:val="24"/>
              </w:rPr>
              <w:t>“</w:t>
            </w:r>
            <w:r>
              <w:rPr>
                <w:b/>
                <w:sz w:val="24"/>
              </w:rPr>
              <w:t>NCSC</w:t>
            </w:r>
            <w:r>
              <w:rPr>
                <w:sz w:val="24"/>
              </w:rPr>
              <w:t>”</w:t>
            </w:r>
            <w:r>
              <w:t xml:space="preserve"> </w:t>
            </w:r>
          </w:p>
        </w:tc>
        <w:tc>
          <w:tcPr>
            <w:tcW w:w="833" w:type="dxa"/>
            <w:gridSpan w:val="2"/>
            <w:tcBorders>
              <w:top w:val="nil"/>
              <w:left w:val="nil"/>
              <w:bottom w:val="nil"/>
              <w:right w:val="nil"/>
            </w:tcBorders>
          </w:tcPr>
          <w:p w14:paraId="140AE864" w14:textId="77777777" w:rsidR="00F72FEF" w:rsidRDefault="00F72FEF">
            <w:pPr>
              <w:spacing w:after="160" w:line="259" w:lineRule="auto"/>
              <w:ind w:left="0" w:firstLine="0"/>
            </w:pPr>
          </w:p>
        </w:tc>
        <w:tc>
          <w:tcPr>
            <w:tcW w:w="4344" w:type="dxa"/>
            <w:gridSpan w:val="2"/>
            <w:tcBorders>
              <w:top w:val="nil"/>
              <w:left w:val="nil"/>
              <w:bottom w:val="nil"/>
              <w:right w:val="nil"/>
            </w:tcBorders>
            <w:vAlign w:val="center"/>
          </w:tcPr>
          <w:p w14:paraId="01820E70" w14:textId="77777777" w:rsidR="00F72FEF" w:rsidRDefault="00BE601E">
            <w:pPr>
              <w:spacing w:after="310" w:line="240" w:lineRule="auto"/>
              <w:ind w:left="296" w:right="67"/>
              <w:jc w:val="both"/>
            </w:pPr>
            <w:r>
              <w:rPr>
                <w:sz w:val="24"/>
              </w:rPr>
              <w:t xml:space="preserve">shall mean the National Cyber Security Centre or its successor entity (where applicable). </w:t>
            </w:r>
          </w:p>
          <w:p w14:paraId="75708473" w14:textId="77777777" w:rsidR="00F72FEF" w:rsidRDefault="00BE601E">
            <w:pPr>
              <w:spacing w:after="0" w:line="259" w:lineRule="auto"/>
              <w:ind w:left="286" w:firstLine="0"/>
            </w:pPr>
            <w:r>
              <w:rPr>
                <w:sz w:val="24"/>
              </w:rPr>
              <w:t xml:space="preserve"> </w:t>
            </w:r>
          </w:p>
        </w:tc>
      </w:tr>
      <w:tr w:rsidR="00F72FEF" w14:paraId="3C9DDDF1" w14:textId="77777777" w:rsidTr="0088419B">
        <w:trPr>
          <w:gridAfter w:val="1"/>
          <w:wAfter w:w="2256" w:type="dxa"/>
          <w:trHeight w:val="2275"/>
        </w:trPr>
        <w:tc>
          <w:tcPr>
            <w:tcW w:w="1920" w:type="dxa"/>
            <w:tcBorders>
              <w:top w:val="nil"/>
              <w:left w:val="nil"/>
              <w:bottom w:val="nil"/>
              <w:right w:val="nil"/>
            </w:tcBorders>
          </w:tcPr>
          <w:p w14:paraId="3220AB79" w14:textId="77777777" w:rsidR="00F72FEF" w:rsidRDefault="00BE601E">
            <w:pPr>
              <w:spacing w:after="288" w:line="259" w:lineRule="auto"/>
              <w:ind w:left="0" w:firstLine="0"/>
            </w:pPr>
            <w:r>
              <w:rPr>
                <w:sz w:val="24"/>
              </w:rPr>
              <w:t>“</w:t>
            </w:r>
            <w:r>
              <w:rPr>
                <w:b/>
                <w:sz w:val="24"/>
              </w:rPr>
              <w:t>Risk Profile</w:t>
            </w:r>
            <w:r>
              <w:rPr>
                <w:sz w:val="24"/>
              </w:rPr>
              <w:t>”</w:t>
            </w:r>
            <w:r>
              <w:t xml:space="preserve"> </w:t>
            </w:r>
          </w:p>
          <w:p w14:paraId="2A5F1D58" w14:textId="77777777" w:rsidR="00F72FEF" w:rsidRDefault="00BE601E">
            <w:pPr>
              <w:spacing w:after="0" w:line="259" w:lineRule="auto"/>
              <w:ind w:left="0" w:firstLine="0"/>
            </w:pPr>
            <w:r>
              <w:rPr>
                <w:b/>
                <w:sz w:val="24"/>
              </w:rPr>
              <w:t xml:space="preserve"> </w:t>
            </w:r>
          </w:p>
        </w:tc>
        <w:tc>
          <w:tcPr>
            <w:tcW w:w="833" w:type="dxa"/>
            <w:gridSpan w:val="2"/>
            <w:tcBorders>
              <w:top w:val="nil"/>
              <w:left w:val="nil"/>
              <w:bottom w:val="nil"/>
              <w:right w:val="nil"/>
            </w:tcBorders>
          </w:tcPr>
          <w:p w14:paraId="1DF59163" w14:textId="77777777" w:rsidR="00F72FEF" w:rsidRDefault="00F72FEF">
            <w:pPr>
              <w:spacing w:after="160" w:line="259" w:lineRule="auto"/>
              <w:ind w:left="0" w:firstLine="0"/>
            </w:pPr>
          </w:p>
        </w:tc>
        <w:tc>
          <w:tcPr>
            <w:tcW w:w="4344" w:type="dxa"/>
            <w:gridSpan w:val="2"/>
            <w:tcBorders>
              <w:top w:val="nil"/>
              <w:left w:val="nil"/>
              <w:bottom w:val="nil"/>
              <w:right w:val="nil"/>
            </w:tcBorders>
            <w:vAlign w:val="center"/>
          </w:tcPr>
          <w:p w14:paraId="70D74353" w14:textId="77777777" w:rsidR="00F72FEF" w:rsidRDefault="00BE601E">
            <w:pPr>
              <w:spacing w:after="310" w:line="240" w:lineRule="auto"/>
              <w:ind w:left="296" w:right="67"/>
              <w:jc w:val="both"/>
            </w:pPr>
            <w:r>
              <w:rPr>
                <w:sz w:val="24"/>
              </w:rPr>
              <w:t xml:space="preserve">shall mean a description of any set of risk. The set of risks can contain those that relate to a whole organisation, part of an organisation or as otherwise applicable.  </w:t>
            </w:r>
          </w:p>
          <w:p w14:paraId="0D3EC87B" w14:textId="77777777" w:rsidR="00F72FEF" w:rsidRDefault="00BE601E">
            <w:pPr>
              <w:spacing w:after="0" w:line="259" w:lineRule="auto"/>
              <w:ind w:left="286" w:firstLine="0"/>
            </w:pPr>
            <w:r>
              <w:rPr>
                <w:sz w:val="24"/>
              </w:rPr>
              <w:t xml:space="preserve"> </w:t>
            </w:r>
          </w:p>
        </w:tc>
      </w:tr>
      <w:tr w:rsidR="00F72FEF" w14:paraId="56393843" w14:textId="77777777" w:rsidTr="0088419B">
        <w:trPr>
          <w:gridAfter w:val="1"/>
          <w:wAfter w:w="2256" w:type="dxa"/>
          <w:trHeight w:val="2001"/>
        </w:trPr>
        <w:tc>
          <w:tcPr>
            <w:tcW w:w="2753" w:type="dxa"/>
            <w:gridSpan w:val="3"/>
            <w:tcBorders>
              <w:top w:val="nil"/>
              <w:left w:val="nil"/>
              <w:bottom w:val="nil"/>
              <w:right w:val="nil"/>
            </w:tcBorders>
          </w:tcPr>
          <w:p w14:paraId="0F58366D" w14:textId="77777777" w:rsidR="00F72FEF" w:rsidRDefault="00BE601E">
            <w:pPr>
              <w:spacing w:after="0" w:line="259" w:lineRule="auto"/>
              <w:ind w:left="0" w:firstLine="0"/>
            </w:pPr>
            <w:r>
              <w:rPr>
                <w:sz w:val="24"/>
              </w:rPr>
              <w:t>“</w:t>
            </w:r>
            <w:r>
              <w:rPr>
                <w:b/>
                <w:sz w:val="24"/>
              </w:rPr>
              <w:t>Security Test”</w:t>
            </w:r>
            <w:r>
              <w:t xml:space="preserve"> </w:t>
            </w:r>
          </w:p>
        </w:tc>
        <w:tc>
          <w:tcPr>
            <w:tcW w:w="4344" w:type="dxa"/>
            <w:gridSpan w:val="2"/>
            <w:tcBorders>
              <w:top w:val="nil"/>
              <w:left w:val="nil"/>
              <w:bottom w:val="nil"/>
              <w:right w:val="nil"/>
            </w:tcBorders>
            <w:vAlign w:val="center"/>
          </w:tcPr>
          <w:p w14:paraId="462CBF33" w14:textId="77777777" w:rsidR="00F72FEF" w:rsidRDefault="00BE601E">
            <w:pPr>
              <w:spacing w:after="0" w:line="259" w:lineRule="auto"/>
              <w:ind w:left="0" w:right="69" w:firstLine="0"/>
              <w:jc w:val="right"/>
            </w:pPr>
            <w:r>
              <w:rPr>
                <w:sz w:val="24"/>
              </w:rPr>
              <w:t xml:space="preserve">shall include, but not be limited to, </w:t>
            </w:r>
          </w:p>
          <w:p w14:paraId="3DAFEBEF" w14:textId="77777777" w:rsidR="00F72FEF" w:rsidRDefault="00BE601E">
            <w:pPr>
              <w:spacing w:after="310" w:line="240" w:lineRule="auto"/>
              <w:ind w:left="295" w:right="65" w:firstLine="0"/>
              <w:jc w:val="both"/>
            </w:pPr>
            <w:r>
              <w:rPr>
                <w:sz w:val="24"/>
              </w:rPr>
              <w:t xml:space="preserve">Penetration Test, Vulnerability Scan, Availability Test and any other security related test and audit. </w:t>
            </w:r>
          </w:p>
          <w:p w14:paraId="20FAF296" w14:textId="77777777" w:rsidR="00F72FEF" w:rsidRDefault="00BE601E">
            <w:pPr>
              <w:spacing w:after="0" w:line="259" w:lineRule="auto"/>
              <w:ind w:left="286" w:firstLine="0"/>
            </w:pPr>
            <w:r>
              <w:rPr>
                <w:sz w:val="24"/>
              </w:rPr>
              <w:t xml:space="preserve"> </w:t>
            </w:r>
          </w:p>
        </w:tc>
      </w:tr>
      <w:tr w:rsidR="00F72FEF" w14:paraId="0EE77AD7" w14:textId="77777777" w:rsidTr="0088419B">
        <w:trPr>
          <w:gridBefore w:val="2"/>
          <w:wBefore w:w="2256" w:type="dxa"/>
          <w:trHeight w:val="428"/>
        </w:trPr>
        <w:tc>
          <w:tcPr>
            <w:tcW w:w="2753" w:type="dxa"/>
            <w:gridSpan w:val="2"/>
            <w:tcBorders>
              <w:top w:val="nil"/>
              <w:left w:val="nil"/>
              <w:bottom w:val="nil"/>
              <w:right w:val="nil"/>
            </w:tcBorders>
            <w:vAlign w:val="bottom"/>
          </w:tcPr>
          <w:p w14:paraId="6C303F06" w14:textId="77777777" w:rsidR="00F72FEF" w:rsidRDefault="00BE601E">
            <w:pPr>
              <w:spacing w:after="0" w:line="259" w:lineRule="auto"/>
              <w:ind w:left="0" w:firstLine="0"/>
            </w:pPr>
            <w:r>
              <w:rPr>
                <w:sz w:val="24"/>
              </w:rPr>
              <w:t xml:space="preserve"> </w:t>
            </w:r>
          </w:p>
        </w:tc>
        <w:tc>
          <w:tcPr>
            <w:tcW w:w="4344" w:type="dxa"/>
            <w:gridSpan w:val="2"/>
            <w:tcBorders>
              <w:top w:val="nil"/>
              <w:left w:val="nil"/>
              <w:bottom w:val="nil"/>
              <w:right w:val="nil"/>
            </w:tcBorders>
            <w:vAlign w:val="bottom"/>
          </w:tcPr>
          <w:p w14:paraId="11EEBD79" w14:textId="77777777" w:rsidR="00F72FEF" w:rsidRDefault="00BE601E">
            <w:pPr>
              <w:spacing w:after="0" w:line="259" w:lineRule="auto"/>
              <w:ind w:left="286" w:firstLine="0"/>
            </w:pPr>
            <w:r>
              <w:rPr>
                <w:sz w:val="24"/>
              </w:rPr>
              <w:t xml:space="preserve"> </w:t>
            </w:r>
          </w:p>
        </w:tc>
      </w:tr>
    </w:tbl>
    <w:p w14:paraId="61604034" w14:textId="77777777" w:rsidR="00F72FEF" w:rsidRDefault="00BE601E" w:rsidP="00F71013">
      <w:pPr>
        <w:tabs>
          <w:tab w:val="right" w:pos="10774"/>
        </w:tabs>
        <w:spacing w:after="38" w:line="250" w:lineRule="auto"/>
        <w:ind w:left="1026" w:firstLine="0"/>
      </w:pPr>
      <w:r>
        <w:rPr>
          <w:sz w:val="24"/>
        </w:rPr>
        <w:t xml:space="preserve">1.2 </w:t>
      </w:r>
      <w:r>
        <w:rPr>
          <w:sz w:val="24"/>
        </w:rPr>
        <w:tab/>
        <w:t xml:space="preserve">Reference to any notice to be provided by the Contractor to the Authority shall be construed as </w:t>
      </w:r>
    </w:p>
    <w:p w14:paraId="448BEA46" w14:textId="77777777" w:rsidR="00F72FEF" w:rsidRDefault="00BE601E" w:rsidP="00F71013">
      <w:pPr>
        <w:spacing w:after="5" w:line="250" w:lineRule="auto"/>
        <w:ind w:left="1759"/>
        <w:jc w:val="both"/>
      </w:pPr>
      <w:r>
        <w:rPr>
          <w:sz w:val="24"/>
        </w:rPr>
        <w:t xml:space="preserve">a notice to be provided by the Contractor to the Authority’s Representative.  </w:t>
      </w:r>
    </w:p>
    <w:p w14:paraId="46A76209" w14:textId="77777777" w:rsidR="00F72FEF" w:rsidRDefault="00BE601E" w:rsidP="00F71013">
      <w:pPr>
        <w:spacing w:after="0" w:line="259" w:lineRule="auto"/>
        <w:ind w:left="2160" w:firstLine="0"/>
      </w:pPr>
      <w:r>
        <w:rPr>
          <w:sz w:val="24"/>
        </w:rPr>
        <w:t xml:space="preserve"> </w:t>
      </w:r>
    </w:p>
    <w:p w14:paraId="1E68CE9C" w14:textId="77777777" w:rsidR="00F72FEF" w:rsidRDefault="00BE601E" w:rsidP="00F71013">
      <w:pPr>
        <w:pStyle w:val="Heading3"/>
        <w:tabs>
          <w:tab w:val="center" w:pos="2081"/>
        </w:tabs>
        <w:spacing w:after="0"/>
        <w:ind w:left="1026" w:firstLine="0"/>
      </w:pPr>
      <w:r>
        <w:rPr>
          <w:b/>
          <w:color w:val="000000"/>
          <w:sz w:val="24"/>
        </w:rPr>
        <w:t xml:space="preserve">2. </w:t>
      </w:r>
      <w:r>
        <w:rPr>
          <w:b/>
          <w:color w:val="000000"/>
          <w:sz w:val="24"/>
        </w:rPr>
        <w:tab/>
        <w:t xml:space="preserve">PRINCIPLES SECURITY </w:t>
      </w:r>
    </w:p>
    <w:p w14:paraId="35CAFA42" w14:textId="77777777" w:rsidR="00F72FEF" w:rsidRDefault="00BE601E" w:rsidP="00F71013">
      <w:pPr>
        <w:spacing w:after="314" w:line="259" w:lineRule="auto"/>
        <w:ind w:left="2160" w:firstLine="0"/>
      </w:pPr>
      <w:r>
        <w:rPr>
          <w:sz w:val="24"/>
        </w:rPr>
        <w:t xml:space="preserve"> </w:t>
      </w:r>
    </w:p>
    <w:p w14:paraId="46EF89AC" w14:textId="77777777" w:rsidR="00F72FEF" w:rsidRDefault="00BE601E" w:rsidP="00F71013">
      <w:pPr>
        <w:spacing w:after="300" w:line="250" w:lineRule="auto"/>
        <w:ind w:left="1734" w:hanging="708"/>
        <w:jc w:val="both"/>
      </w:pPr>
      <w:r>
        <w:rPr>
          <w:sz w:val="24"/>
        </w:rPr>
        <w:lastRenderedPageBreak/>
        <w:t xml:space="preserve">2.1   The Contractor shall </w:t>
      </w:r>
      <w:proofErr w:type="gramStart"/>
      <w:r>
        <w:rPr>
          <w:sz w:val="24"/>
        </w:rPr>
        <w:t>at all times</w:t>
      </w:r>
      <w:proofErr w:type="gramEnd"/>
      <w:r>
        <w:rPr>
          <w:sz w:val="24"/>
        </w:rPr>
        <w:t xml:space="preserve"> comply with the Authority’s Security Requirements and provide a level of security which is in accordance with the Security Policies and Standards, Good Security Practice and Law.   </w:t>
      </w:r>
    </w:p>
    <w:p w14:paraId="6E816133" w14:textId="77777777" w:rsidR="00F72FEF" w:rsidRDefault="00BE601E" w:rsidP="00F71013">
      <w:pPr>
        <w:spacing w:after="290" w:line="259" w:lineRule="auto"/>
        <w:ind w:left="1761" w:firstLine="0"/>
      </w:pPr>
      <w:r>
        <w:rPr>
          <w:sz w:val="24"/>
        </w:rPr>
        <w:t xml:space="preserve"> </w:t>
      </w:r>
    </w:p>
    <w:p w14:paraId="747AD9EF" w14:textId="77777777" w:rsidR="00F72FEF" w:rsidRDefault="00BE601E" w:rsidP="00F71013">
      <w:pPr>
        <w:pStyle w:val="Heading3"/>
        <w:tabs>
          <w:tab w:val="center" w:pos="3058"/>
        </w:tabs>
        <w:spacing w:after="0"/>
        <w:ind w:left="1026" w:firstLine="0"/>
      </w:pPr>
      <w:r>
        <w:rPr>
          <w:b/>
          <w:color w:val="000000"/>
          <w:sz w:val="24"/>
        </w:rPr>
        <w:t xml:space="preserve">3. </w:t>
      </w:r>
      <w:r>
        <w:rPr>
          <w:b/>
          <w:color w:val="000000"/>
          <w:sz w:val="24"/>
        </w:rPr>
        <w:tab/>
        <w:t xml:space="preserve">ISO/IEC 27001 COMPLIANCE AND AUDIT  </w:t>
      </w:r>
    </w:p>
    <w:p w14:paraId="2807A222" w14:textId="77777777" w:rsidR="00F72FEF" w:rsidRDefault="00BE601E" w:rsidP="00F71013">
      <w:pPr>
        <w:spacing w:after="304" w:line="259" w:lineRule="auto"/>
        <w:ind w:left="2160" w:firstLine="0"/>
      </w:pPr>
      <w:r>
        <w:rPr>
          <w:rFonts w:ascii="Calibri" w:eastAsia="Calibri" w:hAnsi="Calibri" w:cs="Calibri"/>
          <w:b/>
        </w:rPr>
        <w:t xml:space="preserve"> </w:t>
      </w:r>
    </w:p>
    <w:p w14:paraId="47E3B304" w14:textId="77777777" w:rsidR="00F72FEF" w:rsidRDefault="00BE601E" w:rsidP="00F71013">
      <w:pPr>
        <w:spacing w:after="300" w:line="250" w:lineRule="auto"/>
        <w:ind w:left="1734" w:hanging="708"/>
        <w:jc w:val="both"/>
      </w:pPr>
      <w:proofErr w:type="gramStart"/>
      <w:r>
        <w:rPr>
          <w:sz w:val="24"/>
        </w:rPr>
        <w:t>3.1  The</w:t>
      </w:r>
      <w:proofErr w:type="gramEnd"/>
      <w:r>
        <w:rPr>
          <w:sz w:val="24"/>
        </w:rPr>
        <w:t xml:space="preserve"> Contractor shall, and shall procure that any Sub-contractor (as applicable) shall, comply with ISO/IEC 27001. </w:t>
      </w:r>
      <w:r>
        <w:t xml:space="preserve"> </w:t>
      </w:r>
    </w:p>
    <w:p w14:paraId="055770EE" w14:textId="77777777" w:rsidR="00F72FEF" w:rsidRDefault="00BE601E" w:rsidP="00F71013">
      <w:pPr>
        <w:spacing w:after="288" w:line="259" w:lineRule="auto"/>
        <w:ind w:left="2160" w:firstLine="0"/>
      </w:pPr>
      <w:r>
        <w:rPr>
          <w:sz w:val="24"/>
        </w:rPr>
        <w:t xml:space="preserve"> </w:t>
      </w:r>
    </w:p>
    <w:p w14:paraId="06941116" w14:textId="77777777" w:rsidR="00F72FEF" w:rsidRDefault="00BE601E" w:rsidP="00F71013">
      <w:pPr>
        <w:spacing w:after="300" w:line="250" w:lineRule="auto"/>
        <w:ind w:left="1734" w:hanging="708"/>
        <w:jc w:val="both"/>
      </w:pPr>
      <w:r>
        <w:rPr>
          <w:sz w:val="24"/>
        </w:rPr>
        <w:t xml:space="preserve">3.2 The Contractor shall appoint an Information Security Manager and shall notify the Authority of the identity of the Information Security Manager on the Commencement Date and, where applicable, within 5 Working Days following any change in the identity of the Information Security Manager.  </w:t>
      </w:r>
    </w:p>
    <w:p w14:paraId="79603C6D" w14:textId="77777777" w:rsidR="00F72FEF" w:rsidRDefault="00BE601E" w:rsidP="00F71013">
      <w:pPr>
        <w:spacing w:after="288" w:line="259" w:lineRule="auto"/>
        <w:ind w:left="1893" w:firstLine="0"/>
      </w:pPr>
      <w:r>
        <w:rPr>
          <w:sz w:val="24"/>
        </w:rPr>
        <w:t xml:space="preserve"> </w:t>
      </w:r>
    </w:p>
    <w:p w14:paraId="7BFB0DB7" w14:textId="77777777" w:rsidR="00F72FEF" w:rsidRDefault="00BE601E" w:rsidP="00F71013">
      <w:pPr>
        <w:spacing w:after="300" w:line="250" w:lineRule="auto"/>
        <w:ind w:left="1734" w:hanging="708"/>
        <w:jc w:val="both"/>
      </w:pPr>
      <w:r>
        <w:rPr>
          <w:sz w:val="24"/>
        </w:rPr>
        <w:t xml:space="preserve">3.3 The Contractor shall ensure that it operates and maintains the Information Security Management System during the Contract Period and that the Information Security Management System meets Good Security Practice and Law and includes: </w:t>
      </w:r>
    </w:p>
    <w:p w14:paraId="694A29E0" w14:textId="77777777" w:rsidR="00F72FEF" w:rsidRDefault="00BE601E" w:rsidP="00F71013">
      <w:pPr>
        <w:spacing w:after="288" w:line="259" w:lineRule="auto"/>
        <w:ind w:left="2160" w:firstLine="0"/>
      </w:pPr>
      <w:r>
        <w:rPr>
          <w:sz w:val="24"/>
        </w:rPr>
        <w:t xml:space="preserve"> </w:t>
      </w:r>
    </w:p>
    <w:p w14:paraId="5D357514" w14:textId="77777777" w:rsidR="00F72FEF" w:rsidRDefault="00BE601E" w:rsidP="00F71013">
      <w:pPr>
        <w:numPr>
          <w:ilvl w:val="0"/>
          <w:numId w:val="13"/>
        </w:numPr>
        <w:spacing w:after="5" w:line="250" w:lineRule="auto"/>
        <w:ind w:left="2175" w:right="778" w:hanging="284"/>
        <w:jc w:val="both"/>
      </w:pPr>
      <w:r>
        <w:rPr>
          <w:sz w:val="24"/>
        </w:rPr>
        <w:t>a scope statement (which covers all of the Services provided under this Contract</w:t>
      </w:r>
      <w:proofErr w:type="gramStart"/>
      <w:r>
        <w:rPr>
          <w:sz w:val="24"/>
        </w:rPr>
        <w:t>);</w:t>
      </w:r>
      <w:proofErr w:type="gramEnd"/>
      <w:r>
        <w:rPr>
          <w:sz w:val="24"/>
        </w:rPr>
        <w:t xml:space="preserve"> </w:t>
      </w:r>
    </w:p>
    <w:p w14:paraId="66D96006" w14:textId="77777777" w:rsidR="00F72FEF" w:rsidRDefault="00BE601E" w:rsidP="00F71013">
      <w:pPr>
        <w:numPr>
          <w:ilvl w:val="0"/>
          <w:numId w:val="13"/>
        </w:numPr>
        <w:spacing w:after="5" w:line="250" w:lineRule="auto"/>
        <w:ind w:left="2175" w:right="778" w:hanging="284"/>
        <w:jc w:val="both"/>
      </w:pPr>
      <w:r>
        <w:rPr>
          <w:sz w:val="24"/>
        </w:rPr>
        <w:t>a risk assessment (which shall include any risks specific to the Services</w:t>
      </w:r>
      <w:proofErr w:type="gramStart"/>
      <w:r>
        <w:rPr>
          <w:sz w:val="24"/>
        </w:rPr>
        <w:t>);  c</w:t>
      </w:r>
      <w:proofErr w:type="gramEnd"/>
      <w:r>
        <w:rPr>
          <w:sz w:val="24"/>
        </w:rPr>
        <w:t xml:space="preserve">) a statement of applicability; </w:t>
      </w:r>
    </w:p>
    <w:p w14:paraId="3C45A544" w14:textId="77777777" w:rsidR="00F72FEF" w:rsidRDefault="00BE601E" w:rsidP="00F71013">
      <w:pPr>
        <w:numPr>
          <w:ilvl w:val="0"/>
          <w:numId w:val="14"/>
        </w:numPr>
        <w:spacing w:after="5" w:line="250" w:lineRule="auto"/>
        <w:ind w:left="2175" w:hanging="284"/>
        <w:jc w:val="both"/>
      </w:pPr>
      <w:r>
        <w:rPr>
          <w:sz w:val="24"/>
        </w:rPr>
        <w:t xml:space="preserve">a risk treatment plan; and </w:t>
      </w:r>
    </w:p>
    <w:p w14:paraId="56E1E86F" w14:textId="77777777" w:rsidR="00F72FEF" w:rsidRDefault="00BE601E" w:rsidP="00F71013">
      <w:pPr>
        <w:numPr>
          <w:ilvl w:val="0"/>
          <w:numId w:val="14"/>
        </w:numPr>
        <w:spacing w:after="5" w:line="250" w:lineRule="auto"/>
        <w:ind w:left="2175" w:hanging="284"/>
        <w:jc w:val="both"/>
      </w:pPr>
      <w:r>
        <w:rPr>
          <w:sz w:val="24"/>
        </w:rPr>
        <w:t xml:space="preserve">an incident management plan  </w:t>
      </w:r>
    </w:p>
    <w:p w14:paraId="339ED626" w14:textId="77777777" w:rsidR="00F72FEF" w:rsidRDefault="00BE601E" w:rsidP="00F71013">
      <w:pPr>
        <w:spacing w:after="300" w:line="250" w:lineRule="auto"/>
        <w:ind w:left="1891"/>
        <w:jc w:val="both"/>
      </w:pPr>
      <w:r>
        <w:rPr>
          <w:sz w:val="24"/>
        </w:rPr>
        <w:t xml:space="preserve">in each case as specified by ISO/IEC 27001. </w:t>
      </w:r>
    </w:p>
    <w:p w14:paraId="6F8A31E4" w14:textId="77777777" w:rsidR="00F72FEF" w:rsidRDefault="00BE601E" w:rsidP="00F71013">
      <w:pPr>
        <w:spacing w:after="288" w:line="259" w:lineRule="auto"/>
        <w:ind w:left="1881" w:firstLine="0"/>
      </w:pPr>
      <w:r>
        <w:rPr>
          <w:sz w:val="24"/>
        </w:rPr>
        <w:t xml:space="preserve"> </w:t>
      </w:r>
    </w:p>
    <w:p w14:paraId="23A8D99D" w14:textId="77777777" w:rsidR="00F72FEF" w:rsidRDefault="00BE601E" w:rsidP="00F71013">
      <w:pPr>
        <w:spacing w:after="300" w:line="250" w:lineRule="auto"/>
        <w:ind w:left="1891"/>
        <w:jc w:val="both"/>
      </w:pPr>
      <w:r>
        <w:rPr>
          <w:sz w:val="24"/>
        </w:rPr>
        <w:t xml:space="preserve">The Contractor shall provide the Information Security Management System to the Authority upon request within 10 Working Days from such request. </w:t>
      </w:r>
    </w:p>
    <w:p w14:paraId="1FB11129" w14:textId="77777777" w:rsidR="00F72FEF" w:rsidRDefault="00BE601E" w:rsidP="00F71013">
      <w:pPr>
        <w:spacing w:after="288" w:line="259" w:lineRule="auto"/>
        <w:ind w:left="2160" w:firstLine="0"/>
      </w:pPr>
      <w:r>
        <w:rPr>
          <w:sz w:val="24"/>
        </w:rPr>
        <w:t xml:space="preserve"> </w:t>
      </w:r>
    </w:p>
    <w:p w14:paraId="66EC236A" w14:textId="77777777" w:rsidR="00F72FEF" w:rsidRDefault="00BE601E" w:rsidP="00F71013">
      <w:pPr>
        <w:numPr>
          <w:ilvl w:val="1"/>
          <w:numId w:val="15"/>
        </w:numPr>
        <w:spacing w:after="300" w:line="250" w:lineRule="auto"/>
        <w:ind w:left="2469" w:hanging="708"/>
        <w:jc w:val="both"/>
      </w:pPr>
      <w:r>
        <w:rPr>
          <w:sz w:val="24"/>
        </w:rPr>
        <w:t xml:space="preserve">The Contractor shall carry out regular Security Tests in compliance with ISO/IEC 27001 and shall within 10 Working </w:t>
      </w:r>
      <w:r>
        <w:rPr>
          <w:sz w:val="24"/>
        </w:rPr>
        <w:lastRenderedPageBreak/>
        <w:t xml:space="preserve">Days after completion of the relevant audit provide any associated security audit reports to the Authority. </w:t>
      </w:r>
    </w:p>
    <w:p w14:paraId="0C178B54" w14:textId="77777777" w:rsidR="00F72FEF" w:rsidRDefault="00BE601E" w:rsidP="00F71013">
      <w:pPr>
        <w:spacing w:after="0" w:line="259" w:lineRule="auto"/>
        <w:ind w:left="1823" w:firstLine="0"/>
      </w:pPr>
      <w:r>
        <w:rPr>
          <w:sz w:val="24"/>
        </w:rPr>
        <w:t xml:space="preserve"> </w:t>
      </w:r>
    </w:p>
    <w:p w14:paraId="7E48C59E" w14:textId="77777777" w:rsidR="00F72FEF" w:rsidRDefault="00BE601E" w:rsidP="00F71013">
      <w:pPr>
        <w:numPr>
          <w:ilvl w:val="1"/>
          <w:numId w:val="15"/>
        </w:numPr>
        <w:spacing w:after="300" w:line="250" w:lineRule="auto"/>
        <w:ind w:left="2469" w:hanging="708"/>
        <w:jc w:val="both"/>
      </w:pPr>
      <w:r>
        <w:rPr>
          <w:sz w:val="24"/>
        </w:rPr>
        <w:t xml:space="preserve">Notwithstanding the provisions of paragraphs 3.1 to 3.4 the Authority may, in its absolute discretion, notify the Contractor that it is not in compliance with the Authority’s Security Requirements and provide details of such non-compliance. The Contractor shall, at its own expense, undertake those actions required </w:t>
      </w:r>
      <w:proofErr w:type="gramStart"/>
      <w:r>
        <w:rPr>
          <w:sz w:val="24"/>
        </w:rPr>
        <w:t>in order to</w:t>
      </w:r>
      <w:proofErr w:type="gramEnd"/>
      <w:r>
        <w:rPr>
          <w:sz w:val="24"/>
        </w:rPr>
        <w:t xml:space="preserve"> comply with the Authority’s Security Requirements within one calendar month following such notification or on a date as agreed by the Parties.  For the avoidance of doubt, any failure to comply with the Authority’s Security Requirements within the required timeframe (regardless of whether such failure is capable of remedy) shall constitute a Material Breach entitling the Authority to exercise its rights under clause </w:t>
      </w:r>
      <w:proofErr w:type="gramStart"/>
      <w:r>
        <w:rPr>
          <w:sz w:val="24"/>
        </w:rPr>
        <w:t>18.5</w:t>
      </w:r>
      <w:proofErr w:type="gramEnd"/>
      <w:r>
        <w:t xml:space="preserve"> </w:t>
      </w:r>
    </w:p>
    <w:p w14:paraId="48D22FC4" w14:textId="77777777" w:rsidR="00F72FEF" w:rsidRDefault="00BE601E" w:rsidP="00F71013">
      <w:pPr>
        <w:spacing w:after="288" w:line="259" w:lineRule="auto"/>
        <w:ind w:left="1823" w:firstLine="0"/>
      </w:pPr>
      <w:r>
        <w:rPr>
          <w:sz w:val="24"/>
        </w:rPr>
        <w:t xml:space="preserve"> </w:t>
      </w:r>
    </w:p>
    <w:p w14:paraId="427F454C" w14:textId="77777777" w:rsidR="00F72FEF" w:rsidRDefault="00BE601E" w:rsidP="00F71013">
      <w:pPr>
        <w:pStyle w:val="Heading3"/>
        <w:tabs>
          <w:tab w:val="center" w:pos="2473"/>
        </w:tabs>
        <w:spacing w:after="0"/>
        <w:ind w:left="1026" w:firstLine="0"/>
      </w:pPr>
      <w:r>
        <w:rPr>
          <w:b/>
          <w:color w:val="000000"/>
          <w:sz w:val="24"/>
        </w:rPr>
        <w:t xml:space="preserve">4. </w:t>
      </w:r>
      <w:r>
        <w:rPr>
          <w:b/>
          <w:color w:val="000000"/>
          <w:sz w:val="24"/>
        </w:rPr>
        <w:tab/>
        <w:t xml:space="preserve">CYBER ESSENTIALS SCHEME </w:t>
      </w:r>
    </w:p>
    <w:p w14:paraId="27925F4F" w14:textId="77777777" w:rsidR="00F72FEF" w:rsidRDefault="00BE601E" w:rsidP="00F71013">
      <w:pPr>
        <w:spacing w:after="288" w:line="259" w:lineRule="auto"/>
        <w:ind w:left="2160" w:firstLine="0"/>
      </w:pPr>
      <w:r>
        <w:rPr>
          <w:sz w:val="24"/>
        </w:rPr>
        <w:t xml:space="preserve"> </w:t>
      </w:r>
    </w:p>
    <w:p w14:paraId="355F265A" w14:textId="77777777" w:rsidR="00F72FEF" w:rsidRDefault="00BE601E" w:rsidP="00F71013">
      <w:pPr>
        <w:spacing w:line="250" w:lineRule="auto"/>
        <w:ind w:left="1734" w:hanging="708"/>
        <w:jc w:val="both"/>
      </w:pPr>
      <w:r>
        <w:rPr>
          <w:sz w:val="24"/>
        </w:rPr>
        <w:t xml:space="preserve">4.1 The Contractor </w:t>
      </w:r>
      <w:proofErr w:type="gramStart"/>
      <w:r>
        <w:rPr>
          <w:sz w:val="24"/>
        </w:rPr>
        <w:t>shall, and</w:t>
      </w:r>
      <w:proofErr w:type="gramEnd"/>
      <w:r>
        <w:rPr>
          <w:sz w:val="24"/>
        </w:rPr>
        <w:t xml:space="preserve"> shall procure that any Sub-contractor (as applicable) shall, obtain and maintain certification to Cyber Essentials (the “Cyber Essentials Certificate”) in relation to the Services during Contract Period. The Cyber Essentials Certificate shall be provided by the Contractor to the Authority annually on the dates as agreed by the Parties.   </w:t>
      </w:r>
    </w:p>
    <w:p w14:paraId="1E4F1D92" w14:textId="77777777" w:rsidR="00F72FEF" w:rsidRDefault="00BE601E" w:rsidP="00F71013">
      <w:pPr>
        <w:spacing w:after="288" w:line="259" w:lineRule="auto"/>
        <w:ind w:left="2160" w:firstLine="0"/>
      </w:pPr>
      <w:r>
        <w:rPr>
          <w:sz w:val="24"/>
        </w:rPr>
        <w:t xml:space="preserve"> </w:t>
      </w:r>
    </w:p>
    <w:p w14:paraId="5C2E1978" w14:textId="77777777" w:rsidR="00F72FEF" w:rsidRDefault="00BE601E" w:rsidP="00F71013">
      <w:pPr>
        <w:spacing w:after="300" w:line="250" w:lineRule="auto"/>
        <w:ind w:left="1734" w:hanging="708"/>
        <w:jc w:val="both"/>
      </w:pPr>
      <w:r>
        <w:rPr>
          <w:sz w:val="24"/>
        </w:rPr>
        <w:t xml:space="preserve">4.2 The Contractor shall notify the Authority of any failure to obtain, or the revocation of, a Cyber Essentials Certificate within 2 Working Days of confirmation of such failure or revocation. The Contractor shall, at its own expense, undertake those actions required </w:t>
      </w:r>
      <w:proofErr w:type="gramStart"/>
      <w:r>
        <w:rPr>
          <w:sz w:val="24"/>
        </w:rPr>
        <w:t>in order to</w:t>
      </w:r>
      <w:proofErr w:type="gramEnd"/>
      <w:r>
        <w:rPr>
          <w:sz w:val="24"/>
        </w:rPr>
        <w:t xml:space="preserve"> obtain a Cyber Essentials Certificate following such failure or revocation.  For the avoidance of doubt, any failure to obtain and/or maintain a Cyber Essentials Certificate during the Contract Period after the first date on which the Contractor was required to provide a Cyber Essentials Certificate in accordance with paragraph 4.1 (regardless of whether such failure is capable of remedy) shall constitute a Material Breach entitling the Authority to exercise its rights under clause 18.5.</w:t>
      </w:r>
      <w:r>
        <w:t xml:space="preserve">  </w:t>
      </w:r>
    </w:p>
    <w:p w14:paraId="6F93E99B" w14:textId="77777777" w:rsidR="00F72FEF" w:rsidRDefault="00BE601E" w:rsidP="00F71013">
      <w:pPr>
        <w:spacing w:after="288" w:line="259" w:lineRule="auto"/>
        <w:ind w:left="1041" w:firstLine="0"/>
      </w:pPr>
      <w:r>
        <w:rPr>
          <w:sz w:val="24"/>
        </w:rPr>
        <w:t xml:space="preserve"> </w:t>
      </w:r>
    </w:p>
    <w:p w14:paraId="1875D76C" w14:textId="77777777" w:rsidR="00F72FEF" w:rsidRDefault="00BE601E" w:rsidP="00F71013">
      <w:pPr>
        <w:pStyle w:val="Heading3"/>
        <w:tabs>
          <w:tab w:val="center" w:pos="1913"/>
        </w:tabs>
        <w:spacing w:after="0"/>
        <w:ind w:left="1026" w:firstLine="0"/>
      </w:pPr>
      <w:r>
        <w:rPr>
          <w:b/>
          <w:color w:val="000000"/>
          <w:sz w:val="24"/>
        </w:rPr>
        <w:t xml:space="preserve">5. </w:t>
      </w:r>
      <w:r>
        <w:rPr>
          <w:b/>
          <w:color w:val="000000"/>
          <w:sz w:val="24"/>
        </w:rPr>
        <w:tab/>
        <w:t xml:space="preserve">RISK MANAGEMENT </w:t>
      </w:r>
    </w:p>
    <w:p w14:paraId="7BD6044D" w14:textId="77777777" w:rsidR="00F72FEF" w:rsidRDefault="00BE601E" w:rsidP="00F71013">
      <w:pPr>
        <w:spacing w:after="352" w:line="259" w:lineRule="auto"/>
        <w:ind w:left="2169" w:firstLine="0"/>
      </w:pPr>
      <w:r>
        <w:rPr>
          <w:sz w:val="24"/>
        </w:rPr>
        <w:t xml:space="preserve"> </w:t>
      </w:r>
    </w:p>
    <w:p w14:paraId="5C6FF568" w14:textId="77777777" w:rsidR="00F72FEF" w:rsidRDefault="00BE601E" w:rsidP="00F71013">
      <w:pPr>
        <w:tabs>
          <w:tab w:val="right" w:pos="10774"/>
        </w:tabs>
        <w:spacing w:after="5" w:line="250" w:lineRule="auto"/>
        <w:ind w:left="1026" w:firstLine="0"/>
      </w:pPr>
      <w:r>
        <w:rPr>
          <w:sz w:val="24"/>
        </w:rPr>
        <w:lastRenderedPageBreak/>
        <w:t xml:space="preserve">5.1 </w:t>
      </w:r>
      <w:r>
        <w:rPr>
          <w:sz w:val="24"/>
        </w:rPr>
        <w:tab/>
        <w:t xml:space="preserve">The Contractor shall, and shall procure that any Sub-contractor (as applicable) shall, </w:t>
      </w:r>
      <w:proofErr w:type="gramStart"/>
      <w:r>
        <w:rPr>
          <w:sz w:val="24"/>
        </w:rPr>
        <w:t>co-operate</w:t>
      </w:r>
      <w:proofErr w:type="gramEnd"/>
      <w:r>
        <w:rPr>
          <w:sz w:val="24"/>
        </w:rPr>
        <w:t xml:space="preserve"> </w:t>
      </w:r>
    </w:p>
    <w:p w14:paraId="4E26854D" w14:textId="77777777" w:rsidR="00F72FEF" w:rsidRDefault="00BE601E" w:rsidP="00F71013">
      <w:pPr>
        <w:spacing w:line="250" w:lineRule="auto"/>
        <w:ind w:left="1759"/>
        <w:jc w:val="both"/>
      </w:pPr>
      <w:r>
        <w:rPr>
          <w:sz w:val="24"/>
        </w:rPr>
        <w:t xml:space="preserve">with the Authority in relation to the Authority’s own risk management processes regarding the Services. </w:t>
      </w:r>
    </w:p>
    <w:p w14:paraId="36D4B1BE" w14:textId="77777777" w:rsidR="00F72FEF" w:rsidRDefault="00BE601E" w:rsidP="00F71013">
      <w:pPr>
        <w:spacing w:after="352" w:line="259" w:lineRule="auto"/>
        <w:ind w:left="1751" w:firstLine="0"/>
      </w:pPr>
      <w:r>
        <w:rPr>
          <w:sz w:val="24"/>
        </w:rPr>
        <w:t xml:space="preserve"> </w:t>
      </w:r>
    </w:p>
    <w:p w14:paraId="18B3868A" w14:textId="77777777" w:rsidR="00F72FEF" w:rsidRDefault="00BE601E" w:rsidP="00F71013">
      <w:pPr>
        <w:spacing w:after="300" w:line="250" w:lineRule="auto"/>
        <w:ind w:left="1734" w:hanging="708"/>
        <w:jc w:val="both"/>
      </w:pPr>
      <w:r>
        <w:rPr>
          <w:sz w:val="24"/>
        </w:rPr>
        <w:t>5.2 For the avoidance of doubt, the Contractor shall pay all costs in relation to undertaking any action required to meet the requirements stipulated in this paragraph 5.1 Any failure by the Contractor to comply with any requirement of this paragraph 5.1 (regardless of whether such failure is capable of remedy), shall constitute a Material Breach entitling the Authority to exercise its rights under clause 18.5.</w:t>
      </w:r>
      <w:r>
        <w:t xml:space="preserve"> </w:t>
      </w:r>
    </w:p>
    <w:p w14:paraId="3A3D1EAB" w14:textId="77777777" w:rsidR="00F72FEF" w:rsidRDefault="00BE601E" w:rsidP="00F71013">
      <w:pPr>
        <w:spacing w:after="0" w:line="259" w:lineRule="auto"/>
        <w:ind w:left="2160" w:firstLine="0"/>
      </w:pPr>
      <w:r>
        <w:rPr>
          <w:sz w:val="24"/>
        </w:rPr>
        <w:t xml:space="preserve"> </w:t>
      </w:r>
    </w:p>
    <w:p w14:paraId="55CE6B59" w14:textId="77777777" w:rsidR="00F72FEF" w:rsidRDefault="00BE601E" w:rsidP="00F71013">
      <w:pPr>
        <w:pStyle w:val="Heading3"/>
        <w:tabs>
          <w:tab w:val="center" w:pos="2812"/>
        </w:tabs>
        <w:spacing w:after="0"/>
        <w:ind w:left="1026" w:firstLine="0"/>
      </w:pPr>
      <w:r>
        <w:rPr>
          <w:b/>
          <w:color w:val="000000"/>
          <w:sz w:val="24"/>
        </w:rPr>
        <w:t xml:space="preserve">6. </w:t>
      </w:r>
      <w:r>
        <w:rPr>
          <w:b/>
          <w:color w:val="000000"/>
          <w:sz w:val="24"/>
        </w:rPr>
        <w:tab/>
        <w:t xml:space="preserve">SECURITY AUDIT AND ASSURANCE  </w:t>
      </w:r>
    </w:p>
    <w:p w14:paraId="6AF91E61" w14:textId="77777777" w:rsidR="00F72FEF" w:rsidRDefault="00BE601E" w:rsidP="00F71013">
      <w:pPr>
        <w:spacing w:after="288" w:line="259" w:lineRule="auto"/>
        <w:ind w:left="1041" w:firstLine="0"/>
      </w:pPr>
      <w:r>
        <w:rPr>
          <w:sz w:val="24"/>
        </w:rPr>
        <w:t xml:space="preserve"> </w:t>
      </w:r>
    </w:p>
    <w:p w14:paraId="720F6266" w14:textId="77777777" w:rsidR="00F72FEF" w:rsidRDefault="00BE601E" w:rsidP="00F71013">
      <w:pPr>
        <w:spacing w:after="298" w:line="250" w:lineRule="auto"/>
        <w:ind w:left="1734" w:hanging="708"/>
        <w:jc w:val="both"/>
      </w:pPr>
      <w:r>
        <w:rPr>
          <w:sz w:val="24"/>
        </w:rPr>
        <w:t xml:space="preserve">6.1 The Contractor </w:t>
      </w:r>
      <w:proofErr w:type="gramStart"/>
      <w:r>
        <w:rPr>
          <w:sz w:val="24"/>
        </w:rPr>
        <w:t>shall, and</w:t>
      </w:r>
      <w:proofErr w:type="gramEnd"/>
      <w:r>
        <w:rPr>
          <w:sz w:val="24"/>
        </w:rPr>
        <w:t xml:space="preserve"> shall procure that any Sub-contractor (as applicable) shall, complete the information security questionnaire in the format stipulated by the Authority (the “</w:t>
      </w:r>
      <w:r>
        <w:rPr>
          <w:b/>
          <w:sz w:val="24"/>
        </w:rPr>
        <w:t>Information Security Questionnaire</w:t>
      </w:r>
      <w:r>
        <w:rPr>
          <w:sz w:val="24"/>
        </w:rPr>
        <w:t xml:space="preserve">”) at least annually or at the request by the Authority. The Contractor shall provide the completed Information Security Questionnaire to the Authority within one calendar month from the date of request. </w:t>
      </w:r>
      <w:r>
        <w:rPr>
          <w:color w:val="FF0000"/>
          <w:sz w:val="24"/>
        </w:rPr>
        <w:t xml:space="preserve"> </w:t>
      </w:r>
      <w:r>
        <w:t xml:space="preserve"> </w:t>
      </w:r>
    </w:p>
    <w:p w14:paraId="533EEA4D" w14:textId="77777777" w:rsidR="00F72FEF" w:rsidRDefault="00BE601E" w:rsidP="00F71013">
      <w:pPr>
        <w:spacing w:after="288" w:line="259" w:lineRule="auto"/>
        <w:ind w:left="1823" w:firstLine="0"/>
      </w:pPr>
      <w:r>
        <w:rPr>
          <w:sz w:val="24"/>
        </w:rPr>
        <w:t xml:space="preserve"> </w:t>
      </w:r>
    </w:p>
    <w:p w14:paraId="2FAF6091" w14:textId="77777777" w:rsidR="00F72FEF" w:rsidRDefault="00BE601E" w:rsidP="00F71013">
      <w:pPr>
        <w:spacing w:after="5" w:line="250" w:lineRule="auto"/>
        <w:ind w:left="1734" w:hanging="708"/>
        <w:jc w:val="both"/>
      </w:pPr>
      <w:r>
        <w:rPr>
          <w:sz w:val="24"/>
        </w:rPr>
        <w:t xml:space="preserve">6.2 The Authority, or an agent appointed by it, may undertake Security Tests in respect of the Contractor’s Systems Environment after providing advance notice to the Contractor.  If any </w:t>
      </w:r>
    </w:p>
    <w:p w14:paraId="76187749" w14:textId="77777777" w:rsidR="00F72FEF" w:rsidRDefault="00BE601E" w:rsidP="00F71013">
      <w:pPr>
        <w:spacing w:line="250" w:lineRule="auto"/>
        <w:ind w:left="1759"/>
        <w:jc w:val="both"/>
      </w:pPr>
      <w:r>
        <w:rPr>
          <w:sz w:val="24"/>
        </w:rPr>
        <w:t xml:space="preserve">Security Test identifies any non-compliance with the Authority’s Security Requirements, the Contractor shall, at its own expense, undertake those actions required </w:t>
      </w:r>
      <w:proofErr w:type="gramStart"/>
      <w:r>
        <w:rPr>
          <w:sz w:val="24"/>
        </w:rPr>
        <w:t>in order to</w:t>
      </w:r>
      <w:proofErr w:type="gramEnd"/>
      <w:r>
        <w:rPr>
          <w:sz w:val="24"/>
        </w:rPr>
        <w:t xml:space="preserve"> rectify such identified non-compliance in the manner and timeframe as stipulated by the Authority at its absolute discretion. The Contractor shall provide all such co-operation and assistance in relation to any Security Test conducted by the Authority as the Authority may reasonably require.  </w:t>
      </w:r>
    </w:p>
    <w:p w14:paraId="23A518D8" w14:textId="77777777" w:rsidR="00F72FEF" w:rsidRDefault="00BE601E" w:rsidP="00F71013">
      <w:pPr>
        <w:spacing w:after="352" w:line="259" w:lineRule="auto"/>
        <w:ind w:left="1751" w:firstLine="0"/>
      </w:pPr>
      <w:r>
        <w:rPr>
          <w:sz w:val="24"/>
        </w:rPr>
        <w:t xml:space="preserve"> </w:t>
      </w:r>
    </w:p>
    <w:p w14:paraId="0FB6CA8C" w14:textId="77777777" w:rsidR="00F72FEF" w:rsidRDefault="00BE601E" w:rsidP="00F71013">
      <w:pPr>
        <w:spacing w:after="300" w:line="250" w:lineRule="auto"/>
        <w:ind w:left="1734" w:hanging="708"/>
        <w:jc w:val="both"/>
      </w:pPr>
      <w:r>
        <w:rPr>
          <w:sz w:val="24"/>
        </w:rPr>
        <w:t xml:space="preserve">6.3 The Authority shall schedule regular security governance review meetings which the Contractor </w:t>
      </w:r>
      <w:proofErr w:type="gramStart"/>
      <w:r>
        <w:rPr>
          <w:sz w:val="24"/>
        </w:rPr>
        <w:t>shall, and</w:t>
      </w:r>
      <w:proofErr w:type="gramEnd"/>
      <w:r>
        <w:rPr>
          <w:sz w:val="24"/>
        </w:rPr>
        <w:t xml:space="preserve"> shall procure that any Sub-contractor (as applicable) shall, attend.  </w:t>
      </w:r>
    </w:p>
    <w:p w14:paraId="7285198C" w14:textId="77777777" w:rsidR="00F72FEF" w:rsidRDefault="00BE601E" w:rsidP="00F71013">
      <w:pPr>
        <w:spacing w:after="2" w:line="510" w:lineRule="auto"/>
        <w:ind w:left="1041" w:right="9588" w:firstLine="0"/>
      </w:pPr>
      <w:r>
        <w:rPr>
          <w:sz w:val="24"/>
        </w:rPr>
        <w:t xml:space="preserve"> </w:t>
      </w:r>
      <w:r>
        <w:rPr>
          <w:color w:val="FF0000"/>
          <w:sz w:val="24"/>
        </w:rPr>
        <w:t xml:space="preserve"> </w:t>
      </w:r>
    </w:p>
    <w:p w14:paraId="77321501" w14:textId="77777777" w:rsidR="00F72FEF" w:rsidRDefault="00BE601E" w:rsidP="00F71013">
      <w:pPr>
        <w:pStyle w:val="Heading3"/>
        <w:tabs>
          <w:tab w:val="center" w:pos="2999"/>
        </w:tabs>
        <w:spacing w:after="0"/>
        <w:ind w:left="1026" w:firstLine="0"/>
      </w:pPr>
      <w:r>
        <w:rPr>
          <w:b/>
          <w:color w:val="000000"/>
          <w:sz w:val="24"/>
        </w:rPr>
        <w:t xml:space="preserve">7. </w:t>
      </w:r>
      <w:r>
        <w:rPr>
          <w:b/>
          <w:color w:val="000000"/>
          <w:sz w:val="24"/>
        </w:rPr>
        <w:tab/>
        <w:t xml:space="preserve">SECURITY POLICIES AND STANDARDS </w:t>
      </w:r>
    </w:p>
    <w:p w14:paraId="575CBF06" w14:textId="77777777" w:rsidR="00F72FEF" w:rsidRDefault="00BE601E" w:rsidP="00F71013">
      <w:pPr>
        <w:spacing w:after="288" w:line="259" w:lineRule="auto"/>
        <w:ind w:left="2160" w:firstLine="0"/>
      </w:pPr>
      <w:r>
        <w:rPr>
          <w:b/>
          <w:sz w:val="24"/>
        </w:rPr>
        <w:t xml:space="preserve"> </w:t>
      </w:r>
    </w:p>
    <w:p w14:paraId="1C19262B" w14:textId="77777777" w:rsidR="00F72FEF" w:rsidRDefault="00BE601E" w:rsidP="00F71013">
      <w:pPr>
        <w:spacing w:after="300" w:line="250" w:lineRule="auto"/>
        <w:ind w:left="1734" w:hanging="708"/>
        <w:jc w:val="both"/>
      </w:pPr>
      <w:r>
        <w:rPr>
          <w:sz w:val="24"/>
        </w:rPr>
        <w:lastRenderedPageBreak/>
        <w:t xml:space="preserve">7.1 The Contractor shall, and shall procure that any Sub-contractor (as applicable) shall, comply with the Security Policies and Standards set out Annex A. </w:t>
      </w:r>
    </w:p>
    <w:p w14:paraId="0BDA030F" w14:textId="77777777" w:rsidR="00F72FEF" w:rsidRDefault="00BE601E" w:rsidP="00F71013">
      <w:pPr>
        <w:spacing w:after="329" w:line="259" w:lineRule="auto"/>
        <w:ind w:left="2160" w:firstLine="0"/>
      </w:pPr>
      <w:r>
        <w:rPr>
          <w:sz w:val="24"/>
        </w:rPr>
        <w:t xml:space="preserve">  </w:t>
      </w:r>
    </w:p>
    <w:p w14:paraId="45B41C35" w14:textId="77777777" w:rsidR="00F72FEF" w:rsidRDefault="00BE601E" w:rsidP="00F71013">
      <w:pPr>
        <w:spacing w:after="300" w:line="250" w:lineRule="auto"/>
        <w:ind w:left="1734" w:hanging="708"/>
        <w:jc w:val="both"/>
      </w:pPr>
      <w:r>
        <w:rPr>
          <w:sz w:val="24"/>
        </w:rPr>
        <w:t xml:space="preserve">7.2 Notwithstanding the foregoing, the Authority’s Security Requirements applicable to the Services may be subject to change following certain events including, but not limited to, any relevant change in the delivery of the Services. Where any such change constitutes a Contract Change, any change in the Authority’s Security Requirements resulting from such Contract Change (if any) shall be agreed by the Parties in accordance with the Contract Change Procedure. Where any such change constitutes an Operational Change, any change in the Authority’s Security Requirements resulting from such Operational Change (if any) shall be agreed by the Parties and documented in the relevant Operational Change Confirmation. </w:t>
      </w:r>
    </w:p>
    <w:p w14:paraId="29AAFB37" w14:textId="77777777" w:rsidR="00F72FEF" w:rsidRDefault="00BE601E" w:rsidP="00F71013">
      <w:pPr>
        <w:spacing w:after="5" w:line="250" w:lineRule="auto"/>
        <w:ind w:left="1734" w:hanging="708"/>
        <w:jc w:val="both"/>
      </w:pPr>
      <w:r>
        <w:rPr>
          <w:sz w:val="24"/>
        </w:rPr>
        <w:t xml:space="preserve">7.3 The Contractor </w:t>
      </w:r>
      <w:proofErr w:type="gramStart"/>
      <w:r>
        <w:rPr>
          <w:sz w:val="24"/>
        </w:rPr>
        <w:t>shall, and</w:t>
      </w:r>
      <w:proofErr w:type="gramEnd"/>
      <w:r>
        <w:rPr>
          <w:sz w:val="24"/>
        </w:rPr>
        <w:t xml:space="preserve"> shall procure that any Sub-contractor (as applicable) shall, maintain appropriate records and is otherwise able to demonstrate compliance with the Security Policies and Standards.   </w:t>
      </w:r>
    </w:p>
    <w:p w14:paraId="1F743E48" w14:textId="77777777" w:rsidR="00F72FEF" w:rsidRDefault="00BE601E" w:rsidP="00F71013">
      <w:pPr>
        <w:pStyle w:val="Heading3"/>
        <w:spacing w:after="288"/>
        <w:ind w:left="2170"/>
      </w:pPr>
      <w:r>
        <w:rPr>
          <w:b/>
          <w:color w:val="000000"/>
          <w:sz w:val="24"/>
        </w:rPr>
        <w:t>ANNEX A – AUTHORITY SECURITY POLICIES AND STANDARDS</w:t>
      </w:r>
      <w:r>
        <w:rPr>
          <w:color w:val="000000"/>
          <w:sz w:val="22"/>
        </w:rPr>
        <w:t xml:space="preserve"> </w:t>
      </w:r>
    </w:p>
    <w:p w14:paraId="498606B4" w14:textId="77777777" w:rsidR="00F72FEF" w:rsidRDefault="00BE601E" w:rsidP="00F71013">
      <w:pPr>
        <w:spacing w:after="288" w:line="259" w:lineRule="auto"/>
        <w:ind w:left="2160" w:firstLine="0"/>
      </w:pPr>
      <w:r>
        <w:rPr>
          <w:sz w:val="24"/>
        </w:rPr>
        <w:t xml:space="preserve"> </w:t>
      </w:r>
    </w:p>
    <w:p w14:paraId="35BC0A39" w14:textId="77777777" w:rsidR="00F72FEF" w:rsidRDefault="00BE601E" w:rsidP="00F71013">
      <w:pPr>
        <w:spacing w:after="228" w:line="250" w:lineRule="auto"/>
        <w:ind w:left="2170"/>
        <w:jc w:val="both"/>
      </w:pPr>
      <w:r>
        <w:rPr>
          <w:sz w:val="24"/>
        </w:rPr>
        <w:t xml:space="preserve">The Security Policies are published on:  </w:t>
      </w:r>
    </w:p>
    <w:p w14:paraId="09E0F697" w14:textId="77777777" w:rsidR="00F72FEF" w:rsidRDefault="00000000" w:rsidP="00F71013">
      <w:pPr>
        <w:spacing w:after="0" w:line="259" w:lineRule="auto"/>
        <w:ind w:left="2160" w:firstLine="0"/>
      </w:pPr>
      <w:hyperlink r:id="rId129">
        <w:r w:rsidR="00BE601E">
          <w:rPr>
            <w:color w:val="0563C1"/>
            <w:sz w:val="24"/>
            <w:u w:val="single" w:color="0563C1"/>
          </w:rPr>
          <w:t>https://www.gov.uk/government/publications/dwp</w:t>
        </w:r>
      </w:hyperlink>
      <w:hyperlink r:id="rId130">
        <w:r w:rsidR="00BE601E">
          <w:rPr>
            <w:color w:val="0563C1"/>
            <w:sz w:val="24"/>
            <w:u w:val="single" w:color="0563C1"/>
          </w:rPr>
          <w:t>-</w:t>
        </w:r>
      </w:hyperlink>
      <w:hyperlink r:id="rId131">
        <w:r w:rsidR="00BE601E">
          <w:rPr>
            <w:color w:val="0563C1"/>
            <w:sz w:val="24"/>
            <w:u w:val="single" w:color="0563C1"/>
          </w:rPr>
          <w:t>procurement</w:t>
        </w:r>
      </w:hyperlink>
      <w:hyperlink r:id="rId132">
        <w:r w:rsidR="00BE601E">
          <w:rPr>
            <w:color w:val="0563C1"/>
            <w:sz w:val="24"/>
            <w:u w:val="single" w:color="0563C1"/>
          </w:rPr>
          <w:t>-</w:t>
        </w:r>
      </w:hyperlink>
      <w:hyperlink r:id="rId133">
        <w:r w:rsidR="00BE601E">
          <w:rPr>
            <w:color w:val="0563C1"/>
            <w:sz w:val="24"/>
            <w:u w:val="single" w:color="0563C1"/>
          </w:rPr>
          <w:t>security</w:t>
        </w:r>
      </w:hyperlink>
      <w:hyperlink r:id="rId134">
        <w:r w:rsidR="00BE601E">
          <w:rPr>
            <w:color w:val="0563C1"/>
            <w:sz w:val="24"/>
            <w:u w:val="single" w:color="0563C1"/>
          </w:rPr>
          <w:t>-</w:t>
        </w:r>
      </w:hyperlink>
      <w:hyperlink r:id="rId135">
        <w:r w:rsidR="00BE601E">
          <w:rPr>
            <w:color w:val="0563C1"/>
            <w:sz w:val="24"/>
            <w:u w:val="single" w:color="0563C1"/>
          </w:rPr>
          <w:t>policies</w:t>
        </w:r>
      </w:hyperlink>
      <w:hyperlink r:id="rId136">
        <w:r w:rsidR="00BE601E">
          <w:rPr>
            <w:color w:val="0563C1"/>
            <w:sz w:val="24"/>
            <w:u w:val="single" w:color="0563C1"/>
          </w:rPr>
          <w:t>-</w:t>
        </w:r>
      </w:hyperlink>
      <w:hyperlink r:id="rId137">
        <w:r w:rsidR="00BE601E">
          <w:rPr>
            <w:color w:val="0563C1"/>
            <w:sz w:val="24"/>
            <w:u w:val="single" w:color="0563C1"/>
          </w:rPr>
          <w:t>and</w:t>
        </w:r>
      </w:hyperlink>
      <w:hyperlink r:id="rId138">
        <w:r w:rsidR="00BE601E">
          <w:rPr>
            <w:color w:val="0563C1"/>
            <w:sz w:val="24"/>
            <w:u w:val="single" w:color="0563C1"/>
          </w:rPr>
          <w:t>-</w:t>
        </w:r>
      </w:hyperlink>
    </w:p>
    <w:p w14:paraId="1660B615" w14:textId="77777777" w:rsidR="00F72FEF" w:rsidRDefault="00000000" w:rsidP="00F71013">
      <w:pPr>
        <w:spacing w:after="228" w:line="250" w:lineRule="auto"/>
        <w:ind w:left="2179"/>
        <w:jc w:val="both"/>
      </w:pPr>
      <w:hyperlink r:id="rId139">
        <w:r w:rsidR="00BE601E">
          <w:rPr>
            <w:color w:val="0563C1"/>
            <w:sz w:val="24"/>
            <w:u w:val="single" w:color="0563C1"/>
          </w:rPr>
          <w:t>standards</w:t>
        </w:r>
      </w:hyperlink>
      <w:hyperlink r:id="rId140">
        <w:r w:rsidR="00BE601E">
          <w:rPr>
            <w:sz w:val="24"/>
          </w:rPr>
          <w:t xml:space="preserve"> </w:t>
        </w:r>
      </w:hyperlink>
      <w:r w:rsidR="00BE601E">
        <w:rPr>
          <w:sz w:val="24"/>
        </w:rPr>
        <w:t>unless specified otherwise:</w:t>
      </w:r>
      <w:r w:rsidR="00BE601E">
        <w:t xml:space="preserve"> </w:t>
      </w:r>
    </w:p>
    <w:p w14:paraId="1735F216" w14:textId="77777777" w:rsidR="00F72FEF" w:rsidRDefault="00BE601E" w:rsidP="00F71013">
      <w:pPr>
        <w:numPr>
          <w:ilvl w:val="0"/>
          <w:numId w:val="16"/>
        </w:numPr>
        <w:spacing w:after="5" w:line="250" w:lineRule="auto"/>
        <w:ind w:left="1761" w:hanging="720"/>
        <w:jc w:val="both"/>
      </w:pPr>
      <w:r>
        <w:rPr>
          <w:sz w:val="24"/>
        </w:rPr>
        <w:t xml:space="preserve">Acceptable Use Policy  </w:t>
      </w:r>
    </w:p>
    <w:p w14:paraId="0B950126" w14:textId="77777777" w:rsidR="00F72FEF" w:rsidRDefault="00BE601E" w:rsidP="00F71013">
      <w:pPr>
        <w:spacing w:after="355" w:line="259" w:lineRule="auto"/>
        <w:ind w:left="2160" w:firstLine="0"/>
      </w:pPr>
      <w:r>
        <w:rPr>
          <w:sz w:val="24"/>
        </w:rPr>
        <w:t xml:space="preserve"> </w:t>
      </w:r>
    </w:p>
    <w:p w14:paraId="6E59C965" w14:textId="77777777" w:rsidR="00F72FEF" w:rsidRDefault="00BE601E" w:rsidP="00F71013">
      <w:pPr>
        <w:numPr>
          <w:ilvl w:val="0"/>
          <w:numId w:val="16"/>
        </w:numPr>
        <w:spacing w:after="5" w:line="250" w:lineRule="auto"/>
        <w:ind w:left="1761" w:hanging="720"/>
        <w:jc w:val="both"/>
      </w:pPr>
      <w:r>
        <w:rPr>
          <w:sz w:val="24"/>
        </w:rPr>
        <w:t xml:space="preserve">Information Security Policy </w:t>
      </w:r>
    </w:p>
    <w:p w14:paraId="0590298C" w14:textId="77777777" w:rsidR="00F72FEF" w:rsidRDefault="00BE601E" w:rsidP="00F71013">
      <w:pPr>
        <w:spacing w:after="352" w:line="259" w:lineRule="auto"/>
        <w:ind w:left="2160" w:firstLine="0"/>
      </w:pPr>
      <w:r>
        <w:rPr>
          <w:sz w:val="24"/>
        </w:rPr>
        <w:t xml:space="preserve"> </w:t>
      </w:r>
    </w:p>
    <w:p w14:paraId="06968B19" w14:textId="77777777" w:rsidR="00F72FEF" w:rsidRDefault="00BE601E" w:rsidP="00F71013">
      <w:pPr>
        <w:numPr>
          <w:ilvl w:val="0"/>
          <w:numId w:val="16"/>
        </w:numPr>
        <w:spacing w:after="5" w:line="250" w:lineRule="auto"/>
        <w:ind w:left="1761" w:hanging="720"/>
        <w:jc w:val="both"/>
      </w:pPr>
      <w:r>
        <w:rPr>
          <w:sz w:val="24"/>
        </w:rPr>
        <w:t xml:space="preserve">Physical Security Policy  </w:t>
      </w:r>
    </w:p>
    <w:p w14:paraId="5862EA24" w14:textId="77777777" w:rsidR="00F72FEF" w:rsidRDefault="00BE601E" w:rsidP="00F71013">
      <w:pPr>
        <w:spacing w:after="355" w:line="259" w:lineRule="auto"/>
        <w:ind w:left="2160" w:firstLine="0"/>
      </w:pPr>
      <w:r>
        <w:rPr>
          <w:sz w:val="24"/>
        </w:rPr>
        <w:t xml:space="preserve"> </w:t>
      </w:r>
    </w:p>
    <w:p w14:paraId="65BD396C" w14:textId="77777777" w:rsidR="00F72FEF" w:rsidRDefault="00BE601E" w:rsidP="00F71013">
      <w:pPr>
        <w:numPr>
          <w:ilvl w:val="0"/>
          <w:numId w:val="16"/>
        </w:numPr>
        <w:spacing w:after="5" w:line="250" w:lineRule="auto"/>
        <w:ind w:left="1761" w:hanging="720"/>
        <w:jc w:val="both"/>
      </w:pPr>
      <w:r>
        <w:rPr>
          <w:sz w:val="24"/>
        </w:rPr>
        <w:t xml:space="preserve">Information Management Policy </w:t>
      </w:r>
    </w:p>
    <w:p w14:paraId="2750D5FA" w14:textId="77777777" w:rsidR="00F72FEF" w:rsidRDefault="00BE601E" w:rsidP="00F71013">
      <w:pPr>
        <w:spacing w:after="355" w:line="259" w:lineRule="auto"/>
        <w:ind w:left="2160" w:firstLine="0"/>
      </w:pPr>
      <w:r>
        <w:rPr>
          <w:sz w:val="24"/>
        </w:rPr>
        <w:t xml:space="preserve"> </w:t>
      </w:r>
    </w:p>
    <w:p w14:paraId="632DA751" w14:textId="77777777" w:rsidR="00F72FEF" w:rsidRDefault="00BE601E" w:rsidP="00F71013">
      <w:pPr>
        <w:numPr>
          <w:ilvl w:val="0"/>
          <w:numId w:val="16"/>
        </w:numPr>
        <w:spacing w:after="5" w:line="250" w:lineRule="auto"/>
        <w:ind w:left="1761" w:hanging="720"/>
        <w:jc w:val="both"/>
      </w:pPr>
      <w:r>
        <w:rPr>
          <w:sz w:val="24"/>
        </w:rPr>
        <w:t>Email Policy</w:t>
      </w:r>
      <w:r>
        <w:rPr>
          <w:color w:val="FF0000"/>
          <w:sz w:val="24"/>
        </w:rPr>
        <w:t xml:space="preserve"> </w:t>
      </w:r>
      <w:r>
        <w:t xml:space="preserve"> </w:t>
      </w:r>
    </w:p>
    <w:p w14:paraId="6978C3E9" w14:textId="77777777" w:rsidR="00F72FEF" w:rsidRDefault="00BE601E" w:rsidP="00F71013">
      <w:pPr>
        <w:spacing w:after="355" w:line="259" w:lineRule="auto"/>
        <w:ind w:left="2160" w:firstLine="0"/>
      </w:pPr>
      <w:r>
        <w:rPr>
          <w:sz w:val="24"/>
        </w:rPr>
        <w:t xml:space="preserve"> </w:t>
      </w:r>
    </w:p>
    <w:p w14:paraId="5900BAA7" w14:textId="77777777" w:rsidR="00F72FEF" w:rsidRDefault="00BE601E" w:rsidP="00F71013">
      <w:pPr>
        <w:numPr>
          <w:ilvl w:val="0"/>
          <w:numId w:val="16"/>
        </w:numPr>
        <w:spacing w:after="5" w:line="250" w:lineRule="auto"/>
        <w:ind w:left="1761" w:hanging="720"/>
        <w:jc w:val="both"/>
      </w:pPr>
      <w:r>
        <w:rPr>
          <w:sz w:val="24"/>
        </w:rPr>
        <w:t xml:space="preserve">Remote Working Policy </w:t>
      </w:r>
    </w:p>
    <w:p w14:paraId="0C057FEC" w14:textId="77777777" w:rsidR="00F72FEF" w:rsidRDefault="00BE601E" w:rsidP="00F71013">
      <w:pPr>
        <w:spacing w:after="352" w:line="259" w:lineRule="auto"/>
        <w:ind w:left="2160" w:firstLine="0"/>
      </w:pPr>
      <w:r>
        <w:rPr>
          <w:sz w:val="24"/>
        </w:rPr>
        <w:lastRenderedPageBreak/>
        <w:t xml:space="preserve"> </w:t>
      </w:r>
    </w:p>
    <w:p w14:paraId="4A093FC0" w14:textId="77777777" w:rsidR="00F72FEF" w:rsidRDefault="00BE601E" w:rsidP="00F71013">
      <w:pPr>
        <w:numPr>
          <w:ilvl w:val="0"/>
          <w:numId w:val="16"/>
        </w:numPr>
        <w:spacing w:after="5" w:line="250" w:lineRule="auto"/>
        <w:ind w:left="1761" w:hanging="720"/>
        <w:jc w:val="both"/>
      </w:pPr>
      <w:r>
        <w:rPr>
          <w:sz w:val="24"/>
        </w:rPr>
        <w:t xml:space="preserve">Social Media Policy </w:t>
      </w:r>
    </w:p>
    <w:p w14:paraId="5FDF795F" w14:textId="77777777" w:rsidR="00F72FEF" w:rsidRDefault="00BE601E" w:rsidP="00F71013">
      <w:pPr>
        <w:spacing w:after="355" w:line="259" w:lineRule="auto"/>
        <w:ind w:left="2160" w:firstLine="0"/>
      </w:pPr>
      <w:r>
        <w:rPr>
          <w:sz w:val="24"/>
        </w:rPr>
        <w:t xml:space="preserve"> </w:t>
      </w:r>
    </w:p>
    <w:p w14:paraId="1B401C70" w14:textId="77777777" w:rsidR="00F72FEF" w:rsidRDefault="00BE601E" w:rsidP="00F71013">
      <w:pPr>
        <w:numPr>
          <w:ilvl w:val="0"/>
          <w:numId w:val="16"/>
        </w:numPr>
        <w:spacing w:after="5" w:line="250" w:lineRule="auto"/>
        <w:ind w:left="1761" w:hanging="720"/>
        <w:jc w:val="both"/>
      </w:pPr>
      <w:r>
        <w:rPr>
          <w:sz w:val="24"/>
        </w:rPr>
        <w:t xml:space="preserve">Security Classification Policy </w:t>
      </w:r>
    </w:p>
    <w:p w14:paraId="058FAFE2" w14:textId="77777777" w:rsidR="00F72FEF" w:rsidRDefault="00BE601E" w:rsidP="00F71013">
      <w:pPr>
        <w:spacing w:after="289" w:line="259" w:lineRule="auto"/>
        <w:ind w:left="2160" w:firstLine="0"/>
      </w:pPr>
      <w:r>
        <w:rPr>
          <w:sz w:val="24"/>
        </w:rPr>
        <w:t xml:space="preserve"> </w:t>
      </w:r>
    </w:p>
    <w:p w14:paraId="745B379B" w14:textId="77777777" w:rsidR="00F72FEF" w:rsidRDefault="00BE601E" w:rsidP="00F71013">
      <w:pPr>
        <w:numPr>
          <w:ilvl w:val="0"/>
          <w:numId w:val="16"/>
        </w:numPr>
        <w:spacing w:after="5" w:line="250" w:lineRule="auto"/>
        <w:ind w:left="1761" w:hanging="720"/>
        <w:jc w:val="both"/>
      </w:pPr>
      <w:r>
        <w:rPr>
          <w:sz w:val="24"/>
        </w:rPr>
        <w:t xml:space="preserve">HMG Personnel Security Controls – May 2018 </w:t>
      </w:r>
    </w:p>
    <w:p w14:paraId="6A713296" w14:textId="77777777" w:rsidR="00F72FEF" w:rsidRDefault="00BE601E" w:rsidP="00F71013">
      <w:pPr>
        <w:spacing w:after="430" w:line="259" w:lineRule="auto"/>
        <w:ind w:left="1041" w:right="590" w:firstLine="0"/>
        <w:jc w:val="right"/>
      </w:pPr>
      <w:r>
        <w:rPr>
          <w:sz w:val="24"/>
        </w:rPr>
        <w:t xml:space="preserve">(published on </w:t>
      </w:r>
      <w:hyperlink r:id="rId141">
        <w:r>
          <w:rPr>
            <w:color w:val="0000FF"/>
            <w:sz w:val="24"/>
            <w:u w:val="single" w:color="0000FF"/>
          </w:rPr>
          <w:t>https://www.gov.uk/government/publications/hmg</w:t>
        </w:r>
      </w:hyperlink>
      <w:hyperlink r:id="rId142">
        <w:r>
          <w:rPr>
            <w:color w:val="0000FF"/>
            <w:sz w:val="24"/>
            <w:u w:val="single" w:color="0000FF"/>
          </w:rPr>
          <w:t>-</w:t>
        </w:r>
      </w:hyperlink>
      <w:hyperlink r:id="rId143">
        <w:r>
          <w:rPr>
            <w:color w:val="0000FF"/>
            <w:sz w:val="24"/>
            <w:u w:val="single" w:color="0000FF"/>
          </w:rPr>
          <w:t>personnel</w:t>
        </w:r>
      </w:hyperlink>
      <w:hyperlink r:id="rId144">
        <w:r>
          <w:rPr>
            <w:color w:val="0000FF"/>
            <w:sz w:val="24"/>
            <w:u w:val="single" w:color="0000FF"/>
          </w:rPr>
          <w:t>-</w:t>
        </w:r>
      </w:hyperlink>
      <w:hyperlink r:id="rId145">
        <w:r>
          <w:rPr>
            <w:color w:val="0000FF"/>
            <w:sz w:val="24"/>
            <w:u w:val="single" w:color="0000FF"/>
          </w:rPr>
          <w:t>security</w:t>
        </w:r>
      </w:hyperlink>
      <w:hyperlink r:id="rId146">
        <w:r>
          <w:rPr>
            <w:color w:val="0000FF"/>
            <w:sz w:val="24"/>
            <w:u w:val="single" w:color="0000FF"/>
          </w:rPr>
          <w:t>-</w:t>
        </w:r>
      </w:hyperlink>
      <w:hyperlink r:id="rId147">
        <w:r>
          <w:rPr>
            <w:color w:val="0000FF"/>
            <w:sz w:val="24"/>
            <w:u w:val="single" w:color="0000FF"/>
          </w:rPr>
          <w:t>controls</w:t>
        </w:r>
      </w:hyperlink>
      <w:hyperlink r:id="rId148">
        <w:r>
          <w:rPr>
            <w:sz w:val="24"/>
          </w:rPr>
          <w:t>)</w:t>
        </w:r>
      </w:hyperlink>
      <w:r>
        <w:t xml:space="preserve"> </w:t>
      </w:r>
    </w:p>
    <w:p w14:paraId="13AE994F" w14:textId="77777777" w:rsidR="00F72FEF" w:rsidRDefault="00BE601E">
      <w:pPr>
        <w:spacing w:after="9" w:line="259" w:lineRule="auto"/>
        <w:ind w:left="1119" w:firstLine="0"/>
      </w:pPr>
      <w:r>
        <w:rPr>
          <w:sz w:val="32"/>
        </w:rPr>
        <w:t xml:space="preserve"> </w:t>
      </w:r>
    </w:p>
    <w:p w14:paraId="2C3C25FF" w14:textId="77777777" w:rsidR="00F72FEF" w:rsidRDefault="00BE601E">
      <w:pPr>
        <w:spacing w:after="0" w:line="259" w:lineRule="auto"/>
        <w:ind w:left="1119" w:firstLine="0"/>
      </w:pPr>
      <w:r>
        <w:rPr>
          <w:sz w:val="32"/>
        </w:rPr>
        <w:t xml:space="preserve"> </w:t>
      </w:r>
    </w:p>
    <w:p w14:paraId="1A8A6741" w14:textId="77777777" w:rsidR="00F72FEF" w:rsidRDefault="00BE601E">
      <w:pPr>
        <w:spacing w:after="350" w:line="259" w:lineRule="auto"/>
        <w:ind w:left="1119" w:firstLine="0"/>
      </w:pPr>
      <w:r>
        <w:t xml:space="preserve"> </w:t>
      </w:r>
    </w:p>
    <w:p w14:paraId="4AA7E442" w14:textId="77777777" w:rsidR="00F72FEF" w:rsidRDefault="00BE601E">
      <w:pPr>
        <w:spacing w:after="350" w:line="259" w:lineRule="auto"/>
        <w:ind w:left="1119" w:firstLine="0"/>
      </w:pPr>
      <w:r>
        <w:t xml:space="preserve"> </w:t>
      </w:r>
    </w:p>
    <w:p w14:paraId="6C0ABA58" w14:textId="77777777" w:rsidR="00F71013" w:rsidRDefault="00F71013">
      <w:pPr>
        <w:spacing w:after="350" w:line="259" w:lineRule="auto"/>
        <w:ind w:left="1119" w:firstLine="0"/>
      </w:pPr>
    </w:p>
    <w:p w14:paraId="591F2A37" w14:textId="77777777" w:rsidR="00F71013" w:rsidRDefault="00F71013">
      <w:pPr>
        <w:spacing w:after="350" w:line="259" w:lineRule="auto"/>
        <w:ind w:left="1119" w:firstLine="0"/>
      </w:pPr>
    </w:p>
    <w:p w14:paraId="66350DE3" w14:textId="77777777" w:rsidR="00F71013" w:rsidRDefault="00F71013">
      <w:pPr>
        <w:spacing w:after="350" w:line="259" w:lineRule="auto"/>
        <w:ind w:left="1119" w:firstLine="0"/>
      </w:pPr>
    </w:p>
    <w:p w14:paraId="11F96778" w14:textId="77777777" w:rsidR="00F71013" w:rsidRDefault="00F71013">
      <w:pPr>
        <w:spacing w:after="350" w:line="259" w:lineRule="auto"/>
        <w:ind w:left="1119" w:firstLine="0"/>
      </w:pPr>
    </w:p>
    <w:p w14:paraId="1D02D412" w14:textId="77777777" w:rsidR="00F71013" w:rsidRDefault="00F71013">
      <w:pPr>
        <w:spacing w:after="350" w:line="259" w:lineRule="auto"/>
        <w:ind w:left="1119" w:firstLine="0"/>
      </w:pPr>
    </w:p>
    <w:p w14:paraId="4623837B" w14:textId="77777777" w:rsidR="00F71013" w:rsidRDefault="00F71013">
      <w:pPr>
        <w:spacing w:after="350" w:line="259" w:lineRule="auto"/>
        <w:ind w:left="1119" w:firstLine="0"/>
      </w:pPr>
    </w:p>
    <w:p w14:paraId="23114EF9" w14:textId="77777777" w:rsidR="00F71013" w:rsidRDefault="00F71013">
      <w:pPr>
        <w:spacing w:after="350" w:line="259" w:lineRule="auto"/>
        <w:ind w:left="1119" w:firstLine="0"/>
      </w:pPr>
    </w:p>
    <w:p w14:paraId="6A673294" w14:textId="77777777" w:rsidR="00F71013" w:rsidRDefault="00F71013">
      <w:pPr>
        <w:spacing w:after="350" w:line="259" w:lineRule="auto"/>
        <w:ind w:left="1119" w:firstLine="0"/>
      </w:pPr>
    </w:p>
    <w:p w14:paraId="380D9CF9" w14:textId="77777777" w:rsidR="00F71013" w:rsidRDefault="00F71013">
      <w:pPr>
        <w:spacing w:after="350" w:line="259" w:lineRule="auto"/>
        <w:ind w:left="1119" w:firstLine="0"/>
      </w:pPr>
    </w:p>
    <w:p w14:paraId="623DA9B6" w14:textId="77777777" w:rsidR="00F71013" w:rsidRDefault="00F71013">
      <w:pPr>
        <w:spacing w:after="350" w:line="259" w:lineRule="auto"/>
        <w:ind w:left="1119" w:firstLine="0"/>
      </w:pPr>
    </w:p>
    <w:p w14:paraId="25EC81EF" w14:textId="77777777" w:rsidR="00F72FEF" w:rsidRDefault="00BE601E">
      <w:pPr>
        <w:spacing w:after="345" w:line="259" w:lineRule="auto"/>
        <w:ind w:left="1119" w:firstLine="0"/>
      </w:pPr>
      <w:r>
        <w:t xml:space="preserve"> </w:t>
      </w:r>
    </w:p>
    <w:p w14:paraId="62256072" w14:textId="77777777" w:rsidR="00770433" w:rsidRDefault="00770433">
      <w:pPr>
        <w:spacing w:after="345" w:line="259" w:lineRule="auto"/>
        <w:ind w:left="1119" w:firstLine="0"/>
      </w:pPr>
    </w:p>
    <w:p w14:paraId="2E525AA8" w14:textId="77777777" w:rsidR="00770433" w:rsidRDefault="00770433">
      <w:pPr>
        <w:spacing w:after="345" w:line="259" w:lineRule="auto"/>
        <w:ind w:left="1119" w:firstLine="0"/>
      </w:pPr>
    </w:p>
    <w:p w14:paraId="7D416C03" w14:textId="77777777" w:rsidR="00F72FEF" w:rsidRDefault="00BE601E">
      <w:pPr>
        <w:spacing w:after="0" w:line="259" w:lineRule="auto"/>
        <w:ind w:left="0" w:firstLine="0"/>
      </w:pPr>
      <w:r>
        <w:t xml:space="preserve">  </w:t>
      </w:r>
    </w:p>
    <w:p w14:paraId="51D9A626" w14:textId="77777777" w:rsidR="00F72FEF" w:rsidRDefault="00BE601E">
      <w:pPr>
        <w:pStyle w:val="Heading1"/>
        <w:ind w:left="1129"/>
      </w:pPr>
      <w:r>
        <w:lastRenderedPageBreak/>
        <w:t xml:space="preserve">Schedule 2: Call-Off Contract charges  </w:t>
      </w:r>
    </w:p>
    <w:p w14:paraId="25C7F1C6" w14:textId="77777777" w:rsidR="00F72FEF" w:rsidRDefault="00BE601E" w:rsidP="00F41DD2">
      <w:pPr>
        <w:spacing w:after="66"/>
        <w:ind w:left="10" w:right="9"/>
      </w:pPr>
      <w:r>
        <w:t xml:space="preserve">For each individual Service, the applicable Call-Off Contract Charges (in accordance with the  </w:t>
      </w:r>
    </w:p>
    <w:p w14:paraId="4118EBDF" w14:textId="77777777" w:rsidR="004B2BE2" w:rsidRDefault="00BE601E" w:rsidP="00F41DD2">
      <w:pPr>
        <w:ind w:left="10" w:right="9"/>
      </w:pPr>
      <w:r>
        <w:t xml:space="preserve">Supplier’s Platform pricing document) can’t be amended during the term of the Call-Off Contract. The detailed Charges breakdown for the provision of Services during the Term will include:  </w:t>
      </w:r>
    </w:p>
    <w:p w14:paraId="5F8E70BD" w14:textId="77777777" w:rsidR="00891FEC" w:rsidRDefault="00891FEC" w:rsidP="00891FEC">
      <w:pPr>
        <w:spacing w:after="299" w:line="259" w:lineRule="auto"/>
        <w:ind w:left="0" w:firstLine="0"/>
      </w:pPr>
      <w:r>
        <w:t xml:space="preserve">  </w:t>
      </w:r>
      <w:r w:rsidRPr="00637A9C">
        <w:rPr>
          <w:highlight w:val="yellow"/>
        </w:rPr>
        <w:t>(Redacted)</w:t>
      </w:r>
    </w:p>
    <w:p w14:paraId="35DB145E" w14:textId="77777777" w:rsidR="00F71013" w:rsidRDefault="00F71013">
      <w:pPr>
        <w:ind w:right="9"/>
      </w:pPr>
    </w:p>
    <w:p w14:paraId="62C9CA49" w14:textId="77777777" w:rsidR="00F71013" w:rsidRDefault="00F71013">
      <w:pPr>
        <w:ind w:right="9"/>
      </w:pPr>
    </w:p>
    <w:p w14:paraId="2782FA10" w14:textId="77777777" w:rsidR="00F41DD2" w:rsidRDefault="00F41DD2">
      <w:pPr>
        <w:ind w:right="9"/>
      </w:pPr>
    </w:p>
    <w:p w14:paraId="6DD18F1C" w14:textId="77777777" w:rsidR="00F41DD2" w:rsidRDefault="00F41DD2">
      <w:pPr>
        <w:ind w:right="9"/>
      </w:pPr>
    </w:p>
    <w:p w14:paraId="4D62960F" w14:textId="77777777" w:rsidR="00F72FEF" w:rsidRDefault="00BE601E">
      <w:pPr>
        <w:pStyle w:val="Heading1"/>
        <w:ind w:left="1129"/>
      </w:pPr>
      <w:r>
        <w:t xml:space="preserve">Schedule 3: Collaboration agreement  </w:t>
      </w:r>
    </w:p>
    <w:p w14:paraId="5A239437" w14:textId="77777777" w:rsidR="00F72FEF" w:rsidRDefault="00BE601E">
      <w:pPr>
        <w:spacing w:after="0"/>
        <w:ind w:right="9"/>
      </w:pPr>
      <w:r>
        <w:t xml:space="preserve">N/A </w:t>
      </w:r>
      <w:r>
        <w:br w:type="page"/>
      </w:r>
    </w:p>
    <w:p w14:paraId="21F9E8DC" w14:textId="77777777" w:rsidR="00F72FEF" w:rsidRDefault="00BE601E" w:rsidP="009F6266">
      <w:pPr>
        <w:pStyle w:val="Heading1"/>
        <w:spacing w:after="257"/>
        <w:ind w:left="10"/>
      </w:pPr>
      <w:r>
        <w:lastRenderedPageBreak/>
        <w:t>Schedule 4: Alternative clauses</w:t>
      </w:r>
      <w:r>
        <w:rPr>
          <w:vertAlign w:val="subscript"/>
        </w:rPr>
        <w:t xml:space="preserve"> </w:t>
      </w:r>
      <w:r>
        <w:t xml:space="preserve"> </w:t>
      </w:r>
    </w:p>
    <w:p w14:paraId="0B670276" w14:textId="77777777" w:rsidR="00F72FEF" w:rsidRDefault="00BE601E" w:rsidP="009F6266">
      <w:pPr>
        <w:pStyle w:val="Heading3"/>
        <w:tabs>
          <w:tab w:val="center" w:pos="1236"/>
          <w:tab w:val="center" w:pos="2589"/>
        </w:tabs>
        <w:ind w:left="0"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Introduction  </w:t>
      </w:r>
    </w:p>
    <w:p w14:paraId="09D627BC" w14:textId="4ACDF5AC" w:rsidR="00F72FEF" w:rsidRDefault="00BE601E" w:rsidP="009F6266">
      <w:pPr>
        <w:tabs>
          <w:tab w:val="center" w:pos="3135"/>
          <w:tab w:val="center" w:pos="7008"/>
        </w:tabs>
        <w:spacing w:after="43" w:line="259" w:lineRule="auto"/>
        <w:ind w:left="0" w:firstLine="0"/>
      </w:pPr>
      <w:proofErr w:type="gramStart"/>
      <w:r>
        <w:t xml:space="preserve">1.1  </w:t>
      </w:r>
      <w:r>
        <w:tab/>
      </w:r>
      <w:proofErr w:type="gramEnd"/>
      <w:r>
        <w:t xml:space="preserve">This Schedule specifies the alternative clauses that may be requested </w:t>
      </w:r>
    </w:p>
    <w:p w14:paraId="77BF19FB" w14:textId="77777777" w:rsidR="00F72FEF" w:rsidRDefault="00BE601E" w:rsidP="009F6266">
      <w:pPr>
        <w:spacing w:after="793"/>
        <w:ind w:left="0" w:right="9"/>
      </w:pPr>
      <w:r>
        <w:t xml:space="preserve">in the Order Form and, if requested in the Order Form, will apply to this Call-Off Contract.  </w:t>
      </w:r>
    </w:p>
    <w:p w14:paraId="7954A558" w14:textId="77777777" w:rsidR="00F72FEF" w:rsidRDefault="00BE601E" w:rsidP="009F6266">
      <w:pPr>
        <w:pStyle w:val="Heading3"/>
        <w:tabs>
          <w:tab w:val="center" w:pos="1236"/>
          <w:tab w:val="center" w:pos="2923"/>
        </w:tabs>
        <w:ind w:left="0"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Clauses selected  </w:t>
      </w:r>
    </w:p>
    <w:p w14:paraId="3F582837" w14:textId="2F410B38" w:rsidR="00F72FEF" w:rsidRDefault="00BE601E" w:rsidP="009F6266">
      <w:pPr>
        <w:tabs>
          <w:tab w:val="center" w:pos="1133"/>
          <w:tab w:val="center" w:pos="2009"/>
          <w:tab w:val="center" w:pos="6495"/>
        </w:tabs>
        <w:ind w:left="0" w:firstLine="0"/>
      </w:pPr>
      <w:r>
        <w:rPr>
          <w:rFonts w:ascii="Calibri" w:eastAsia="Calibri" w:hAnsi="Calibri" w:cs="Calibri"/>
        </w:rPr>
        <w:t xml:space="preserve"> </w:t>
      </w:r>
      <w:proofErr w:type="gramStart"/>
      <w:r>
        <w:t xml:space="preserve">2.1  </w:t>
      </w:r>
      <w:r>
        <w:tab/>
      </w:r>
      <w:proofErr w:type="gramEnd"/>
      <w:r>
        <w:t xml:space="preserve">The Customer may, in the Order Form, request the following alternative Clauses:  </w:t>
      </w:r>
    </w:p>
    <w:p w14:paraId="340B9A93" w14:textId="77777777" w:rsidR="00F72FEF" w:rsidRDefault="00BE601E" w:rsidP="009F6266">
      <w:pPr>
        <w:tabs>
          <w:tab w:val="center" w:pos="1133"/>
          <w:tab w:val="center" w:pos="4237"/>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2.1.1 Scots Law and Jurisdiction  </w:t>
      </w:r>
    </w:p>
    <w:p w14:paraId="3C35D604" w14:textId="77777777" w:rsidR="00F72FEF" w:rsidRDefault="00BE601E" w:rsidP="009F6266">
      <w:pPr>
        <w:ind w:left="1076" w:right="9" w:hanging="720"/>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78601E68" w14:textId="77777777" w:rsidR="00F72FEF" w:rsidRDefault="00BE601E" w:rsidP="009F6266">
      <w:pPr>
        <w:ind w:left="1076" w:right="9" w:hanging="720"/>
      </w:pPr>
      <w:r>
        <w:t xml:space="preserve">2.1.3 Reference to England and Wales in Working Days definition within the Glossary and interpretations section will be replaced with Scotland.  </w:t>
      </w:r>
    </w:p>
    <w:p w14:paraId="1A7B7C83" w14:textId="77777777" w:rsidR="00F72FEF" w:rsidRDefault="00BE601E" w:rsidP="009F6266">
      <w:pPr>
        <w:ind w:left="1076" w:right="9" w:hanging="720"/>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0E646377" w14:textId="77777777" w:rsidR="00F72FEF" w:rsidRDefault="00BE601E" w:rsidP="009F6266">
      <w:pPr>
        <w:spacing w:after="376"/>
        <w:ind w:left="1076" w:right="9" w:hanging="720"/>
      </w:pPr>
      <w:r>
        <w:t xml:space="preserve">2.1.5 Reference to the Supply of Goods and Services Act 1982 will be removed in incorporated Framework Agreement clause 4.1.  </w:t>
      </w:r>
    </w:p>
    <w:p w14:paraId="3C4896B6" w14:textId="77777777" w:rsidR="00F72FEF" w:rsidRDefault="00BE601E" w:rsidP="009F6266">
      <w:pPr>
        <w:tabs>
          <w:tab w:val="center" w:pos="1133"/>
          <w:tab w:val="center" w:pos="5810"/>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2.1.6 References to “tort” will be replaced with “delict” </w:t>
      </w:r>
      <w:proofErr w:type="gramStart"/>
      <w:r>
        <w:t>throughout</w:t>
      </w:r>
      <w:proofErr w:type="gramEnd"/>
      <w:r>
        <w:t xml:space="preserve">  </w:t>
      </w:r>
    </w:p>
    <w:p w14:paraId="47CA8CB9" w14:textId="77777777" w:rsidR="00F72FEF" w:rsidRDefault="00BE601E" w:rsidP="009F6266">
      <w:pPr>
        <w:tabs>
          <w:tab w:val="center" w:pos="1272"/>
          <w:tab w:val="center" w:pos="5778"/>
        </w:tabs>
        <w:ind w:left="0" w:firstLine="0"/>
      </w:pPr>
      <w:r>
        <w:rPr>
          <w:rFonts w:ascii="Calibri" w:eastAsia="Calibri" w:hAnsi="Calibri" w:cs="Calibri"/>
        </w:rPr>
        <w:t xml:space="preserve"> </w:t>
      </w:r>
      <w:r>
        <w:rPr>
          <w:rFonts w:ascii="Calibri" w:eastAsia="Calibri" w:hAnsi="Calibri" w:cs="Calibri"/>
        </w:rPr>
        <w:tab/>
      </w:r>
      <w:proofErr w:type="gramStart"/>
      <w:r>
        <w:t xml:space="preserve">2.2  </w:t>
      </w:r>
      <w:r>
        <w:tab/>
      </w:r>
      <w:proofErr w:type="gramEnd"/>
      <w:r>
        <w:t xml:space="preserve">The Customer may, in the Order Form, request the following Alternative Clauses:  </w:t>
      </w:r>
    </w:p>
    <w:p w14:paraId="40856F6C" w14:textId="77777777" w:rsidR="00F72FEF" w:rsidRDefault="00BE601E" w:rsidP="009F6266">
      <w:pPr>
        <w:spacing w:after="43" w:line="259" w:lineRule="auto"/>
        <w:ind w:left="0" w:right="214"/>
        <w:jc w:val="right"/>
      </w:pPr>
      <w:r>
        <w:t xml:space="preserve">2.2.1 Northern Ireland Law (see paragraph 2.3, 2.4, 2.5, 2.6 and 2.7 of </w:t>
      </w:r>
    </w:p>
    <w:p w14:paraId="5A105062" w14:textId="77777777" w:rsidR="00F72FEF" w:rsidRDefault="00BE601E" w:rsidP="009F6266">
      <w:pPr>
        <w:spacing w:after="799"/>
        <w:ind w:left="376" w:right="9"/>
      </w:pPr>
      <w:r>
        <w:t xml:space="preserve">this Schedule)  </w:t>
      </w:r>
    </w:p>
    <w:p w14:paraId="3EE8AAC0" w14:textId="77777777" w:rsidR="00F72FEF" w:rsidRDefault="00BE601E" w:rsidP="009F6266">
      <w:pPr>
        <w:pStyle w:val="Heading4"/>
        <w:tabs>
          <w:tab w:val="center" w:pos="2368"/>
        </w:tabs>
        <w:spacing w:after="0"/>
        <w:ind w:left="0" w:firstLine="0"/>
      </w:pPr>
      <w:r>
        <w:rPr>
          <w:rFonts w:ascii="Calibri" w:eastAsia="Calibri" w:hAnsi="Calibri" w:cs="Calibri"/>
          <w:color w:val="000000"/>
          <w:sz w:val="22"/>
        </w:rPr>
        <w:t xml:space="preserve"> </w:t>
      </w:r>
      <w:r>
        <w:rPr>
          <w:rFonts w:ascii="Calibri" w:eastAsia="Calibri" w:hAnsi="Calibri" w:cs="Calibri"/>
          <w:color w:val="000000"/>
          <w:sz w:val="22"/>
        </w:rPr>
        <w:tab/>
      </w:r>
      <w:proofErr w:type="gramStart"/>
      <w:r>
        <w:t>2.3  Discrimination</w:t>
      </w:r>
      <w:proofErr w:type="gramEnd"/>
      <w:r>
        <w:t xml:space="preserve"> </w:t>
      </w:r>
      <w:r>
        <w:rPr>
          <w:b/>
          <w:color w:val="000000"/>
          <w:sz w:val="22"/>
        </w:rPr>
        <w:t xml:space="preserve"> </w:t>
      </w:r>
    </w:p>
    <w:p w14:paraId="7EEB57D8" w14:textId="77777777" w:rsidR="00F72FEF" w:rsidRDefault="00BE601E" w:rsidP="009F6266">
      <w:pPr>
        <w:ind w:left="351" w:right="9" w:hanging="720"/>
      </w:pPr>
      <w:r>
        <w:t xml:space="preserve">2.3.1 The Supplier will comply with all applicable fair employment, equality of treatment and anti-discrimination legislation, including, </w:t>
      </w:r>
      <w:proofErr w:type="gramStart"/>
      <w:r>
        <w:t>in particular the</w:t>
      </w:r>
      <w:proofErr w:type="gramEnd"/>
      <w:r>
        <w:t xml:space="preserve">:  </w:t>
      </w:r>
    </w:p>
    <w:p w14:paraId="25960057" w14:textId="77777777" w:rsidR="00F72FEF" w:rsidRDefault="00BE601E" w:rsidP="009F6266">
      <w:pPr>
        <w:numPr>
          <w:ilvl w:val="0"/>
          <w:numId w:val="17"/>
        </w:numPr>
        <w:spacing w:after="20"/>
        <w:ind w:left="0" w:right="9" w:hanging="360"/>
      </w:pPr>
      <w:r>
        <w:t xml:space="preserve">Employment (Northern Ireland) Order 2002  </w:t>
      </w:r>
    </w:p>
    <w:p w14:paraId="0697E1A6" w14:textId="77777777" w:rsidR="00F72FEF" w:rsidRDefault="00BE601E" w:rsidP="009F6266">
      <w:pPr>
        <w:numPr>
          <w:ilvl w:val="0"/>
          <w:numId w:val="17"/>
        </w:numPr>
        <w:spacing w:after="20"/>
        <w:ind w:left="0" w:right="9" w:hanging="360"/>
      </w:pPr>
      <w:r>
        <w:lastRenderedPageBreak/>
        <w:t xml:space="preserve">Fair Employment and Treatment (Northern Ireland) Order 1998  </w:t>
      </w:r>
    </w:p>
    <w:p w14:paraId="0BB86131" w14:textId="77777777" w:rsidR="00F72FEF" w:rsidRDefault="00BE601E" w:rsidP="009F6266">
      <w:pPr>
        <w:numPr>
          <w:ilvl w:val="0"/>
          <w:numId w:val="17"/>
        </w:numPr>
        <w:ind w:left="0" w:right="9" w:hanging="360"/>
      </w:pPr>
      <w:r>
        <w:t xml:space="preserve">Sex Discrimination (Northern Ireland) Order 1976 and 1988  </w:t>
      </w:r>
    </w:p>
    <w:p w14:paraId="3B755E02" w14:textId="77777777" w:rsidR="00F72FEF" w:rsidRDefault="00BE601E" w:rsidP="009F6266">
      <w:pPr>
        <w:numPr>
          <w:ilvl w:val="0"/>
          <w:numId w:val="17"/>
        </w:numPr>
        <w:spacing w:after="23"/>
        <w:ind w:left="0" w:right="9" w:hanging="360"/>
      </w:pPr>
      <w:r>
        <w:t xml:space="preserve">Employment Equality (Sexual Orientation) Regulations (Northern Ireland) 2003  </w:t>
      </w:r>
    </w:p>
    <w:p w14:paraId="20A437F6" w14:textId="77777777" w:rsidR="00F72FEF" w:rsidRDefault="00BE601E" w:rsidP="009F6266">
      <w:pPr>
        <w:numPr>
          <w:ilvl w:val="0"/>
          <w:numId w:val="17"/>
        </w:numPr>
        <w:spacing w:after="23"/>
        <w:ind w:left="0" w:right="9" w:hanging="360"/>
      </w:pPr>
      <w:r>
        <w:t xml:space="preserve">Equal Pay Act (Northern Ireland) 1970  </w:t>
      </w:r>
    </w:p>
    <w:p w14:paraId="5703ABE9" w14:textId="77777777" w:rsidR="00F72FEF" w:rsidRDefault="00BE601E" w:rsidP="009F6266">
      <w:pPr>
        <w:numPr>
          <w:ilvl w:val="0"/>
          <w:numId w:val="17"/>
        </w:numPr>
        <w:spacing w:after="22"/>
        <w:ind w:left="0" w:right="9" w:hanging="360"/>
      </w:pPr>
      <w:r>
        <w:t xml:space="preserve">Disability Discrimination Act 1995  </w:t>
      </w:r>
    </w:p>
    <w:p w14:paraId="42E6F7CA" w14:textId="77777777" w:rsidR="00F72FEF" w:rsidRDefault="00BE601E" w:rsidP="009F6266">
      <w:pPr>
        <w:numPr>
          <w:ilvl w:val="0"/>
          <w:numId w:val="17"/>
        </w:numPr>
        <w:spacing w:after="19"/>
        <w:ind w:left="0" w:right="9" w:hanging="360"/>
      </w:pPr>
      <w:r>
        <w:t xml:space="preserve">Race Relations (Northern Ireland) Order 1997  </w:t>
      </w:r>
    </w:p>
    <w:p w14:paraId="31BCDAAC" w14:textId="77777777" w:rsidR="00F72FEF" w:rsidRDefault="00BE601E" w:rsidP="009F6266">
      <w:pPr>
        <w:numPr>
          <w:ilvl w:val="0"/>
          <w:numId w:val="17"/>
        </w:numPr>
        <w:spacing w:after="2"/>
        <w:ind w:left="0" w:right="9" w:hanging="360"/>
      </w:pPr>
      <w:r>
        <w:t xml:space="preserve">Employment Relations (Northern Ireland) Order 1999 and Employment Rights (Northern Ireland) Order 1996  </w:t>
      </w:r>
    </w:p>
    <w:p w14:paraId="351DCD9B" w14:textId="77777777" w:rsidR="00F72FEF" w:rsidRDefault="00BE601E" w:rsidP="009F6266">
      <w:pPr>
        <w:numPr>
          <w:ilvl w:val="0"/>
          <w:numId w:val="17"/>
        </w:numPr>
        <w:spacing w:after="19"/>
        <w:ind w:left="0" w:right="9" w:hanging="360"/>
      </w:pPr>
      <w:r>
        <w:t xml:space="preserve">Employment Equality (Age) Regulations (Northern Ireland) 2006  </w:t>
      </w:r>
    </w:p>
    <w:p w14:paraId="536573F9" w14:textId="77777777" w:rsidR="00F72FEF" w:rsidRDefault="00BE601E" w:rsidP="009F6266">
      <w:pPr>
        <w:numPr>
          <w:ilvl w:val="0"/>
          <w:numId w:val="17"/>
        </w:numPr>
        <w:spacing w:after="22"/>
        <w:ind w:left="0" w:right="9" w:hanging="360"/>
      </w:pPr>
      <w:r>
        <w:t xml:space="preserve">Part-time Workers (Prevention of less Favourable Treatment) Regulation 2000  </w:t>
      </w:r>
    </w:p>
    <w:p w14:paraId="761EE7ED" w14:textId="77777777" w:rsidR="00F72FEF" w:rsidRDefault="00BE601E" w:rsidP="009F6266">
      <w:pPr>
        <w:numPr>
          <w:ilvl w:val="0"/>
          <w:numId w:val="17"/>
        </w:numPr>
        <w:spacing w:after="22"/>
        <w:ind w:left="0" w:right="9" w:hanging="360"/>
      </w:pPr>
      <w:r>
        <w:t xml:space="preserve">Fixed-term Employees (Prevention of Less Favourable Treatment) Regulations 2002  </w:t>
      </w:r>
    </w:p>
    <w:p w14:paraId="1AB47273" w14:textId="77777777" w:rsidR="00F72FEF" w:rsidRDefault="00BE601E" w:rsidP="009F6266">
      <w:pPr>
        <w:numPr>
          <w:ilvl w:val="0"/>
          <w:numId w:val="17"/>
        </w:numPr>
        <w:spacing w:after="17"/>
        <w:ind w:left="0" w:right="9" w:hanging="360"/>
      </w:pPr>
      <w:r>
        <w:t xml:space="preserve">The Disability Discrimination (Northern Ireland) Order 2006  </w:t>
      </w:r>
    </w:p>
    <w:p w14:paraId="1797694A" w14:textId="77777777" w:rsidR="00F72FEF" w:rsidRDefault="00BE601E" w:rsidP="009F6266">
      <w:pPr>
        <w:numPr>
          <w:ilvl w:val="0"/>
          <w:numId w:val="17"/>
        </w:numPr>
        <w:spacing w:after="20"/>
        <w:ind w:left="0" w:right="9" w:hanging="360"/>
      </w:pPr>
      <w:r>
        <w:t xml:space="preserve">The Employment Relations (Northern Ireland) Order 2004  </w:t>
      </w:r>
    </w:p>
    <w:p w14:paraId="26AF089C" w14:textId="77777777" w:rsidR="00F72FEF" w:rsidRDefault="00BE601E" w:rsidP="009F6266">
      <w:pPr>
        <w:numPr>
          <w:ilvl w:val="0"/>
          <w:numId w:val="17"/>
        </w:numPr>
        <w:spacing w:after="60"/>
        <w:ind w:left="0" w:right="9" w:hanging="360"/>
      </w:pPr>
      <w:r>
        <w:t xml:space="preserve">Equality Act (Sexual Orientation) Regulations (Northern Ireland) 2006  </w:t>
      </w:r>
    </w:p>
    <w:p w14:paraId="23EA2283" w14:textId="77777777" w:rsidR="00F72FEF" w:rsidRDefault="00BE601E" w:rsidP="009F6266">
      <w:pPr>
        <w:numPr>
          <w:ilvl w:val="0"/>
          <w:numId w:val="17"/>
        </w:numPr>
        <w:spacing w:after="0"/>
        <w:ind w:left="0" w:right="9" w:hanging="360"/>
      </w:pPr>
      <w:r>
        <w:t xml:space="preserve">Employment Relations (Northern Ireland) Order 2004 ● Work and Families (Northern </w:t>
      </w:r>
    </w:p>
    <w:p w14:paraId="683ACD42" w14:textId="77777777" w:rsidR="00F72FEF" w:rsidRDefault="00BE601E" w:rsidP="009F6266">
      <w:pPr>
        <w:ind w:left="6" w:right="9"/>
      </w:pPr>
      <w:r>
        <w:t xml:space="preserve">Ireland) Order 2006  </w:t>
      </w:r>
    </w:p>
    <w:p w14:paraId="32E15CBB" w14:textId="77777777" w:rsidR="00F72FEF" w:rsidRDefault="00BE601E" w:rsidP="009F6266">
      <w:pPr>
        <w:spacing w:after="0"/>
        <w:ind w:left="414" w:right="9"/>
      </w:pPr>
      <w:r>
        <w:t xml:space="preserve">and will use his best endeavours to ensure that in his employment policies and </w:t>
      </w:r>
    </w:p>
    <w:p w14:paraId="0AAF402A" w14:textId="77777777" w:rsidR="00F72FEF" w:rsidRDefault="00BE601E" w:rsidP="009F6266">
      <w:pPr>
        <w:ind w:left="0" w:right="9"/>
      </w:pPr>
      <w:r>
        <w:t xml:space="preserve">practices and in the delivery of the services required of the Supplier under this Call-Off Contract he promotes equality of treatment and opportunity between:  </w:t>
      </w:r>
    </w:p>
    <w:p w14:paraId="003D30A7" w14:textId="77777777" w:rsidR="00F72FEF" w:rsidRDefault="00BE601E" w:rsidP="009F6266">
      <w:pPr>
        <w:numPr>
          <w:ilvl w:val="1"/>
          <w:numId w:val="17"/>
        </w:numPr>
        <w:spacing w:after="31"/>
        <w:ind w:left="1076" w:right="9" w:hanging="720"/>
      </w:pPr>
      <w:r>
        <w:t xml:space="preserve">persons of different religious beliefs or political opinions  </w:t>
      </w:r>
    </w:p>
    <w:p w14:paraId="46801C48" w14:textId="77777777" w:rsidR="00F72FEF" w:rsidRDefault="00BE601E" w:rsidP="009F6266">
      <w:pPr>
        <w:numPr>
          <w:ilvl w:val="1"/>
          <w:numId w:val="17"/>
        </w:numPr>
        <w:spacing w:after="33"/>
        <w:ind w:left="1076" w:right="9" w:hanging="720"/>
      </w:pPr>
      <w:r>
        <w:t xml:space="preserve">men and women or married and unmarried </w:t>
      </w:r>
      <w:proofErr w:type="gramStart"/>
      <w:r>
        <w:t>persons</w:t>
      </w:r>
      <w:proofErr w:type="gramEnd"/>
      <w:r>
        <w:t xml:space="preserve">  </w:t>
      </w:r>
    </w:p>
    <w:p w14:paraId="3BC9D70A" w14:textId="77777777" w:rsidR="00F72FEF" w:rsidRDefault="00BE601E" w:rsidP="009F6266">
      <w:pPr>
        <w:numPr>
          <w:ilvl w:val="1"/>
          <w:numId w:val="17"/>
        </w:numPr>
        <w:spacing w:after="1"/>
        <w:ind w:left="1076" w:right="9" w:hanging="720"/>
      </w:pPr>
      <w:r>
        <w:t xml:space="preserve">persons with and without dependants (including women who are pregnant or on maternity leave and men on paternity leave)  </w:t>
      </w:r>
    </w:p>
    <w:p w14:paraId="494B7D8A" w14:textId="77777777" w:rsidR="00F72FEF" w:rsidRDefault="00BE601E" w:rsidP="009F6266">
      <w:pPr>
        <w:numPr>
          <w:ilvl w:val="1"/>
          <w:numId w:val="17"/>
        </w:numPr>
        <w:spacing w:after="14"/>
        <w:ind w:left="1076" w:right="9" w:hanging="720"/>
      </w:pPr>
      <w:r>
        <w:t xml:space="preserve">persons of different racial groups (within the meaning of the Race  </w:t>
      </w:r>
    </w:p>
    <w:p w14:paraId="701BE7FA" w14:textId="77777777" w:rsidR="00F72FEF" w:rsidRDefault="00BE601E" w:rsidP="009F6266">
      <w:pPr>
        <w:spacing w:after="56" w:line="259" w:lineRule="auto"/>
        <w:ind w:left="0"/>
        <w:jc w:val="center"/>
      </w:pPr>
      <w:r>
        <w:t xml:space="preserve">Relations (Northern Ireland) Order 1997)  </w:t>
      </w:r>
    </w:p>
    <w:p w14:paraId="799F61A5" w14:textId="77777777" w:rsidR="00F72FEF" w:rsidRDefault="00BE601E" w:rsidP="009F6266">
      <w:pPr>
        <w:numPr>
          <w:ilvl w:val="1"/>
          <w:numId w:val="17"/>
        </w:numPr>
        <w:spacing w:after="14"/>
        <w:ind w:left="1076" w:right="9" w:hanging="720"/>
      </w:pPr>
      <w:r>
        <w:t xml:space="preserve">persons with and without a disability (within the meaning of the  </w:t>
      </w:r>
    </w:p>
    <w:p w14:paraId="7271F2A5" w14:textId="77777777" w:rsidR="00F72FEF" w:rsidRDefault="00BE601E" w:rsidP="009F6266">
      <w:pPr>
        <w:spacing w:after="56" w:line="259" w:lineRule="auto"/>
        <w:ind w:left="0" w:right="640"/>
        <w:jc w:val="center"/>
      </w:pPr>
      <w:r>
        <w:t xml:space="preserve">Disability Discrimination Act 1995)  </w:t>
      </w:r>
    </w:p>
    <w:p w14:paraId="18769FF3" w14:textId="77777777" w:rsidR="00F72FEF" w:rsidRDefault="00BE601E" w:rsidP="009F6266">
      <w:pPr>
        <w:numPr>
          <w:ilvl w:val="1"/>
          <w:numId w:val="17"/>
        </w:numPr>
        <w:spacing w:after="33"/>
        <w:ind w:left="1076" w:right="9" w:hanging="720"/>
      </w:pPr>
      <w:r>
        <w:t xml:space="preserve">persons of different ages  </w:t>
      </w:r>
    </w:p>
    <w:p w14:paraId="19E2F86F" w14:textId="77777777" w:rsidR="00F72FEF" w:rsidRDefault="00BE601E" w:rsidP="009F6266">
      <w:pPr>
        <w:numPr>
          <w:ilvl w:val="1"/>
          <w:numId w:val="17"/>
        </w:numPr>
        <w:ind w:left="1076" w:right="9" w:hanging="720"/>
      </w:pPr>
      <w:r>
        <w:t xml:space="preserve">persons of differing sexual orientation  </w:t>
      </w:r>
    </w:p>
    <w:p w14:paraId="336174EB" w14:textId="77777777" w:rsidR="00F72FEF" w:rsidRDefault="00BE601E" w:rsidP="009F6266">
      <w:pPr>
        <w:spacing w:after="1004"/>
        <w:ind w:left="351" w:right="9" w:hanging="720"/>
      </w:pPr>
      <w:r>
        <w:t xml:space="preserve">2.3.2 The Supplier will take all reasonable steps to secure the observance of clause 2.3.1 of this Schedule by all Supplier Staff.  </w:t>
      </w:r>
    </w:p>
    <w:p w14:paraId="3CCF36DC" w14:textId="77777777" w:rsidR="00F72FEF" w:rsidRDefault="00BE601E" w:rsidP="009F6266">
      <w:pPr>
        <w:pStyle w:val="Heading4"/>
        <w:tabs>
          <w:tab w:val="center" w:pos="3361"/>
        </w:tabs>
        <w:spacing w:after="0"/>
        <w:ind w:left="0" w:firstLine="0"/>
      </w:pPr>
      <w:r>
        <w:rPr>
          <w:rFonts w:ascii="Calibri" w:eastAsia="Calibri" w:hAnsi="Calibri" w:cs="Calibri"/>
          <w:color w:val="000000"/>
          <w:sz w:val="22"/>
        </w:rPr>
        <w:t xml:space="preserve"> </w:t>
      </w:r>
      <w:r>
        <w:rPr>
          <w:rFonts w:ascii="Calibri" w:eastAsia="Calibri" w:hAnsi="Calibri" w:cs="Calibri"/>
          <w:color w:val="000000"/>
          <w:sz w:val="22"/>
        </w:rPr>
        <w:tab/>
      </w:r>
      <w:proofErr w:type="gramStart"/>
      <w:r>
        <w:t>2.4  Equality</w:t>
      </w:r>
      <w:proofErr w:type="gramEnd"/>
      <w:r>
        <w:t xml:space="preserve"> policies and practices </w:t>
      </w:r>
      <w:r>
        <w:rPr>
          <w:b/>
          <w:color w:val="000000"/>
          <w:sz w:val="22"/>
        </w:rPr>
        <w:t xml:space="preserve"> </w:t>
      </w:r>
    </w:p>
    <w:p w14:paraId="74786771" w14:textId="77777777" w:rsidR="00F72FEF" w:rsidRDefault="00BE601E" w:rsidP="009F6266">
      <w:pPr>
        <w:spacing w:after="0"/>
        <w:ind w:left="0" w:right="9"/>
      </w:pPr>
      <w:r>
        <w:t xml:space="preserve">2.4.1 The Supplier will introduce and will procure that any Subcontractor will also </w:t>
      </w:r>
      <w:proofErr w:type="gramStart"/>
      <w:r>
        <w:t>introduce</w:t>
      </w:r>
      <w:proofErr w:type="gramEnd"/>
      <w:r>
        <w:t xml:space="preserve"> </w:t>
      </w:r>
    </w:p>
    <w:p w14:paraId="4A254BDE" w14:textId="77777777" w:rsidR="00F72FEF" w:rsidRDefault="00BE601E" w:rsidP="009F6266">
      <w:pPr>
        <w:ind w:left="366" w:right="9"/>
      </w:pPr>
      <w:r>
        <w:t xml:space="preserve">and implement an equal opportunities policy in accordance with guidance from and to the satisfaction of the Equality Commission. The Supplier will review these policies on a </w:t>
      </w:r>
      <w:r>
        <w:lastRenderedPageBreak/>
        <w:t xml:space="preserve">regular basis (and will procure that its Subcontractors do likewise) and the Customer will be entitled to receive upon request a copy of the policy.  </w:t>
      </w:r>
    </w:p>
    <w:p w14:paraId="13DC5A32" w14:textId="77777777" w:rsidR="00F72FEF" w:rsidRDefault="00BE601E" w:rsidP="009F6266">
      <w:pPr>
        <w:ind w:left="351" w:right="9" w:hanging="720"/>
      </w:pPr>
      <w:r>
        <w:t xml:space="preserve">2.4.2 The Supplier will take all reasonable steps to ensure that </w:t>
      </w:r>
      <w:proofErr w:type="gramStart"/>
      <w:r>
        <w:t>all of</w:t>
      </w:r>
      <w:proofErr w:type="gramEnd"/>
      <w:r>
        <w:t xml:space="preserve"> the Supplier Staff comply with its equal opportunities policies (referred to in clause 2.3 above). These steps will include:  </w:t>
      </w:r>
    </w:p>
    <w:p w14:paraId="077CDBC7" w14:textId="77777777" w:rsidR="00F72FEF" w:rsidRDefault="00BE601E" w:rsidP="009F6266">
      <w:pPr>
        <w:numPr>
          <w:ilvl w:val="0"/>
          <w:numId w:val="18"/>
        </w:numPr>
        <w:spacing w:after="33"/>
        <w:ind w:left="1076" w:right="9" w:hanging="720"/>
      </w:pPr>
      <w:r>
        <w:t xml:space="preserve">the issue of written instructions to staff and other relevant persons  </w:t>
      </w:r>
    </w:p>
    <w:p w14:paraId="5C0809D4" w14:textId="77777777" w:rsidR="00F72FEF" w:rsidRDefault="00BE601E" w:rsidP="009F6266">
      <w:pPr>
        <w:numPr>
          <w:ilvl w:val="0"/>
          <w:numId w:val="18"/>
        </w:numPr>
        <w:spacing w:after="0"/>
        <w:ind w:left="1076" w:right="9" w:hanging="720"/>
      </w:pPr>
      <w:r>
        <w:t xml:space="preserve">the appointment or designation of a senior manager with responsibility for equal opportunities  </w:t>
      </w:r>
    </w:p>
    <w:p w14:paraId="3B6DEE1F" w14:textId="77777777" w:rsidR="00F72FEF" w:rsidRDefault="00BE601E" w:rsidP="009F6266">
      <w:pPr>
        <w:numPr>
          <w:ilvl w:val="0"/>
          <w:numId w:val="18"/>
        </w:numPr>
        <w:spacing w:after="0"/>
        <w:ind w:left="1076" w:right="9" w:hanging="720"/>
      </w:pPr>
      <w:r>
        <w:t xml:space="preserve">training of all staff and other relevant persons in equal opportunities and harassment matters  </w:t>
      </w:r>
    </w:p>
    <w:p w14:paraId="0354E884" w14:textId="77777777" w:rsidR="00F72FEF" w:rsidRDefault="00BE601E" w:rsidP="009F6266">
      <w:pPr>
        <w:numPr>
          <w:ilvl w:val="0"/>
          <w:numId w:val="18"/>
        </w:numPr>
        <w:ind w:left="1076" w:right="9" w:hanging="720"/>
      </w:pPr>
      <w:r>
        <w:t xml:space="preserve">the inclusion of the topic of equality as an agenda item at team, management and staff meetings  </w:t>
      </w:r>
    </w:p>
    <w:p w14:paraId="6B68CDD7" w14:textId="77777777" w:rsidR="00F72FEF" w:rsidRDefault="00BE601E" w:rsidP="009F6266">
      <w:pPr>
        <w:spacing w:after="43" w:line="259" w:lineRule="auto"/>
        <w:ind w:left="0" w:right="442"/>
        <w:jc w:val="right"/>
      </w:pPr>
      <w:r>
        <w:t xml:space="preserve">The Supplier will procure that its Subcontractors do likewise with their equal </w:t>
      </w:r>
    </w:p>
    <w:p w14:paraId="2EADB2A9" w14:textId="77777777" w:rsidR="00F72FEF" w:rsidRDefault="00BE601E" w:rsidP="009F6266">
      <w:pPr>
        <w:ind w:left="0" w:right="9"/>
      </w:pPr>
      <w:r>
        <w:t xml:space="preserve">opportunities policies.  </w:t>
      </w:r>
    </w:p>
    <w:p w14:paraId="58ABCA0C" w14:textId="77777777" w:rsidR="00F72FEF" w:rsidRDefault="00BE601E" w:rsidP="009F6266">
      <w:pPr>
        <w:tabs>
          <w:tab w:val="center" w:pos="1133"/>
          <w:tab w:val="center" w:pos="5796"/>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5173013B" w14:textId="77777777" w:rsidR="00F72FEF" w:rsidRDefault="00BE601E" w:rsidP="009F6266">
      <w:pPr>
        <w:numPr>
          <w:ilvl w:val="0"/>
          <w:numId w:val="19"/>
        </w:numPr>
        <w:spacing w:after="0"/>
        <w:ind w:left="1076" w:right="9" w:hanging="720"/>
      </w:pPr>
      <w:r>
        <w:t xml:space="preserve">the Equality Commission notifying the Supplier of an alleged breach by it or any Subcontractor (or any of their shareholders or directors) of the Fair Employment and Treatment (Northern Ireland) Order 1998 or  </w:t>
      </w:r>
    </w:p>
    <w:p w14:paraId="44030A3A" w14:textId="77777777" w:rsidR="00F72FEF" w:rsidRDefault="00BE601E" w:rsidP="009F6266">
      <w:pPr>
        <w:numPr>
          <w:ilvl w:val="0"/>
          <w:numId w:val="19"/>
        </w:numPr>
        <w:ind w:left="1076" w:right="9" w:hanging="720"/>
      </w:pPr>
      <w:r>
        <w:t xml:space="preserve">any finding of unlawful discrimination (or any offence under the Legislation mentioned in clause 2.3 above) being made against the Supplier or </w:t>
      </w:r>
      <w:proofErr w:type="gramStart"/>
      <w:r>
        <w:t>its  Subcontractors</w:t>
      </w:r>
      <w:proofErr w:type="gramEnd"/>
      <w:r>
        <w:t xml:space="preserve"> during the Call-Off Contract Period by any Industrial or Fair Employment Tribunal or court,  </w:t>
      </w:r>
    </w:p>
    <w:p w14:paraId="43AC2C16" w14:textId="77777777" w:rsidR="00F72FEF" w:rsidRDefault="00BE601E" w:rsidP="009F6266">
      <w:pPr>
        <w:spacing w:after="0"/>
        <w:ind w:left="774" w:right="9"/>
      </w:pPr>
      <w:r>
        <w:t xml:space="preserve">The Supplier will take any necessary steps (including the dismissal or </w:t>
      </w:r>
    </w:p>
    <w:p w14:paraId="3F2419BD" w14:textId="77777777" w:rsidR="00F72FEF" w:rsidRDefault="00BE601E" w:rsidP="009F6266">
      <w:pPr>
        <w:ind w:left="0" w:right="9"/>
      </w:pPr>
      <w:r>
        <w:t xml:space="preserve">replacement of any relevant staff or Subcontractor(s)) as the Customer directs and will seek the advice of the Equality Commission </w:t>
      </w:r>
      <w:proofErr w:type="gramStart"/>
      <w:r>
        <w:t>in order to</w:t>
      </w:r>
      <w:proofErr w:type="gramEnd"/>
      <w:r>
        <w:t xml:space="preserve"> prevent any offence or repetition of the unlawful discrimination as the case may be.  </w:t>
      </w:r>
    </w:p>
    <w:p w14:paraId="66FC4804" w14:textId="77777777" w:rsidR="00F72FEF" w:rsidRDefault="00BE601E" w:rsidP="009F6266">
      <w:pPr>
        <w:ind w:left="351" w:right="9"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  </w:t>
      </w:r>
    </w:p>
    <w:p w14:paraId="7763B1EB" w14:textId="77777777" w:rsidR="00F72FEF" w:rsidRDefault="00BE601E" w:rsidP="009F6266">
      <w:pPr>
        <w:ind w:left="351" w:right="9"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46AD76DD" w14:textId="77777777" w:rsidR="00F72FEF" w:rsidRDefault="00BE601E" w:rsidP="009F6266">
      <w:pPr>
        <w:pStyle w:val="Heading4"/>
        <w:tabs>
          <w:tab w:val="center" w:pos="1985"/>
        </w:tabs>
        <w:spacing w:after="0"/>
        <w:ind w:left="0"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proofErr w:type="gramStart"/>
      <w:r>
        <w:t>2.5  Equality</w:t>
      </w:r>
      <w:proofErr w:type="gramEnd"/>
      <w:r>
        <w:t xml:space="preserve"> </w:t>
      </w:r>
      <w:r>
        <w:rPr>
          <w:b/>
          <w:color w:val="000000"/>
          <w:sz w:val="22"/>
        </w:rPr>
        <w:t xml:space="preserve"> </w:t>
      </w:r>
    </w:p>
    <w:p w14:paraId="07B5C4BF" w14:textId="77777777" w:rsidR="00F72FEF" w:rsidRDefault="00BE601E" w:rsidP="009F6266">
      <w:pPr>
        <w:ind w:left="351" w:right="9"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6349794C" w14:textId="77777777" w:rsidR="00F72FEF" w:rsidRDefault="00BE601E" w:rsidP="009F6266">
      <w:pPr>
        <w:spacing w:after="794"/>
        <w:ind w:left="351" w:right="9" w:hanging="720"/>
      </w:pPr>
      <w:r>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14BF555E" w14:textId="77777777" w:rsidR="00F72FEF" w:rsidRDefault="00BE601E" w:rsidP="009F6266">
      <w:pPr>
        <w:pStyle w:val="Heading4"/>
        <w:tabs>
          <w:tab w:val="center" w:pos="2577"/>
        </w:tabs>
        <w:spacing w:after="0"/>
        <w:ind w:left="0" w:firstLine="0"/>
      </w:pPr>
      <w:r>
        <w:rPr>
          <w:rFonts w:ascii="Calibri" w:eastAsia="Calibri" w:hAnsi="Calibri" w:cs="Calibri"/>
          <w:color w:val="000000"/>
          <w:sz w:val="22"/>
        </w:rPr>
        <w:t xml:space="preserve"> </w:t>
      </w:r>
      <w:r>
        <w:rPr>
          <w:rFonts w:ascii="Calibri" w:eastAsia="Calibri" w:hAnsi="Calibri" w:cs="Calibri"/>
          <w:color w:val="000000"/>
          <w:sz w:val="22"/>
        </w:rPr>
        <w:tab/>
      </w:r>
      <w:proofErr w:type="gramStart"/>
      <w:r>
        <w:t>2.6  Health</w:t>
      </w:r>
      <w:proofErr w:type="gramEnd"/>
      <w:r>
        <w:t xml:space="preserve"> and safety </w:t>
      </w:r>
      <w:r>
        <w:rPr>
          <w:b/>
          <w:color w:val="000000"/>
          <w:sz w:val="22"/>
        </w:rPr>
        <w:t xml:space="preserve"> </w:t>
      </w:r>
    </w:p>
    <w:p w14:paraId="0B3ABB30" w14:textId="77777777" w:rsidR="00F72FEF" w:rsidRDefault="00BE601E" w:rsidP="009F6266">
      <w:pPr>
        <w:ind w:left="351" w:right="9"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w:t>
      </w:r>
      <w:proofErr w:type="gramStart"/>
      <w:r>
        <w:t>premises</w:t>
      </w:r>
      <w:proofErr w:type="gramEnd"/>
      <w:r>
        <w:t xml:space="preserve"> and which may affect the Supplier in the performance of its obligations under the Call-Off Contract.  </w:t>
      </w:r>
    </w:p>
    <w:p w14:paraId="672BD137" w14:textId="77777777" w:rsidR="00F72FEF" w:rsidRDefault="00BE601E" w:rsidP="009F6266">
      <w:pPr>
        <w:ind w:left="351" w:right="9" w:hanging="720"/>
      </w:pPr>
      <w:r>
        <w:t xml:space="preserve">2.6.2 While on the Customer premises, the Supplier will comply with any health and safety measures implemented by the Customer in respect of Supplier Staff and other persons working there.  </w:t>
      </w:r>
    </w:p>
    <w:p w14:paraId="17060E57" w14:textId="77777777" w:rsidR="00F72FEF" w:rsidRDefault="00BE601E" w:rsidP="009F6266">
      <w:pPr>
        <w:ind w:left="351" w:right="9"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5E60CD89" w14:textId="77777777" w:rsidR="00F72FEF" w:rsidRDefault="00BE601E" w:rsidP="009F6266">
      <w:pPr>
        <w:ind w:left="351" w:right="9"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42B9E7DF" w14:textId="77777777" w:rsidR="00F72FEF" w:rsidRDefault="00BE601E" w:rsidP="009F6266">
      <w:pPr>
        <w:spacing w:after="791"/>
        <w:ind w:left="351" w:right="9" w:hanging="720"/>
      </w:pPr>
      <w:r>
        <w:t xml:space="preserve">2.6.5 The Supplier will ensure that its health and safety policy statement (as required by the Health and Safety at Work (Northern Ireland) Order 1978) is made available to the Customer on request.  </w:t>
      </w:r>
    </w:p>
    <w:p w14:paraId="71012D73" w14:textId="77777777" w:rsidR="00F72FEF" w:rsidRDefault="00BE601E" w:rsidP="009F6266">
      <w:pPr>
        <w:pStyle w:val="Heading4"/>
        <w:tabs>
          <w:tab w:val="center" w:pos="2547"/>
        </w:tabs>
        <w:spacing w:after="0"/>
        <w:ind w:left="0" w:firstLine="0"/>
      </w:pPr>
      <w:r>
        <w:rPr>
          <w:rFonts w:ascii="Calibri" w:eastAsia="Calibri" w:hAnsi="Calibri" w:cs="Calibri"/>
          <w:color w:val="000000"/>
          <w:sz w:val="22"/>
        </w:rPr>
        <w:t xml:space="preserve"> </w:t>
      </w:r>
      <w:r>
        <w:rPr>
          <w:rFonts w:ascii="Calibri" w:eastAsia="Calibri" w:hAnsi="Calibri" w:cs="Calibri"/>
          <w:color w:val="000000"/>
          <w:sz w:val="22"/>
        </w:rPr>
        <w:tab/>
      </w:r>
      <w:proofErr w:type="gramStart"/>
      <w:r>
        <w:t>2.7  Criminal</w:t>
      </w:r>
      <w:proofErr w:type="gramEnd"/>
      <w:r>
        <w:t xml:space="preserve"> damage </w:t>
      </w:r>
      <w:r>
        <w:rPr>
          <w:b/>
          <w:color w:val="000000"/>
          <w:sz w:val="22"/>
        </w:rPr>
        <w:t xml:space="preserve"> </w:t>
      </w:r>
    </w:p>
    <w:p w14:paraId="55399401" w14:textId="77777777" w:rsidR="00F72FEF" w:rsidRDefault="00BE601E" w:rsidP="009F6266">
      <w:pPr>
        <w:ind w:left="351" w:right="9" w:hanging="720"/>
      </w:pPr>
      <w:r>
        <w:t xml:space="preserve">2.7.1 The Supplier will maintain standards of vigilance and will take all precautions as advised by the Criminal Damage (Compensation) (Northern Ireland) Order 1977 or </w:t>
      </w:r>
    </w:p>
    <w:p w14:paraId="1CEFD4B0" w14:textId="77777777" w:rsidR="00F72FEF" w:rsidRDefault="00BE601E" w:rsidP="009F6266">
      <w:pPr>
        <w:ind w:left="366" w:right="9"/>
      </w:pPr>
      <w:r>
        <w:lastRenderedPageBreak/>
        <w:t xml:space="preserve">as may be recommended by the police or the Northern Ireland Office (or, if replaced, their successors) and will compensate the Customer for any loss </w:t>
      </w:r>
      <w:proofErr w:type="gramStart"/>
      <w:r>
        <w:t>arising</w:t>
      </w:r>
      <w:proofErr w:type="gramEnd"/>
      <w:r>
        <w:t xml:space="preserve">  </w:t>
      </w:r>
    </w:p>
    <w:p w14:paraId="37BF341D" w14:textId="77777777" w:rsidR="00F72FEF" w:rsidRDefault="00BE601E" w:rsidP="009F6266">
      <w:pPr>
        <w:spacing w:after="2"/>
        <w:ind w:left="1495" w:right="9"/>
      </w:pPr>
      <w:r>
        <w:t xml:space="preserve">directly from a breach of this obligation (including any diminution of </w:t>
      </w:r>
    </w:p>
    <w:p w14:paraId="3D3EFDA6" w14:textId="77777777" w:rsidR="00F72FEF" w:rsidRDefault="00BE601E" w:rsidP="009F6266">
      <w:pPr>
        <w:ind w:left="376" w:right="9"/>
      </w:pPr>
      <w:r>
        <w:t xml:space="preserve">monies received by the Customer under any insurance policy).  </w:t>
      </w:r>
    </w:p>
    <w:p w14:paraId="34959D3A" w14:textId="77777777" w:rsidR="00F72FEF" w:rsidRDefault="00BE601E" w:rsidP="009F6266">
      <w:pPr>
        <w:ind w:left="351" w:right="9" w:hanging="720"/>
      </w:pPr>
      <w:r>
        <w:t xml:space="preserve">2.7.2 If during the Call-Off Contract Period any assets (or any part thereof) is or are damaged or destroyed by any circumstance giving rise to a claim for compensation under the provisions of the Compensation Order the following provisions of this clause 2.7 will apply.  </w:t>
      </w:r>
    </w:p>
    <w:p w14:paraId="6ABD7E54" w14:textId="77777777" w:rsidR="00F72FEF" w:rsidRDefault="00BE601E" w:rsidP="009F6266">
      <w:pPr>
        <w:ind w:left="351" w:right="9" w:hanging="720"/>
      </w:pPr>
      <w:r>
        <w:t xml:space="preserve">2.7.3 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w:t>
      </w:r>
      <w:proofErr w:type="gramStart"/>
      <w:r>
        <w:t>the  Customer</w:t>
      </w:r>
      <w:proofErr w:type="gramEnd"/>
      <w:r>
        <w:t xml:space="preserve">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02A44891" w14:textId="77777777" w:rsidR="00F72FEF" w:rsidRDefault="00BE601E" w:rsidP="009F6266">
      <w:pPr>
        <w:ind w:left="351" w:right="9" w:hanging="720"/>
      </w:pPr>
      <w:r>
        <w:t xml:space="preserve">2.7.4 The Supplier will apply any compensation paid under the Compensation Order in respect of damage to the relevant assets towards the repair, reinstatement or replacement of the assets affected.  </w:t>
      </w:r>
      <w:r>
        <w:tab/>
        <w:t xml:space="preserve">  </w:t>
      </w:r>
      <w:r>
        <w:br w:type="page"/>
      </w:r>
    </w:p>
    <w:p w14:paraId="7380934D" w14:textId="77777777" w:rsidR="00F72FEF" w:rsidRDefault="00BE601E">
      <w:pPr>
        <w:spacing w:after="0" w:line="265" w:lineRule="auto"/>
      </w:pPr>
      <w:r>
        <w:rPr>
          <w:sz w:val="32"/>
        </w:rPr>
        <w:lastRenderedPageBreak/>
        <w:t>Schedule 5: Guarantee</w:t>
      </w:r>
      <w:r>
        <w:rPr>
          <w:sz w:val="32"/>
          <w:vertAlign w:val="subscript"/>
        </w:rPr>
        <w:t xml:space="preserve"> </w:t>
      </w:r>
      <w:r>
        <w:rPr>
          <w:sz w:val="32"/>
        </w:rPr>
        <w:t xml:space="preserve"> </w:t>
      </w:r>
    </w:p>
    <w:p w14:paraId="269FECC2" w14:textId="77777777" w:rsidR="00F72FEF" w:rsidRDefault="00BE601E">
      <w:pPr>
        <w:spacing w:after="0"/>
        <w:ind w:right="9"/>
      </w:pPr>
      <w:r>
        <w:t xml:space="preserve">N/A  </w:t>
      </w:r>
      <w:r>
        <w:br w:type="page"/>
      </w:r>
    </w:p>
    <w:p w14:paraId="604A9BBA" w14:textId="77777777" w:rsidR="00F72FEF" w:rsidRDefault="00BE601E">
      <w:pPr>
        <w:pStyle w:val="Heading1"/>
        <w:ind w:left="1129"/>
      </w:pPr>
      <w:r>
        <w:lastRenderedPageBreak/>
        <w:t>Schedule 6: Glossary and interpretations</w:t>
      </w:r>
      <w:r>
        <w:rPr>
          <w:vertAlign w:val="subscript"/>
        </w:rPr>
        <w:t xml:space="preserve"> </w:t>
      </w:r>
      <w:r>
        <w:t xml:space="preserve"> </w:t>
      </w:r>
    </w:p>
    <w:p w14:paraId="294512D3" w14:textId="77777777" w:rsidR="00F72FEF" w:rsidRDefault="00BE601E">
      <w:pPr>
        <w:spacing w:after="0"/>
        <w:ind w:right="9"/>
      </w:pPr>
      <w:r>
        <w:t xml:space="preserve">In this Call-Off Contract the following expressions mean:  </w:t>
      </w:r>
    </w:p>
    <w:tbl>
      <w:tblPr>
        <w:tblStyle w:val="TableGrid"/>
        <w:tblW w:w="8904" w:type="dxa"/>
        <w:tblInd w:w="1049" w:type="dxa"/>
        <w:tblCellMar>
          <w:top w:w="16" w:type="dxa"/>
          <w:left w:w="106" w:type="dxa"/>
        </w:tblCellMar>
        <w:tblLook w:val="04A0" w:firstRow="1" w:lastRow="0" w:firstColumn="1" w:lastColumn="0" w:noHBand="0" w:noVBand="1"/>
      </w:tblPr>
      <w:tblGrid>
        <w:gridCol w:w="2624"/>
        <w:gridCol w:w="6280"/>
      </w:tblGrid>
      <w:tr w:rsidR="00F72FEF" w14:paraId="566CCE07" w14:textId="77777777">
        <w:trPr>
          <w:trHeight w:val="1234"/>
        </w:trPr>
        <w:tc>
          <w:tcPr>
            <w:tcW w:w="2624" w:type="dxa"/>
            <w:tcBorders>
              <w:top w:val="single" w:sz="8" w:space="0" w:color="000000"/>
              <w:left w:val="single" w:sz="8" w:space="0" w:color="000000"/>
              <w:bottom w:val="single" w:sz="8" w:space="0" w:color="000000"/>
              <w:right w:val="single" w:sz="8" w:space="0" w:color="000000"/>
            </w:tcBorders>
          </w:tcPr>
          <w:p w14:paraId="59F003D7" w14:textId="77777777" w:rsidR="00F72FEF" w:rsidRDefault="00BE601E">
            <w:pPr>
              <w:spacing w:after="0" w:line="259" w:lineRule="auto"/>
              <w:ind w:left="0" w:firstLine="0"/>
            </w:pPr>
            <w:r>
              <w:rPr>
                <w:sz w:val="20"/>
              </w:rPr>
              <w:t>Expression</w:t>
            </w:r>
            <w:r>
              <w:t xml:space="preserve">  </w:t>
            </w:r>
          </w:p>
          <w:p w14:paraId="67D02B1E" w14:textId="77777777" w:rsidR="00F72FEF" w:rsidRDefault="00BE601E">
            <w:pPr>
              <w:spacing w:after="0" w:line="259" w:lineRule="auto"/>
              <w:ind w:left="0" w:firstLine="0"/>
            </w:pPr>
            <w:r>
              <w:t xml:space="preserve"> </w:t>
            </w:r>
          </w:p>
          <w:p w14:paraId="3812F9D6" w14:textId="77777777" w:rsidR="00F72FEF" w:rsidRDefault="00BE601E">
            <w:pPr>
              <w:spacing w:after="0" w:line="259" w:lineRule="auto"/>
              <w:ind w:left="0" w:firstLine="0"/>
            </w:pPr>
            <w:r>
              <w:t xml:space="preserve"> </w:t>
            </w:r>
          </w:p>
          <w:p w14:paraId="4B075BB6"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74562E34" w14:textId="77777777" w:rsidR="00F72FEF" w:rsidRDefault="00BE601E">
            <w:pPr>
              <w:spacing w:after="0" w:line="259" w:lineRule="auto"/>
              <w:ind w:left="2" w:firstLine="0"/>
            </w:pPr>
            <w:r>
              <w:rPr>
                <w:sz w:val="20"/>
              </w:rPr>
              <w:t>Meaning</w:t>
            </w:r>
            <w:r>
              <w:t xml:space="preserve">  </w:t>
            </w:r>
          </w:p>
          <w:p w14:paraId="29377FF9" w14:textId="77777777" w:rsidR="00F72FEF" w:rsidRDefault="00BE601E">
            <w:pPr>
              <w:spacing w:after="0" w:line="259" w:lineRule="auto"/>
              <w:ind w:left="2" w:firstLine="0"/>
            </w:pPr>
            <w:r>
              <w:t xml:space="preserve"> </w:t>
            </w:r>
          </w:p>
          <w:p w14:paraId="51352954" w14:textId="77777777" w:rsidR="00F72FEF" w:rsidRDefault="00BE601E">
            <w:pPr>
              <w:spacing w:after="0" w:line="259" w:lineRule="auto"/>
              <w:ind w:left="1118" w:firstLine="0"/>
            </w:pPr>
            <w:r>
              <w:t xml:space="preserve"> </w:t>
            </w:r>
          </w:p>
          <w:p w14:paraId="7F7F6C5B" w14:textId="77777777" w:rsidR="00F72FEF" w:rsidRDefault="00BE601E">
            <w:pPr>
              <w:spacing w:after="0" w:line="259" w:lineRule="auto"/>
              <w:ind w:left="1118" w:firstLine="0"/>
            </w:pPr>
            <w:r>
              <w:t xml:space="preserve"> </w:t>
            </w:r>
          </w:p>
        </w:tc>
      </w:tr>
      <w:tr w:rsidR="00F72FEF" w14:paraId="116694EC" w14:textId="77777777">
        <w:trPr>
          <w:trHeight w:val="1454"/>
        </w:trPr>
        <w:tc>
          <w:tcPr>
            <w:tcW w:w="2624" w:type="dxa"/>
            <w:tcBorders>
              <w:top w:val="single" w:sz="8" w:space="0" w:color="000000"/>
              <w:left w:val="single" w:sz="8" w:space="0" w:color="000000"/>
              <w:bottom w:val="single" w:sz="8" w:space="0" w:color="000000"/>
              <w:right w:val="single" w:sz="8" w:space="0" w:color="000000"/>
            </w:tcBorders>
          </w:tcPr>
          <w:p w14:paraId="2728BCD5" w14:textId="77777777" w:rsidR="00F72FEF" w:rsidRDefault="00BE601E">
            <w:pPr>
              <w:spacing w:after="0" w:line="259" w:lineRule="auto"/>
              <w:ind w:left="0" w:firstLine="0"/>
            </w:pPr>
            <w:r>
              <w:rPr>
                <w:b/>
                <w:sz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60E10C7F" w14:textId="77777777" w:rsidR="00F72FEF" w:rsidRDefault="00BE601E">
            <w:pPr>
              <w:spacing w:after="1" w:line="252" w:lineRule="auto"/>
              <w:ind w:left="2" w:firstLine="0"/>
            </w:pPr>
            <w:r>
              <w:rPr>
                <w:sz w:val="20"/>
              </w:rPr>
              <w:t>Any services ancillary to the G-Cloud Services that are in the scope of Framework Agreement Clause 2 (Services) which a Buyer may request.</w:t>
            </w:r>
            <w:r>
              <w:t xml:space="preserve">  </w:t>
            </w:r>
          </w:p>
          <w:p w14:paraId="34A94B2A" w14:textId="77777777" w:rsidR="00F72FEF" w:rsidRDefault="00BE601E">
            <w:pPr>
              <w:spacing w:after="0" w:line="259" w:lineRule="auto"/>
              <w:ind w:left="2" w:firstLine="0"/>
            </w:pPr>
            <w:r>
              <w:t xml:space="preserve"> </w:t>
            </w:r>
          </w:p>
          <w:p w14:paraId="5DB55ABB" w14:textId="77777777" w:rsidR="00F72FEF" w:rsidRDefault="00BE601E">
            <w:pPr>
              <w:spacing w:after="0" w:line="259" w:lineRule="auto"/>
              <w:ind w:left="1118" w:firstLine="0"/>
            </w:pPr>
            <w:r>
              <w:t xml:space="preserve"> </w:t>
            </w:r>
          </w:p>
        </w:tc>
      </w:tr>
      <w:tr w:rsidR="00F72FEF" w14:paraId="583A219D" w14:textId="77777777">
        <w:trPr>
          <w:trHeight w:val="1505"/>
        </w:trPr>
        <w:tc>
          <w:tcPr>
            <w:tcW w:w="2624" w:type="dxa"/>
            <w:tcBorders>
              <w:top w:val="single" w:sz="8" w:space="0" w:color="000000"/>
              <w:left w:val="single" w:sz="8" w:space="0" w:color="000000"/>
              <w:bottom w:val="single" w:sz="8" w:space="0" w:color="000000"/>
              <w:right w:val="single" w:sz="8" w:space="0" w:color="000000"/>
            </w:tcBorders>
          </w:tcPr>
          <w:p w14:paraId="276BE52C" w14:textId="77777777" w:rsidR="00F72FEF" w:rsidRDefault="00BE601E">
            <w:pPr>
              <w:spacing w:after="0" w:line="259" w:lineRule="auto"/>
              <w:ind w:left="0" w:firstLine="0"/>
            </w:pPr>
            <w:r>
              <w:rPr>
                <w:b/>
                <w:sz w:val="20"/>
              </w:rPr>
              <w:t>Admission Agreement</w:t>
            </w:r>
            <w:r>
              <w:t xml:space="preserve">  </w:t>
            </w:r>
          </w:p>
          <w:p w14:paraId="71438EBD" w14:textId="77777777" w:rsidR="00F72FEF" w:rsidRDefault="00BE601E">
            <w:pPr>
              <w:spacing w:after="0" w:line="259" w:lineRule="auto"/>
              <w:ind w:left="0" w:firstLine="0"/>
            </w:pPr>
            <w:r>
              <w:t xml:space="preserve"> </w:t>
            </w:r>
          </w:p>
          <w:p w14:paraId="47C7ECFC" w14:textId="77777777" w:rsidR="00F72FEF" w:rsidRDefault="00BE601E">
            <w:pPr>
              <w:spacing w:after="0" w:line="259" w:lineRule="auto"/>
              <w:ind w:left="0" w:firstLine="0"/>
            </w:pPr>
            <w:r>
              <w:t xml:space="preserve"> </w:t>
            </w:r>
          </w:p>
          <w:p w14:paraId="5BDB50FE" w14:textId="77777777" w:rsidR="00F72FEF" w:rsidRDefault="00BE601E">
            <w:pPr>
              <w:spacing w:after="0" w:line="259" w:lineRule="auto"/>
              <w:ind w:left="0" w:firstLine="0"/>
            </w:pPr>
            <w:r>
              <w:t xml:space="preserve"> </w:t>
            </w:r>
          </w:p>
          <w:p w14:paraId="07BF0B20"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471A7EDA" w14:textId="77777777" w:rsidR="00F72FEF" w:rsidRDefault="00BE601E">
            <w:pPr>
              <w:spacing w:after="4" w:line="250" w:lineRule="auto"/>
              <w:ind w:left="2" w:right="8" w:firstLine="0"/>
            </w:pPr>
            <w:r>
              <w:rPr>
                <w:sz w:val="20"/>
              </w:rPr>
              <w:t>The agreement to be entered into to enable the Supplier to participate in the relevant Civil Service pension scheme(s).</w:t>
            </w:r>
            <w:r>
              <w:t xml:space="preserve">  </w:t>
            </w:r>
          </w:p>
          <w:p w14:paraId="5E813BD3" w14:textId="77777777" w:rsidR="00F72FEF" w:rsidRDefault="00BE601E">
            <w:pPr>
              <w:spacing w:after="0" w:line="259" w:lineRule="auto"/>
              <w:ind w:left="2" w:firstLine="0"/>
            </w:pPr>
            <w:r>
              <w:t xml:space="preserve"> </w:t>
            </w:r>
          </w:p>
          <w:p w14:paraId="1EE0E432" w14:textId="77777777" w:rsidR="00F72FEF" w:rsidRDefault="00BE601E">
            <w:pPr>
              <w:spacing w:after="0" w:line="259" w:lineRule="auto"/>
              <w:ind w:left="2" w:firstLine="0"/>
            </w:pPr>
            <w:r>
              <w:t xml:space="preserve"> </w:t>
            </w:r>
          </w:p>
          <w:p w14:paraId="349F2423" w14:textId="77777777" w:rsidR="00F72FEF" w:rsidRDefault="00BE601E">
            <w:pPr>
              <w:spacing w:after="0" w:line="259" w:lineRule="auto"/>
              <w:ind w:left="1118" w:firstLine="0"/>
            </w:pPr>
            <w:r>
              <w:t xml:space="preserve"> </w:t>
            </w:r>
          </w:p>
        </w:tc>
      </w:tr>
      <w:tr w:rsidR="00F72FEF" w14:paraId="144C4D26" w14:textId="77777777">
        <w:trPr>
          <w:trHeight w:val="1750"/>
        </w:trPr>
        <w:tc>
          <w:tcPr>
            <w:tcW w:w="2624" w:type="dxa"/>
            <w:tcBorders>
              <w:top w:val="single" w:sz="8" w:space="0" w:color="000000"/>
              <w:left w:val="single" w:sz="8" w:space="0" w:color="000000"/>
              <w:bottom w:val="single" w:sz="8" w:space="0" w:color="000000"/>
              <w:right w:val="single" w:sz="8" w:space="0" w:color="000000"/>
            </w:tcBorders>
            <w:vAlign w:val="center"/>
          </w:tcPr>
          <w:p w14:paraId="49286824" w14:textId="77777777" w:rsidR="00F72FEF" w:rsidRDefault="00BE601E">
            <w:pPr>
              <w:spacing w:after="0" w:line="259" w:lineRule="auto"/>
              <w:ind w:left="0" w:firstLine="0"/>
            </w:pPr>
            <w:r>
              <w:rPr>
                <w:b/>
                <w:sz w:val="20"/>
              </w:rPr>
              <w:t>Application</w:t>
            </w:r>
            <w:r>
              <w:t xml:space="preserve">  </w:t>
            </w:r>
          </w:p>
          <w:p w14:paraId="2E2FFA55" w14:textId="77777777" w:rsidR="00F72FEF" w:rsidRDefault="00BE601E">
            <w:pPr>
              <w:spacing w:after="0" w:line="259" w:lineRule="auto"/>
              <w:ind w:left="0" w:firstLine="0"/>
            </w:pPr>
            <w:r>
              <w:t xml:space="preserve"> </w:t>
            </w:r>
          </w:p>
          <w:p w14:paraId="01A34CC6" w14:textId="77777777" w:rsidR="00F72FEF" w:rsidRDefault="00BE601E">
            <w:pPr>
              <w:spacing w:after="0" w:line="259" w:lineRule="auto"/>
              <w:ind w:left="0" w:firstLine="0"/>
            </w:pPr>
            <w:r>
              <w:t xml:space="preserve"> </w:t>
            </w:r>
          </w:p>
          <w:p w14:paraId="70C4FCC0" w14:textId="77777777" w:rsidR="00F72FEF" w:rsidRDefault="00BE601E">
            <w:pPr>
              <w:spacing w:after="0" w:line="259" w:lineRule="auto"/>
              <w:ind w:left="0" w:firstLine="0"/>
            </w:pPr>
            <w:r>
              <w:t xml:space="preserve"> </w:t>
            </w:r>
          </w:p>
          <w:p w14:paraId="50215420"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29A5371A" w14:textId="77777777" w:rsidR="00F72FEF" w:rsidRDefault="00BE601E">
            <w:pPr>
              <w:spacing w:after="7" w:line="249" w:lineRule="auto"/>
              <w:ind w:left="2" w:firstLine="0"/>
            </w:pPr>
            <w:r>
              <w:rPr>
                <w:sz w:val="20"/>
              </w:rPr>
              <w:t>The response submitted by the Supplier to the Invitation to Tender (known as the Invitation to Apply on the Platform).</w:t>
            </w:r>
            <w:r>
              <w:t xml:space="preserve">  </w:t>
            </w:r>
          </w:p>
          <w:p w14:paraId="423FB45D" w14:textId="77777777" w:rsidR="00F72FEF" w:rsidRDefault="00BE601E">
            <w:pPr>
              <w:spacing w:after="0" w:line="259" w:lineRule="auto"/>
              <w:ind w:left="2" w:firstLine="0"/>
            </w:pPr>
            <w:r>
              <w:t xml:space="preserve"> </w:t>
            </w:r>
          </w:p>
          <w:p w14:paraId="20F73E69" w14:textId="77777777" w:rsidR="00F72FEF" w:rsidRDefault="00BE601E">
            <w:pPr>
              <w:spacing w:after="0" w:line="259" w:lineRule="auto"/>
              <w:ind w:left="2" w:firstLine="0"/>
            </w:pPr>
            <w:r>
              <w:t xml:space="preserve"> </w:t>
            </w:r>
          </w:p>
          <w:p w14:paraId="482207D4" w14:textId="77777777" w:rsidR="00F72FEF" w:rsidRDefault="00BE601E">
            <w:pPr>
              <w:spacing w:after="0" w:line="259" w:lineRule="auto"/>
              <w:ind w:left="2" w:firstLine="0"/>
            </w:pPr>
            <w:r>
              <w:t xml:space="preserve"> </w:t>
            </w:r>
          </w:p>
          <w:p w14:paraId="5C932702" w14:textId="77777777" w:rsidR="00F72FEF" w:rsidRDefault="00BE601E">
            <w:pPr>
              <w:spacing w:after="0" w:line="259" w:lineRule="auto"/>
              <w:ind w:left="1118" w:firstLine="0"/>
            </w:pPr>
            <w:r>
              <w:t xml:space="preserve"> </w:t>
            </w:r>
          </w:p>
        </w:tc>
      </w:tr>
      <w:tr w:rsidR="00F72FEF" w14:paraId="3440B651" w14:textId="77777777">
        <w:trPr>
          <w:trHeight w:val="1731"/>
        </w:trPr>
        <w:tc>
          <w:tcPr>
            <w:tcW w:w="2624" w:type="dxa"/>
            <w:tcBorders>
              <w:top w:val="single" w:sz="8" w:space="0" w:color="000000"/>
              <w:left w:val="single" w:sz="8" w:space="0" w:color="000000"/>
              <w:bottom w:val="single" w:sz="8" w:space="0" w:color="000000"/>
              <w:right w:val="single" w:sz="8" w:space="0" w:color="000000"/>
            </w:tcBorders>
            <w:vAlign w:val="center"/>
          </w:tcPr>
          <w:p w14:paraId="4E3860FA" w14:textId="77777777" w:rsidR="00F72FEF" w:rsidRDefault="00BE601E">
            <w:pPr>
              <w:spacing w:after="0" w:line="259" w:lineRule="auto"/>
              <w:ind w:left="0" w:firstLine="0"/>
            </w:pPr>
            <w:r>
              <w:rPr>
                <w:b/>
                <w:sz w:val="20"/>
              </w:rPr>
              <w:t>Audit</w:t>
            </w:r>
            <w:r>
              <w:t xml:space="preserve">  </w:t>
            </w:r>
          </w:p>
          <w:p w14:paraId="63ED3D2C" w14:textId="77777777" w:rsidR="00F72FEF" w:rsidRDefault="00BE601E">
            <w:pPr>
              <w:spacing w:after="0" w:line="259" w:lineRule="auto"/>
              <w:ind w:left="0" w:firstLine="0"/>
            </w:pPr>
            <w:r>
              <w:t xml:space="preserve"> </w:t>
            </w:r>
          </w:p>
          <w:p w14:paraId="1F509F79" w14:textId="77777777" w:rsidR="00F72FEF" w:rsidRDefault="00BE601E">
            <w:pPr>
              <w:spacing w:after="0" w:line="259" w:lineRule="auto"/>
              <w:ind w:left="0" w:firstLine="0"/>
            </w:pPr>
            <w:r>
              <w:t xml:space="preserve"> </w:t>
            </w:r>
          </w:p>
          <w:p w14:paraId="73029A4E" w14:textId="77777777" w:rsidR="00F72FEF" w:rsidRDefault="00BE601E">
            <w:pPr>
              <w:spacing w:after="0" w:line="259" w:lineRule="auto"/>
              <w:ind w:left="0" w:firstLine="0"/>
            </w:pPr>
            <w:r>
              <w:t xml:space="preserve"> </w:t>
            </w:r>
          </w:p>
          <w:p w14:paraId="45E688C3"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3819865E" w14:textId="77777777" w:rsidR="00F72FEF" w:rsidRDefault="00BE601E">
            <w:pPr>
              <w:spacing w:after="4" w:line="250" w:lineRule="auto"/>
              <w:ind w:left="2" w:firstLine="0"/>
            </w:pPr>
            <w:r>
              <w:rPr>
                <w:sz w:val="20"/>
              </w:rPr>
              <w:t>An audit carried out under the incorporated Framework Agreement clauses.</w:t>
            </w:r>
            <w:r>
              <w:t xml:space="preserve">  </w:t>
            </w:r>
          </w:p>
          <w:p w14:paraId="4644A2B5" w14:textId="77777777" w:rsidR="00F72FEF" w:rsidRDefault="00BE601E">
            <w:pPr>
              <w:spacing w:after="0" w:line="259" w:lineRule="auto"/>
              <w:ind w:left="2" w:firstLine="0"/>
            </w:pPr>
            <w:r>
              <w:t xml:space="preserve"> </w:t>
            </w:r>
          </w:p>
          <w:p w14:paraId="5222DC6F" w14:textId="77777777" w:rsidR="00F72FEF" w:rsidRDefault="00BE601E">
            <w:pPr>
              <w:spacing w:after="0" w:line="259" w:lineRule="auto"/>
              <w:ind w:left="2" w:firstLine="0"/>
            </w:pPr>
            <w:r>
              <w:t xml:space="preserve"> </w:t>
            </w:r>
          </w:p>
          <w:p w14:paraId="1E6F70A2" w14:textId="77777777" w:rsidR="00F72FEF" w:rsidRDefault="00BE601E">
            <w:pPr>
              <w:spacing w:after="0" w:line="259" w:lineRule="auto"/>
              <w:ind w:left="2" w:firstLine="0"/>
            </w:pPr>
            <w:r>
              <w:t xml:space="preserve"> </w:t>
            </w:r>
          </w:p>
        </w:tc>
      </w:tr>
      <w:tr w:rsidR="00F72FEF" w14:paraId="3FBAFFFF" w14:textId="77777777">
        <w:trPr>
          <w:trHeight w:val="4081"/>
        </w:trPr>
        <w:tc>
          <w:tcPr>
            <w:tcW w:w="2624" w:type="dxa"/>
            <w:tcBorders>
              <w:top w:val="single" w:sz="8" w:space="0" w:color="000000"/>
              <w:left w:val="single" w:sz="8" w:space="0" w:color="000000"/>
              <w:bottom w:val="single" w:sz="8" w:space="0" w:color="000000"/>
              <w:right w:val="single" w:sz="8" w:space="0" w:color="000000"/>
            </w:tcBorders>
          </w:tcPr>
          <w:p w14:paraId="319F157F" w14:textId="77777777" w:rsidR="00F72FEF" w:rsidRDefault="00BE601E">
            <w:pPr>
              <w:spacing w:after="0" w:line="259" w:lineRule="auto"/>
              <w:ind w:left="0" w:firstLine="0"/>
            </w:pPr>
            <w:r>
              <w:rPr>
                <w:b/>
                <w:sz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3F087B55" w14:textId="77777777" w:rsidR="00F72FEF" w:rsidRDefault="00BE601E">
            <w:pPr>
              <w:spacing w:after="33" w:line="259" w:lineRule="auto"/>
              <w:ind w:left="2" w:firstLine="0"/>
            </w:pPr>
            <w:r>
              <w:rPr>
                <w:sz w:val="20"/>
              </w:rPr>
              <w:t>For each Party, IPRs:</w:t>
            </w:r>
            <w:r>
              <w:t xml:space="preserve">  </w:t>
            </w:r>
          </w:p>
          <w:p w14:paraId="43704FAF" w14:textId="77777777" w:rsidR="00F72FEF" w:rsidRDefault="00BE601E">
            <w:pPr>
              <w:numPr>
                <w:ilvl w:val="0"/>
                <w:numId w:val="41"/>
              </w:numPr>
              <w:spacing w:after="0" w:line="259" w:lineRule="auto"/>
              <w:ind w:right="137" w:hanging="360"/>
              <w:jc w:val="center"/>
            </w:pPr>
            <w:r>
              <w:rPr>
                <w:sz w:val="20"/>
              </w:rPr>
              <w:t>owned by that Party before the date of this Call-Off Contract</w:t>
            </w:r>
            <w:r>
              <w:t xml:space="preserve">  </w:t>
            </w:r>
          </w:p>
          <w:p w14:paraId="46ADC451" w14:textId="77777777" w:rsidR="00F72FEF" w:rsidRDefault="00BE601E">
            <w:pPr>
              <w:spacing w:after="0" w:line="275" w:lineRule="auto"/>
              <w:ind w:left="722" w:right="114" w:firstLine="0"/>
            </w:pPr>
            <w:r>
              <w:rPr>
                <w:sz w:val="20"/>
              </w:rPr>
              <w:t>(</w:t>
            </w:r>
            <w:proofErr w:type="gramStart"/>
            <w:r>
              <w:rPr>
                <w:sz w:val="20"/>
              </w:rPr>
              <w:t>as</w:t>
            </w:r>
            <w:proofErr w:type="gramEnd"/>
            <w:r>
              <w:rPr>
                <w:sz w:val="20"/>
              </w:rPr>
              <w:t xml:space="preserve"> may be enhanced and/or modified but not as a consequence of the Services) including IPRs contained in any of the Party's Know-How, documentation and processes</w:t>
            </w:r>
            <w:r>
              <w:t xml:space="preserve">  </w:t>
            </w:r>
          </w:p>
          <w:p w14:paraId="135125CE" w14:textId="77777777" w:rsidR="00F72FEF" w:rsidRDefault="00BE601E">
            <w:pPr>
              <w:numPr>
                <w:ilvl w:val="0"/>
                <w:numId w:val="41"/>
              </w:numPr>
              <w:spacing w:after="218" w:line="259" w:lineRule="auto"/>
              <w:ind w:right="137" w:hanging="360"/>
              <w:jc w:val="center"/>
            </w:pPr>
            <w:r>
              <w:rPr>
                <w:sz w:val="20"/>
              </w:rPr>
              <w:t>created by the Party independently of this Call-Off Contract, or</w:t>
            </w:r>
            <w:r>
              <w:t xml:space="preserve">  </w:t>
            </w:r>
          </w:p>
          <w:p w14:paraId="2B24032A" w14:textId="77777777" w:rsidR="00F72FEF" w:rsidRDefault="00BE601E">
            <w:pPr>
              <w:spacing w:after="1" w:line="253" w:lineRule="auto"/>
              <w:ind w:left="2" w:firstLine="0"/>
            </w:pPr>
            <w:r>
              <w:rPr>
                <w:sz w:val="20"/>
              </w:rPr>
              <w:t xml:space="preserve">For the Buyer, Crown Copyright which isn’t available to the Supplier otherwise than under this Call-Off </w:t>
            </w:r>
            <w:proofErr w:type="gramStart"/>
            <w:r>
              <w:rPr>
                <w:sz w:val="20"/>
              </w:rPr>
              <w:t>Contract, but</w:t>
            </w:r>
            <w:proofErr w:type="gramEnd"/>
            <w:r>
              <w:rPr>
                <w:sz w:val="20"/>
              </w:rPr>
              <w:t xml:space="preserve"> excluding IPRs owned by that Party in Buyer software or Supplier software.</w:t>
            </w:r>
            <w:r>
              <w:t xml:space="preserve">  </w:t>
            </w:r>
          </w:p>
          <w:p w14:paraId="1F9A25FF" w14:textId="77777777" w:rsidR="00F72FEF" w:rsidRDefault="00BE601E">
            <w:pPr>
              <w:spacing w:after="0" w:line="259" w:lineRule="auto"/>
              <w:ind w:left="2" w:firstLine="0"/>
            </w:pPr>
            <w:r>
              <w:t xml:space="preserve"> </w:t>
            </w:r>
          </w:p>
          <w:p w14:paraId="77B062E7" w14:textId="77777777" w:rsidR="00F72FEF" w:rsidRDefault="00BE601E">
            <w:pPr>
              <w:spacing w:after="0" w:line="259" w:lineRule="auto"/>
              <w:ind w:left="2" w:firstLine="0"/>
            </w:pPr>
            <w:r>
              <w:t xml:space="preserve"> </w:t>
            </w:r>
          </w:p>
          <w:p w14:paraId="44CF2BC2" w14:textId="77777777" w:rsidR="00F72FEF" w:rsidRDefault="00BE601E">
            <w:pPr>
              <w:spacing w:after="0" w:line="259" w:lineRule="auto"/>
              <w:ind w:left="2" w:firstLine="0"/>
            </w:pPr>
            <w:r>
              <w:t xml:space="preserve"> </w:t>
            </w:r>
          </w:p>
          <w:p w14:paraId="5ACE846C" w14:textId="77777777" w:rsidR="00F72FEF" w:rsidRDefault="00BE601E">
            <w:pPr>
              <w:spacing w:after="0" w:line="259" w:lineRule="auto"/>
              <w:ind w:left="0" w:firstLine="0"/>
            </w:pPr>
            <w:r>
              <w:t xml:space="preserve"> </w:t>
            </w:r>
          </w:p>
        </w:tc>
      </w:tr>
      <w:tr w:rsidR="00F72FEF" w14:paraId="4FA8AFDE" w14:textId="77777777">
        <w:trPr>
          <w:trHeight w:val="1752"/>
        </w:trPr>
        <w:tc>
          <w:tcPr>
            <w:tcW w:w="2624" w:type="dxa"/>
            <w:tcBorders>
              <w:top w:val="single" w:sz="8" w:space="0" w:color="000000"/>
              <w:left w:val="single" w:sz="8" w:space="0" w:color="000000"/>
              <w:bottom w:val="single" w:sz="8" w:space="0" w:color="000000"/>
              <w:right w:val="single" w:sz="8" w:space="0" w:color="000000"/>
            </w:tcBorders>
            <w:vAlign w:val="center"/>
          </w:tcPr>
          <w:p w14:paraId="03FBAE89" w14:textId="77777777" w:rsidR="00F72FEF" w:rsidRDefault="00BE601E">
            <w:pPr>
              <w:spacing w:after="0" w:line="259" w:lineRule="auto"/>
              <w:ind w:left="0" w:firstLine="0"/>
            </w:pPr>
            <w:r>
              <w:rPr>
                <w:b/>
                <w:sz w:val="20"/>
              </w:rPr>
              <w:lastRenderedPageBreak/>
              <w:t>Buyer</w:t>
            </w:r>
            <w:r>
              <w:t xml:space="preserve">  </w:t>
            </w:r>
          </w:p>
          <w:p w14:paraId="69636987" w14:textId="77777777" w:rsidR="00F72FEF" w:rsidRDefault="00BE601E">
            <w:pPr>
              <w:spacing w:after="0" w:line="259" w:lineRule="auto"/>
              <w:ind w:left="0" w:firstLine="0"/>
            </w:pPr>
            <w:r>
              <w:t xml:space="preserve"> </w:t>
            </w:r>
          </w:p>
          <w:p w14:paraId="25D43CE2" w14:textId="77777777" w:rsidR="00F72FEF" w:rsidRDefault="00BE601E">
            <w:pPr>
              <w:spacing w:after="0" w:line="259" w:lineRule="auto"/>
              <w:ind w:left="0" w:firstLine="0"/>
            </w:pPr>
            <w:r>
              <w:t xml:space="preserve"> </w:t>
            </w:r>
          </w:p>
          <w:p w14:paraId="5A305F99" w14:textId="77777777" w:rsidR="00F72FEF" w:rsidRDefault="00BE601E">
            <w:pPr>
              <w:spacing w:after="0" w:line="259" w:lineRule="auto"/>
              <w:ind w:left="0" w:firstLine="0"/>
            </w:pPr>
            <w:r>
              <w:t xml:space="preserve"> </w:t>
            </w:r>
          </w:p>
          <w:p w14:paraId="0CD064F3"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1BD7520" w14:textId="77777777" w:rsidR="00F72FEF" w:rsidRDefault="00BE601E">
            <w:pPr>
              <w:spacing w:after="7" w:line="246" w:lineRule="auto"/>
              <w:ind w:left="2" w:firstLine="0"/>
            </w:pPr>
            <w:r>
              <w:rPr>
                <w:sz w:val="20"/>
              </w:rPr>
              <w:t>The contracting authority ordering services as set out in the Order Form.</w:t>
            </w:r>
            <w:r>
              <w:t xml:space="preserve">  </w:t>
            </w:r>
          </w:p>
          <w:p w14:paraId="4C4324F7" w14:textId="77777777" w:rsidR="00F72FEF" w:rsidRDefault="00BE601E">
            <w:pPr>
              <w:spacing w:after="0" w:line="259" w:lineRule="auto"/>
              <w:ind w:left="2" w:firstLine="0"/>
            </w:pPr>
            <w:r>
              <w:t xml:space="preserve"> </w:t>
            </w:r>
          </w:p>
          <w:p w14:paraId="46EDF77D" w14:textId="77777777" w:rsidR="00F72FEF" w:rsidRDefault="00BE601E">
            <w:pPr>
              <w:spacing w:after="0" w:line="259" w:lineRule="auto"/>
              <w:ind w:left="2" w:firstLine="0"/>
            </w:pPr>
            <w:r>
              <w:t xml:space="preserve"> </w:t>
            </w:r>
          </w:p>
          <w:p w14:paraId="323C557F" w14:textId="77777777" w:rsidR="00F72FEF" w:rsidRDefault="00BE601E">
            <w:pPr>
              <w:spacing w:after="0" w:line="259" w:lineRule="auto"/>
              <w:ind w:left="2" w:firstLine="0"/>
            </w:pPr>
            <w:r>
              <w:t xml:space="preserve"> </w:t>
            </w:r>
          </w:p>
        </w:tc>
      </w:tr>
      <w:tr w:rsidR="00F72FEF" w14:paraId="0F195645" w14:textId="77777777">
        <w:trPr>
          <w:trHeight w:val="1750"/>
        </w:trPr>
        <w:tc>
          <w:tcPr>
            <w:tcW w:w="2624" w:type="dxa"/>
            <w:tcBorders>
              <w:top w:val="single" w:sz="8" w:space="0" w:color="000000"/>
              <w:left w:val="single" w:sz="8" w:space="0" w:color="000000"/>
              <w:bottom w:val="single" w:sz="8" w:space="0" w:color="000000"/>
              <w:right w:val="single" w:sz="8" w:space="0" w:color="000000"/>
            </w:tcBorders>
            <w:vAlign w:val="center"/>
          </w:tcPr>
          <w:p w14:paraId="156FC379" w14:textId="77777777" w:rsidR="00F72FEF" w:rsidRDefault="00BE601E">
            <w:pPr>
              <w:spacing w:after="0" w:line="259" w:lineRule="auto"/>
              <w:ind w:left="0" w:firstLine="0"/>
            </w:pPr>
            <w:r>
              <w:rPr>
                <w:b/>
                <w:sz w:val="20"/>
              </w:rPr>
              <w:t>Buyer Data</w:t>
            </w:r>
            <w:r>
              <w:t xml:space="preserve">  </w:t>
            </w:r>
          </w:p>
          <w:p w14:paraId="7BAABB0A" w14:textId="77777777" w:rsidR="00F72FEF" w:rsidRDefault="00BE601E">
            <w:pPr>
              <w:spacing w:after="0" w:line="259" w:lineRule="auto"/>
              <w:ind w:left="0" w:firstLine="0"/>
            </w:pPr>
            <w:r>
              <w:t xml:space="preserve"> </w:t>
            </w:r>
          </w:p>
          <w:p w14:paraId="5FD676C7" w14:textId="77777777" w:rsidR="00F72FEF" w:rsidRDefault="00BE601E">
            <w:pPr>
              <w:spacing w:after="0" w:line="259" w:lineRule="auto"/>
              <w:ind w:left="0" w:firstLine="0"/>
            </w:pPr>
            <w:r>
              <w:t xml:space="preserve"> </w:t>
            </w:r>
          </w:p>
          <w:p w14:paraId="41978BC8" w14:textId="77777777" w:rsidR="00F72FEF" w:rsidRDefault="00BE601E">
            <w:pPr>
              <w:spacing w:after="0" w:line="259" w:lineRule="auto"/>
              <w:ind w:left="0" w:firstLine="0"/>
            </w:pPr>
            <w:r>
              <w:t xml:space="preserve"> </w:t>
            </w:r>
          </w:p>
          <w:p w14:paraId="6DDA492D"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6A363529" w14:textId="77777777" w:rsidR="00F72FEF" w:rsidRDefault="00BE601E">
            <w:pPr>
              <w:spacing w:after="0" w:line="259" w:lineRule="auto"/>
              <w:ind w:left="2" w:firstLine="0"/>
            </w:pPr>
            <w:r>
              <w:rPr>
                <w:sz w:val="20"/>
              </w:rPr>
              <w:t xml:space="preserve">All data supplied by the Buyer to the Supplier including </w:t>
            </w:r>
            <w:proofErr w:type="gramStart"/>
            <w:r>
              <w:rPr>
                <w:sz w:val="20"/>
              </w:rPr>
              <w:t>Personal</w:t>
            </w:r>
            <w:proofErr w:type="gramEnd"/>
            <w:r>
              <w:t xml:space="preserve"> </w:t>
            </w:r>
          </w:p>
          <w:p w14:paraId="3CA262CD" w14:textId="77777777" w:rsidR="00F72FEF" w:rsidRDefault="00BE601E">
            <w:pPr>
              <w:spacing w:after="0" w:line="259" w:lineRule="auto"/>
              <w:ind w:left="2" w:firstLine="0"/>
            </w:pPr>
            <w:r>
              <w:rPr>
                <w:sz w:val="20"/>
              </w:rPr>
              <w:t>Data and Service Data that is owned and managed by the Buyer.</w:t>
            </w:r>
            <w:r>
              <w:t xml:space="preserve">  </w:t>
            </w:r>
          </w:p>
          <w:p w14:paraId="3CB52472" w14:textId="77777777" w:rsidR="00F72FEF" w:rsidRDefault="00BE601E">
            <w:pPr>
              <w:spacing w:after="0" w:line="259" w:lineRule="auto"/>
              <w:ind w:left="2" w:firstLine="0"/>
            </w:pPr>
            <w:r>
              <w:t xml:space="preserve"> </w:t>
            </w:r>
          </w:p>
          <w:p w14:paraId="0C43F851" w14:textId="77777777" w:rsidR="00F72FEF" w:rsidRDefault="00BE601E">
            <w:pPr>
              <w:spacing w:after="0" w:line="259" w:lineRule="auto"/>
              <w:ind w:left="2" w:firstLine="0"/>
            </w:pPr>
            <w:r>
              <w:t xml:space="preserve"> </w:t>
            </w:r>
          </w:p>
          <w:p w14:paraId="2699F92B" w14:textId="77777777" w:rsidR="00F72FEF" w:rsidRDefault="00BE601E">
            <w:pPr>
              <w:spacing w:after="0" w:line="259" w:lineRule="auto"/>
              <w:ind w:left="2" w:firstLine="0"/>
            </w:pPr>
            <w:r>
              <w:t xml:space="preserve"> </w:t>
            </w:r>
          </w:p>
          <w:p w14:paraId="7BF8B3DE" w14:textId="77777777" w:rsidR="00F72FEF" w:rsidRDefault="00BE601E">
            <w:pPr>
              <w:spacing w:after="0" w:line="259" w:lineRule="auto"/>
              <w:ind w:left="1118" w:firstLine="0"/>
            </w:pPr>
            <w:r>
              <w:t xml:space="preserve"> </w:t>
            </w:r>
          </w:p>
        </w:tc>
      </w:tr>
      <w:tr w:rsidR="00F72FEF" w14:paraId="4E4EF11F" w14:textId="77777777">
        <w:trPr>
          <w:trHeight w:val="1750"/>
        </w:trPr>
        <w:tc>
          <w:tcPr>
            <w:tcW w:w="2624" w:type="dxa"/>
            <w:tcBorders>
              <w:top w:val="single" w:sz="8" w:space="0" w:color="000000"/>
              <w:left w:val="single" w:sz="8" w:space="0" w:color="000000"/>
              <w:bottom w:val="single" w:sz="8" w:space="0" w:color="000000"/>
              <w:right w:val="single" w:sz="8" w:space="0" w:color="000000"/>
            </w:tcBorders>
            <w:vAlign w:val="center"/>
          </w:tcPr>
          <w:p w14:paraId="5A0F4A0A" w14:textId="77777777" w:rsidR="00F72FEF" w:rsidRDefault="00BE601E">
            <w:pPr>
              <w:spacing w:after="0" w:line="259" w:lineRule="auto"/>
              <w:ind w:left="0" w:firstLine="0"/>
            </w:pPr>
            <w:r>
              <w:rPr>
                <w:b/>
                <w:sz w:val="20"/>
              </w:rPr>
              <w:t>Buyer Personal Data</w:t>
            </w:r>
            <w:r>
              <w:t xml:space="preserve">  </w:t>
            </w:r>
          </w:p>
          <w:p w14:paraId="17984B96" w14:textId="77777777" w:rsidR="00F72FEF" w:rsidRDefault="00BE601E">
            <w:pPr>
              <w:spacing w:after="0" w:line="259" w:lineRule="auto"/>
              <w:ind w:left="0" w:firstLine="0"/>
            </w:pPr>
            <w:r>
              <w:t xml:space="preserve"> </w:t>
            </w:r>
          </w:p>
          <w:p w14:paraId="489866D3" w14:textId="77777777" w:rsidR="00F72FEF" w:rsidRDefault="00BE601E">
            <w:pPr>
              <w:spacing w:after="0" w:line="259" w:lineRule="auto"/>
              <w:ind w:left="0" w:firstLine="0"/>
            </w:pPr>
            <w:r>
              <w:t xml:space="preserve"> </w:t>
            </w:r>
          </w:p>
          <w:p w14:paraId="19AD825F" w14:textId="77777777" w:rsidR="00F72FEF" w:rsidRDefault="00BE601E">
            <w:pPr>
              <w:spacing w:after="0" w:line="259" w:lineRule="auto"/>
              <w:ind w:left="0" w:firstLine="0"/>
            </w:pPr>
            <w:r>
              <w:t xml:space="preserve"> </w:t>
            </w:r>
          </w:p>
          <w:p w14:paraId="306F488F"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383F6BD1" w14:textId="77777777" w:rsidR="00F72FEF" w:rsidRDefault="00BE601E">
            <w:pPr>
              <w:spacing w:after="7" w:line="249" w:lineRule="auto"/>
              <w:ind w:left="2" w:firstLine="0"/>
            </w:pPr>
            <w:r>
              <w:rPr>
                <w:sz w:val="20"/>
              </w:rPr>
              <w:t>The Personal Data supplied by the Buyer to the Supplier for purposes of, or in connection with, this Call-Off Contract.</w:t>
            </w:r>
            <w:r>
              <w:t xml:space="preserve">  </w:t>
            </w:r>
          </w:p>
          <w:p w14:paraId="741810E8" w14:textId="77777777" w:rsidR="00F72FEF" w:rsidRDefault="00BE601E">
            <w:pPr>
              <w:spacing w:after="0" w:line="259" w:lineRule="auto"/>
              <w:ind w:left="2" w:firstLine="0"/>
            </w:pPr>
            <w:r>
              <w:t xml:space="preserve"> </w:t>
            </w:r>
          </w:p>
          <w:p w14:paraId="5A4D8845" w14:textId="77777777" w:rsidR="00F72FEF" w:rsidRDefault="00BE601E">
            <w:pPr>
              <w:spacing w:after="0" w:line="259" w:lineRule="auto"/>
              <w:ind w:left="2" w:firstLine="0"/>
            </w:pPr>
            <w:r>
              <w:t xml:space="preserve"> </w:t>
            </w:r>
          </w:p>
          <w:p w14:paraId="6B719FCC" w14:textId="77777777" w:rsidR="00F72FEF" w:rsidRDefault="00BE601E">
            <w:pPr>
              <w:spacing w:after="0" w:line="259" w:lineRule="auto"/>
              <w:ind w:left="2" w:firstLine="0"/>
            </w:pPr>
            <w:r>
              <w:t xml:space="preserve"> </w:t>
            </w:r>
          </w:p>
          <w:p w14:paraId="010C420F" w14:textId="77777777" w:rsidR="00F72FEF" w:rsidRDefault="00BE601E">
            <w:pPr>
              <w:spacing w:after="0" w:line="259" w:lineRule="auto"/>
              <w:ind w:left="2" w:firstLine="0"/>
            </w:pPr>
            <w:r>
              <w:t xml:space="preserve"> </w:t>
            </w:r>
          </w:p>
        </w:tc>
      </w:tr>
      <w:tr w:rsidR="00F72FEF" w14:paraId="270115D3" w14:textId="77777777">
        <w:trPr>
          <w:trHeight w:val="1733"/>
        </w:trPr>
        <w:tc>
          <w:tcPr>
            <w:tcW w:w="2624" w:type="dxa"/>
            <w:tcBorders>
              <w:top w:val="single" w:sz="8" w:space="0" w:color="000000"/>
              <w:left w:val="single" w:sz="8" w:space="0" w:color="000000"/>
              <w:bottom w:val="single" w:sz="8" w:space="0" w:color="000000"/>
              <w:right w:val="single" w:sz="8" w:space="0" w:color="000000"/>
            </w:tcBorders>
            <w:vAlign w:val="center"/>
          </w:tcPr>
          <w:p w14:paraId="45850A87" w14:textId="77777777" w:rsidR="00F72FEF" w:rsidRDefault="00BE601E">
            <w:pPr>
              <w:spacing w:after="0" w:line="259" w:lineRule="auto"/>
              <w:ind w:left="0" w:firstLine="0"/>
            </w:pPr>
            <w:r>
              <w:rPr>
                <w:b/>
                <w:sz w:val="20"/>
              </w:rPr>
              <w:t>Buyer Representative</w:t>
            </w:r>
            <w:r>
              <w:t xml:space="preserve">  </w:t>
            </w:r>
          </w:p>
          <w:p w14:paraId="1BF1C14D" w14:textId="77777777" w:rsidR="00F72FEF" w:rsidRDefault="00BE601E">
            <w:pPr>
              <w:spacing w:after="0" w:line="259" w:lineRule="auto"/>
              <w:ind w:left="0" w:firstLine="0"/>
            </w:pPr>
            <w:r>
              <w:t xml:space="preserve"> </w:t>
            </w:r>
          </w:p>
          <w:p w14:paraId="24915BCD" w14:textId="77777777" w:rsidR="00F72FEF" w:rsidRDefault="00BE601E">
            <w:pPr>
              <w:spacing w:after="0" w:line="259" w:lineRule="auto"/>
              <w:ind w:left="0" w:firstLine="0"/>
            </w:pPr>
            <w:r>
              <w:t xml:space="preserve"> </w:t>
            </w:r>
          </w:p>
          <w:p w14:paraId="777B7D1E" w14:textId="77777777" w:rsidR="00F72FEF" w:rsidRDefault="00BE601E">
            <w:pPr>
              <w:spacing w:after="0" w:line="259" w:lineRule="auto"/>
              <w:ind w:left="0" w:firstLine="0"/>
            </w:pPr>
            <w:r>
              <w:t xml:space="preserve"> </w:t>
            </w:r>
          </w:p>
          <w:p w14:paraId="577BEA33"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47D47B92" w14:textId="77777777" w:rsidR="00F72FEF" w:rsidRDefault="00BE601E">
            <w:pPr>
              <w:spacing w:after="9" w:line="247" w:lineRule="auto"/>
              <w:ind w:left="2" w:firstLine="0"/>
            </w:pPr>
            <w:r>
              <w:rPr>
                <w:sz w:val="20"/>
              </w:rPr>
              <w:t>The representative appointed by the Buyer under this Call-Off Contract.</w:t>
            </w:r>
            <w:r>
              <w:t xml:space="preserve">  </w:t>
            </w:r>
          </w:p>
          <w:p w14:paraId="3D957019" w14:textId="77777777" w:rsidR="00F72FEF" w:rsidRDefault="00BE601E">
            <w:pPr>
              <w:spacing w:after="0" w:line="259" w:lineRule="auto"/>
              <w:ind w:left="2" w:firstLine="0"/>
            </w:pPr>
            <w:r>
              <w:t xml:space="preserve"> </w:t>
            </w:r>
          </w:p>
          <w:p w14:paraId="28FA43AE" w14:textId="77777777" w:rsidR="00F72FEF" w:rsidRDefault="00BE601E">
            <w:pPr>
              <w:spacing w:after="0" w:line="259" w:lineRule="auto"/>
              <w:ind w:left="2" w:firstLine="0"/>
            </w:pPr>
            <w:r>
              <w:t xml:space="preserve"> </w:t>
            </w:r>
          </w:p>
          <w:p w14:paraId="24032076" w14:textId="77777777" w:rsidR="00F72FEF" w:rsidRDefault="00BE601E">
            <w:pPr>
              <w:spacing w:after="0" w:line="259" w:lineRule="auto"/>
              <w:ind w:left="2" w:firstLine="0"/>
            </w:pPr>
            <w:r>
              <w:t xml:space="preserve"> </w:t>
            </w:r>
          </w:p>
        </w:tc>
      </w:tr>
    </w:tbl>
    <w:p w14:paraId="6FAF1A03" w14:textId="77777777" w:rsidR="00F72FEF" w:rsidRDefault="00BE601E">
      <w:pPr>
        <w:spacing w:after="0" w:line="259" w:lineRule="auto"/>
        <w:ind w:left="0" w:firstLine="0"/>
        <w:jc w:val="both"/>
      </w:pPr>
      <w:r>
        <w:t xml:space="preserve">  </w:t>
      </w:r>
    </w:p>
    <w:tbl>
      <w:tblPr>
        <w:tblStyle w:val="TableGrid"/>
        <w:tblW w:w="8904" w:type="dxa"/>
        <w:tblInd w:w="1049" w:type="dxa"/>
        <w:tblCellMar>
          <w:top w:w="432" w:type="dxa"/>
          <w:left w:w="106" w:type="dxa"/>
          <w:bottom w:w="184" w:type="dxa"/>
          <w:right w:w="115" w:type="dxa"/>
        </w:tblCellMar>
        <w:tblLook w:val="04A0" w:firstRow="1" w:lastRow="0" w:firstColumn="1" w:lastColumn="0" w:noHBand="0" w:noVBand="1"/>
      </w:tblPr>
      <w:tblGrid>
        <w:gridCol w:w="2624"/>
        <w:gridCol w:w="6280"/>
      </w:tblGrid>
      <w:tr w:rsidR="00F72FEF" w14:paraId="634AFE00" w14:textId="77777777">
        <w:trPr>
          <w:trHeight w:val="2302"/>
        </w:trPr>
        <w:tc>
          <w:tcPr>
            <w:tcW w:w="2624" w:type="dxa"/>
            <w:tcBorders>
              <w:top w:val="single" w:sz="8" w:space="0" w:color="000000"/>
              <w:left w:val="single" w:sz="8" w:space="0" w:color="000000"/>
              <w:bottom w:val="single" w:sz="8" w:space="0" w:color="000000"/>
              <w:right w:val="single" w:sz="8" w:space="0" w:color="000000"/>
            </w:tcBorders>
          </w:tcPr>
          <w:p w14:paraId="2B85E78B" w14:textId="77777777" w:rsidR="00F72FEF" w:rsidRDefault="00BE601E">
            <w:pPr>
              <w:spacing w:after="0" w:line="259" w:lineRule="auto"/>
              <w:ind w:left="0" w:firstLine="0"/>
            </w:pPr>
            <w:r>
              <w:rPr>
                <w:b/>
                <w:sz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B107C1D" w14:textId="77777777" w:rsidR="00F72FEF" w:rsidRDefault="00BE601E">
            <w:pPr>
              <w:spacing w:after="4" w:line="252" w:lineRule="auto"/>
              <w:ind w:left="2" w:firstLine="0"/>
            </w:pPr>
            <w:r>
              <w:rPr>
                <w:sz w:val="20"/>
              </w:rPr>
              <w:t>Software owned by or licensed to the Buyer (other than under this Agreement), which is or will be used by the Supplier to provide the Services.</w:t>
            </w:r>
            <w:r>
              <w:t xml:space="preserve">  </w:t>
            </w:r>
          </w:p>
          <w:p w14:paraId="52763C5A" w14:textId="77777777" w:rsidR="00F72FEF" w:rsidRDefault="00BE601E">
            <w:pPr>
              <w:spacing w:after="0" w:line="259" w:lineRule="auto"/>
              <w:ind w:left="2" w:firstLine="0"/>
            </w:pPr>
            <w:r>
              <w:t xml:space="preserve"> </w:t>
            </w:r>
          </w:p>
          <w:p w14:paraId="1CF61E0B" w14:textId="77777777" w:rsidR="00F72FEF" w:rsidRDefault="00BE601E">
            <w:pPr>
              <w:spacing w:after="0" w:line="259" w:lineRule="auto"/>
              <w:ind w:left="0" w:firstLine="0"/>
            </w:pPr>
            <w:r>
              <w:t xml:space="preserve"> </w:t>
            </w:r>
          </w:p>
          <w:p w14:paraId="28EB3B34" w14:textId="77777777" w:rsidR="00F72FEF" w:rsidRDefault="00BE601E">
            <w:pPr>
              <w:spacing w:after="0" w:line="259" w:lineRule="auto"/>
              <w:ind w:left="0" w:firstLine="0"/>
            </w:pPr>
            <w:r>
              <w:t xml:space="preserve"> </w:t>
            </w:r>
          </w:p>
        </w:tc>
      </w:tr>
      <w:tr w:rsidR="00F72FEF" w14:paraId="20AEA3A9" w14:textId="77777777">
        <w:trPr>
          <w:trHeight w:val="2967"/>
        </w:trPr>
        <w:tc>
          <w:tcPr>
            <w:tcW w:w="2624" w:type="dxa"/>
            <w:tcBorders>
              <w:top w:val="single" w:sz="8" w:space="0" w:color="000000"/>
              <w:left w:val="single" w:sz="8" w:space="0" w:color="000000"/>
              <w:bottom w:val="single" w:sz="8" w:space="0" w:color="000000"/>
              <w:right w:val="single" w:sz="8" w:space="0" w:color="000000"/>
            </w:tcBorders>
          </w:tcPr>
          <w:p w14:paraId="4EFF241C" w14:textId="77777777" w:rsidR="00F72FEF" w:rsidRDefault="00BE601E">
            <w:pPr>
              <w:spacing w:after="0" w:line="259" w:lineRule="auto"/>
              <w:ind w:left="0" w:firstLine="0"/>
            </w:pPr>
            <w:r>
              <w:rPr>
                <w:b/>
                <w:sz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D192568" w14:textId="77777777" w:rsidR="00F72FEF" w:rsidRDefault="00BE601E">
            <w:pPr>
              <w:spacing w:after="0" w:line="259" w:lineRule="auto"/>
              <w:ind w:left="2" w:firstLine="0"/>
            </w:pPr>
            <w:r>
              <w:rPr>
                <w:sz w:val="20"/>
              </w:rPr>
              <w:t xml:space="preserve">This call-off contract </w:t>
            </w:r>
            <w:proofErr w:type="gramStart"/>
            <w:r>
              <w:rPr>
                <w:sz w:val="20"/>
              </w:rPr>
              <w:t>entered into</w:t>
            </w:r>
            <w:proofErr w:type="gramEnd"/>
            <w:r>
              <w:rPr>
                <w:sz w:val="20"/>
              </w:rPr>
              <w:t xml:space="preserve"> following the provisions of the</w:t>
            </w:r>
            <w:r>
              <w:t xml:space="preserve">  </w:t>
            </w:r>
          </w:p>
          <w:p w14:paraId="38BCDB73" w14:textId="77777777" w:rsidR="00F72FEF" w:rsidRDefault="00BE601E">
            <w:pPr>
              <w:spacing w:after="0" w:line="254" w:lineRule="auto"/>
              <w:ind w:left="2" w:firstLine="0"/>
            </w:pPr>
            <w:r>
              <w:rPr>
                <w:sz w:val="20"/>
              </w:rPr>
              <w:t>Framework Agreement for the provision of Services made between the Buyer and the Supplier comprising the Order Form, the Call-Off terms and conditions, the Call-Off schedules and the Collaboration Agreement.</w:t>
            </w:r>
            <w:r>
              <w:t xml:space="preserve">  </w:t>
            </w:r>
          </w:p>
          <w:p w14:paraId="403BAE5B" w14:textId="77777777" w:rsidR="00F72FEF" w:rsidRDefault="00BE601E">
            <w:pPr>
              <w:spacing w:after="0" w:line="259" w:lineRule="auto"/>
              <w:ind w:left="2" w:firstLine="0"/>
            </w:pPr>
            <w:r>
              <w:t xml:space="preserve"> </w:t>
            </w:r>
          </w:p>
          <w:p w14:paraId="4C9CC242" w14:textId="77777777" w:rsidR="00F72FEF" w:rsidRDefault="00BE601E">
            <w:pPr>
              <w:spacing w:after="0" w:line="259" w:lineRule="auto"/>
              <w:ind w:left="2" w:firstLine="0"/>
            </w:pPr>
            <w:r>
              <w:t xml:space="preserve"> </w:t>
            </w:r>
          </w:p>
          <w:p w14:paraId="34D538B7" w14:textId="77777777" w:rsidR="00F72FEF" w:rsidRDefault="00BE601E">
            <w:pPr>
              <w:spacing w:after="0" w:line="259" w:lineRule="auto"/>
              <w:ind w:left="2" w:firstLine="0"/>
            </w:pPr>
            <w:r>
              <w:t xml:space="preserve"> </w:t>
            </w:r>
          </w:p>
          <w:p w14:paraId="72ED9D0B" w14:textId="77777777" w:rsidR="00F72FEF" w:rsidRDefault="00BE601E">
            <w:pPr>
              <w:spacing w:after="0" w:line="259" w:lineRule="auto"/>
              <w:ind w:left="1118" w:firstLine="0"/>
            </w:pPr>
            <w:r>
              <w:t xml:space="preserve"> </w:t>
            </w:r>
          </w:p>
        </w:tc>
      </w:tr>
      <w:tr w:rsidR="00F72FEF" w14:paraId="371FA833" w14:textId="77777777">
        <w:trPr>
          <w:trHeight w:val="2191"/>
        </w:trPr>
        <w:tc>
          <w:tcPr>
            <w:tcW w:w="2624" w:type="dxa"/>
            <w:tcBorders>
              <w:top w:val="single" w:sz="8" w:space="0" w:color="000000"/>
              <w:left w:val="single" w:sz="8" w:space="0" w:color="000000"/>
              <w:bottom w:val="single" w:sz="8" w:space="0" w:color="000000"/>
              <w:right w:val="single" w:sz="8" w:space="0" w:color="000000"/>
            </w:tcBorders>
            <w:vAlign w:val="bottom"/>
          </w:tcPr>
          <w:p w14:paraId="66C95D30" w14:textId="77777777" w:rsidR="00F72FEF" w:rsidRDefault="00BE601E">
            <w:pPr>
              <w:spacing w:after="0" w:line="259" w:lineRule="auto"/>
              <w:ind w:left="0" w:firstLine="0"/>
            </w:pPr>
            <w:r>
              <w:rPr>
                <w:b/>
                <w:sz w:val="20"/>
              </w:rPr>
              <w:lastRenderedPageBreak/>
              <w:t>Charges</w:t>
            </w:r>
            <w:r>
              <w:t xml:space="preserve">  </w:t>
            </w:r>
          </w:p>
          <w:p w14:paraId="5608EFA0" w14:textId="77777777" w:rsidR="00F72FEF" w:rsidRDefault="00BE601E">
            <w:pPr>
              <w:spacing w:after="0" w:line="259" w:lineRule="auto"/>
              <w:ind w:left="0" w:firstLine="0"/>
            </w:pPr>
            <w:r>
              <w:t xml:space="preserve"> </w:t>
            </w:r>
          </w:p>
          <w:p w14:paraId="2FDDAA43" w14:textId="77777777" w:rsidR="00F72FEF" w:rsidRDefault="00BE601E">
            <w:pPr>
              <w:spacing w:after="0" w:line="259" w:lineRule="auto"/>
              <w:ind w:left="0" w:firstLine="0"/>
            </w:pPr>
            <w:r>
              <w:t xml:space="preserve"> </w:t>
            </w:r>
          </w:p>
          <w:p w14:paraId="65D99DB6" w14:textId="77777777" w:rsidR="00F72FEF" w:rsidRDefault="00BE601E">
            <w:pPr>
              <w:spacing w:after="0" w:line="259" w:lineRule="auto"/>
              <w:ind w:left="0" w:firstLine="0"/>
            </w:pPr>
            <w:r>
              <w:t xml:space="preserve"> </w:t>
            </w:r>
          </w:p>
          <w:p w14:paraId="688432FF" w14:textId="77777777" w:rsidR="00F72FEF" w:rsidRDefault="00BE601E">
            <w:pPr>
              <w:spacing w:after="0" w:line="259" w:lineRule="auto"/>
              <w:ind w:left="0" w:firstLine="0"/>
            </w:pPr>
            <w:r>
              <w:t xml:space="preserve"> </w:t>
            </w:r>
          </w:p>
          <w:p w14:paraId="32A53F59"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87C0397" w14:textId="77777777" w:rsidR="00F72FEF" w:rsidRDefault="00BE601E">
            <w:pPr>
              <w:spacing w:after="2" w:line="252" w:lineRule="auto"/>
              <w:ind w:left="2" w:firstLine="0"/>
            </w:pPr>
            <w:r>
              <w:rPr>
                <w:sz w:val="20"/>
              </w:rPr>
              <w:t>The prices (excluding any applicable VAT), payable to the Supplier by the Buyer under this Call-Off Contract.</w:t>
            </w:r>
            <w:r>
              <w:t xml:space="preserve">  </w:t>
            </w:r>
          </w:p>
          <w:p w14:paraId="18A26B8F" w14:textId="77777777" w:rsidR="00F72FEF" w:rsidRDefault="00BE601E">
            <w:pPr>
              <w:spacing w:after="0" w:line="259" w:lineRule="auto"/>
              <w:ind w:left="2" w:firstLine="0"/>
            </w:pPr>
            <w:r>
              <w:t xml:space="preserve"> </w:t>
            </w:r>
          </w:p>
          <w:p w14:paraId="2A050D2A" w14:textId="77777777" w:rsidR="00F72FEF" w:rsidRDefault="00BE601E">
            <w:pPr>
              <w:spacing w:after="0" w:line="259" w:lineRule="auto"/>
              <w:ind w:left="2" w:firstLine="0"/>
            </w:pPr>
            <w:r>
              <w:t xml:space="preserve"> </w:t>
            </w:r>
          </w:p>
          <w:p w14:paraId="1ED6D149" w14:textId="77777777" w:rsidR="00F72FEF" w:rsidRDefault="00BE601E">
            <w:pPr>
              <w:spacing w:after="0" w:line="259" w:lineRule="auto"/>
              <w:ind w:left="1118" w:firstLine="0"/>
            </w:pPr>
            <w:r>
              <w:t xml:space="preserve"> </w:t>
            </w:r>
          </w:p>
          <w:p w14:paraId="3227ACDF" w14:textId="77777777" w:rsidR="00F72FEF" w:rsidRDefault="00BE601E">
            <w:pPr>
              <w:spacing w:after="0" w:line="259" w:lineRule="auto"/>
              <w:ind w:left="1118" w:firstLine="0"/>
            </w:pPr>
            <w:r>
              <w:t xml:space="preserve"> </w:t>
            </w:r>
          </w:p>
        </w:tc>
      </w:tr>
    </w:tbl>
    <w:p w14:paraId="5484876A" w14:textId="77777777" w:rsidR="00F72FEF" w:rsidRDefault="00F72FEF">
      <w:pPr>
        <w:spacing w:after="0" w:line="259" w:lineRule="auto"/>
        <w:ind w:left="0" w:right="821" w:firstLine="0"/>
      </w:pPr>
    </w:p>
    <w:tbl>
      <w:tblPr>
        <w:tblStyle w:val="TableGrid"/>
        <w:tblW w:w="8904" w:type="dxa"/>
        <w:tblInd w:w="1049" w:type="dxa"/>
        <w:tblCellMar>
          <w:top w:w="431" w:type="dxa"/>
          <w:left w:w="106" w:type="dxa"/>
          <w:bottom w:w="184" w:type="dxa"/>
          <w:right w:w="6" w:type="dxa"/>
        </w:tblCellMar>
        <w:tblLook w:val="04A0" w:firstRow="1" w:lastRow="0" w:firstColumn="1" w:lastColumn="0" w:noHBand="0" w:noVBand="1"/>
      </w:tblPr>
      <w:tblGrid>
        <w:gridCol w:w="2624"/>
        <w:gridCol w:w="6280"/>
      </w:tblGrid>
      <w:tr w:rsidR="00F72FEF" w14:paraId="047B749D" w14:textId="77777777">
        <w:trPr>
          <w:trHeight w:val="2362"/>
        </w:trPr>
        <w:tc>
          <w:tcPr>
            <w:tcW w:w="2624" w:type="dxa"/>
            <w:tcBorders>
              <w:top w:val="single" w:sz="8" w:space="0" w:color="000000"/>
              <w:left w:val="single" w:sz="8" w:space="0" w:color="000000"/>
              <w:bottom w:val="single" w:sz="8" w:space="0" w:color="000000"/>
              <w:right w:val="single" w:sz="8" w:space="0" w:color="000000"/>
            </w:tcBorders>
          </w:tcPr>
          <w:p w14:paraId="7B4BD402" w14:textId="77777777" w:rsidR="00F72FEF" w:rsidRDefault="00BE601E">
            <w:pPr>
              <w:spacing w:after="0" w:line="259" w:lineRule="auto"/>
              <w:ind w:left="0" w:firstLine="0"/>
            </w:pPr>
            <w:r>
              <w:rPr>
                <w:b/>
                <w:sz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7113D26" w14:textId="77777777" w:rsidR="00F72FEF" w:rsidRDefault="00BE601E">
            <w:pPr>
              <w:spacing w:after="0" w:line="263" w:lineRule="auto"/>
              <w:ind w:left="2" w:firstLine="0"/>
            </w:pPr>
            <w:r>
              <w:rPr>
                <w:sz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p w14:paraId="5B63AE59" w14:textId="77777777" w:rsidR="00F72FEF" w:rsidRDefault="00BE601E">
            <w:pPr>
              <w:spacing w:after="0" w:line="259" w:lineRule="auto"/>
              <w:ind w:left="2" w:firstLine="0"/>
            </w:pPr>
            <w:r>
              <w:t xml:space="preserve"> </w:t>
            </w:r>
          </w:p>
          <w:p w14:paraId="1A247A7B" w14:textId="77777777" w:rsidR="00F72FEF" w:rsidRDefault="00BE601E">
            <w:pPr>
              <w:spacing w:after="0" w:line="259" w:lineRule="auto"/>
              <w:ind w:left="1118" w:firstLine="0"/>
            </w:pPr>
            <w:r>
              <w:t xml:space="preserve"> </w:t>
            </w:r>
          </w:p>
        </w:tc>
      </w:tr>
      <w:tr w:rsidR="00F72FEF" w14:paraId="7CE8326D" w14:textId="77777777">
        <w:trPr>
          <w:trHeight w:val="2434"/>
        </w:trPr>
        <w:tc>
          <w:tcPr>
            <w:tcW w:w="2624" w:type="dxa"/>
            <w:tcBorders>
              <w:top w:val="single" w:sz="8" w:space="0" w:color="000000"/>
              <w:left w:val="single" w:sz="8" w:space="0" w:color="000000"/>
              <w:bottom w:val="single" w:sz="8" w:space="0" w:color="000000"/>
              <w:right w:val="single" w:sz="8" w:space="0" w:color="000000"/>
            </w:tcBorders>
            <w:vAlign w:val="bottom"/>
          </w:tcPr>
          <w:p w14:paraId="0F3559CB" w14:textId="77777777" w:rsidR="00F72FEF" w:rsidRDefault="00BE601E">
            <w:pPr>
              <w:spacing w:after="0" w:line="259" w:lineRule="auto"/>
              <w:ind w:left="0" w:firstLine="0"/>
            </w:pPr>
            <w:r>
              <w:rPr>
                <w:b/>
                <w:sz w:val="20"/>
              </w:rPr>
              <w:t>Commercially Sensitive</w:t>
            </w:r>
            <w:r>
              <w:t xml:space="preserve"> </w:t>
            </w:r>
          </w:p>
          <w:p w14:paraId="0CC2816A" w14:textId="77777777" w:rsidR="00F72FEF" w:rsidRDefault="00BE601E">
            <w:pPr>
              <w:spacing w:after="0" w:line="259" w:lineRule="auto"/>
              <w:ind w:left="0" w:firstLine="0"/>
            </w:pPr>
            <w:r>
              <w:rPr>
                <w:b/>
                <w:sz w:val="20"/>
              </w:rPr>
              <w:t>Information</w:t>
            </w:r>
            <w:r>
              <w:t xml:space="preserve">  </w:t>
            </w:r>
          </w:p>
          <w:p w14:paraId="1CEB699F" w14:textId="77777777" w:rsidR="00F72FEF" w:rsidRDefault="00BE601E">
            <w:pPr>
              <w:spacing w:after="0" w:line="259" w:lineRule="auto"/>
              <w:ind w:left="0" w:firstLine="0"/>
            </w:pPr>
            <w:r>
              <w:t xml:space="preserve"> </w:t>
            </w:r>
          </w:p>
          <w:p w14:paraId="0E3FAF63" w14:textId="77777777" w:rsidR="00F72FEF" w:rsidRDefault="00BE601E">
            <w:pPr>
              <w:spacing w:after="0" w:line="259" w:lineRule="auto"/>
              <w:ind w:left="0" w:firstLine="0"/>
            </w:pPr>
            <w:r>
              <w:t xml:space="preserve"> </w:t>
            </w:r>
          </w:p>
          <w:p w14:paraId="3C382C67" w14:textId="77777777" w:rsidR="00F72FEF" w:rsidRDefault="00BE601E">
            <w:pPr>
              <w:spacing w:after="0" w:line="259" w:lineRule="auto"/>
              <w:ind w:left="0" w:firstLine="0"/>
            </w:pPr>
            <w:r>
              <w:t xml:space="preserve"> </w:t>
            </w:r>
          </w:p>
          <w:p w14:paraId="520C312D" w14:textId="77777777" w:rsidR="00F72FEF" w:rsidRDefault="00BE601E">
            <w:pPr>
              <w:spacing w:after="0" w:line="259" w:lineRule="auto"/>
              <w:ind w:left="0" w:firstLine="0"/>
            </w:pPr>
            <w:r>
              <w:t xml:space="preserve"> </w:t>
            </w:r>
          </w:p>
          <w:p w14:paraId="38C7694F"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51FCCFF" w14:textId="77777777" w:rsidR="00F72FEF" w:rsidRDefault="00BE601E">
            <w:pPr>
              <w:spacing w:after="1" w:line="253" w:lineRule="auto"/>
              <w:ind w:left="2" w:firstLine="0"/>
            </w:pPr>
            <w:r>
              <w:rPr>
                <w:sz w:val="20"/>
              </w:rPr>
              <w:t>Information, which the Buyer has been notified about by the Supplier in writing before the Start date with full details of why the Information is deemed to be commercially sensitive.</w:t>
            </w:r>
            <w:r>
              <w:t xml:space="preserve">  </w:t>
            </w:r>
          </w:p>
          <w:p w14:paraId="40082F8C" w14:textId="77777777" w:rsidR="00F72FEF" w:rsidRDefault="00BE601E">
            <w:pPr>
              <w:spacing w:after="0" w:line="259" w:lineRule="auto"/>
              <w:ind w:left="2" w:firstLine="0"/>
            </w:pPr>
            <w:r>
              <w:t xml:space="preserve"> </w:t>
            </w:r>
          </w:p>
          <w:p w14:paraId="1514F0B1" w14:textId="77777777" w:rsidR="00F72FEF" w:rsidRDefault="00BE601E">
            <w:pPr>
              <w:spacing w:after="0" w:line="259" w:lineRule="auto"/>
              <w:ind w:left="2" w:firstLine="0"/>
            </w:pPr>
            <w:r>
              <w:t xml:space="preserve"> </w:t>
            </w:r>
          </w:p>
          <w:p w14:paraId="5F62802E" w14:textId="77777777" w:rsidR="00F72FEF" w:rsidRDefault="00BE601E">
            <w:pPr>
              <w:spacing w:after="0" w:line="259" w:lineRule="auto"/>
              <w:ind w:left="2" w:firstLine="0"/>
            </w:pPr>
            <w:r>
              <w:t xml:space="preserve"> </w:t>
            </w:r>
          </w:p>
          <w:p w14:paraId="60DC424B" w14:textId="77777777" w:rsidR="00F72FEF" w:rsidRDefault="00BE601E">
            <w:pPr>
              <w:spacing w:after="0" w:line="259" w:lineRule="auto"/>
              <w:ind w:left="2" w:firstLine="0"/>
            </w:pPr>
            <w:r>
              <w:t xml:space="preserve"> </w:t>
            </w:r>
          </w:p>
        </w:tc>
      </w:tr>
      <w:tr w:rsidR="00F72FEF" w14:paraId="5E335F46" w14:textId="77777777">
        <w:trPr>
          <w:trHeight w:val="4076"/>
        </w:trPr>
        <w:tc>
          <w:tcPr>
            <w:tcW w:w="2624" w:type="dxa"/>
            <w:tcBorders>
              <w:top w:val="single" w:sz="8" w:space="0" w:color="000000"/>
              <w:left w:val="single" w:sz="8" w:space="0" w:color="000000"/>
              <w:bottom w:val="single" w:sz="8" w:space="0" w:color="000000"/>
              <w:right w:val="single" w:sz="8" w:space="0" w:color="000000"/>
            </w:tcBorders>
          </w:tcPr>
          <w:p w14:paraId="72E3711C" w14:textId="77777777" w:rsidR="00F72FEF" w:rsidRDefault="00BE601E">
            <w:pPr>
              <w:spacing w:after="0" w:line="259" w:lineRule="auto"/>
              <w:ind w:left="0" w:firstLine="0"/>
            </w:pPr>
            <w:r>
              <w:rPr>
                <w:b/>
                <w:sz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A774692" w14:textId="77777777" w:rsidR="00F72FEF" w:rsidRDefault="00BE601E">
            <w:pPr>
              <w:spacing w:after="0" w:line="323" w:lineRule="auto"/>
              <w:ind w:left="2" w:right="5" w:firstLine="0"/>
            </w:pPr>
            <w:r>
              <w:rPr>
                <w:sz w:val="20"/>
              </w:rPr>
              <w:t>Data, Personal Data and any information, which may include (but isn’t limited to) any:</w:t>
            </w:r>
            <w:r>
              <w:t xml:space="preserve">  </w:t>
            </w:r>
          </w:p>
          <w:p w14:paraId="6CDB0B34" w14:textId="77777777" w:rsidR="00F72FEF" w:rsidRDefault="00BE601E">
            <w:pPr>
              <w:numPr>
                <w:ilvl w:val="0"/>
                <w:numId w:val="42"/>
              </w:numPr>
              <w:spacing w:after="0" w:line="291" w:lineRule="auto"/>
              <w:ind w:hanging="360"/>
            </w:pPr>
            <w:r>
              <w:rPr>
                <w:sz w:val="20"/>
              </w:rPr>
              <w:t xml:space="preserve">information about business, affairs, developments, trade secrets, know-how, personnel, and third parties, including </w:t>
            </w:r>
            <w:proofErr w:type="gramStart"/>
            <w:r>
              <w:rPr>
                <w:sz w:val="20"/>
              </w:rPr>
              <w:t>all</w:t>
            </w:r>
            <w:proofErr w:type="gramEnd"/>
            <w:r>
              <w:rPr>
                <w:sz w:val="20"/>
              </w:rPr>
              <w:t xml:space="preserve"> </w:t>
            </w:r>
          </w:p>
          <w:p w14:paraId="2A49C4A0" w14:textId="77777777" w:rsidR="00F72FEF" w:rsidRDefault="00BE601E">
            <w:pPr>
              <w:spacing w:after="0" w:line="274" w:lineRule="auto"/>
              <w:ind w:left="722" w:firstLine="0"/>
            </w:pPr>
            <w:r>
              <w:rPr>
                <w:sz w:val="20"/>
              </w:rPr>
              <w:t>Intellectual Property Rights (IPRs), together with all information derived from any of the above</w:t>
            </w:r>
            <w:r>
              <w:t xml:space="preserve">  </w:t>
            </w:r>
          </w:p>
          <w:p w14:paraId="6B08F5FB" w14:textId="77777777" w:rsidR="00F72FEF" w:rsidRDefault="00BE601E">
            <w:pPr>
              <w:numPr>
                <w:ilvl w:val="0"/>
                <w:numId w:val="42"/>
              </w:numPr>
              <w:spacing w:after="0" w:line="258" w:lineRule="auto"/>
              <w:ind w:hanging="360"/>
            </w:pPr>
            <w:r>
              <w:rPr>
                <w:sz w:val="20"/>
              </w:rPr>
              <w:t xml:space="preserve">other information clearly designated as being confidential or which ought reasonably </w:t>
            </w:r>
            <w:proofErr w:type="gramStart"/>
            <w:r>
              <w:rPr>
                <w:sz w:val="20"/>
              </w:rPr>
              <w:t>be</w:t>
            </w:r>
            <w:proofErr w:type="gramEnd"/>
            <w:r>
              <w:rPr>
                <w:sz w:val="20"/>
              </w:rPr>
              <w:t xml:space="preserve"> considered to be confidential (whether or not it is marked 'confidential').</w:t>
            </w:r>
            <w:r>
              <w:t xml:space="preserve">  </w:t>
            </w:r>
          </w:p>
          <w:p w14:paraId="51D17F71" w14:textId="77777777" w:rsidR="00F72FEF" w:rsidRDefault="00BE601E">
            <w:pPr>
              <w:spacing w:after="0" w:line="259" w:lineRule="auto"/>
              <w:ind w:left="1118" w:firstLine="0"/>
            </w:pPr>
            <w:r>
              <w:t xml:space="preserve"> </w:t>
            </w:r>
          </w:p>
          <w:p w14:paraId="6D12E332" w14:textId="77777777" w:rsidR="00F72FEF" w:rsidRDefault="00BE601E">
            <w:pPr>
              <w:spacing w:after="0" w:line="259" w:lineRule="auto"/>
              <w:ind w:left="1118" w:firstLine="0"/>
            </w:pPr>
            <w:r>
              <w:t xml:space="preserve"> </w:t>
            </w:r>
          </w:p>
          <w:p w14:paraId="08A2EA81" w14:textId="77777777" w:rsidR="00F72FEF" w:rsidRDefault="00BE601E">
            <w:pPr>
              <w:spacing w:after="0" w:line="259" w:lineRule="auto"/>
              <w:ind w:left="1118" w:firstLine="0"/>
            </w:pPr>
            <w:r>
              <w:t xml:space="preserve"> </w:t>
            </w:r>
          </w:p>
          <w:p w14:paraId="6D0B1BB8" w14:textId="77777777" w:rsidR="00F72FEF" w:rsidRDefault="00BE601E">
            <w:pPr>
              <w:spacing w:after="0" w:line="259" w:lineRule="auto"/>
              <w:ind w:left="1118" w:firstLine="0"/>
            </w:pPr>
            <w:r>
              <w:t xml:space="preserve"> </w:t>
            </w:r>
          </w:p>
        </w:tc>
      </w:tr>
      <w:tr w:rsidR="00F72FEF" w14:paraId="6E260E10" w14:textId="77777777">
        <w:trPr>
          <w:trHeight w:val="2189"/>
        </w:trPr>
        <w:tc>
          <w:tcPr>
            <w:tcW w:w="2624" w:type="dxa"/>
            <w:tcBorders>
              <w:top w:val="single" w:sz="8" w:space="0" w:color="000000"/>
              <w:left w:val="single" w:sz="8" w:space="0" w:color="000000"/>
              <w:bottom w:val="single" w:sz="8" w:space="0" w:color="000000"/>
              <w:right w:val="single" w:sz="8" w:space="0" w:color="000000"/>
            </w:tcBorders>
            <w:vAlign w:val="bottom"/>
          </w:tcPr>
          <w:p w14:paraId="73DADCF7" w14:textId="77777777" w:rsidR="00F72FEF" w:rsidRDefault="00BE601E">
            <w:pPr>
              <w:spacing w:after="0" w:line="259" w:lineRule="auto"/>
              <w:ind w:left="0" w:firstLine="0"/>
            </w:pPr>
            <w:r>
              <w:rPr>
                <w:b/>
                <w:sz w:val="20"/>
              </w:rPr>
              <w:lastRenderedPageBreak/>
              <w:t>Control</w:t>
            </w:r>
            <w:r>
              <w:t xml:space="preserve">  </w:t>
            </w:r>
          </w:p>
          <w:p w14:paraId="2E5BD615" w14:textId="77777777" w:rsidR="00F72FEF" w:rsidRDefault="00BE601E">
            <w:pPr>
              <w:spacing w:after="0" w:line="259" w:lineRule="auto"/>
              <w:ind w:left="0" w:firstLine="0"/>
            </w:pPr>
            <w:r>
              <w:t xml:space="preserve"> </w:t>
            </w:r>
          </w:p>
          <w:p w14:paraId="1430C244" w14:textId="77777777" w:rsidR="00F72FEF" w:rsidRDefault="00BE601E">
            <w:pPr>
              <w:spacing w:after="0" w:line="259" w:lineRule="auto"/>
              <w:ind w:left="0" w:firstLine="0"/>
            </w:pPr>
            <w:r>
              <w:t xml:space="preserve"> </w:t>
            </w:r>
          </w:p>
          <w:p w14:paraId="2D996DFD" w14:textId="77777777" w:rsidR="00F72FEF" w:rsidRDefault="00BE601E">
            <w:pPr>
              <w:spacing w:after="0" w:line="259" w:lineRule="auto"/>
              <w:ind w:left="0" w:firstLine="0"/>
            </w:pPr>
            <w:r>
              <w:t xml:space="preserve"> </w:t>
            </w:r>
          </w:p>
          <w:p w14:paraId="721D6118" w14:textId="77777777" w:rsidR="00F72FEF" w:rsidRDefault="00BE601E">
            <w:pPr>
              <w:spacing w:after="0" w:line="259" w:lineRule="auto"/>
              <w:ind w:left="0" w:firstLine="0"/>
            </w:pPr>
            <w:r>
              <w:t xml:space="preserve"> </w:t>
            </w:r>
          </w:p>
          <w:p w14:paraId="6C22BBEB"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B901D49" w14:textId="77777777" w:rsidR="00F72FEF" w:rsidRDefault="00BE601E">
            <w:pPr>
              <w:spacing w:after="0" w:line="259" w:lineRule="auto"/>
              <w:ind w:left="2" w:firstLine="0"/>
            </w:pPr>
            <w:r>
              <w:rPr>
                <w:sz w:val="20"/>
              </w:rPr>
              <w:t xml:space="preserve">‘Control’ as defined in section 1124 and 450 of the Corporation Tax Act 2010. 'Controls' and 'Controlled' will be interpreted accordingly. </w:t>
            </w:r>
          </w:p>
          <w:p w14:paraId="32C03730" w14:textId="77777777" w:rsidR="00F72FEF" w:rsidRDefault="00BE601E">
            <w:pPr>
              <w:spacing w:after="0" w:line="259" w:lineRule="auto"/>
              <w:ind w:left="2" w:firstLine="0"/>
            </w:pPr>
            <w:r>
              <w:rPr>
                <w:sz w:val="20"/>
              </w:rPr>
              <w:t xml:space="preserve"> </w:t>
            </w:r>
          </w:p>
          <w:p w14:paraId="1311F2B9" w14:textId="77777777" w:rsidR="00F72FEF" w:rsidRDefault="00BE601E">
            <w:pPr>
              <w:spacing w:after="0" w:line="259" w:lineRule="auto"/>
              <w:ind w:left="2" w:firstLine="0"/>
            </w:pPr>
            <w:r>
              <w:rPr>
                <w:sz w:val="20"/>
              </w:rPr>
              <w:t xml:space="preserve"> </w:t>
            </w:r>
          </w:p>
          <w:p w14:paraId="32996538" w14:textId="77777777" w:rsidR="00F72FEF" w:rsidRDefault="00BE601E">
            <w:pPr>
              <w:spacing w:after="19" w:line="259" w:lineRule="auto"/>
              <w:ind w:left="2" w:firstLine="0"/>
            </w:pPr>
            <w:r>
              <w:rPr>
                <w:sz w:val="20"/>
              </w:rPr>
              <w:t xml:space="preserve"> </w:t>
            </w:r>
          </w:p>
          <w:p w14:paraId="41CCF028" w14:textId="77777777" w:rsidR="00F72FEF" w:rsidRDefault="00BE601E">
            <w:pPr>
              <w:spacing w:after="0" w:line="259" w:lineRule="auto"/>
              <w:ind w:left="2" w:firstLine="0"/>
            </w:pPr>
            <w:r>
              <w:t xml:space="preserve">  </w:t>
            </w:r>
          </w:p>
        </w:tc>
      </w:tr>
      <w:tr w:rsidR="00F72FEF" w14:paraId="1371D07D" w14:textId="77777777">
        <w:trPr>
          <w:trHeight w:val="2191"/>
        </w:trPr>
        <w:tc>
          <w:tcPr>
            <w:tcW w:w="2624" w:type="dxa"/>
            <w:tcBorders>
              <w:top w:val="single" w:sz="8" w:space="0" w:color="000000"/>
              <w:left w:val="single" w:sz="8" w:space="0" w:color="000000"/>
              <w:bottom w:val="single" w:sz="8" w:space="0" w:color="000000"/>
              <w:right w:val="single" w:sz="8" w:space="0" w:color="000000"/>
            </w:tcBorders>
            <w:vAlign w:val="bottom"/>
          </w:tcPr>
          <w:p w14:paraId="44F66C5B" w14:textId="77777777" w:rsidR="00F72FEF" w:rsidRDefault="00BE601E">
            <w:pPr>
              <w:spacing w:after="0" w:line="259" w:lineRule="auto"/>
              <w:ind w:left="0" w:firstLine="0"/>
            </w:pPr>
            <w:r>
              <w:rPr>
                <w:b/>
                <w:sz w:val="20"/>
              </w:rPr>
              <w:t>Controller</w:t>
            </w:r>
            <w:r>
              <w:t xml:space="preserve">  </w:t>
            </w:r>
          </w:p>
          <w:p w14:paraId="3CA7B24E" w14:textId="77777777" w:rsidR="00F72FEF" w:rsidRDefault="00BE601E">
            <w:pPr>
              <w:spacing w:after="0" w:line="259" w:lineRule="auto"/>
              <w:ind w:left="0" w:firstLine="0"/>
            </w:pPr>
            <w:r>
              <w:t xml:space="preserve"> </w:t>
            </w:r>
          </w:p>
          <w:p w14:paraId="08702C9C" w14:textId="77777777" w:rsidR="00F72FEF" w:rsidRDefault="00BE601E">
            <w:pPr>
              <w:spacing w:after="0" w:line="259" w:lineRule="auto"/>
              <w:ind w:left="0" w:firstLine="0"/>
            </w:pPr>
            <w:r>
              <w:t xml:space="preserve"> </w:t>
            </w:r>
          </w:p>
          <w:p w14:paraId="526C2115" w14:textId="77777777" w:rsidR="00F72FEF" w:rsidRDefault="00BE601E">
            <w:pPr>
              <w:spacing w:after="0" w:line="259" w:lineRule="auto"/>
              <w:ind w:left="0" w:firstLine="0"/>
            </w:pPr>
            <w:r>
              <w:t xml:space="preserve"> </w:t>
            </w:r>
          </w:p>
          <w:p w14:paraId="193DF640" w14:textId="77777777" w:rsidR="00F72FEF" w:rsidRDefault="00BE601E">
            <w:pPr>
              <w:spacing w:after="0" w:line="259" w:lineRule="auto"/>
              <w:ind w:left="0" w:firstLine="0"/>
            </w:pPr>
            <w:r>
              <w:t xml:space="preserve"> </w:t>
            </w:r>
          </w:p>
          <w:p w14:paraId="791CC3FF"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F980A2A" w14:textId="77777777" w:rsidR="00F72FEF" w:rsidRDefault="00BE601E">
            <w:pPr>
              <w:spacing w:after="0" w:line="259" w:lineRule="auto"/>
              <w:ind w:left="2" w:firstLine="0"/>
            </w:pPr>
            <w:r>
              <w:rPr>
                <w:sz w:val="20"/>
              </w:rPr>
              <w:t>Takes the meaning given in the UK GDPR.</w:t>
            </w:r>
            <w:r>
              <w:t xml:space="preserve">  </w:t>
            </w:r>
          </w:p>
          <w:p w14:paraId="66CAE943" w14:textId="77777777" w:rsidR="00F72FEF" w:rsidRDefault="00BE601E">
            <w:pPr>
              <w:spacing w:after="0" w:line="259" w:lineRule="auto"/>
              <w:ind w:left="2" w:firstLine="0"/>
            </w:pPr>
            <w:r>
              <w:t xml:space="preserve"> </w:t>
            </w:r>
          </w:p>
          <w:p w14:paraId="1163A0C9" w14:textId="77777777" w:rsidR="00F72FEF" w:rsidRDefault="00BE601E">
            <w:pPr>
              <w:spacing w:after="0" w:line="259" w:lineRule="auto"/>
              <w:ind w:left="2" w:firstLine="0"/>
            </w:pPr>
            <w:r>
              <w:t xml:space="preserve"> </w:t>
            </w:r>
          </w:p>
          <w:p w14:paraId="361BF2A5" w14:textId="77777777" w:rsidR="00F72FEF" w:rsidRDefault="00BE601E">
            <w:pPr>
              <w:spacing w:after="0" w:line="259" w:lineRule="auto"/>
              <w:ind w:left="2" w:firstLine="0"/>
            </w:pPr>
            <w:r>
              <w:t xml:space="preserve"> </w:t>
            </w:r>
          </w:p>
          <w:p w14:paraId="6938838C" w14:textId="77777777" w:rsidR="00F72FEF" w:rsidRDefault="00BE601E">
            <w:pPr>
              <w:spacing w:after="0" w:line="259" w:lineRule="auto"/>
              <w:ind w:left="2" w:firstLine="0"/>
            </w:pPr>
            <w:r>
              <w:t xml:space="preserve"> </w:t>
            </w:r>
          </w:p>
          <w:p w14:paraId="381B895F" w14:textId="77777777" w:rsidR="00F72FEF" w:rsidRDefault="00BE601E">
            <w:pPr>
              <w:spacing w:after="0" w:line="259" w:lineRule="auto"/>
              <w:ind w:left="0" w:firstLine="0"/>
            </w:pPr>
            <w:r>
              <w:t xml:space="preserve"> </w:t>
            </w:r>
          </w:p>
        </w:tc>
      </w:tr>
      <w:tr w:rsidR="00F72FEF" w14:paraId="15657F58" w14:textId="77777777">
        <w:trPr>
          <w:trHeight w:val="3418"/>
        </w:trPr>
        <w:tc>
          <w:tcPr>
            <w:tcW w:w="2624" w:type="dxa"/>
            <w:tcBorders>
              <w:top w:val="single" w:sz="8" w:space="0" w:color="000000"/>
              <w:left w:val="single" w:sz="8" w:space="0" w:color="000000"/>
              <w:bottom w:val="single" w:sz="8" w:space="0" w:color="000000"/>
              <w:right w:val="single" w:sz="8" w:space="0" w:color="000000"/>
            </w:tcBorders>
          </w:tcPr>
          <w:p w14:paraId="1058101F" w14:textId="77777777" w:rsidR="00F72FEF" w:rsidRDefault="00BE601E">
            <w:pPr>
              <w:spacing w:after="0" w:line="259" w:lineRule="auto"/>
              <w:ind w:left="0" w:firstLine="0"/>
            </w:pPr>
            <w:r>
              <w:rPr>
                <w:b/>
                <w:sz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D6F3E65" w14:textId="77777777" w:rsidR="00F72FEF" w:rsidRDefault="00BE601E">
            <w:pPr>
              <w:spacing w:after="0" w:line="255" w:lineRule="auto"/>
              <w:ind w:left="2" w:firstLine="0"/>
            </w:pPr>
            <w:r>
              <w:rPr>
                <w:sz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r>
              <w:t xml:space="preserve">  </w:t>
            </w:r>
          </w:p>
          <w:p w14:paraId="4FB966F5" w14:textId="77777777" w:rsidR="00F72FEF" w:rsidRDefault="00BE601E">
            <w:pPr>
              <w:spacing w:after="0" w:line="259" w:lineRule="auto"/>
              <w:ind w:left="2" w:firstLine="0"/>
            </w:pPr>
            <w:r>
              <w:t xml:space="preserve"> </w:t>
            </w:r>
          </w:p>
          <w:p w14:paraId="16AF9CAC" w14:textId="77777777" w:rsidR="00F72FEF" w:rsidRDefault="00BE601E">
            <w:pPr>
              <w:spacing w:after="0" w:line="259" w:lineRule="auto"/>
              <w:ind w:left="2" w:firstLine="0"/>
            </w:pPr>
            <w:r>
              <w:t xml:space="preserve"> </w:t>
            </w:r>
          </w:p>
          <w:p w14:paraId="6A1A39E4" w14:textId="77777777" w:rsidR="00F72FEF" w:rsidRDefault="00BE601E">
            <w:pPr>
              <w:spacing w:after="0" w:line="259" w:lineRule="auto"/>
              <w:ind w:left="2" w:firstLine="0"/>
            </w:pPr>
            <w:r>
              <w:t xml:space="preserve"> </w:t>
            </w:r>
          </w:p>
          <w:p w14:paraId="0B2BBDA4" w14:textId="77777777" w:rsidR="00F72FEF" w:rsidRDefault="00BE601E">
            <w:pPr>
              <w:spacing w:after="0" w:line="259" w:lineRule="auto"/>
              <w:ind w:left="1118" w:firstLine="0"/>
            </w:pPr>
            <w:r>
              <w:t xml:space="preserve"> </w:t>
            </w:r>
          </w:p>
          <w:p w14:paraId="2816FFF1" w14:textId="77777777" w:rsidR="00F72FEF" w:rsidRDefault="00BE601E">
            <w:pPr>
              <w:spacing w:after="0" w:line="259" w:lineRule="auto"/>
              <w:ind w:left="1118" w:firstLine="0"/>
            </w:pPr>
            <w:r>
              <w:t xml:space="preserve"> </w:t>
            </w:r>
          </w:p>
        </w:tc>
      </w:tr>
    </w:tbl>
    <w:p w14:paraId="71D30EAF" w14:textId="77777777" w:rsidR="00F72FEF" w:rsidRDefault="00BE601E">
      <w:pPr>
        <w:spacing w:after="0" w:line="259" w:lineRule="auto"/>
        <w:ind w:left="0" w:firstLine="0"/>
        <w:jc w:val="both"/>
      </w:pPr>
      <w:r>
        <w:t xml:space="preserve">  </w:t>
      </w:r>
    </w:p>
    <w:tbl>
      <w:tblPr>
        <w:tblStyle w:val="TableGrid"/>
        <w:tblW w:w="8904" w:type="dxa"/>
        <w:tblInd w:w="1049" w:type="dxa"/>
        <w:tblCellMar>
          <w:top w:w="189" w:type="dxa"/>
          <w:left w:w="106" w:type="dxa"/>
          <w:right w:w="13" w:type="dxa"/>
        </w:tblCellMar>
        <w:tblLook w:val="04A0" w:firstRow="1" w:lastRow="0" w:firstColumn="1" w:lastColumn="0" w:noHBand="0" w:noVBand="1"/>
      </w:tblPr>
      <w:tblGrid>
        <w:gridCol w:w="2624"/>
        <w:gridCol w:w="6280"/>
      </w:tblGrid>
      <w:tr w:rsidR="00F72FEF" w14:paraId="25E72412" w14:textId="77777777">
        <w:trPr>
          <w:trHeight w:val="2211"/>
        </w:trPr>
        <w:tc>
          <w:tcPr>
            <w:tcW w:w="2624" w:type="dxa"/>
            <w:tcBorders>
              <w:top w:val="single" w:sz="8" w:space="0" w:color="000000"/>
              <w:left w:val="single" w:sz="8" w:space="0" w:color="000000"/>
              <w:bottom w:val="single" w:sz="8" w:space="0" w:color="000000"/>
              <w:right w:val="single" w:sz="8" w:space="0" w:color="000000"/>
            </w:tcBorders>
          </w:tcPr>
          <w:p w14:paraId="48E746DC" w14:textId="77777777" w:rsidR="00F72FEF" w:rsidRDefault="00BE601E">
            <w:pPr>
              <w:spacing w:after="0" w:line="259" w:lineRule="auto"/>
              <w:ind w:left="0" w:firstLine="0"/>
            </w:pPr>
            <w:r>
              <w:rPr>
                <w:b/>
                <w:sz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B96465A" w14:textId="77777777" w:rsidR="00F72FEF" w:rsidRDefault="00BE601E">
            <w:pPr>
              <w:spacing w:after="0" w:line="255" w:lineRule="auto"/>
              <w:ind w:left="2" w:right="60" w:firstLine="0"/>
            </w:pPr>
            <w:r>
              <w:rPr>
                <w:sz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p w14:paraId="7F15E221" w14:textId="77777777" w:rsidR="00F72FEF" w:rsidRDefault="00BE601E">
            <w:pPr>
              <w:spacing w:after="0" w:line="259" w:lineRule="auto"/>
              <w:ind w:left="2" w:firstLine="0"/>
            </w:pPr>
            <w:r>
              <w:t xml:space="preserve"> </w:t>
            </w:r>
          </w:p>
          <w:p w14:paraId="0590FA83" w14:textId="77777777" w:rsidR="00F72FEF" w:rsidRDefault="00BE601E">
            <w:pPr>
              <w:spacing w:after="0" w:line="259" w:lineRule="auto"/>
              <w:ind w:left="2" w:firstLine="0"/>
            </w:pPr>
            <w:r>
              <w:t xml:space="preserve"> </w:t>
            </w:r>
          </w:p>
        </w:tc>
      </w:tr>
      <w:tr w:rsidR="00F72FEF" w14:paraId="0B998B91" w14:textId="77777777">
        <w:trPr>
          <w:trHeight w:val="1688"/>
        </w:trPr>
        <w:tc>
          <w:tcPr>
            <w:tcW w:w="2624" w:type="dxa"/>
            <w:tcBorders>
              <w:top w:val="single" w:sz="8" w:space="0" w:color="000000"/>
              <w:left w:val="single" w:sz="8" w:space="0" w:color="000000"/>
              <w:bottom w:val="single" w:sz="8" w:space="0" w:color="000000"/>
              <w:right w:val="single" w:sz="8" w:space="0" w:color="000000"/>
            </w:tcBorders>
            <w:vAlign w:val="center"/>
          </w:tcPr>
          <w:p w14:paraId="2F5F8E06" w14:textId="77777777" w:rsidR="00F72FEF" w:rsidRDefault="00BE601E">
            <w:pPr>
              <w:spacing w:after="0" w:line="259" w:lineRule="auto"/>
              <w:ind w:left="0" w:firstLine="0"/>
            </w:pPr>
            <w:r>
              <w:rPr>
                <w:b/>
                <w:sz w:val="20"/>
              </w:rPr>
              <w:lastRenderedPageBreak/>
              <w:t>Data Protection Impact</w:t>
            </w:r>
            <w:r>
              <w:t xml:space="preserve"> </w:t>
            </w:r>
          </w:p>
          <w:p w14:paraId="7FD83A97" w14:textId="77777777" w:rsidR="00F72FEF" w:rsidRDefault="00BE601E">
            <w:pPr>
              <w:spacing w:after="0" w:line="259" w:lineRule="auto"/>
              <w:ind w:left="0" w:firstLine="0"/>
            </w:pPr>
            <w:r>
              <w:rPr>
                <w:b/>
                <w:sz w:val="20"/>
              </w:rPr>
              <w:t>Assessment (DPIA)</w:t>
            </w:r>
            <w:r>
              <w:t xml:space="preserve">  </w:t>
            </w:r>
          </w:p>
          <w:p w14:paraId="254CBED3" w14:textId="77777777" w:rsidR="00F72FEF" w:rsidRDefault="00BE601E">
            <w:pPr>
              <w:spacing w:after="0" w:line="259" w:lineRule="auto"/>
              <w:ind w:left="0" w:firstLine="0"/>
            </w:pPr>
            <w:r>
              <w:t xml:space="preserve"> </w:t>
            </w:r>
          </w:p>
          <w:p w14:paraId="0C4163D2" w14:textId="77777777" w:rsidR="00F72FEF" w:rsidRDefault="00BE601E">
            <w:pPr>
              <w:spacing w:after="0" w:line="259" w:lineRule="auto"/>
              <w:ind w:left="0" w:firstLine="0"/>
            </w:pPr>
            <w:r>
              <w:t xml:space="preserve"> </w:t>
            </w:r>
          </w:p>
          <w:p w14:paraId="439F277C"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4BBAA2BA" w14:textId="77777777" w:rsidR="00F72FEF" w:rsidRDefault="00BE601E">
            <w:pPr>
              <w:spacing w:after="5" w:line="249" w:lineRule="auto"/>
              <w:ind w:left="2" w:firstLine="0"/>
            </w:pPr>
            <w:r>
              <w:rPr>
                <w:sz w:val="20"/>
              </w:rPr>
              <w:t>An assessment by the Controller of the impact of the envisaged Processing on the protection of Personal Data.</w:t>
            </w:r>
            <w:r>
              <w:t xml:space="preserve">  </w:t>
            </w:r>
          </w:p>
          <w:p w14:paraId="52019BE0" w14:textId="77777777" w:rsidR="00F72FEF" w:rsidRDefault="00BE601E">
            <w:pPr>
              <w:spacing w:after="0" w:line="259" w:lineRule="auto"/>
              <w:ind w:left="2" w:firstLine="0"/>
            </w:pPr>
            <w:r>
              <w:t xml:space="preserve"> </w:t>
            </w:r>
          </w:p>
          <w:p w14:paraId="22C5C634" w14:textId="77777777" w:rsidR="00F72FEF" w:rsidRDefault="00BE601E">
            <w:pPr>
              <w:spacing w:after="0" w:line="259" w:lineRule="auto"/>
              <w:ind w:left="2" w:firstLine="0"/>
            </w:pPr>
            <w:r>
              <w:t xml:space="preserve"> </w:t>
            </w:r>
          </w:p>
          <w:p w14:paraId="18518CF7" w14:textId="77777777" w:rsidR="00F72FEF" w:rsidRDefault="00BE601E">
            <w:pPr>
              <w:spacing w:after="0" w:line="259" w:lineRule="auto"/>
              <w:ind w:left="2" w:firstLine="0"/>
            </w:pPr>
            <w:r>
              <w:t xml:space="preserve"> </w:t>
            </w:r>
          </w:p>
        </w:tc>
      </w:tr>
      <w:tr w:rsidR="00F72FEF" w14:paraId="71B60E2E" w14:textId="77777777">
        <w:trPr>
          <w:trHeight w:val="2196"/>
        </w:trPr>
        <w:tc>
          <w:tcPr>
            <w:tcW w:w="2624" w:type="dxa"/>
            <w:tcBorders>
              <w:top w:val="single" w:sz="8" w:space="0" w:color="000000"/>
              <w:left w:val="single" w:sz="8" w:space="0" w:color="000000"/>
              <w:bottom w:val="single" w:sz="8" w:space="0" w:color="000000"/>
              <w:right w:val="single" w:sz="8" w:space="0" w:color="000000"/>
            </w:tcBorders>
            <w:vAlign w:val="center"/>
          </w:tcPr>
          <w:p w14:paraId="1C8BF71F" w14:textId="77777777" w:rsidR="00F72FEF" w:rsidRDefault="00BE601E">
            <w:pPr>
              <w:spacing w:after="0" w:line="259" w:lineRule="auto"/>
              <w:ind w:left="0" w:firstLine="0"/>
            </w:pPr>
            <w:r>
              <w:rPr>
                <w:b/>
                <w:sz w:val="20"/>
              </w:rPr>
              <w:t>Data Protection</w:t>
            </w:r>
            <w:r>
              <w:t xml:space="preserve"> </w:t>
            </w:r>
          </w:p>
          <w:p w14:paraId="409411A4" w14:textId="77777777" w:rsidR="00F72FEF" w:rsidRDefault="00BE601E">
            <w:pPr>
              <w:spacing w:after="0" w:line="259" w:lineRule="auto"/>
              <w:ind w:left="0" w:firstLine="0"/>
            </w:pPr>
            <w:r>
              <w:rPr>
                <w:b/>
                <w:sz w:val="20"/>
              </w:rPr>
              <w:t>Legislation (DPL)</w:t>
            </w:r>
            <w:r>
              <w:t xml:space="preserve">  </w:t>
            </w:r>
          </w:p>
          <w:p w14:paraId="0B758EF5" w14:textId="77777777" w:rsidR="00F72FEF" w:rsidRDefault="00BE601E">
            <w:pPr>
              <w:spacing w:after="0" w:line="259" w:lineRule="auto"/>
              <w:ind w:left="0" w:firstLine="0"/>
            </w:pPr>
            <w:r>
              <w:t xml:space="preserve"> </w:t>
            </w:r>
          </w:p>
          <w:p w14:paraId="37FA0055" w14:textId="77777777" w:rsidR="00F72FEF" w:rsidRDefault="00BE601E">
            <w:pPr>
              <w:spacing w:after="0" w:line="259" w:lineRule="auto"/>
              <w:ind w:left="0" w:firstLine="0"/>
            </w:pPr>
            <w:r>
              <w:t xml:space="preserve"> </w:t>
            </w:r>
          </w:p>
          <w:p w14:paraId="0CEB809E" w14:textId="77777777" w:rsidR="00F72FEF" w:rsidRDefault="00BE601E">
            <w:pPr>
              <w:spacing w:after="0" w:line="259" w:lineRule="auto"/>
              <w:ind w:left="0" w:firstLine="0"/>
            </w:pPr>
            <w:r>
              <w:t xml:space="preserve"> </w:t>
            </w:r>
          </w:p>
          <w:p w14:paraId="41B1E8AB" w14:textId="77777777" w:rsidR="00F72FEF" w:rsidRDefault="00BE601E">
            <w:pPr>
              <w:spacing w:after="0" w:line="259" w:lineRule="auto"/>
              <w:ind w:left="0" w:firstLine="0"/>
            </w:pPr>
            <w:r>
              <w:t xml:space="preserve"> </w:t>
            </w:r>
          </w:p>
          <w:p w14:paraId="6137B598"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313E8161" w14:textId="77777777" w:rsidR="00F72FEF" w:rsidRDefault="00BE601E">
            <w:pPr>
              <w:spacing w:after="0" w:line="257" w:lineRule="auto"/>
              <w:ind w:left="722" w:hanging="720"/>
            </w:pPr>
            <w:r>
              <w:rPr>
                <w:sz w:val="20"/>
              </w:rPr>
              <w:t xml:space="preserve">(i) the UK GDPR as amended from time to time; (ii) the DPA 2018 </w:t>
            </w:r>
            <w:proofErr w:type="gramStart"/>
            <w:r>
              <w:rPr>
                <w:sz w:val="20"/>
              </w:rPr>
              <w:t>to</w:t>
            </w:r>
            <w:r>
              <w:t xml:space="preserve">  </w:t>
            </w:r>
            <w:r>
              <w:rPr>
                <w:sz w:val="20"/>
              </w:rPr>
              <w:t>the</w:t>
            </w:r>
            <w:proofErr w:type="gramEnd"/>
            <w:r>
              <w:rPr>
                <w:sz w:val="20"/>
              </w:rPr>
              <w:t xml:space="preserve"> extent that it relates to Processing of Personal Data and privacy; (iii) all applicable Law about the Processing of Personal Data and privacy.</w:t>
            </w:r>
            <w:r>
              <w:t xml:space="preserve">  </w:t>
            </w:r>
          </w:p>
          <w:p w14:paraId="45F63510" w14:textId="77777777" w:rsidR="00F72FEF" w:rsidRDefault="00BE601E">
            <w:pPr>
              <w:spacing w:after="0" w:line="259" w:lineRule="auto"/>
              <w:ind w:left="722" w:firstLine="0"/>
            </w:pPr>
            <w:r>
              <w:t xml:space="preserve"> </w:t>
            </w:r>
          </w:p>
          <w:p w14:paraId="115E83F4" w14:textId="77777777" w:rsidR="00F72FEF" w:rsidRDefault="00BE601E">
            <w:pPr>
              <w:spacing w:after="0" w:line="259" w:lineRule="auto"/>
              <w:ind w:left="722" w:firstLine="0"/>
            </w:pPr>
            <w:r>
              <w:t xml:space="preserve"> </w:t>
            </w:r>
          </w:p>
          <w:p w14:paraId="71F8D2A6" w14:textId="77777777" w:rsidR="00F72FEF" w:rsidRDefault="00BE601E">
            <w:pPr>
              <w:spacing w:after="0" w:line="259" w:lineRule="auto"/>
              <w:ind w:left="722" w:firstLine="0"/>
            </w:pPr>
            <w:r>
              <w:t xml:space="preserve"> </w:t>
            </w:r>
          </w:p>
        </w:tc>
      </w:tr>
      <w:tr w:rsidR="00F72FEF" w14:paraId="2FF5F7A5" w14:textId="77777777">
        <w:trPr>
          <w:trHeight w:val="1683"/>
        </w:trPr>
        <w:tc>
          <w:tcPr>
            <w:tcW w:w="2624" w:type="dxa"/>
            <w:tcBorders>
              <w:top w:val="single" w:sz="8" w:space="0" w:color="000000"/>
              <w:left w:val="single" w:sz="8" w:space="0" w:color="000000"/>
              <w:bottom w:val="single" w:sz="8" w:space="0" w:color="000000"/>
              <w:right w:val="single" w:sz="8" w:space="0" w:color="000000"/>
            </w:tcBorders>
            <w:vAlign w:val="center"/>
          </w:tcPr>
          <w:p w14:paraId="704AFFDB" w14:textId="77777777" w:rsidR="00F72FEF" w:rsidRDefault="00BE601E">
            <w:pPr>
              <w:spacing w:after="0" w:line="259" w:lineRule="auto"/>
              <w:ind w:left="0" w:firstLine="0"/>
            </w:pPr>
            <w:r>
              <w:rPr>
                <w:b/>
                <w:sz w:val="20"/>
              </w:rPr>
              <w:t>Data Subject</w:t>
            </w:r>
            <w:r>
              <w:t xml:space="preserve">  </w:t>
            </w:r>
          </w:p>
          <w:p w14:paraId="08466C39" w14:textId="77777777" w:rsidR="00F72FEF" w:rsidRDefault="00BE601E">
            <w:pPr>
              <w:spacing w:after="0" w:line="259" w:lineRule="auto"/>
              <w:ind w:left="0" w:firstLine="0"/>
            </w:pPr>
            <w:r>
              <w:t xml:space="preserve"> </w:t>
            </w:r>
          </w:p>
          <w:p w14:paraId="10B27D55" w14:textId="77777777" w:rsidR="00F72FEF" w:rsidRDefault="00BE601E">
            <w:pPr>
              <w:spacing w:after="0" w:line="259" w:lineRule="auto"/>
              <w:ind w:left="0" w:firstLine="0"/>
            </w:pPr>
            <w:r>
              <w:t xml:space="preserve"> </w:t>
            </w:r>
          </w:p>
          <w:p w14:paraId="2A7EE951" w14:textId="77777777" w:rsidR="00F72FEF" w:rsidRDefault="00BE601E">
            <w:pPr>
              <w:spacing w:after="0" w:line="259" w:lineRule="auto"/>
              <w:ind w:left="0" w:firstLine="0"/>
            </w:pPr>
            <w:r>
              <w:t xml:space="preserve"> </w:t>
            </w:r>
          </w:p>
          <w:p w14:paraId="61C98E2F"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0C607F0A" w14:textId="77777777" w:rsidR="00F72FEF" w:rsidRDefault="00BE601E">
            <w:pPr>
              <w:spacing w:after="0" w:line="259" w:lineRule="auto"/>
              <w:ind w:left="2" w:firstLine="0"/>
            </w:pPr>
            <w:r>
              <w:rPr>
                <w:sz w:val="20"/>
              </w:rPr>
              <w:t>Takes the meaning given in the UK GDPR</w:t>
            </w:r>
            <w:r>
              <w:t xml:space="preserve">  </w:t>
            </w:r>
          </w:p>
          <w:p w14:paraId="6CF64D90" w14:textId="77777777" w:rsidR="00F72FEF" w:rsidRDefault="00BE601E">
            <w:pPr>
              <w:spacing w:after="0" w:line="259" w:lineRule="auto"/>
              <w:ind w:left="2" w:firstLine="0"/>
            </w:pPr>
            <w:r>
              <w:t xml:space="preserve"> </w:t>
            </w:r>
          </w:p>
          <w:p w14:paraId="400A9096" w14:textId="77777777" w:rsidR="00F72FEF" w:rsidRDefault="00BE601E">
            <w:pPr>
              <w:spacing w:after="0" w:line="259" w:lineRule="auto"/>
              <w:ind w:left="1118" w:firstLine="0"/>
            </w:pPr>
            <w:r>
              <w:t xml:space="preserve"> </w:t>
            </w:r>
          </w:p>
          <w:p w14:paraId="7059AD52" w14:textId="77777777" w:rsidR="00F72FEF" w:rsidRDefault="00BE601E">
            <w:pPr>
              <w:spacing w:after="0" w:line="259" w:lineRule="auto"/>
              <w:ind w:left="1118" w:firstLine="0"/>
            </w:pPr>
            <w:r>
              <w:t xml:space="preserve"> </w:t>
            </w:r>
          </w:p>
          <w:p w14:paraId="3B5B1308" w14:textId="77777777" w:rsidR="00F72FEF" w:rsidRDefault="00BE601E">
            <w:pPr>
              <w:spacing w:after="0" w:line="259" w:lineRule="auto"/>
              <w:ind w:left="0" w:firstLine="0"/>
            </w:pPr>
            <w:r>
              <w:t xml:space="preserve"> </w:t>
            </w:r>
          </w:p>
        </w:tc>
      </w:tr>
      <w:tr w:rsidR="00F72FEF" w14:paraId="40AB2107" w14:textId="77777777">
        <w:trPr>
          <w:trHeight w:val="4350"/>
        </w:trPr>
        <w:tc>
          <w:tcPr>
            <w:tcW w:w="2624" w:type="dxa"/>
            <w:tcBorders>
              <w:top w:val="single" w:sz="8" w:space="0" w:color="000000"/>
              <w:left w:val="single" w:sz="8" w:space="0" w:color="000000"/>
              <w:bottom w:val="single" w:sz="8" w:space="0" w:color="000000"/>
              <w:right w:val="single" w:sz="8" w:space="0" w:color="000000"/>
            </w:tcBorders>
          </w:tcPr>
          <w:p w14:paraId="0A2A3156" w14:textId="77777777" w:rsidR="00F72FEF" w:rsidRDefault="00BE601E">
            <w:pPr>
              <w:spacing w:after="0" w:line="259" w:lineRule="auto"/>
              <w:ind w:left="0" w:firstLine="0"/>
            </w:pPr>
            <w:r>
              <w:rPr>
                <w:b/>
                <w:sz w:val="20"/>
              </w:rPr>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0FB37328" w14:textId="77777777" w:rsidR="00F72FEF" w:rsidRDefault="00BE601E">
            <w:pPr>
              <w:spacing w:after="0" w:line="259" w:lineRule="auto"/>
              <w:ind w:left="2" w:firstLine="0"/>
            </w:pPr>
            <w:r>
              <w:rPr>
                <w:sz w:val="20"/>
              </w:rPr>
              <w:t>Default is any:</w:t>
            </w:r>
            <w:r>
              <w:t xml:space="preserve">  </w:t>
            </w:r>
          </w:p>
          <w:p w14:paraId="725580DF" w14:textId="77777777" w:rsidR="00F72FEF" w:rsidRDefault="00BE601E">
            <w:pPr>
              <w:numPr>
                <w:ilvl w:val="0"/>
                <w:numId w:val="43"/>
              </w:numPr>
              <w:spacing w:after="11" w:line="281" w:lineRule="auto"/>
              <w:ind w:hanging="360"/>
            </w:pPr>
            <w:r>
              <w:rPr>
                <w:sz w:val="20"/>
              </w:rPr>
              <w:t>breach of the obligations of the Supplier (including any fundamental breach or breach of a fundamental term)</w:t>
            </w:r>
            <w:r>
              <w:t xml:space="preserve">  </w:t>
            </w:r>
          </w:p>
          <w:p w14:paraId="553DE5D1" w14:textId="77777777" w:rsidR="00F72FEF" w:rsidRDefault="00BE601E">
            <w:pPr>
              <w:numPr>
                <w:ilvl w:val="0"/>
                <w:numId w:val="43"/>
              </w:numPr>
              <w:spacing w:after="192" w:line="283" w:lineRule="auto"/>
              <w:ind w:hanging="360"/>
            </w:pPr>
            <w:r>
              <w:rPr>
                <w:sz w:val="20"/>
              </w:rPr>
              <w:t>other default, negligence or negligent statement of the</w:t>
            </w:r>
            <w:r>
              <w:t xml:space="preserve"> </w:t>
            </w:r>
            <w:r>
              <w:rPr>
                <w:sz w:val="20"/>
              </w:rPr>
              <w:t>Supplier, of its Subcontractors or any Supplier Staff (whether by act or omission), in connection with or in relation to this Call-Off Contract</w:t>
            </w:r>
            <w:r>
              <w:t xml:space="preserve">  </w:t>
            </w:r>
          </w:p>
          <w:p w14:paraId="42A6780A" w14:textId="77777777" w:rsidR="00F72FEF" w:rsidRDefault="00BE601E">
            <w:pPr>
              <w:spacing w:after="0" w:line="255" w:lineRule="auto"/>
              <w:ind w:left="2" w:right="16" w:firstLine="0"/>
            </w:pPr>
            <w:r>
              <w:rPr>
                <w:sz w:val="20"/>
              </w:rPr>
              <w:t>Unless otherwise specified in the Framework Agreement the Supplier is liable to CCS for a Default of the Framework Agreement and in relation to a Default of the Call-Off Contract, the Supplier is liable to the Buyer.</w:t>
            </w:r>
            <w:r>
              <w:t xml:space="preserve">  </w:t>
            </w:r>
          </w:p>
          <w:p w14:paraId="0757EDCE" w14:textId="77777777" w:rsidR="00F72FEF" w:rsidRDefault="00BE601E">
            <w:pPr>
              <w:spacing w:after="0" w:line="259" w:lineRule="auto"/>
              <w:ind w:left="2" w:firstLine="0"/>
            </w:pPr>
            <w:r>
              <w:t xml:space="preserve"> </w:t>
            </w:r>
          </w:p>
          <w:p w14:paraId="534AA6F7" w14:textId="77777777" w:rsidR="00F72FEF" w:rsidRDefault="00BE601E">
            <w:pPr>
              <w:spacing w:after="0" w:line="259" w:lineRule="auto"/>
              <w:ind w:left="2" w:firstLine="0"/>
            </w:pPr>
            <w:r>
              <w:t xml:space="preserve"> </w:t>
            </w:r>
          </w:p>
          <w:p w14:paraId="71F4353C" w14:textId="77777777" w:rsidR="00F72FEF" w:rsidRDefault="00BE601E">
            <w:pPr>
              <w:spacing w:after="0" w:line="259" w:lineRule="auto"/>
              <w:ind w:left="2" w:firstLine="0"/>
            </w:pPr>
            <w:r>
              <w:t xml:space="preserve"> </w:t>
            </w:r>
          </w:p>
        </w:tc>
      </w:tr>
      <w:tr w:rsidR="00F72FEF" w14:paraId="41C3AD59" w14:textId="77777777">
        <w:trPr>
          <w:trHeight w:val="1411"/>
        </w:trPr>
        <w:tc>
          <w:tcPr>
            <w:tcW w:w="2624" w:type="dxa"/>
            <w:tcBorders>
              <w:top w:val="single" w:sz="8" w:space="0" w:color="000000"/>
              <w:left w:val="single" w:sz="8" w:space="0" w:color="000000"/>
              <w:bottom w:val="single" w:sz="8" w:space="0" w:color="000000"/>
              <w:right w:val="single" w:sz="8" w:space="0" w:color="000000"/>
            </w:tcBorders>
            <w:vAlign w:val="center"/>
          </w:tcPr>
          <w:p w14:paraId="001EE87B" w14:textId="77777777" w:rsidR="00F72FEF" w:rsidRDefault="00BE601E">
            <w:pPr>
              <w:spacing w:after="0" w:line="259" w:lineRule="auto"/>
              <w:ind w:left="0" w:firstLine="0"/>
            </w:pPr>
            <w:r>
              <w:rPr>
                <w:b/>
                <w:sz w:val="20"/>
              </w:rPr>
              <w:t>DPA 2018</w:t>
            </w:r>
            <w:r>
              <w:t xml:space="preserve">  </w:t>
            </w:r>
          </w:p>
          <w:p w14:paraId="3CC96F7B" w14:textId="77777777" w:rsidR="00F72FEF" w:rsidRDefault="00BE601E">
            <w:pPr>
              <w:spacing w:after="0" w:line="259" w:lineRule="auto"/>
              <w:ind w:left="0" w:firstLine="0"/>
            </w:pPr>
            <w:r>
              <w:t xml:space="preserve"> </w:t>
            </w:r>
          </w:p>
          <w:p w14:paraId="16C68F63" w14:textId="77777777" w:rsidR="00F72FEF" w:rsidRDefault="00BE601E">
            <w:pPr>
              <w:spacing w:after="0" w:line="259" w:lineRule="auto"/>
              <w:ind w:left="0" w:firstLine="0"/>
            </w:pPr>
            <w:r>
              <w:t xml:space="preserve"> </w:t>
            </w:r>
          </w:p>
          <w:p w14:paraId="5A7798B0"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39297BF8" w14:textId="77777777" w:rsidR="00F72FEF" w:rsidRDefault="00BE601E">
            <w:pPr>
              <w:spacing w:after="0" w:line="259" w:lineRule="auto"/>
              <w:ind w:left="2" w:firstLine="0"/>
            </w:pPr>
            <w:r>
              <w:rPr>
                <w:sz w:val="20"/>
              </w:rPr>
              <w:t>Data Protection Act 2018.</w:t>
            </w:r>
            <w:r>
              <w:t xml:space="preserve">  </w:t>
            </w:r>
          </w:p>
          <w:p w14:paraId="07859F61" w14:textId="77777777" w:rsidR="00F72FEF" w:rsidRDefault="00BE601E">
            <w:pPr>
              <w:spacing w:after="0" w:line="259" w:lineRule="auto"/>
              <w:ind w:left="2" w:firstLine="0"/>
            </w:pPr>
            <w:r>
              <w:t xml:space="preserve"> </w:t>
            </w:r>
          </w:p>
          <w:p w14:paraId="2C400E40" w14:textId="77777777" w:rsidR="00F72FEF" w:rsidRDefault="00BE601E">
            <w:pPr>
              <w:spacing w:after="0" w:line="259" w:lineRule="auto"/>
              <w:ind w:left="2" w:firstLine="0"/>
            </w:pPr>
            <w:r>
              <w:t xml:space="preserve"> </w:t>
            </w:r>
          </w:p>
          <w:p w14:paraId="306F8810" w14:textId="77777777" w:rsidR="00F72FEF" w:rsidRDefault="00BE601E">
            <w:pPr>
              <w:spacing w:after="0" w:line="259" w:lineRule="auto"/>
              <w:ind w:left="2" w:firstLine="0"/>
            </w:pPr>
            <w:r>
              <w:t xml:space="preserve"> </w:t>
            </w:r>
          </w:p>
        </w:tc>
      </w:tr>
      <w:tr w:rsidR="00F72FEF" w14:paraId="2E119648" w14:textId="77777777">
        <w:trPr>
          <w:trHeight w:val="1877"/>
        </w:trPr>
        <w:tc>
          <w:tcPr>
            <w:tcW w:w="2624" w:type="dxa"/>
            <w:tcBorders>
              <w:top w:val="single" w:sz="8" w:space="0" w:color="000000"/>
              <w:left w:val="single" w:sz="8" w:space="0" w:color="000000"/>
              <w:bottom w:val="single" w:sz="8" w:space="0" w:color="000000"/>
              <w:right w:val="single" w:sz="8" w:space="0" w:color="000000"/>
            </w:tcBorders>
            <w:vAlign w:val="center"/>
          </w:tcPr>
          <w:p w14:paraId="0ADDF984" w14:textId="77777777" w:rsidR="00F72FEF" w:rsidRDefault="00BE601E">
            <w:pPr>
              <w:spacing w:after="0" w:line="259" w:lineRule="auto"/>
              <w:ind w:left="0" w:firstLine="0"/>
              <w:jc w:val="both"/>
            </w:pPr>
            <w:r>
              <w:rPr>
                <w:b/>
                <w:sz w:val="20"/>
              </w:rPr>
              <w:lastRenderedPageBreak/>
              <w:t xml:space="preserve">Employment Regulations </w:t>
            </w:r>
          </w:p>
          <w:p w14:paraId="00B9E9B1" w14:textId="77777777" w:rsidR="00F72FEF" w:rsidRDefault="00BE601E">
            <w:pPr>
              <w:spacing w:after="0" w:line="259" w:lineRule="auto"/>
              <w:ind w:left="0" w:firstLine="0"/>
            </w:pPr>
            <w:r>
              <w:rPr>
                <w:b/>
                <w:sz w:val="20"/>
              </w:rPr>
              <w:t xml:space="preserve"> </w:t>
            </w:r>
          </w:p>
          <w:p w14:paraId="7746C945" w14:textId="77777777" w:rsidR="00F72FEF" w:rsidRDefault="00BE601E">
            <w:pPr>
              <w:spacing w:after="0" w:line="259" w:lineRule="auto"/>
              <w:ind w:left="0" w:firstLine="0"/>
            </w:pPr>
            <w:r>
              <w:rPr>
                <w:b/>
                <w:sz w:val="20"/>
              </w:rPr>
              <w:t xml:space="preserve"> </w:t>
            </w:r>
          </w:p>
          <w:p w14:paraId="71A44F14" w14:textId="77777777" w:rsidR="00F72FEF" w:rsidRDefault="00BE601E">
            <w:pPr>
              <w:spacing w:after="0" w:line="259" w:lineRule="auto"/>
              <w:ind w:left="0" w:firstLine="0"/>
            </w:pPr>
            <w:r>
              <w:rPr>
                <w:b/>
                <w:sz w:val="20"/>
              </w:rPr>
              <w:t xml:space="preserve"> </w:t>
            </w:r>
          </w:p>
          <w:p w14:paraId="477AB71D" w14:textId="77777777" w:rsidR="00F72FEF" w:rsidRDefault="00BE601E">
            <w:pPr>
              <w:spacing w:after="17" w:line="259" w:lineRule="auto"/>
              <w:ind w:left="0" w:firstLine="0"/>
            </w:pPr>
            <w:r>
              <w:rPr>
                <w:b/>
                <w:sz w:val="20"/>
              </w:rPr>
              <w:t xml:space="preserve"> </w:t>
            </w:r>
          </w:p>
          <w:p w14:paraId="49CFAF52"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3F85CA2F" w14:textId="77777777" w:rsidR="00F72FEF" w:rsidRDefault="00BE601E">
            <w:pPr>
              <w:spacing w:after="32" w:line="259" w:lineRule="auto"/>
              <w:ind w:left="2" w:firstLine="0"/>
            </w:pPr>
            <w:r>
              <w:rPr>
                <w:sz w:val="20"/>
              </w:rPr>
              <w:t xml:space="preserve">The Transfer of Undertakings (Protection of Employment) </w:t>
            </w:r>
          </w:p>
          <w:p w14:paraId="0AAA4E69" w14:textId="77777777" w:rsidR="00F72FEF" w:rsidRDefault="00BE601E">
            <w:pPr>
              <w:spacing w:after="0" w:line="259" w:lineRule="auto"/>
              <w:ind w:left="2" w:firstLine="0"/>
            </w:pPr>
            <w:r>
              <w:rPr>
                <w:sz w:val="20"/>
              </w:rPr>
              <w:t xml:space="preserve">Regulations 2006 (SI 2006/246) (‘TUPE’)  </w:t>
            </w:r>
          </w:p>
          <w:p w14:paraId="428EC3BF" w14:textId="77777777" w:rsidR="00F72FEF" w:rsidRDefault="00BE601E">
            <w:pPr>
              <w:spacing w:after="7" w:line="259" w:lineRule="auto"/>
              <w:ind w:left="2" w:firstLine="0"/>
            </w:pPr>
            <w:r>
              <w:rPr>
                <w:sz w:val="20"/>
              </w:rPr>
              <w:t xml:space="preserve"> </w:t>
            </w:r>
          </w:p>
          <w:p w14:paraId="79F859AA" w14:textId="77777777" w:rsidR="00F72FEF" w:rsidRDefault="00BE601E">
            <w:pPr>
              <w:tabs>
                <w:tab w:val="center" w:pos="748"/>
              </w:tabs>
              <w:spacing w:after="0" w:line="259" w:lineRule="auto"/>
              <w:ind w:left="0" w:firstLine="0"/>
            </w:pPr>
            <w:r>
              <w:rPr>
                <w:sz w:val="20"/>
              </w:rPr>
              <w:t xml:space="preserve"> </w:t>
            </w:r>
            <w:r>
              <w:rPr>
                <w:sz w:val="20"/>
              </w:rPr>
              <w:tab/>
              <w:t>.</w:t>
            </w:r>
            <w:r>
              <w:t xml:space="preserve">  </w:t>
            </w:r>
          </w:p>
          <w:p w14:paraId="4794C272" w14:textId="77777777" w:rsidR="00F72FEF" w:rsidRDefault="00BE601E">
            <w:pPr>
              <w:spacing w:after="0" w:line="259" w:lineRule="auto"/>
              <w:ind w:left="2" w:firstLine="0"/>
            </w:pPr>
            <w:r>
              <w:t xml:space="preserve"> </w:t>
            </w:r>
          </w:p>
          <w:p w14:paraId="30F47AA3" w14:textId="77777777" w:rsidR="00F72FEF" w:rsidRDefault="00BE601E">
            <w:pPr>
              <w:spacing w:after="0" w:line="259" w:lineRule="auto"/>
              <w:ind w:left="2" w:firstLine="0"/>
            </w:pPr>
            <w:r>
              <w:t xml:space="preserve"> </w:t>
            </w:r>
          </w:p>
        </w:tc>
      </w:tr>
      <w:tr w:rsidR="00F72FEF" w14:paraId="2E0D3E18" w14:textId="77777777">
        <w:trPr>
          <w:trHeight w:val="1687"/>
        </w:trPr>
        <w:tc>
          <w:tcPr>
            <w:tcW w:w="2624" w:type="dxa"/>
            <w:tcBorders>
              <w:top w:val="single" w:sz="8" w:space="0" w:color="000000"/>
              <w:left w:val="single" w:sz="8" w:space="0" w:color="000000"/>
              <w:bottom w:val="single" w:sz="8" w:space="0" w:color="000000"/>
              <w:right w:val="single" w:sz="8" w:space="0" w:color="000000"/>
            </w:tcBorders>
            <w:vAlign w:val="center"/>
          </w:tcPr>
          <w:p w14:paraId="73BF248A" w14:textId="77777777" w:rsidR="00F72FEF" w:rsidRDefault="00BE601E">
            <w:pPr>
              <w:spacing w:after="0" w:line="259" w:lineRule="auto"/>
              <w:ind w:left="0" w:firstLine="0"/>
            </w:pPr>
            <w:r>
              <w:rPr>
                <w:b/>
                <w:sz w:val="20"/>
              </w:rPr>
              <w:t>End</w:t>
            </w:r>
            <w:r>
              <w:t xml:space="preserve">  </w:t>
            </w:r>
          </w:p>
          <w:p w14:paraId="06E9C0EA" w14:textId="77777777" w:rsidR="00F72FEF" w:rsidRDefault="00BE601E">
            <w:pPr>
              <w:spacing w:after="0" w:line="259" w:lineRule="auto"/>
              <w:ind w:left="0" w:firstLine="0"/>
            </w:pPr>
            <w:r>
              <w:t xml:space="preserve"> </w:t>
            </w:r>
          </w:p>
          <w:p w14:paraId="509A915F" w14:textId="77777777" w:rsidR="00F72FEF" w:rsidRDefault="00BE601E">
            <w:pPr>
              <w:spacing w:after="0" w:line="259" w:lineRule="auto"/>
              <w:ind w:left="0" w:firstLine="0"/>
            </w:pPr>
            <w:r>
              <w:t xml:space="preserve"> </w:t>
            </w:r>
          </w:p>
          <w:p w14:paraId="54C7C479" w14:textId="77777777" w:rsidR="00F72FEF" w:rsidRDefault="00BE601E">
            <w:pPr>
              <w:spacing w:after="0" w:line="259" w:lineRule="auto"/>
              <w:ind w:left="0" w:firstLine="0"/>
            </w:pPr>
            <w:r>
              <w:t xml:space="preserve"> </w:t>
            </w:r>
          </w:p>
          <w:p w14:paraId="0EC9436E"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5A2C94E6" w14:textId="77777777" w:rsidR="00F72FEF" w:rsidRDefault="00BE601E">
            <w:pPr>
              <w:spacing w:after="6" w:line="248" w:lineRule="auto"/>
              <w:ind w:left="2" w:firstLine="0"/>
            </w:pPr>
            <w:r>
              <w:rPr>
                <w:sz w:val="20"/>
              </w:rPr>
              <w:t>Means to terminate; and Ended and Ending are construed accordingly.</w:t>
            </w:r>
            <w:r>
              <w:t xml:space="preserve">  </w:t>
            </w:r>
          </w:p>
          <w:p w14:paraId="7B590F65" w14:textId="77777777" w:rsidR="00F72FEF" w:rsidRDefault="00BE601E">
            <w:pPr>
              <w:spacing w:after="0" w:line="259" w:lineRule="auto"/>
              <w:ind w:left="2" w:firstLine="0"/>
            </w:pPr>
            <w:r>
              <w:t xml:space="preserve"> </w:t>
            </w:r>
          </w:p>
          <w:p w14:paraId="22B09FB6" w14:textId="77777777" w:rsidR="00F72FEF" w:rsidRDefault="00BE601E">
            <w:pPr>
              <w:spacing w:after="0" w:line="259" w:lineRule="auto"/>
              <w:ind w:left="2" w:firstLine="0"/>
            </w:pPr>
            <w:r>
              <w:t xml:space="preserve"> </w:t>
            </w:r>
          </w:p>
          <w:p w14:paraId="6CEBD312" w14:textId="77777777" w:rsidR="00F72FEF" w:rsidRDefault="00BE601E">
            <w:pPr>
              <w:spacing w:after="0" w:line="259" w:lineRule="auto"/>
              <w:ind w:left="2" w:firstLine="0"/>
            </w:pPr>
            <w:r>
              <w:t xml:space="preserve"> </w:t>
            </w:r>
          </w:p>
        </w:tc>
      </w:tr>
      <w:tr w:rsidR="00F72FEF" w14:paraId="250084A9" w14:textId="77777777">
        <w:trPr>
          <w:trHeight w:val="2209"/>
        </w:trPr>
        <w:tc>
          <w:tcPr>
            <w:tcW w:w="2624" w:type="dxa"/>
            <w:tcBorders>
              <w:top w:val="single" w:sz="8" w:space="0" w:color="000000"/>
              <w:left w:val="single" w:sz="8" w:space="0" w:color="000000"/>
              <w:bottom w:val="single" w:sz="8" w:space="0" w:color="000000"/>
              <w:right w:val="single" w:sz="8" w:space="0" w:color="000000"/>
            </w:tcBorders>
            <w:vAlign w:val="center"/>
          </w:tcPr>
          <w:p w14:paraId="4D13EF91" w14:textId="77777777" w:rsidR="00F72FEF" w:rsidRDefault="00BE601E">
            <w:pPr>
              <w:spacing w:after="0" w:line="259" w:lineRule="auto"/>
              <w:ind w:left="0" w:firstLine="0"/>
            </w:pPr>
            <w:r>
              <w:rPr>
                <w:b/>
                <w:sz w:val="20"/>
              </w:rPr>
              <w:t>Environmental</w:t>
            </w:r>
            <w:r>
              <w:t xml:space="preserve">  </w:t>
            </w:r>
          </w:p>
          <w:p w14:paraId="10DA6725" w14:textId="77777777" w:rsidR="00F72FEF" w:rsidRDefault="00BE601E">
            <w:pPr>
              <w:spacing w:after="7" w:line="247" w:lineRule="auto"/>
              <w:ind w:left="0" w:firstLine="0"/>
            </w:pPr>
            <w:r>
              <w:rPr>
                <w:b/>
                <w:sz w:val="20"/>
              </w:rPr>
              <w:t>Information Regulations or EIR</w:t>
            </w:r>
            <w:r>
              <w:t xml:space="preserve">  </w:t>
            </w:r>
          </w:p>
          <w:p w14:paraId="25B3A546" w14:textId="77777777" w:rsidR="00F72FEF" w:rsidRDefault="00BE601E">
            <w:pPr>
              <w:spacing w:after="0" w:line="259" w:lineRule="auto"/>
              <w:ind w:left="0" w:firstLine="0"/>
            </w:pPr>
            <w:r>
              <w:t xml:space="preserve"> </w:t>
            </w:r>
          </w:p>
          <w:p w14:paraId="77D8360F" w14:textId="77777777" w:rsidR="00F72FEF" w:rsidRDefault="00BE601E">
            <w:pPr>
              <w:spacing w:after="0" w:line="259" w:lineRule="auto"/>
              <w:ind w:left="0" w:firstLine="0"/>
            </w:pPr>
            <w:r>
              <w:t xml:space="preserve"> </w:t>
            </w:r>
          </w:p>
          <w:p w14:paraId="3C9ED02A"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33A4B8B2" w14:textId="77777777" w:rsidR="00F72FEF" w:rsidRDefault="00BE601E">
            <w:pPr>
              <w:spacing w:after="0" w:line="250" w:lineRule="auto"/>
              <w:ind w:left="2" w:firstLine="0"/>
            </w:pPr>
            <w:r>
              <w:rPr>
                <w:sz w:val="20"/>
              </w:rPr>
              <w:t xml:space="preserve">The Environmental Information Regulations 2004 together with any guidance or codes of practice issued by the </w:t>
            </w:r>
            <w:proofErr w:type="gramStart"/>
            <w:r>
              <w:rPr>
                <w:sz w:val="20"/>
              </w:rPr>
              <w:t>Information</w:t>
            </w:r>
            <w:proofErr w:type="gramEnd"/>
            <w:r>
              <w:rPr>
                <w:sz w:val="20"/>
              </w:rPr>
              <w:t xml:space="preserve"> </w:t>
            </w:r>
            <w:r>
              <w:t xml:space="preserve"> </w:t>
            </w:r>
          </w:p>
          <w:p w14:paraId="514E4B8C" w14:textId="77777777" w:rsidR="00F72FEF" w:rsidRDefault="00BE601E">
            <w:pPr>
              <w:spacing w:after="9" w:line="248" w:lineRule="auto"/>
              <w:ind w:left="2" w:firstLine="0"/>
            </w:pPr>
            <w:r>
              <w:rPr>
                <w:sz w:val="20"/>
              </w:rPr>
              <w:t>Commissioner or relevant government department about the regulations.</w:t>
            </w:r>
            <w:r>
              <w:t xml:space="preserve">  </w:t>
            </w:r>
          </w:p>
          <w:p w14:paraId="43B50D41" w14:textId="77777777" w:rsidR="00F72FEF" w:rsidRDefault="00BE601E">
            <w:pPr>
              <w:spacing w:after="0" w:line="259" w:lineRule="auto"/>
              <w:ind w:left="2" w:firstLine="0"/>
            </w:pPr>
            <w:r>
              <w:t xml:space="preserve"> </w:t>
            </w:r>
          </w:p>
          <w:p w14:paraId="13CA56D3" w14:textId="77777777" w:rsidR="00F72FEF" w:rsidRDefault="00BE601E">
            <w:pPr>
              <w:spacing w:after="0" w:line="259" w:lineRule="auto"/>
              <w:ind w:left="2" w:firstLine="0"/>
            </w:pPr>
            <w:r>
              <w:t xml:space="preserve"> </w:t>
            </w:r>
          </w:p>
          <w:p w14:paraId="547198D2" w14:textId="77777777" w:rsidR="00F72FEF" w:rsidRDefault="00BE601E">
            <w:pPr>
              <w:spacing w:after="0" w:line="259" w:lineRule="auto"/>
              <w:ind w:left="2" w:firstLine="0"/>
            </w:pPr>
            <w:r>
              <w:t xml:space="preserve"> </w:t>
            </w:r>
          </w:p>
        </w:tc>
      </w:tr>
      <w:tr w:rsidR="00F72FEF" w14:paraId="2F5B49EF" w14:textId="77777777">
        <w:trPr>
          <w:trHeight w:val="2208"/>
        </w:trPr>
        <w:tc>
          <w:tcPr>
            <w:tcW w:w="2624" w:type="dxa"/>
            <w:tcBorders>
              <w:top w:val="single" w:sz="8" w:space="0" w:color="000000"/>
              <w:left w:val="single" w:sz="8" w:space="0" w:color="000000"/>
              <w:bottom w:val="single" w:sz="8" w:space="0" w:color="000000"/>
              <w:right w:val="single" w:sz="8" w:space="0" w:color="000000"/>
            </w:tcBorders>
          </w:tcPr>
          <w:p w14:paraId="1FEE0F1A" w14:textId="77777777" w:rsidR="00F72FEF" w:rsidRDefault="00BE601E">
            <w:pPr>
              <w:spacing w:after="0" w:line="259" w:lineRule="auto"/>
              <w:ind w:left="0" w:firstLine="0"/>
            </w:pPr>
            <w:r>
              <w:rPr>
                <w:b/>
                <w:sz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0AC62BC5" w14:textId="77777777" w:rsidR="00F72FEF" w:rsidRDefault="00BE601E">
            <w:pPr>
              <w:spacing w:after="0" w:line="255" w:lineRule="auto"/>
              <w:ind w:left="2" w:firstLine="0"/>
            </w:pPr>
            <w:r>
              <w:rPr>
                <w:sz w:val="20"/>
              </w:rPr>
              <w:t>The Supplier’s hardware, computer and telecoms devices, plant, materials and such other items supplied and used by the Supplier (but not hired, leased or loaned from CCS or the Buyer) in the performance of its obligations under this Call-Off Contract.</w:t>
            </w:r>
            <w:r>
              <w:t xml:space="preserve">  </w:t>
            </w:r>
          </w:p>
          <w:p w14:paraId="6F89D771" w14:textId="77777777" w:rsidR="00F72FEF" w:rsidRDefault="00BE601E">
            <w:pPr>
              <w:spacing w:after="0" w:line="259" w:lineRule="auto"/>
              <w:ind w:left="2" w:firstLine="0"/>
            </w:pPr>
            <w:r>
              <w:t xml:space="preserve"> </w:t>
            </w:r>
          </w:p>
          <w:p w14:paraId="161AF0B5" w14:textId="77777777" w:rsidR="00F72FEF" w:rsidRDefault="00BE601E">
            <w:pPr>
              <w:spacing w:after="0" w:line="259" w:lineRule="auto"/>
              <w:ind w:left="2" w:firstLine="0"/>
            </w:pPr>
            <w:r>
              <w:t xml:space="preserve"> </w:t>
            </w:r>
          </w:p>
          <w:p w14:paraId="2290FD8A" w14:textId="77777777" w:rsidR="00F72FEF" w:rsidRDefault="00BE601E">
            <w:pPr>
              <w:spacing w:after="0" w:line="259" w:lineRule="auto"/>
              <w:ind w:left="2" w:firstLine="0"/>
            </w:pPr>
            <w:r>
              <w:t xml:space="preserve"> </w:t>
            </w:r>
          </w:p>
        </w:tc>
      </w:tr>
    </w:tbl>
    <w:p w14:paraId="5C303582" w14:textId="77777777" w:rsidR="00F72FEF" w:rsidRDefault="00BE601E">
      <w:pPr>
        <w:spacing w:after="0" w:line="259" w:lineRule="auto"/>
        <w:ind w:left="0" w:firstLine="0"/>
        <w:jc w:val="both"/>
      </w:pPr>
      <w:r>
        <w:t xml:space="preserve">  </w:t>
      </w:r>
    </w:p>
    <w:p w14:paraId="40819458" w14:textId="77777777" w:rsidR="00F72FEF" w:rsidRDefault="00BE601E">
      <w:pPr>
        <w:spacing w:after="0" w:line="259" w:lineRule="auto"/>
        <w:ind w:left="0" w:firstLine="0"/>
        <w:jc w:val="both"/>
      </w:pPr>
      <w:r>
        <w:t xml:space="preserve"> </w:t>
      </w:r>
    </w:p>
    <w:p w14:paraId="4624BED2" w14:textId="77777777" w:rsidR="00F72FEF" w:rsidRDefault="00F72FEF">
      <w:pPr>
        <w:spacing w:after="0" w:line="259" w:lineRule="auto"/>
        <w:ind w:left="0" w:right="821" w:firstLine="0"/>
      </w:pPr>
    </w:p>
    <w:tbl>
      <w:tblPr>
        <w:tblStyle w:val="TableGrid"/>
        <w:tblW w:w="8904" w:type="dxa"/>
        <w:tblInd w:w="1049" w:type="dxa"/>
        <w:tblCellMar>
          <w:left w:w="106" w:type="dxa"/>
          <w:bottom w:w="186" w:type="dxa"/>
          <w:right w:w="56" w:type="dxa"/>
        </w:tblCellMar>
        <w:tblLook w:val="04A0" w:firstRow="1" w:lastRow="0" w:firstColumn="1" w:lastColumn="0" w:noHBand="0" w:noVBand="1"/>
      </w:tblPr>
      <w:tblGrid>
        <w:gridCol w:w="2624"/>
        <w:gridCol w:w="6280"/>
      </w:tblGrid>
      <w:tr w:rsidR="00F72FEF" w14:paraId="4475E758" w14:textId="77777777">
        <w:trPr>
          <w:trHeight w:val="2732"/>
        </w:trPr>
        <w:tc>
          <w:tcPr>
            <w:tcW w:w="2624" w:type="dxa"/>
            <w:tcBorders>
              <w:top w:val="single" w:sz="8" w:space="0" w:color="000000"/>
              <w:left w:val="single" w:sz="8" w:space="0" w:color="000000"/>
              <w:bottom w:val="single" w:sz="8" w:space="0" w:color="000000"/>
              <w:right w:val="single" w:sz="8" w:space="0" w:color="000000"/>
            </w:tcBorders>
            <w:vAlign w:val="bottom"/>
          </w:tcPr>
          <w:p w14:paraId="0AB969BD" w14:textId="77777777" w:rsidR="00F72FEF" w:rsidRDefault="00BE601E">
            <w:pPr>
              <w:spacing w:after="0" w:line="259" w:lineRule="auto"/>
              <w:ind w:left="0" w:firstLine="0"/>
            </w:pPr>
            <w:r>
              <w:rPr>
                <w:b/>
                <w:sz w:val="20"/>
              </w:rPr>
              <w:t>ESI Reference Number</w:t>
            </w:r>
            <w:r>
              <w:t xml:space="preserve">  </w:t>
            </w:r>
          </w:p>
          <w:p w14:paraId="061A3D46" w14:textId="77777777" w:rsidR="00F72FEF" w:rsidRDefault="00BE601E">
            <w:pPr>
              <w:spacing w:after="0" w:line="259" w:lineRule="auto"/>
              <w:ind w:left="0" w:firstLine="0"/>
            </w:pPr>
            <w:r>
              <w:t xml:space="preserve"> </w:t>
            </w:r>
          </w:p>
          <w:p w14:paraId="37AD5017" w14:textId="77777777" w:rsidR="00F72FEF" w:rsidRDefault="00BE601E">
            <w:pPr>
              <w:spacing w:after="0" w:line="259" w:lineRule="auto"/>
              <w:ind w:left="0" w:firstLine="0"/>
            </w:pPr>
            <w:r>
              <w:t xml:space="preserve"> </w:t>
            </w:r>
          </w:p>
          <w:p w14:paraId="0EE65BE6" w14:textId="77777777" w:rsidR="00F72FEF" w:rsidRDefault="00BE601E">
            <w:pPr>
              <w:spacing w:after="0" w:line="259" w:lineRule="auto"/>
              <w:ind w:left="0" w:firstLine="0"/>
            </w:pPr>
            <w:r>
              <w:t xml:space="preserve"> </w:t>
            </w:r>
          </w:p>
          <w:p w14:paraId="36603C5B" w14:textId="77777777" w:rsidR="00F72FEF" w:rsidRDefault="00BE601E">
            <w:pPr>
              <w:spacing w:after="0" w:line="259" w:lineRule="auto"/>
              <w:ind w:left="0" w:firstLine="0"/>
            </w:pPr>
            <w:r>
              <w:t xml:space="preserve"> </w:t>
            </w:r>
          </w:p>
          <w:p w14:paraId="24F83292" w14:textId="77777777" w:rsidR="00F72FEF" w:rsidRDefault="00BE601E">
            <w:pPr>
              <w:spacing w:after="0" w:line="259" w:lineRule="auto"/>
              <w:ind w:left="0" w:firstLine="0"/>
            </w:pPr>
            <w:r>
              <w:t xml:space="preserve"> </w:t>
            </w:r>
          </w:p>
          <w:p w14:paraId="60B8D7C4" w14:textId="77777777" w:rsidR="00F72FEF" w:rsidRDefault="00BE601E">
            <w:pPr>
              <w:spacing w:after="0" w:line="259" w:lineRule="auto"/>
              <w:ind w:left="0" w:firstLine="0"/>
            </w:pPr>
            <w:r>
              <w:t xml:space="preserve"> </w:t>
            </w:r>
          </w:p>
          <w:p w14:paraId="2E3A540B"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EB6FBAC" w14:textId="77777777" w:rsidR="00F72FEF" w:rsidRDefault="00BE601E">
            <w:pPr>
              <w:spacing w:after="5" w:line="249" w:lineRule="auto"/>
              <w:ind w:left="2" w:right="19" w:firstLine="0"/>
            </w:pPr>
            <w:r>
              <w:rPr>
                <w:sz w:val="20"/>
              </w:rPr>
              <w:t xml:space="preserve">The </w:t>
            </w:r>
            <w:proofErr w:type="gramStart"/>
            <w:r>
              <w:rPr>
                <w:sz w:val="20"/>
              </w:rPr>
              <w:t>14 digit</w:t>
            </w:r>
            <w:proofErr w:type="gramEnd"/>
            <w:r>
              <w:rPr>
                <w:sz w:val="20"/>
              </w:rPr>
              <w:t xml:space="preserve"> ESI reference number from the summary of the outcome screen of the ESI tool.</w:t>
            </w:r>
            <w:r>
              <w:t xml:space="preserve">  </w:t>
            </w:r>
          </w:p>
          <w:p w14:paraId="1CE1A883" w14:textId="77777777" w:rsidR="00F72FEF" w:rsidRDefault="00BE601E">
            <w:pPr>
              <w:spacing w:after="0" w:line="259" w:lineRule="auto"/>
              <w:ind w:left="2" w:firstLine="0"/>
            </w:pPr>
            <w:r>
              <w:t xml:space="preserve"> </w:t>
            </w:r>
          </w:p>
          <w:p w14:paraId="180A77D1" w14:textId="77777777" w:rsidR="00F72FEF" w:rsidRDefault="00BE601E">
            <w:pPr>
              <w:spacing w:after="0" w:line="259" w:lineRule="auto"/>
              <w:ind w:left="2" w:firstLine="0"/>
            </w:pPr>
            <w:r>
              <w:t xml:space="preserve"> </w:t>
            </w:r>
          </w:p>
          <w:p w14:paraId="64A358AD" w14:textId="77777777" w:rsidR="00F72FEF" w:rsidRDefault="00BE601E">
            <w:pPr>
              <w:spacing w:after="0" w:line="259" w:lineRule="auto"/>
              <w:ind w:left="2" w:firstLine="0"/>
            </w:pPr>
            <w:r>
              <w:t xml:space="preserve"> </w:t>
            </w:r>
          </w:p>
          <w:p w14:paraId="698DD730" w14:textId="77777777" w:rsidR="00F72FEF" w:rsidRDefault="00BE601E">
            <w:pPr>
              <w:spacing w:after="0" w:line="259" w:lineRule="auto"/>
              <w:ind w:left="1118" w:firstLine="0"/>
            </w:pPr>
            <w:r>
              <w:t xml:space="preserve"> </w:t>
            </w:r>
          </w:p>
          <w:p w14:paraId="01852D53" w14:textId="77777777" w:rsidR="00F72FEF" w:rsidRDefault="00BE601E">
            <w:pPr>
              <w:spacing w:after="0" w:line="259" w:lineRule="auto"/>
              <w:ind w:left="1118" w:firstLine="0"/>
            </w:pPr>
            <w:r>
              <w:t xml:space="preserve"> </w:t>
            </w:r>
          </w:p>
          <w:p w14:paraId="6D28774E" w14:textId="77777777" w:rsidR="00F72FEF" w:rsidRDefault="00BE601E">
            <w:pPr>
              <w:spacing w:after="0" w:line="259" w:lineRule="auto"/>
              <w:ind w:left="1118" w:firstLine="0"/>
            </w:pPr>
            <w:r>
              <w:t xml:space="preserve"> </w:t>
            </w:r>
          </w:p>
        </w:tc>
      </w:tr>
      <w:tr w:rsidR="00F72FEF" w14:paraId="3B3D5914" w14:textId="77777777">
        <w:trPr>
          <w:trHeight w:val="3034"/>
        </w:trPr>
        <w:tc>
          <w:tcPr>
            <w:tcW w:w="2624" w:type="dxa"/>
            <w:tcBorders>
              <w:top w:val="single" w:sz="8" w:space="0" w:color="000000"/>
              <w:left w:val="single" w:sz="8" w:space="0" w:color="000000"/>
              <w:bottom w:val="single" w:sz="8" w:space="0" w:color="000000"/>
              <w:right w:val="single" w:sz="8" w:space="0" w:color="000000"/>
            </w:tcBorders>
            <w:vAlign w:val="bottom"/>
          </w:tcPr>
          <w:p w14:paraId="7A38F1A8" w14:textId="77777777" w:rsidR="00F72FEF" w:rsidRDefault="00BE601E">
            <w:pPr>
              <w:tabs>
                <w:tab w:val="center" w:pos="598"/>
                <w:tab w:val="center" w:pos="1998"/>
              </w:tabs>
              <w:spacing w:after="0" w:line="259" w:lineRule="auto"/>
              <w:ind w:left="0" w:firstLine="0"/>
            </w:pPr>
            <w:r>
              <w:rPr>
                <w:rFonts w:ascii="Calibri" w:eastAsia="Calibri" w:hAnsi="Calibri" w:cs="Calibri"/>
              </w:rPr>
              <w:lastRenderedPageBreak/>
              <w:tab/>
            </w:r>
            <w:r>
              <w:rPr>
                <w:b/>
                <w:sz w:val="20"/>
              </w:rPr>
              <w:t xml:space="preserve">Employment </w:t>
            </w:r>
            <w:r>
              <w:rPr>
                <w:b/>
                <w:sz w:val="20"/>
              </w:rPr>
              <w:tab/>
              <w:t>Status</w:t>
            </w:r>
            <w:r>
              <w:t xml:space="preserve"> </w:t>
            </w:r>
          </w:p>
          <w:p w14:paraId="759BC04D" w14:textId="77777777" w:rsidR="00F72FEF" w:rsidRDefault="00BE601E">
            <w:pPr>
              <w:spacing w:after="7" w:line="246" w:lineRule="auto"/>
              <w:ind w:left="0" w:firstLine="0"/>
            </w:pPr>
            <w:r>
              <w:rPr>
                <w:b/>
                <w:sz w:val="20"/>
              </w:rPr>
              <w:t>Indicator test tool or ESI tool</w:t>
            </w:r>
            <w:r>
              <w:t xml:space="preserve">  </w:t>
            </w:r>
          </w:p>
          <w:p w14:paraId="732D36FE" w14:textId="77777777" w:rsidR="00F72FEF" w:rsidRDefault="00BE601E">
            <w:pPr>
              <w:spacing w:after="0" w:line="259" w:lineRule="auto"/>
              <w:ind w:left="0" w:firstLine="0"/>
            </w:pPr>
            <w:r>
              <w:t xml:space="preserve"> </w:t>
            </w:r>
          </w:p>
          <w:p w14:paraId="28A39334" w14:textId="77777777" w:rsidR="00F72FEF" w:rsidRDefault="00BE601E">
            <w:pPr>
              <w:spacing w:after="0" w:line="259" w:lineRule="auto"/>
              <w:ind w:left="0" w:firstLine="0"/>
            </w:pPr>
            <w:r>
              <w:t xml:space="preserve"> </w:t>
            </w:r>
          </w:p>
          <w:p w14:paraId="2652FF25" w14:textId="77777777" w:rsidR="00F72FEF" w:rsidRDefault="00BE601E">
            <w:pPr>
              <w:spacing w:after="0" w:line="259" w:lineRule="auto"/>
              <w:ind w:left="0" w:firstLine="0"/>
            </w:pPr>
            <w:r>
              <w:t xml:space="preserve"> </w:t>
            </w:r>
          </w:p>
          <w:p w14:paraId="5912EC55" w14:textId="77777777" w:rsidR="00F72FEF" w:rsidRDefault="00BE601E">
            <w:pPr>
              <w:spacing w:after="0" w:line="259" w:lineRule="auto"/>
              <w:ind w:left="0" w:firstLine="0"/>
            </w:pPr>
            <w:r>
              <w:t xml:space="preserve"> </w:t>
            </w:r>
          </w:p>
          <w:p w14:paraId="46015411" w14:textId="77777777" w:rsidR="00F72FEF" w:rsidRDefault="00BE601E">
            <w:pPr>
              <w:spacing w:after="0" w:line="259" w:lineRule="auto"/>
              <w:ind w:left="0" w:firstLine="0"/>
            </w:pPr>
            <w:r>
              <w:t xml:space="preserve"> </w:t>
            </w:r>
          </w:p>
          <w:p w14:paraId="3C02EC30"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72BC960" w14:textId="77777777" w:rsidR="00F72FEF" w:rsidRDefault="00BE601E">
            <w:pPr>
              <w:spacing w:after="19" w:line="274" w:lineRule="auto"/>
              <w:ind w:left="2" w:firstLine="0"/>
            </w:pPr>
            <w:r>
              <w:rPr>
                <w:sz w:val="20"/>
              </w:rPr>
              <w:t xml:space="preserve">The HMRC Employment Status Indicator test tool. The most </w:t>
            </w:r>
            <w:proofErr w:type="spellStart"/>
            <w:r>
              <w:rPr>
                <w:sz w:val="20"/>
              </w:rPr>
              <w:t>uptodate</w:t>
            </w:r>
            <w:proofErr w:type="spellEnd"/>
            <w:r>
              <w:rPr>
                <w:sz w:val="20"/>
              </w:rPr>
              <w:t xml:space="preserve"> version must be used. At the time of drafting the tool may be found here:</w:t>
            </w:r>
            <w:r>
              <w:t xml:space="preserve">  </w:t>
            </w:r>
          </w:p>
          <w:p w14:paraId="45D93CD8" w14:textId="77777777" w:rsidR="00F72FEF" w:rsidRDefault="00000000">
            <w:pPr>
              <w:spacing w:after="0" w:line="259" w:lineRule="auto"/>
              <w:ind w:left="2" w:firstLine="0"/>
            </w:pPr>
            <w:hyperlink r:id="rId149">
              <w:r w:rsidR="00BE601E">
                <w:rPr>
                  <w:color w:val="0000FF"/>
                  <w:u w:val="single" w:color="0000FF"/>
                </w:rPr>
                <w:t>https://www.gov.uk/guidance/check</w:t>
              </w:r>
            </w:hyperlink>
            <w:hyperlink r:id="rId150">
              <w:r w:rsidR="00BE601E">
                <w:rPr>
                  <w:color w:val="0000FF"/>
                  <w:u w:val="single" w:color="0000FF"/>
                </w:rPr>
                <w:t>-</w:t>
              </w:r>
            </w:hyperlink>
            <w:hyperlink r:id="rId151">
              <w:r w:rsidR="00BE601E">
                <w:rPr>
                  <w:color w:val="0000FF"/>
                  <w:u w:val="single" w:color="0000FF"/>
                </w:rPr>
                <w:t>employment</w:t>
              </w:r>
            </w:hyperlink>
            <w:hyperlink r:id="rId152">
              <w:r w:rsidR="00BE601E">
                <w:rPr>
                  <w:color w:val="0000FF"/>
                  <w:u w:val="single" w:color="0000FF"/>
                </w:rPr>
                <w:t>-</w:t>
              </w:r>
            </w:hyperlink>
            <w:hyperlink r:id="rId153">
              <w:r w:rsidR="00BE601E">
                <w:rPr>
                  <w:color w:val="0000FF"/>
                  <w:u w:val="single" w:color="0000FF"/>
                </w:rPr>
                <w:t>status</w:t>
              </w:r>
            </w:hyperlink>
            <w:hyperlink r:id="rId154">
              <w:r w:rsidR="00BE601E">
                <w:rPr>
                  <w:color w:val="0000FF"/>
                  <w:u w:val="single" w:color="0000FF"/>
                </w:rPr>
                <w:t>-</w:t>
              </w:r>
            </w:hyperlink>
            <w:hyperlink r:id="rId155">
              <w:r w:rsidR="00BE601E">
                <w:rPr>
                  <w:color w:val="0000FF"/>
                  <w:u w:val="single" w:color="0000FF"/>
                </w:rPr>
                <w:t>forta</w:t>
              </w:r>
            </w:hyperlink>
            <w:hyperlink r:id="rId156">
              <w:r w:rsidR="00BE601E">
                <w:rPr>
                  <w:color w:val="0000FF"/>
                  <w:u w:val="single" w:color="0000FF"/>
                </w:rPr>
                <w:t>x</w:t>
              </w:r>
            </w:hyperlink>
            <w:hyperlink r:id="rId157">
              <w:r w:rsidR="00BE601E">
                <w:t xml:space="preserve">  </w:t>
              </w:r>
            </w:hyperlink>
          </w:p>
          <w:p w14:paraId="3A00038F" w14:textId="77777777" w:rsidR="00F72FEF" w:rsidRDefault="00BE601E">
            <w:pPr>
              <w:spacing w:after="0" w:line="259" w:lineRule="auto"/>
              <w:ind w:left="2" w:firstLine="0"/>
            </w:pPr>
            <w:r>
              <w:t xml:space="preserve"> </w:t>
            </w:r>
          </w:p>
          <w:p w14:paraId="2D955DAA" w14:textId="77777777" w:rsidR="00F72FEF" w:rsidRDefault="00BE601E">
            <w:pPr>
              <w:spacing w:after="0" w:line="259" w:lineRule="auto"/>
              <w:ind w:left="2" w:firstLine="0"/>
            </w:pPr>
            <w:r>
              <w:t xml:space="preserve"> </w:t>
            </w:r>
          </w:p>
          <w:p w14:paraId="56371EFE" w14:textId="77777777" w:rsidR="00F72FEF" w:rsidRDefault="00BE601E">
            <w:pPr>
              <w:spacing w:after="0" w:line="259" w:lineRule="auto"/>
              <w:ind w:left="2" w:firstLine="0"/>
            </w:pPr>
            <w:r>
              <w:t xml:space="preserve"> </w:t>
            </w:r>
          </w:p>
          <w:p w14:paraId="1BACE71E" w14:textId="77777777" w:rsidR="00F72FEF" w:rsidRDefault="00BE601E">
            <w:pPr>
              <w:spacing w:after="0" w:line="259" w:lineRule="auto"/>
              <w:ind w:left="2" w:firstLine="0"/>
            </w:pPr>
            <w:r>
              <w:t xml:space="preserve"> </w:t>
            </w:r>
          </w:p>
          <w:p w14:paraId="532B3281" w14:textId="77777777" w:rsidR="00F72FEF" w:rsidRDefault="00BE601E">
            <w:pPr>
              <w:spacing w:after="0" w:line="259" w:lineRule="auto"/>
              <w:ind w:left="2" w:firstLine="0"/>
            </w:pPr>
            <w:r>
              <w:t xml:space="preserve"> </w:t>
            </w:r>
          </w:p>
        </w:tc>
      </w:tr>
      <w:tr w:rsidR="00F72FEF" w14:paraId="47EE44F3" w14:textId="77777777">
        <w:trPr>
          <w:trHeight w:val="1920"/>
        </w:trPr>
        <w:tc>
          <w:tcPr>
            <w:tcW w:w="2624" w:type="dxa"/>
            <w:tcBorders>
              <w:top w:val="single" w:sz="8" w:space="0" w:color="000000"/>
              <w:left w:val="single" w:sz="8" w:space="0" w:color="000000"/>
              <w:bottom w:val="single" w:sz="8" w:space="0" w:color="000000"/>
              <w:right w:val="single" w:sz="8" w:space="0" w:color="000000"/>
            </w:tcBorders>
            <w:vAlign w:val="bottom"/>
          </w:tcPr>
          <w:p w14:paraId="3B8F226B" w14:textId="77777777" w:rsidR="00F72FEF" w:rsidRDefault="00BE601E">
            <w:pPr>
              <w:spacing w:after="0" w:line="259" w:lineRule="auto"/>
              <w:ind w:left="0" w:firstLine="0"/>
            </w:pPr>
            <w:r>
              <w:rPr>
                <w:b/>
                <w:sz w:val="20"/>
              </w:rPr>
              <w:t>Expiry Date</w:t>
            </w:r>
            <w:r>
              <w:t xml:space="preserve">  </w:t>
            </w:r>
          </w:p>
          <w:p w14:paraId="7D2827A7" w14:textId="77777777" w:rsidR="00F72FEF" w:rsidRDefault="00BE601E">
            <w:pPr>
              <w:spacing w:after="0" w:line="259" w:lineRule="auto"/>
              <w:ind w:left="0" w:firstLine="0"/>
            </w:pPr>
            <w:r>
              <w:t xml:space="preserve"> </w:t>
            </w:r>
          </w:p>
          <w:p w14:paraId="08862822" w14:textId="77777777" w:rsidR="00F72FEF" w:rsidRDefault="00BE601E">
            <w:pPr>
              <w:spacing w:after="0" w:line="259" w:lineRule="auto"/>
              <w:ind w:left="0" w:firstLine="0"/>
            </w:pPr>
            <w:r>
              <w:t xml:space="preserve"> </w:t>
            </w:r>
          </w:p>
          <w:p w14:paraId="1DBE5A93" w14:textId="77777777" w:rsidR="00F72FEF" w:rsidRDefault="00BE601E">
            <w:pPr>
              <w:spacing w:after="0" w:line="259" w:lineRule="auto"/>
              <w:ind w:left="0" w:firstLine="0"/>
            </w:pPr>
            <w:r>
              <w:t xml:space="preserve"> </w:t>
            </w:r>
          </w:p>
          <w:p w14:paraId="2AA5720D"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8151C7D" w14:textId="77777777" w:rsidR="00F72FEF" w:rsidRDefault="00BE601E">
            <w:pPr>
              <w:spacing w:after="0" w:line="259" w:lineRule="auto"/>
              <w:ind w:left="2" w:firstLine="0"/>
            </w:pPr>
            <w:r>
              <w:rPr>
                <w:sz w:val="20"/>
              </w:rPr>
              <w:t>The expiry date of this Call-Off Contract in the Order Form.</w:t>
            </w:r>
            <w:r>
              <w:t xml:space="preserve">  </w:t>
            </w:r>
          </w:p>
          <w:p w14:paraId="4CF2B0FD" w14:textId="77777777" w:rsidR="00F72FEF" w:rsidRDefault="00BE601E">
            <w:pPr>
              <w:spacing w:after="0" w:line="259" w:lineRule="auto"/>
              <w:ind w:left="2" w:firstLine="0"/>
            </w:pPr>
            <w:r>
              <w:t xml:space="preserve"> </w:t>
            </w:r>
          </w:p>
          <w:p w14:paraId="157CC1FD" w14:textId="77777777" w:rsidR="00F72FEF" w:rsidRDefault="00BE601E">
            <w:pPr>
              <w:spacing w:after="0" w:line="259" w:lineRule="auto"/>
              <w:ind w:left="2" w:firstLine="0"/>
            </w:pPr>
            <w:r>
              <w:t xml:space="preserve"> </w:t>
            </w:r>
          </w:p>
          <w:p w14:paraId="6E2AC5D9" w14:textId="77777777" w:rsidR="00F72FEF" w:rsidRDefault="00BE601E">
            <w:pPr>
              <w:spacing w:after="0" w:line="259" w:lineRule="auto"/>
              <w:ind w:left="2" w:firstLine="0"/>
            </w:pPr>
            <w:r>
              <w:t xml:space="preserve"> </w:t>
            </w:r>
          </w:p>
          <w:p w14:paraId="79F505D9" w14:textId="77777777" w:rsidR="00F72FEF" w:rsidRDefault="00BE601E">
            <w:pPr>
              <w:spacing w:after="0" w:line="259" w:lineRule="auto"/>
              <w:ind w:left="2" w:firstLine="0"/>
            </w:pPr>
            <w:r>
              <w:t xml:space="preserve"> </w:t>
            </w:r>
          </w:p>
        </w:tc>
      </w:tr>
    </w:tbl>
    <w:p w14:paraId="1AD80681" w14:textId="77777777" w:rsidR="00F72FEF" w:rsidRDefault="00F72FEF">
      <w:pPr>
        <w:spacing w:after="0" w:line="259" w:lineRule="auto"/>
        <w:ind w:left="0" w:right="821" w:firstLine="0"/>
        <w:jc w:val="both"/>
      </w:pPr>
    </w:p>
    <w:tbl>
      <w:tblPr>
        <w:tblStyle w:val="TableGrid"/>
        <w:tblW w:w="8904" w:type="dxa"/>
        <w:tblInd w:w="1049" w:type="dxa"/>
        <w:tblCellMar>
          <w:top w:w="430" w:type="dxa"/>
          <w:left w:w="106" w:type="dxa"/>
          <w:bottom w:w="186" w:type="dxa"/>
          <w:right w:w="6" w:type="dxa"/>
        </w:tblCellMar>
        <w:tblLook w:val="04A0" w:firstRow="1" w:lastRow="0" w:firstColumn="1" w:lastColumn="0" w:noHBand="0" w:noVBand="1"/>
      </w:tblPr>
      <w:tblGrid>
        <w:gridCol w:w="2624"/>
        <w:gridCol w:w="6280"/>
      </w:tblGrid>
      <w:tr w:rsidR="00F72FEF" w14:paraId="79973F5D" w14:textId="77777777">
        <w:trPr>
          <w:trHeight w:val="8183"/>
        </w:trPr>
        <w:tc>
          <w:tcPr>
            <w:tcW w:w="2624" w:type="dxa"/>
            <w:tcBorders>
              <w:top w:val="single" w:sz="8" w:space="0" w:color="000000"/>
              <w:left w:val="single" w:sz="8" w:space="0" w:color="000000"/>
              <w:bottom w:val="single" w:sz="8" w:space="0" w:color="000000"/>
              <w:right w:val="single" w:sz="8" w:space="0" w:color="000000"/>
            </w:tcBorders>
          </w:tcPr>
          <w:p w14:paraId="6C7E4FBD" w14:textId="77777777" w:rsidR="00F72FEF" w:rsidRDefault="00BE601E">
            <w:pPr>
              <w:spacing w:after="0" w:line="259" w:lineRule="auto"/>
              <w:ind w:left="0" w:firstLine="0"/>
            </w:pPr>
            <w:r>
              <w:rPr>
                <w:b/>
                <w:sz w:val="20"/>
              </w:rPr>
              <w:lastRenderedPageBreak/>
              <w:t>Force Majeure</w:t>
            </w:r>
            <w:r>
              <w:t xml:space="preserve">  </w:t>
            </w:r>
          </w:p>
          <w:p w14:paraId="44C5ED70" w14:textId="77777777" w:rsidR="00F72FEF" w:rsidRDefault="00BE601E">
            <w:pPr>
              <w:spacing w:after="0" w:line="259" w:lineRule="auto"/>
              <w:ind w:left="0" w:right="2" w:firstLine="0"/>
              <w:jc w:val="right"/>
            </w:pPr>
            <w:r>
              <w:t xml:space="preserve">  </w:t>
            </w:r>
            <w:r>
              <w:tab/>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832AB30" w14:textId="77777777" w:rsidR="00F72FEF" w:rsidRDefault="00BE601E">
            <w:pPr>
              <w:spacing w:after="0" w:line="263" w:lineRule="auto"/>
              <w:ind w:left="2" w:firstLine="0"/>
            </w:pPr>
            <w:r>
              <w:rPr>
                <w:sz w:val="20"/>
              </w:rPr>
              <w:t>A force Majeure event means anything affecting either Party's performance of their obligations arising from any:</w:t>
            </w:r>
            <w:r>
              <w:t xml:space="preserve">  </w:t>
            </w:r>
          </w:p>
          <w:p w14:paraId="4ADE57E8" w14:textId="77777777" w:rsidR="00F72FEF" w:rsidRDefault="00BE601E">
            <w:pPr>
              <w:numPr>
                <w:ilvl w:val="0"/>
                <w:numId w:val="44"/>
              </w:numPr>
              <w:spacing w:after="0" w:line="279" w:lineRule="auto"/>
              <w:ind w:hanging="360"/>
            </w:pPr>
            <w:r>
              <w:rPr>
                <w:sz w:val="20"/>
              </w:rPr>
              <w:t>acts, events or omissions beyond the reasonable control of the affected Party</w:t>
            </w:r>
            <w:r>
              <w:t xml:space="preserve">  </w:t>
            </w:r>
          </w:p>
          <w:p w14:paraId="4EDF48B4" w14:textId="77777777" w:rsidR="00F72FEF" w:rsidRDefault="00BE601E">
            <w:pPr>
              <w:numPr>
                <w:ilvl w:val="0"/>
                <w:numId w:val="44"/>
              </w:numPr>
              <w:spacing w:after="21" w:line="280" w:lineRule="auto"/>
              <w:ind w:hanging="360"/>
            </w:pPr>
            <w:r>
              <w:rPr>
                <w:sz w:val="20"/>
              </w:rPr>
              <w:t xml:space="preserve">riots, war or armed conflict, acts of terrorism, nuclear, biological or chemical </w:t>
            </w:r>
            <w:proofErr w:type="gramStart"/>
            <w:r>
              <w:rPr>
                <w:sz w:val="20"/>
              </w:rPr>
              <w:t>warfare</w:t>
            </w:r>
            <w:proofErr w:type="gramEnd"/>
            <w:r>
              <w:t xml:space="preserve">  </w:t>
            </w:r>
          </w:p>
          <w:p w14:paraId="66F51108" w14:textId="77777777" w:rsidR="00F72FEF" w:rsidRDefault="00BE601E">
            <w:pPr>
              <w:numPr>
                <w:ilvl w:val="0"/>
                <w:numId w:val="44"/>
              </w:numPr>
              <w:spacing w:after="34" w:line="259" w:lineRule="auto"/>
              <w:ind w:hanging="360"/>
            </w:pPr>
            <w:r>
              <w:t xml:space="preserve">acts of government, local government or Regulatory </w:t>
            </w:r>
            <w:r>
              <w:rPr>
                <w:sz w:val="20"/>
              </w:rPr>
              <w:t>Bodies</w:t>
            </w:r>
            <w:r>
              <w:t xml:space="preserve"> </w:t>
            </w:r>
          </w:p>
          <w:p w14:paraId="629B5278" w14:textId="77777777" w:rsidR="00F72FEF" w:rsidRDefault="00BE601E">
            <w:pPr>
              <w:numPr>
                <w:ilvl w:val="0"/>
                <w:numId w:val="44"/>
              </w:numPr>
              <w:spacing w:after="0" w:line="259" w:lineRule="auto"/>
              <w:ind w:hanging="360"/>
            </w:pPr>
            <w:r>
              <w:rPr>
                <w:sz w:val="20"/>
              </w:rPr>
              <w:t>fire, flood or disaster and any failure or shortage of power or fuel</w:t>
            </w:r>
            <w:r>
              <w:t xml:space="preserve">  </w:t>
            </w:r>
          </w:p>
          <w:p w14:paraId="7BB7BB61" w14:textId="77777777" w:rsidR="00F72FEF" w:rsidRDefault="00BE601E">
            <w:pPr>
              <w:numPr>
                <w:ilvl w:val="0"/>
                <w:numId w:val="44"/>
              </w:numPr>
              <w:spacing w:after="161" w:line="342" w:lineRule="auto"/>
              <w:ind w:hanging="360"/>
            </w:pPr>
            <w:r>
              <w:rPr>
                <w:sz w:val="20"/>
              </w:rPr>
              <w:t xml:space="preserve">industrial dispute affecting a third party for which a substitute third party isn’t reasonably </w:t>
            </w:r>
            <w:proofErr w:type="gramStart"/>
            <w:r>
              <w:rPr>
                <w:sz w:val="20"/>
              </w:rPr>
              <w:t>available</w:t>
            </w:r>
            <w:proofErr w:type="gramEnd"/>
            <w:r>
              <w:t xml:space="preserve">  </w:t>
            </w:r>
          </w:p>
          <w:p w14:paraId="529C66C2" w14:textId="77777777" w:rsidR="00F72FEF" w:rsidRDefault="00BE601E">
            <w:pPr>
              <w:spacing w:after="0" w:line="259" w:lineRule="auto"/>
              <w:ind w:left="2" w:firstLine="0"/>
            </w:pPr>
            <w:r>
              <w:rPr>
                <w:sz w:val="20"/>
              </w:rPr>
              <w:t>The following do not constitute a Force Majeure event:</w:t>
            </w:r>
            <w:r>
              <w:t xml:space="preserve">  </w:t>
            </w:r>
          </w:p>
          <w:p w14:paraId="551EF751" w14:textId="77777777" w:rsidR="00F72FEF" w:rsidRDefault="00BE601E">
            <w:pPr>
              <w:numPr>
                <w:ilvl w:val="0"/>
                <w:numId w:val="44"/>
              </w:numPr>
              <w:spacing w:after="115" w:line="259" w:lineRule="auto"/>
              <w:ind w:hanging="360"/>
            </w:pPr>
            <w:r>
              <w:rPr>
                <w:sz w:val="20"/>
              </w:rPr>
              <w:t xml:space="preserve">any industrial dispute about the Supplier, its staff, or failure in the </w:t>
            </w:r>
          </w:p>
          <w:p w14:paraId="2002CC46" w14:textId="77777777" w:rsidR="00F72FEF" w:rsidRDefault="00BE601E">
            <w:pPr>
              <w:spacing w:after="33" w:line="259" w:lineRule="auto"/>
              <w:ind w:left="362" w:firstLine="0"/>
            </w:pPr>
            <w:r>
              <w:rPr>
                <w:sz w:val="20"/>
              </w:rPr>
              <w:t>Supplier’s (or a Subcontractor's) supply chain</w:t>
            </w:r>
            <w:r>
              <w:t xml:space="preserve">  </w:t>
            </w:r>
          </w:p>
          <w:p w14:paraId="266357D9" w14:textId="77777777" w:rsidR="00F72FEF" w:rsidRDefault="00BE601E">
            <w:pPr>
              <w:numPr>
                <w:ilvl w:val="0"/>
                <w:numId w:val="44"/>
              </w:numPr>
              <w:spacing w:after="9" w:line="282" w:lineRule="auto"/>
              <w:ind w:hanging="360"/>
            </w:pPr>
            <w:r>
              <w:rPr>
                <w:sz w:val="20"/>
              </w:rPr>
              <w:t xml:space="preserve">any event which is attributable to the wilful act, neglect or failure to take reasonable precautions by the Party seeking to rely on </w:t>
            </w:r>
            <w:proofErr w:type="gramStart"/>
            <w:r>
              <w:rPr>
                <w:sz w:val="20"/>
              </w:rPr>
              <w:t>Force Majeure</w:t>
            </w:r>
            <w:proofErr w:type="gramEnd"/>
            <w:r>
              <w:t xml:space="preserve">  </w:t>
            </w:r>
          </w:p>
          <w:p w14:paraId="4C2DDF12" w14:textId="77777777" w:rsidR="00F72FEF" w:rsidRDefault="00BE601E">
            <w:pPr>
              <w:numPr>
                <w:ilvl w:val="0"/>
                <w:numId w:val="44"/>
              </w:numPr>
              <w:spacing w:after="0" w:line="281" w:lineRule="auto"/>
              <w:ind w:hanging="360"/>
            </w:pPr>
            <w:r>
              <w:rPr>
                <w:sz w:val="20"/>
              </w:rPr>
              <w:t xml:space="preserve">the event was foreseeable by the Party seeking to rely on </w:t>
            </w:r>
            <w:proofErr w:type="gramStart"/>
            <w:r>
              <w:rPr>
                <w:sz w:val="20"/>
              </w:rPr>
              <w:t>Force</w:t>
            </w:r>
            <w:r>
              <w:t xml:space="preserve">  </w:t>
            </w:r>
            <w:r>
              <w:rPr>
                <w:sz w:val="20"/>
              </w:rPr>
              <w:t>Majeure</w:t>
            </w:r>
            <w:proofErr w:type="gramEnd"/>
            <w:r>
              <w:rPr>
                <w:sz w:val="20"/>
              </w:rPr>
              <w:t xml:space="preserve"> at the time this Call-Off Contract was entered into</w:t>
            </w:r>
            <w:r>
              <w:t xml:space="preserve">  </w:t>
            </w:r>
          </w:p>
          <w:p w14:paraId="16D39B12" w14:textId="77777777" w:rsidR="00F72FEF" w:rsidRDefault="00BE601E">
            <w:pPr>
              <w:numPr>
                <w:ilvl w:val="0"/>
                <w:numId w:val="44"/>
              </w:numPr>
              <w:spacing w:after="0" w:line="256" w:lineRule="auto"/>
              <w:ind w:hanging="360"/>
            </w:pPr>
            <w:r>
              <w:rPr>
                <w:sz w:val="20"/>
              </w:rPr>
              <w:t xml:space="preserve">any event which is attributable to the Party seeking to rely on Force Majeure and its failure to comply with its own business continuity and disaster recovery </w:t>
            </w:r>
            <w:proofErr w:type="gramStart"/>
            <w:r>
              <w:rPr>
                <w:sz w:val="20"/>
              </w:rPr>
              <w:t>plans</w:t>
            </w:r>
            <w:proofErr w:type="gramEnd"/>
            <w:r>
              <w:t xml:space="preserve">  </w:t>
            </w:r>
          </w:p>
          <w:p w14:paraId="4EF0B9BC" w14:textId="77777777" w:rsidR="00F72FEF" w:rsidRDefault="00BE601E">
            <w:pPr>
              <w:spacing w:after="0" w:line="259" w:lineRule="auto"/>
              <w:ind w:left="362" w:firstLine="0"/>
            </w:pPr>
            <w:r>
              <w:t xml:space="preserve"> </w:t>
            </w:r>
          </w:p>
          <w:p w14:paraId="041243FB" w14:textId="77777777" w:rsidR="00F72FEF" w:rsidRDefault="00BE601E">
            <w:pPr>
              <w:spacing w:after="0" w:line="259" w:lineRule="auto"/>
              <w:ind w:left="1118" w:firstLine="0"/>
            </w:pPr>
            <w:r>
              <w:t xml:space="preserve"> </w:t>
            </w:r>
          </w:p>
          <w:p w14:paraId="4BC6B020" w14:textId="77777777" w:rsidR="00F72FEF" w:rsidRDefault="00BE601E">
            <w:pPr>
              <w:spacing w:after="0" w:line="259" w:lineRule="auto"/>
              <w:ind w:left="1118" w:firstLine="0"/>
            </w:pPr>
            <w:r>
              <w:t xml:space="preserve"> </w:t>
            </w:r>
          </w:p>
          <w:p w14:paraId="205FA174" w14:textId="77777777" w:rsidR="00F72FEF" w:rsidRDefault="00BE601E">
            <w:pPr>
              <w:spacing w:after="0" w:line="259" w:lineRule="auto"/>
              <w:ind w:left="1118" w:firstLine="0"/>
            </w:pPr>
            <w:r>
              <w:t xml:space="preserve"> </w:t>
            </w:r>
          </w:p>
          <w:p w14:paraId="0FC1B337" w14:textId="77777777" w:rsidR="00F72FEF" w:rsidRDefault="00BE601E">
            <w:pPr>
              <w:spacing w:after="0" w:line="259" w:lineRule="auto"/>
              <w:ind w:left="1118" w:firstLine="0"/>
            </w:pPr>
            <w:r>
              <w:t xml:space="preserve"> </w:t>
            </w:r>
          </w:p>
          <w:p w14:paraId="1504F0D1" w14:textId="77777777" w:rsidR="00F72FEF" w:rsidRDefault="00BE601E">
            <w:pPr>
              <w:spacing w:after="0" w:line="259" w:lineRule="auto"/>
              <w:ind w:left="1118" w:firstLine="0"/>
            </w:pPr>
            <w:r>
              <w:t xml:space="preserve"> </w:t>
            </w:r>
          </w:p>
        </w:tc>
      </w:tr>
      <w:tr w:rsidR="00F72FEF" w14:paraId="76DD7188" w14:textId="77777777">
        <w:trPr>
          <w:trHeight w:val="2686"/>
        </w:trPr>
        <w:tc>
          <w:tcPr>
            <w:tcW w:w="2624" w:type="dxa"/>
            <w:tcBorders>
              <w:top w:val="single" w:sz="8" w:space="0" w:color="000000"/>
              <w:left w:val="single" w:sz="8" w:space="0" w:color="000000"/>
              <w:bottom w:val="single" w:sz="8" w:space="0" w:color="000000"/>
              <w:right w:val="single" w:sz="8" w:space="0" w:color="000000"/>
            </w:tcBorders>
          </w:tcPr>
          <w:p w14:paraId="3A66D0E4" w14:textId="77777777" w:rsidR="00F72FEF" w:rsidRDefault="00BE601E">
            <w:pPr>
              <w:spacing w:after="0" w:line="259" w:lineRule="auto"/>
              <w:ind w:left="0" w:firstLine="0"/>
            </w:pPr>
            <w:r>
              <w:rPr>
                <w:b/>
                <w:sz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5688948" w14:textId="77777777" w:rsidR="00F72FEF" w:rsidRDefault="00BE601E">
            <w:pPr>
              <w:spacing w:after="0" w:line="255" w:lineRule="auto"/>
              <w:ind w:left="2" w:firstLine="0"/>
            </w:pPr>
            <w:r>
              <w:rPr>
                <w:sz w:val="20"/>
              </w:rPr>
              <w:t xml:space="preserve">A supplier supplying services to the Buyer before the Start date that are the same as or substantially </w:t>
            </w:r>
            <w:proofErr w:type="gramStart"/>
            <w:r>
              <w:rPr>
                <w:sz w:val="20"/>
              </w:rPr>
              <w:t>similar to</w:t>
            </w:r>
            <w:proofErr w:type="gramEnd"/>
            <w:r>
              <w:rPr>
                <w:sz w:val="20"/>
              </w:rPr>
              <w:t xml:space="preserve"> the Services. This also includes any Subcontractor or the Supplier (or any subcontractor of the Subcontractor).</w:t>
            </w:r>
            <w:r>
              <w:t xml:space="preserve">  </w:t>
            </w:r>
          </w:p>
          <w:p w14:paraId="66674973" w14:textId="77777777" w:rsidR="00F72FEF" w:rsidRDefault="00BE601E">
            <w:pPr>
              <w:spacing w:after="0" w:line="259" w:lineRule="auto"/>
              <w:ind w:left="2" w:firstLine="0"/>
            </w:pPr>
            <w:r>
              <w:t xml:space="preserve"> </w:t>
            </w:r>
          </w:p>
          <w:p w14:paraId="2379A6C2" w14:textId="77777777" w:rsidR="00F72FEF" w:rsidRDefault="00BE601E">
            <w:pPr>
              <w:spacing w:after="0" w:line="259" w:lineRule="auto"/>
              <w:ind w:left="2" w:firstLine="0"/>
            </w:pPr>
            <w:r>
              <w:t xml:space="preserve"> </w:t>
            </w:r>
          </w:p>
          <w:p w14:paraId="0CFF1C1F" w14:textId="77777777" w:rsidR="00F72FEF" w:rsidRDefault="00BE601E">
            <w:pPr>
              <w:spacing w:after="0" w:line="259" w:lineRule="auto"/>
              <w:ind w:left="2" w:firstLine="0"/>
            </w:pPr>
            <w:r>
              <w:t xml:space="preserve"> </w:t>
            </w:r>
          </w:p>
          <w:p w14:paraId="31E69B38" w14:textId="77777777" w:rsidR="00F72FEF" w:rsidRDefault="00BE601E">
            <w:pPr>
              <w:spacing w:after="0" w:line="259" w:lineRule="auto"/>
              <w:ind w:left="2" w:firstLine="0"/>
            </w:pPr>
            <w:r>
              <w:t xml:space="preserve"> </w:t>
            </w:r>
          </w:p>
        </w:tc>
      </w:tr>
      <w:tr w:rsidR="00F72FEF" w14:paraId="56C7BC32" w14:textId="77777777">
        <w:trPr>
          <w:trHeight w:val="2191"/>
        </w:trPr>
        <w:tc>
          <w:tcPr>
            <w:tcW w:w="2624" w:type="dxa"/>
            <w:tcBorders>
              <w:top w:val="single" w:sz="8" w:space="0" w:color="000000"/>
              <w:left w:val="single" w:sz="8" w:space="0" w:color="000000"/>
              <w:bottom w:val="single" w:sz="8" w:space="0" w:color="000000"/>
              <w:right w:val="single" w:sz="8" w:space="0" w:color="000000"/>
            </w:tcBorders>
            <w:vAlign w:val="bottom"/>
          </w:tcPr>
          <w:p w14:paraId="28596578" w14:textId="77777777" w:rsidR="00F72FEF" w:rsidRDefault="00BE601E">
            <w:pPr>
              <w:spacing w:after="0" w:line="259" w:lineRule="auto"/>
              <w:ind w:left="0" w:firstLine="0"/>
            </w:pPr>
            <w:r>
              <w:rPr>
                <w:b/>
                <w:sz w:val="20"/>
              </w:rPr>
              <w:lastRenderedPageBreak/>
              <w:t>Framework Agreement</w:t>
            </w:r>
            <w:r>
              <w:t xml:space="preserve">  </w:t>
            </w:r>
          </w:p>
          <w:p w14:paraId="08967833" w14:textId="77777777" w:rsidR="00F72FEF" w:rsidRDefault="00BE601E">
            <w:pPr>
              <w:spacing w:after="0" w:line="259" w:lineRule="auto"/>
              <w:ind w:left="0" w:firstLine="0"/>
            </w:pPr>
            <w:r>
              <w:t xml:space="preserve"> </w:t>
            </w:r>
          </w:p>
          <w:p w14:paraId="0F8DFA92" w14:textId="77777777" w:rsidR="00F72FEF" w:rsidRDefault="00BE601E">
            <w:pPr>
              <w:spacing w:after="0" w:line="259" w:lineRule="auto"/>
              <w:ind w:left="0" w:firstLine="0"/>
            </w:pPr>
            <w:r>
              <w:t xml:space="preserve"> </w:t>
            </w:r>
          </w:p>
          <w:p w14:paraId="54D275CD" w14:textId="77777777" w:rsidR="00F72FEF" w:rsidRDefault="00BE601E">
            <w:pPr>
              <w:spacing w:after="0" w:line="259" w:lineRule="auto"/>
              <w:ind w:left="0" w:firstLine="0"/>
            </w:pPr>
            <w:r>
              <w:t xml:space="preserve"> </w:t>
            </w:r>
          </w:p>
          <w:p w14:paraId="28FE0D3F" w14:textId="77777777" w:rsidR="00F72FEF" w:rsidRDefault="00BE601E">
            <w:pPr>
              <w:spacing w:after="0" w:line="259" w:lineRule="auto"/>
              <w:ind w:left="0" w:firstLine="0"/>
            </w:pPr>
            <w:r>
              <w:t xml:space="preserve"> </w:t>
            </w:r>
          </w:p>
          <w:p w14:paraId="354EE036"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DFC458B" w14:textId="77777777" w:rsidR="00F72FEF" w:rsidRDefault="00BE601E">
            <w:pPr>
              <w:spacing w:after="7" w:line="249" w:lineRule="auto"/>
              <w:ind w:left="2" w:firstLine="0"/>
              <w:jc w:val="both"/>
            </w:pPr>
            <w:r>
              <w:rPr>
                <w:sz w:val="20"/>
              </w:rPr>
              <w:t>The clauses of framework agreement RM1557.13 together with the Framework Schedules.</w:t>
            </w:r>
            <w:r>
              <w:t xml:space="preserve">  </w:t>
            </w:r>
          </w:p>
          <w:p w14:paraId="4204BBBD" w14:textId="77777777" w:rsidR="00F72FEF" w:rsidRDefault="00BE601E">
            <w:pPr>
              <w:spacing w:after="0" w:line="259" w:lineRule="auto"/>
              <w:ind w:left="2" w:firstLine="0"/>
            </w:pPr>
            <w:r>
              <w:t xml:space="preserve"> </w:t>
            </w:r>
          </w:p>
          <w:p w14:paraId="4AA31E1F" w14:textId="77777777" w:rsidR="00F72FEF" w:rsidRDefault="00BE601E">
            <w:pPr>
              <w:spacing w:after="0" w:line="259" w:lineRule="auto"/>
              <w:ind w:left="2" w:firstLine="0"/>
            </w:pPr>
            <w:r>
              <w:t xml:space="preserve"> </w:t>
            </w:r>
          </w:p>
          <w:p w14:paraId="6EC76AA5" w14:textId="77777777" w:rsidR="00F72FEF" w:rsidRDefault="00BE601E">
            <w:pPr>
              <w:spacing w:after="0" w:line="259" w:lineRule="auto"/>
              <w:ind w:left="2" w:firstLine="0"/>
            </w:pPr>
            <w:r>
              <w:t xml:space="preserve"> </w:t>
            </w:r>
          </w:p>
          <w:p w14:paraId="73531E8B" w14:textId="77777777" w:rsidR="00F72FEF" w:rsidRDefault="00BE601E">
            <w:pPr>
              <w:spacing w:after="0" w:line="259" w:lineRule="auto"/>
              <w:ind w:left="2" w:firstLine="0"/>
            </w:pPr>
            <w:r>
              <w:t xml:space="preserve"> </w:t>
            </w:r>
          </w:p>
        </w:tc>
      </w:tr>
      <w:tr w:rsidR="00F72FEF" w14:paraId="70FB8554" w14:textId="77777777">
        <w:trPr>
          <w:trHeight w:val="3442"/>
        </w:trPr>
        <w:tc>
          <w:tcPr>
            <w:tcW w:w="2624" w:type="dxa"/>
            <w:tcBorders>
              <w:top w:val="single" w:sz="8" w:space="0" w:color="000000"/>
              <w:left w:val="single" w:sz="8" w:space="0" w:color="000000"/>
              <w:bottom w:val="single" w:sz="8" w:space="0" w:color="000000"/>
              <w:right w:val="single" w:sz="8" w:space="0" w:color="000000"/>
            </w:tcBorders>
          </w:tcPr>
          <w:p w14:paraId="478BB430" w14:textId="77777777" w:rsidR="00F72FEF" w:rsidRDefault="00BE601E">
            <w:pPr>
              <w:spacing w:after="0" w:line="259" w:lineRule="auto"/>
              <w:ind w:left="0" w:firstLine="0"/>
            </w:pPr>
            <w:r>
              <w:rPr>
                <w:b/>
                <w:sz w:val="20"/>
              </w:rPr>
              <w:t>Fraud</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58C701A" w14:textId="77777777" w:rsidR="00F72FEF" w:rsidRDefault="00BE601E">
            <w:pPr>
              <w:spacing w:after="0" w:line="254" w:lineRule="auto"/>
              <w:ind w:left="2" w:firstLine="0"/>
            </w:pPr>
            <w:r>
              <w:rPr>
                <w:sz w:val="20"/>
              </w:rPr>
              <w:t>Any offence under Laws creating offences in respect of fraudulent acts (including the Misrepresentation Act 1967) or at common law in respect of fraudulent acts in relation to this Call-Off Contract or</w:t>
            </w:r>
            <w:r>
              <w:t xml:space="preserve"> </w:t>
            </w:r>
            <w:r>
              <w:rPr>
                <w:sz w:val="20"/>
              </w:rPr>
              <w:t>defrauding or attempting to defraud or conspiring to defraud the Crown.</w:t>
            </w:r>
            <w:r>
              <w:t xml:space="preserve"> </w:t>
            </w:r>
          </w:p>
          <w:p w14:paraId="07B5670C" w14:textId="77777777" w:rsidR="00F72FEF" w:rsidRDefault="00BE601E">
            <w:pPr>
              <w:spacing w:after="0" w:line="259" w:lineRule="auto"/>
              <w:ind w:left="2" w:firstLine="0"/>
            </w:pPr>
            <w:r>
              <w:t xml:space="preserve"> </w:t>
            </w:r>
          </w:p>
          <w:p w14:paraId="553EE36B" w14:textId="77777777" w:rsidR="00F72FEF" w:rsidRDefault="00BE601E">
            <w:pPr>
              <w:spacing w:after="0" w:line="259" w:lineRule="auto"/>
              <w:ind w:left="2" w:firstLine="0"/>
            </w:pPr>
            <w:r>
              <w:t xml:space="preserve"> </w:t>
            </w:r>
          </w:p>
          <w:p w14:paraId="68A75237" w14:textId="77777777" w:rsidR="00F72FEF" w:rsidRDefault="00BE601E">
            <w:pPr>
              <w:spacing w:after="0" w:line="259" w:lineRule="auto"/>
              <w:ind w:left="2" w:firstLine="0"/>
            </w:pPr>
            <w:r>
              <w:t xml:space="preserve"> </w:t>
            </w:r>
          </w:p>
          <w:p w14:paraId="7609F9B8" w14:textId="77777777" w:rsidR="00F72FEF" w:rsidRDefault="00BE601E">
            <w:pPr>
              <w:spacing w:after="0" w:line="259" w:lineRule="auto"/>
              <w:ind w:left="2" w:firstLine="0"/>
            </w:pPr>
            <w:r>
              <w:t xml:space="preserve"> </w:t>
            </w:r>
          </w:p>
          <w:p w14:paraId="77BDFDB4" w14:textId="77777777" w:rsidR="00F72FEF" w:rsidRDefault="00BE601E">
            <w:pPr>
              <w:spacing w:after="0" w:line="259" w:lineRule="auto"/>
              <w:ind w:left="2" w:firstLine="0"/>
            </w:pPr>
            <w:r>
              <w:t xml:space="preserve"> </w:t>
            </w:r>
          </w:p>
          <w:p w14:paraId="4EBAD7F4" w14:textId="77777777" w:rsidR="00F72FEF" w:rsidRDefault="00BE601E">
            <w:pPr>
              <w:spacing w:after="0" w:line="259" w:lineRule="auto"/>
              <w:ind w:left="2" w:firstLine="0"/>
            </w:pPr>
            <w:r>
              <w:t xml:space="preserve"> </w:t>
            </w:r>
          </w:p>
        </w:tc>
      </w:tr>
    </w:tbl>
    <w:p w14:paraId="7C36D19C" w14:textId="77777777" w:rsidR="00F72FEF" w:rsidRDefault="00BE601E">
      <w:pPr>
        <w:spacing w:after="0" w:line="259" w:lineRule="auto"/>
        <w:ind w:left="0" w:firstLine="0"/>
        <w:jc w:val="both"/>
      </w:pPr>
      <w:r>
        <w:t xml:space="preserve">  </w:t>
      </w:r>
    </w:p>
    <w:tbl>
      <w:tblPr>
        <w:tblStyle w:val="TableGrid"/>
        <w:tblW w:w="8904" w:type="dxa"/>
        <w:tblInd w:w="1049" w:type="dxa"/>
        <w:tblCellMar>
          <w:top w:w="200" w:type="dxa"/>
          <w:left w:w="106" w:type="dxa"/>
          <w:bottom w:w="186" w:type="dxa"/>
          <w:right w:w="74" w:type="dxa"/>
        </w:tblCellMar>
        <w:tblLook w:val="04A0" w:firstRow="1" w:lastRow="0" w:firstColumn="1" w:lastColumn="0" w:noHBand="0" w:noVBand="1"/>
      </w:tblPr>
      <w:tblGrid>
        <w:gridCol w:w="2624"/>
        <w:gridCol w:w="6280"/>
      </w:tblGrid>
      <w:tr w:rsidR="00F72FEF" w14:paraId="1DC772F7" w14:textId="77777777">
        <w:trPr>
          <w:trHeight w:val="2249"/>
        </w:trPr>
        <w:tc>
          <w:tcPr>
            <w:tcW w:w="2624" w:type="dxa"/>
            <w:tcBorders>
              <w:top w:val="single" w:sz="8" w:space="0" w:color="000000"/>
              <w:left w:val="single" w:sz="8" w:space="0" w:color="000000"/>
              <w:bottom w:val="single" w:sz="8" w:space="0" w:color="000000"/>
              <w:right w:val="single" w:sz="8" w:space="0" w:color="000000"/>
            </w:tcBorders>
          </w:tcPr>
          <w:p w14:paraId="5E1455AA" w14:textId="77777777" w:rsidR="00F72FEF" w:rsidRDefault="00BE601E">
            <w:pPr>
              <w:spacing w:after="0" w:line="259" w:lineRule="auto"/>
              <w:ind w:left="0" w:firstLine="0"/>
            </w:pPr>
            <w:r>
              <w:rPr>
                <w:b/>
                <w:sz w:val="20"/>
              </w:rPr>
              <w:t>Freedom of Information</w:t>
            </w:r>
            <w:r>
              <w:t xml:space="preserve"> </w:t>
            </w:r>
            <w:r>
              <w:rPr>
                <w:b/>
                <w:sz w:val="20"/>
              </w:rPr>
              <w:t xml:space="preserve">Act or </w:t>
            </w:r>
            <w:proofErr w:type="spellStart"/>
            <w:r>
              <w:rPr>
                <w:b/>
                <w:sz w:val="20"/>
              </w:rPr>
              <w:t>FoIA</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D274EAC" w14:textId="77777777" w:rsidR="00F72FEF" w:rsidRDefault="00BE601E">
            <w:pPr>
              <w:spacing w:after="2" w:line="254" w:lineRule="auto"/>
              <w:ind w:left="2" w:firstLine="0"/>
            </w:pPr>
            <w:r>
              <w:rPr>
                <w:sz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p w14:paraId="7801F63F" w14:textId="77777777" w:rsidR="00F72FEF" w:rsidRDefault="00BE601E">
            <w:pPr>
              <w:spacing w:after="0" w:line="259" w:lineRule="auto"/>
              <w:ind w:left="2" w:firstLine="0"/>
            </w:pPr>
            <w:r>
              <w:t xml:space="preserve"> </w:t>
            </w:r>
          </w:p>
          <w:p w14:paraId="7E50BFF3" w14:textId="77777777" w:rsidR="00F72FEF" w:rsidRDefault="00BE601E">
            <w:pPr>
              <w:spacing w:after="0" w:line="259" w:lineRule="auto"/>
              <w:ind w:left="2" w:firstLine="0"/>
            </w:pPr>
            <w:r>
              <w:t xml:space="preserve"> </w:t>
            </w:r>
          </w:p>
          <w:p w14:paraId="7AE0D139" w14:textId="77777777" w:rsidR="00F72FEF" w:rsidRDefault="00BE601E">
            <w:pPr>
              <w:spacing w:after="0" w:line="259" w:lineRule="auto"/>
              <w:ind w:left="2" w:firstLine="0"/>
            </w:pPr>
            <w:r>
              <w:t xml:space="preserve"> </w:t>
            </w:r>
          </w:p>
        </w:tc>
      </w:tr>
      <w:tr w:rsidR="00F72FEF" w14:paraId="2AD4C6B7" w14:textId="77777777">
        <w:trPr>
          <w:trHeight w:val="2487"/>
        </w:trPr>
        <w:tc>
          <w:tcPr>
            <w:tcW w:w="2624" w:type="dxa"/>
            <w:tcBorders>
              <w:top w:val="single" w:sz="8" w:space="0" w:color="000000"/>
              <w:left w:val="single" w:sz="8" w:space="0" w:color="000000"/>
              <w:bottom w:val="single" w:sz="8" w:space="0" w:color="000000"/>
              <w:right w:val="single" w:sz="8" w:space="0" w:color="000000"/>
            </w:tcBorders>
          </w:tcPr>
          <w:p w14:paraId="07923FEE" w14:textId="77777777" w:rsidR="00F72FEF" w:rsidRDefault="00BE601E">
            <w:pPr>
              <w:spacing w:after="0" w:line="259" w:lineRule="auto"/>
              <w:ind w:left="0" w:firstLine="0"/>
            </w:pPr>
            <w:r>
              <w:rPr>
                <w:b/>
                <w:sz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0AB4AE8" w14:textId="77777777" w:rsidR="00F72FEF" w:rsidRDefault="00BE601E">
            <w:pPr>
              <w:spacing w:after="0" w:line="255" w:lineRule="auto"/>
              <w:ind w:left="2" w:firstLine="0"/>
            </w:pPr>
            <w:r>
              <w:rPr>
                <w:sz w:val="2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r>
              <w:t xml:space="preserve">  </w:t>
            </w:r>
          </w:p>
          <w:p w14:paraId="166557A9" w14:textId="77777777" w:rsidR="00F72FEF" w:rsidRDefault="00BE601E">
            <w:pPr>
              <w:spacing w:after="0" w:line="259" w:lineRule="auto"/>
              <w:ind w:left="2" w:firstLine="0"/>
            </w:pPr>
            <w:r>
              <w:t xml:space="preserve"> </w:t>
            </w:r>
          </w:p>
          <w:p w14:paraId="48E0BCC5" w14:textId="77777777" w:rsidR="00F72FEF" w:rsidRDefault="00BE601E">
            <w:pPr>
              <w:spacing w:after="0" w:line="259" w:lineRule="auto"/>
              <w:ind w:left="2" w:firstLine="0"/>
            </w:pPr>
            <w:r>
              <w:t xml:space="preserve"> </w:t>
            </w:r>
          </w:p>
          <w:p w14:paraId="70B6AB41" w14:textId="77777777" w:rsidR="00F72FEF" w:rsidRDefault="00BE601E">
            <w:pPr>
              <w:spacing w:after="0" w:line="259" w:lineRule="auto"/>
              <w:ind w:left="2" w:firstLine="0"/>
            </w:pPr>
            <w:r>
              <w:t xml:space="preserve"> </w:t>
            </w:r>
          </w:p>
        </w:tc>
      </w:tr>
      <w:tr w:rsidR="00F72FEF" w14:paraId="4B9C9E7B" w14:textId="77777777">
        <w:trPr>
          <w:trHeight w:val="1728"/>
        </w:trPr>
        <w:tc>
          <w:tcPr>
            <w:tcW w:w="2624" w:type="dxa"/>
            <w:tcBorders>
              <w:top w:val="single" w:sz="8" w:space="0" w:color="000000"/>
              <w:left w:val="single" w:sz="8" w:space="0" w:color="000000"/>
              <w:bottom w:val="single" w:sz="8" w:space="0" w:color="000000"/>
              <w:right w:val="single" w:sz="8" w:space="0" w:color="000000"/>
            </w:tcBorders>
            <w:vAlign w:val="center"/>
          </w:tcPr>
          <w:p w14:paraId="3FD815C0" w14:textId="77777777" w:rsidR="00F72FEF" w:rsidRDefault="00BE601E">
            <w:pPr>
              <w:spacing w:after="0" w:line="259" w:lineRule="auto"/>
              <w:ind w:left="0" w:firstLine="0"/>
            </w:pPr>
            <w:r>
              <w:rPr>
                <w:b/>
              </w:rPr>
              <w:lastRenderedPageBreak/>
              <w:t>UK GDPR</w:t>
            </w:r>
            <w:r>
              <w:t xml:space="preserve">  </w:t>
            </w:r>
          </w:p>
          <w:p w14:paraId="5FC73439" w14:textId="77777777" w:rsidR="00F72FEF" w:rsidRDefault="00BE601E">
            <w:pPr>
              <w:spacing w:after="0" w:line="259" w:lineRule="auto"/>
              <w:ind w:left="0" w:firstLine="0"/>
            </w:pPr>
            <w:r>
              <w:t xml:space="preserve"> </w:t>
            </w:r>
          </w:p>
          <w:p w14:paraId="782B67DD" w14:textId="77777777" w:rsidR="00F72FEF" w:rsidRDefault="00BE601E">
            <w:pPr>
              <w:spacing w:after="0" w:line="259" w:lineRule="auto"/>
              <w:ind w:left="0" w:firstLine="0"/>
            </w:pPr>
            <w:r>
              <w:t xml:space="preserve"> </w:t>
            </w:r>
          </w:p>
          <w:p w14:paraId="343C7E79"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0FCCC519" w14:textId="77777777" w:rsidR="00F72FEF" w:rsidRDefault="00BE601E">
            <w:pPr>
              <w:spacing w:after="2" w:line="252" w:lineRule="auto"/>
              <w:ind w:left="2" w:firstLine="0"/>
            </w:pPr>
            <w:r>
              <w:rPr>
                <w:sz w:val="20"/>
              </w:rPr>
              <w:t>The retained EU law version of the General Data Protection Regulation (Regulation (EU) 2016/679).</w:t>
            </w:r>
            <w:r>
              <w:t xml:space="preserve">  </w:t>
            </w:r>
          </w:p>
          <w:p w14:paraId="3DB1FB17" w14:textId="77777777" w:rsidR="00F72FEF" w:rsidRDefault="00BE601E">
            <w:pPr>
              <w:spacing w:after="0" w:line="259" w:lineRule="auto"/>
              <w:ind w:left="2" w:firstLine="0"/>
            </w:pPr>
            <w:r>
              <w:t xml:space="preserve"> </w:t>
            </w:r>
          </w:p>
          <w:p w14:paraId="6FFA853B" w14:textId="77777777" w:rsidR="00F72FEF" w:rsidRDefault="00BE601E">
            <w:pPr>
              <w:spacing w:after="0" w:line="259" w:lineRule="auto"/>
              <w:ind w:left="2" w:firstLine="0"/>
            </w:pPr>
            <w:r>
              <w:t xml:space="preserve"> </w:t>
            </w:r>
          </w:p>
          <w:p w14:paraId="78D62D81" w14:textId="77777777" w:rsidR="00F72FEF" w:rsidRDefault="00BE601E">
            <w:pPr>
              <w:spacing w:after="0" w:line="259" w:lineRule="auto"/>
              <w:ind w:left="2" w:firstLine="0"/>
            </w:pPr>
            <w:r>
              <w:t xml:space="preserve"> </w:t>
            </w:r>
          </w:p>
        </w:tc>
      </w:tr>
      <w:tr w:rsidR="00F72FEF" w14:paraId="0C336494" w14:textId="77777777">
        <w:trPr>
          <w:trHeight w:val="2511"/>
        </w:trPr>
        <w:tc>
          <w:tcPr>
            <w:tcW w:w="2624" w:type="dxa"/>
            <w:tcBorders>
              <w:top w:val="single" w:sz="8" w:space="0" w:color="000000"/>
              <w:left w:val="single" w:sz="8" w:space="0" w:color="000000"/>
              <w:bottom w:val="single" w:sz="8" w:space="0" w:color="000000"/>
              <w:right w:val="single" w:sz="8" w:space="0" w:color="000000"/>
            </w:tcBorders>
          </w:tcPr>
          <w:p w14:paraId="5278AED2" w14:textId="77777777" w:rsidR="00F72FEF" w:rsidRDefault="00BE601E">
            <w:pPr>
              <w:spacing w:after="0" w:line="259" w:lineRule="auto"/>
              <w:ind w:left="0" w:firstLine="0"/>
            </w:pPr>
            <w:r>
              <w:rPr>
                <w:b/>
                <w:sz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AD79BD5" w14:textId="77777777" w:rsidR="00F72FEF" w:rsidRDefault="00BE601E">
            <w:pPr>
              <w:spacing w:after="1" w:line="255" w:lineRule="auto"/>
              <w:ind w:left="2" w:firstLine="0"/>
            </w:pPr>
            <w:r>
              <w:rPr>
                <w:sz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p w14:paraId="3C8229A6" w14:textId="77777777" w:rsidR="00F72FEF" w:rsidRDefault="00BE601E">
            <w:pPr>
              <w:spacing w:after="0" w:line="259" w:lineRule="auto"/>
              <w:ind w:left="2" w:firstLine="0"/>
            </w:pPr>
            <w:r>
              <w:t xml:space="preserve"> </w:t>
            </w:r>
          </w:p>
          <w:p w14:paraId="6884951A" w14:textId="77777777" w:rsidR="00F72FEF" w:rsidRDefault="00BE601E">
            <w:pPr>
              <w:spacing w:after="0" w:line="259" w:lineRule="auto"/>
              <w:ind w:left="2" w:firstLine="0"/>
            </w:pPr>
            <w:r>
              <w:t xml:space="preserve"> </w:t>
            </w:r>
          </w:p>
          <w:p w14:paraId="4158F171" w14:textId="77777777" w:rsidR="00F72FEF" w:rsidRDefault="00BE601E">
            <w:pPr>
              <w:spacing w:after="0" w:line="259" w:lineRule="auto"/>
              <w:ind w:left="2" w:firstLine="0"/>
            </w:pPr>
            <w:r>
              <w:t xml:space="preserve"> </w:t>
            </w:r>
          </w:p>
        </w:tc>
      </w:tr>
      <w:tr w:rsidR="00F72FEF" w14:paraId="7243322E" w14:textId="77777777">
        <w:trPr>
          <w:trHeight w:val="1788"/>
        </w:trPr>
        <w:tc>
          <w:tcPr>
            <w:tcW w:w="2624" w:type="dxa"/>
            <w:tcBorders>
              <w:top w:val="single" w:sz="8" w:space="0" w:color="000000"/>
              <w:left w:val="single" w:sz="8" w:space="0" w:color="000000"/>
              <w:bottom w:val="single" w:sz="8" w:space="0" w:color="000000"/>
              <w:right w:val="single" w:sz="8" w:space="0" w:color="000000"/>
            </w:tcBorders>
            <w:vAlign w:val="bottom"/>
          </w:tcPr>
          <w:p w14:paraId="2AA64427" w14:textId="77777777" w:rsidR="00F72FEF" w:rsidRDefault="00BE601E">
            <w:pPr>
              <w:spacing w:after="15" w:line="259" w:lineRule="auto"/>
              <w:ind w:left="0" w:firstLine="0"/>
            </w:pPr>
            <w:r>
              <w:rPr>
                <w:b/>
                <w:sz w:val="20"/>
              </w:rPr>
              <w:t>Government</w:t>
            </w:r>
            <w:r>
              <w:t xml:space="preserve">  </w:t>
            </w:r>
          </w:p>
          <w:p w14:paraId="47916376" w14:textId="77777777" w:rsidR="00F72FEF" w:rsidRDefault="00BE601E">
            <w:pPr>
              <w:spacing w:after="0" w:line="259" w:lineRule="auto"/>
              <w:ind w:left="0" w:firstLine="0"/>
            </w:pPr>
            <w:r>
              <w:rPr>
                <w:b/>
                <w:sz w:val="20"/>
              </w:rPr>
              <w:t>Procurement Card</w:t>
            </w:r>
            <w:r>
              <w:t xml:space="preserve">  </w:t>
            </w:r>
          </w:p>
          <w:p w14:paraId="2FA170CC" w14:textId="77777777" w:rsidR="00F72FEF" w:rsidRDefault="00BE601E">
            <w:pPr>
              <w:spacing w:after="0" w:line="259" w:lineRule="auto"/>
              <w:ind w:left="0" w:firstLine="0"/>
            </w:pPr>
            <w:r>
              <w:t xml:space="preserve"> </w:t>
            </w:r>
          </w:p>
          <w:p w14:paraId="5F710E29"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F3922C0" w14:textId="77777777" w:rsidR="00F72FEF" w:rsidRDefault="00BE601E">
            <w:pPr>
              <w:spacing w:after="7" w:line="249" w:lineRule="auto"/>
              <w:ind w:left="2" w:firstLine="0"/>
            </w:pPr>
            <w:r>
              <w:rPr>
                <w:sz w:val="20"/>
              </w:rPr>
              <w:t>The government’s preferred method of purchasing and payment for low value goods or services.</w:t>
            </w:r>
            <w:r>
              <w:t xml:space="preserve">  </w:t>
            </w:r>
          </w:p>
          <w:p w14:paraId="1DF6C9CA" w14:textId="77777777" w:rsidR="00F72FEF" w:rsidRDefault="00BE601E">
            <w:pPr>
              <w:spacing w:after="0" w:line="259" w:lineRule="auto"/>
              <w:ind w:left="2" w:firstLine="0"/>
            </w:pPr>
            <w:r>
              <w:t xml:space="preserve"> </w:t>
            </w:r>
          </w:p>
          <w:p w14:paraId="1FA7FA0A" w14:textId="77777777" w:rsidR="00F72FEF" w:rsidRDefault="00BE601E">
            <w:pPr>
              <w:spacing w:after="0" w:line="259" w:lineRule="auto"/>
              <w:ind w:left="2" w:firstLine="0"/>
            </w:pPr>
            <w:r>
              <w:t xml:space="preserve"> </w:t>
            </w:r>
          </w:p>
          <w:p w14:paraId="0A301931" w14:textId="77777777" w:rsidR="00F72FEF" w:rsidRDefault="00BE601E">
            <w:pPr>
              <w:spacing w:after="0" w:line="259" w:lineRule="auto"/>
              <w:ind w:left="2" w:firstLine="0"/>
            </w:pPr>
            <w:r>
              <w:t xml:space="preserve"> </w:t>
            </w:r>
          </w:p>
        </w:tc>
      </w:tr>
      <w:tr w:rsidR="00F72FEF" w14:paraId="04124A31" w14:textId="77777777">
        <w:trPr>
          <w:trHeight w:val="1421"/>
        </w:trPr>
        <w:tc>
          <w:tcPr>
            <w:tcW w:w="2624" w:type="dxa"/>
            <w:tcBorders>
              <w:top w:val="single" w:sz="8" w:space="0" w:color="000000"/>
              <w:left w:val="single" w:sz="8" w:space="0" w:color="000000"/>
              <w:bottom w:val="single" w:sz="8" w:space="0" w:color="000000"/>
              <w:right w:val="single" w:sz="8" w:space="0" w:color="000000"/>
            </w:tcBorders>
            <w:vAlign w:val="center"/>
          </w:tcPr>
          <w:p w14:paraId="16E9168F" w14:textId="77777777" w:rsidR="00F72FEF" w:rsidRDefault="00BE601E">
            <w:pPr>
              <w:spacing w:after="0" w:line="259" w:lineRule="auto"/>
              <w:ind w:left="0" w:firstLine="0"/>
            </w:pPr>
            <w:r>
              <w:rPr>
                <w:b/>
                <w:sz w:val="20"/>
              </w:rPr>
              <w:t>Guarantee</w:t>
            </w:r>
            <w:r>
              <w:t xml:space="preserve">  </w:t>
            </w:r>
          </w:p>
          <w:p w14:paraId="07132B91" w14:textId="77777777" w:rsidR="00F72FEF" w:rsidRDefault="00BE601E">
            <w:pPr>
              <w:spacing w:after="0" w:line="259" w:lineRule="auto"/>
              <w:ind w:left="0" w:firstLine="0"/>
            </w:pPr>
            <w:r>
              <w:t xml:space="preserve"> </w:t>
            </w:r>
          </w:p>
          <w:p w14:paraId="057B1553" w14:textId="77777777" w:rsidR="00F72FEF" w:rsidRDefault="00BE601E">
            <w:pPr>
              <w:spacing w:after="0" w:line="259" w:lineRule="auto"/>
              <w:ind w:left="0" w:firstLine="0"/>
            </w:pPr>
            <w:r>
              <w:t xml:space="preserve"> </w:t>
            </w:r>
          </w:p>
          <w:p w14:paraId="5DEDB4BE"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033BC195" w14:textId="77777777" w:rsidR="00F72FEF" w:rsidRDefault="00BE601E">
            <w:pPr>
              <w:spacing w:after="0" w:line="259" w:lineRule="auto"/>
              <w:ind w:left="2" w:firstLine="0"/>
            </w:pPr>
            <w:r>
              <w:rPr>
                <w:sz w:val="20"/>
              </w:rPr>
              <w:t>The guarantee described in Schedule 5.</w:t>
            </w:r>
            <w:r>
              <w:t xml:space="preserve">  </w:t>
            </w:r>
          </w:p>
          <w:p w14:paraId="267E1B77" w14:textId="77777777" w:rsidR="00F72FEF" w:rsidRDefault="00BE601E">
            <w:pPr>
              <w:spacing w:after="0" w:line="259" w:lineRule="auto"/>
              <w:ind w:left="2" w:firstLine="0"/>
            </w:pPr>
            <w:r>
              <w:t xml:space="preserve"> </w:t>
            </w:r>
          </w:p>
          <w:p w14:paraId="4EF06FC3" w14:textId="77777777" w:rsidR="00F72FEF" w:rsidRDefault="00BE601E">
            <w:pPr>
              <w:spacing w:after="0" w:line="259" w:lineRule="auto"/>
              <w:ind w:left="2" w:firstLine="0"/>
            </w:pPr>
            <w:r>
              <w:t xml:space="preserve"> </w:t>
            </w:r>
          </w:p>
          <w:p w14:paraId="78FC59E9" w14:textId="77777777" w:rsidR="00F72FEF" w:rsidRDefault="00BE601E">
            <w:pPr>
              <w:spacing w:after="0" w:line="259" w:lineRule="auto"/>
              <w:ind w:left="2" w:firstLine="0"/>
            </w:pPr>
            <w:r>
              <w:t xml:space="preserve"> </w:t>
            </w:r>
          </w:p>
        </w:tc>
      </w:tr>
      <w:tr w:rsidR="00F72FEF" w14:paraId="1ECE6CA9" w14:textId="77777777">
        <w:trPr>
          <w:trHeight w:val="2252"/>
        </w:trPr>
        <w:tc>
          <w:tcPr>
            <w:tcW w:w="2624" w:type="dxa"/>
            <w:tcBorders>
              <w:top w:val="single" w:sz="8" w:space="0" w:color="000000"/>
              <w:left w:val="single" w:sz="8" w:space="0" w:color="000000"/>
              <w:bottom w:val="single" w:sz="8" w:space="0" w:color="000000"/>
              <w:right w:val="single" w:sz="8" w:space="0" w:color="000000"/>
            </w:tcBorders>
          </w:tcPr>
          <w:p w14:paraId="4CB4E7BB" w14:textId="77777777" w:rsidR="00F72FEF" w:rsidRDefault="00BE601E">
            <w:pPr>
              <w:spacing w:after="0" w:line="259" w:lineRule="auto"/>
              <w:ind w:left="0" w:firstLine="0"/>
            </w:pPr>
            <w:r>
              <w:rPr>
                <w:b/>
                <w:sz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32AD809" w14:textId="77777777" w:rsidR="00F72FEF" w:rsidRDefault="00BE601E">
            <w:pPr>
              <w:spacing w:after="2" w:line="254" w:lineRule="auto"/>
              <w:ind w:left="2" w:firstLine="0"/>
            </w:pPr>
            <w:r>
              <w:rPr>
                <w:sz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p w14:paraId="2DAEA8B6" w14:textId="77777777" w:rsidR="00F72FEF" w:rsidRDefault="00BE601E">
            <w:pPr>
              <w:spacing w:after="0" w:line="259" w:lineRule="auto"/>
              <w:ind w:left="2" w:firstLine="0"/>
            </w:pPr>
            <w:r>
              <w:t xml:space="preserve"> </w:t>
            </w:r>
          </w:p>
          <w:p w14:paraId="208B26FC" w14:textId="77777777" w:rsidR="00F72FEF" w:rsidRDefault="00BE601E">
            <w:pPr>
              <w:spacing w:after="0" w:line="259" w:lineRule="auto"/>
              <w:ind w:left="2" w:firstLine="0"/>
            </w:pPr>
            <w:r>
              <w:t xml:space="preserve"> </w:t>
            </w:r>
          </w:p>
          <w:p w14:paraId="1563555C" w14:textId="77777777" w:rsidR="00F72FEF" w:rsidRDefault="00BE601E">
            <w:pPr>
              <w:spacing w:after="0" w:line="259" w:lineRule="auto"/>
              <w:ind w:left="2" w:firstLine="0"/>
            </w:pPr>
            <w:r>
              <w:t xml:space="preserve"> </w:t>
            </w:r>
          </w:p>
        </w:tc>
      </w:tr>
      <w:tr w:rsidR="00F72FEF" w14:paraId="2853928B" w14:textId="77777777">
        <w:trPr>
          <w:trHeight w:val="1947"/>
        </w:trPr>
        <w:tc>
          <w:tcPr>
            <w:tcW w:w="2624" w:type="dxa"/>
            <w:tcBorders>
              <w:top w:val="single" w:sz="8" w:space="0" w:color="000000"/>
              <w:left w:val="single" w:sz="8" w:space="0" w:color="000000"/>
              <w:bottom w:val="single" w:sz="8" w:space="0" w:color="000000"/>
              <w:right w:val="single" w:sz="8" w:space="0" w:color="000000"/>
            </w:tcBorders>
          </w:tcPr>
          <w:p w14:paraId="702B58BF" w14:textId="77777777" w:rsidR="00F72FEF" w:rsidRDefault="00BE601E">
            <w:pPr>
              <w:spacing w:after="0" w:line="259" w:lineRule="auto"/>
              <w:ind w:left="0" w:firstLine="0"/>
            </w:pPr>
            <w:r>
              <w:rPr>
                <w:b/>
                <w:sz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49F890EC" w14:textId="77777777" w:rsidR="00F72FEF" w:rsidRDefault="00BE601E">
            <w:pPr>
              <w:spacing w:after="1" w:line="253" w:lineRule="auto"/>
              <w:ind w:left="2" w:firstLine="0"/>
            </w:pPr>
            <w:r>
              <w:rPr>
                <w:sz w:val="20"/>
              </w:rPr>
              <w:t>The plan with an outline of processes (including data standards for migration), costs (for example) of implementing the services which may be required as part of Onboarding.</w:t>
            </w:r>
            <w:r>
              <w:t xml:space="preserve">  </w:t>
            </w:r>
          </w:p>
          <w:p w14:paraId="5FDC7930" w14:textId="77777777" w:rsidR="00F72FEF" w:rsidRDefault="00BE601E">
            <w:pPr>
              <w:spacing w:after="0" w:line="259" w:lineRule="auto"/>
              <w:ind w:left="2" w:firstLine="0"/>
            </w:pPr>
            <w:r>
              <w:t xml:space="preserve"> </w:t>
            </w:r>
          </w:p>
          <w:p w14:paraId="2821FCE8" w14:textId="77777777" w:rsidR="00F72FEF" w:rsidRDefault="00BE601E">
            <w:pPr>
              <w:spacing w:after="0" w:line="259" w:lineRule="auto"/>
              <w:ind w:left="2" w:firstLine="0"/>
            </w:pPr>
            <w:r>
              <w:t xml:space="preserve"> </w:t>
            </w:r>
          </w:p>
          <w:p w14:paraId="3AF01B49" w14:textId="77777777" w:rsidR="00F72FEF" w:rsidRDefault="00BE601E">
            <w:pPr>
              <w:spacing w:after="0" w:line="259" w:lineRule="auto"/>
              <w:ind w:left="2" w:firstLine="0"/>
            </w:pPr>
            <w:r>
              <w:t xml:space="preserve"> </w:t>
            </w:r>
          </w:p>
        </w:tc>
      </w:tr>
      <w:tr w:rsidR="00F72FEF" w14:paraId="2B77826B" w14:textId="77777777">
        <w:trPr>
          <w:trHeight w:val="1709"/>
        </w:trPr>
        <w:tc>
          <w:tcPr>
            <w:tcW w:w="2624" w:type="dxa"/>
            <w:tcBorders>
              <w:top w:val="single" w:sz="8" w:space="0" w:color="000000"/>
              <w:left w:val="single" w:sz="8" w:space="0" w:color="000000"/>
              <w:bottom w:val="single" w:sz="8" w:space="0" w:color="000000"/>
              <w:right w:val="single" w:sz="8" w:space="0" w:color="000000"/>
            </w:tcBorders>
            <w:vAlign w:val="center"/>
          </w:tcPr>
          <w:p w14:paraId="29299BDD" w14:textId="77777777" w:rsidR="00F72FEF" w:rsidRDefault="00BE601E">
            <w:pPr>
              <w:spacing w:after="0" w:line="259" w:lineRule="auto"/>
              <w:ind w:left="0" w:firstLine="0"/>
            </w:pPr>
            <w:r>
              <w:rPr>
                <w:b/>
                <w:sz w:val="20"/>
              </w:rPr>
              <w:lastRenderedPageBreak/>
              <w:t>Indicative test</w:t>
            </w:r>
            <w:r>
              <w:t xml:space="preserve">  </w:t>
            </w:r>
          </w:p>
          <w:p w14:paraId="3C4D3E0F" w14:textId="77777777" w:rsidR="00F72FEF" w:rsidRDefault="00BE601E">
            <w:pPr>
              <w:spacing w:after="0" w:line="259" w:lineRule="auto"/>
              <w:ind w:left="0" w:firstLine="0"/>
            </w:pPr>
            <w:r>
              <w:t xml:space="preserve"> </w:t>
            </w:r>
          </w:p>
          <w:p w14:paraId="7A5297F1" w14:textId="77777777" w:rsidR="00F72FEF" w:rsidRDefault="00BE601E">
            <w:pPr>
              <w:spacing w:after="0" w:line="259" w:lineRule="auto"/>
              <w:ind w:left="0" w:firstLine="0"/>
            </w:pPr>
            <w:r>
              <w:t xml:space="preserve"> </w:t>
            </w:r>
          </w:p>
          <w:p w14:paraId="4D9BF83A" w14:textId="77777777" w:rsidR="00F72FEF" w:rsidRDefault="00BE601E">
            <w:pPr>
              <w:spacing w:after="0" w:line="259" w:lineRule="auto"/>
              <w:ind w:left="0" w:firstLine="0"/>
            </w:pPr>
            <w:r>
              <w:t xml:space="preserve"> </w:t>
            </w:r>
          </w:p>
          <w:p w14:paraId="738EB6B0"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4503742D" w14:textId="77777777" w:rsidR="00F72FEF" w:rsidRDefault="00BE601E">
            <w:pPr>
              <w:spacing w:after="5" w:line="249" w:lineRule="auto"/>
              <w:ind w:left="2" w:firstLine="0"/>
            </w:pPr>
            <w:r>
              <w:rPr>
                <w:sz w:val="20"/>
              </w:rPr>
              <w:t>ESI tool completed by contractors on their own behalf at the request of CCS or the Buyer (as applicable) under clause 4.6.</w:t>
            </w:r>
            <w:r>
              <w:t xml:space="preserve">  </w:t>
            </w:r>
          </w:p>
          <w:p w14:paraId="308CAE1A" w14:textId="77777777" w:rsidR="00F72FEF" w:rsidRDefault="00BE601E">
            <w:pPr>
              <w:spacing w:after="0" w:line="259" w:lineRule="auto"/>
              <w:ind w:left="2" w:firstLine="0"/>
            </w:pPr>
            <w:r>
              <w:t xml:space="preserve"> </w:t>
            </w:r>
          </w:p>
          <w:p w14:paraId="1FFFE76D" w14:textId="77777777" w:rsidR="00F72FEF" w:rsidRDefault="00BE601E">
            <w:pPr>
              <w:spacing w:after="0" w:line="259" w:lineRule="auto"/>
              <w:ind w:left="2" w:firstLine="0"/>
            </w:pPr>
            <w:r>
              <w:t xml:space="preserve"> </w:t>
            </w:r>
          </w:p>
          <w:p w14:paraId="375DFB1E" w14:textId="77777777" w:rsidR="00F72FEF" w:rsidRDefault="00BE601E">
            <w:pPr>
              <w:spacing w:after="0" w:line="259" w:lineRule="auto"/>
              <w:ind w:left="2" w:firstLine="0"/>
            </w:pPr>
            <w:r>
              <w:t xml:space="preserve"> </w:t>
            </w:r>
          </w:p>
        </w:tc>
      </w:tr>
      <w:tr w:rsidR="00F72FEF" w14:paraId="011D864B" w14:textId="77777777">
        <w:trPr>
          <w:trHeight w:val="1693"/>
        </w:trPr>
        <w:tc>
          <w:tcPr>
            <w:tcW w:w="2624" w:type="dxa"/>
            <w:tcBorders>
              <w:top w:val="single" w:sz="8" w:space="0" w:color="000000"/>
              <w:left w:val="single" w:sz="8" w:space="0" w:color="000000"/>
              <w:bottom w:val="single" w:sz="8" w:space="0" w:color="000000"/>
              <w:right w:val="single" w:sz="8" w:space="0" w:color="000000"/>
            </w:tcBorders>
            <w:vAlign w:val="center"/>
          </w:tcPr>
          <w:p w14:paraId="22D31884" w14:textId="77777777" w:rsidR="00F72FEF" w:rsidRDefault="00BE601E">
            <w:pPr>
              <w:spacing w:after="0" w:line="259" w:lineRule="auto"/>
              <w:ind w:left="0" w:firstLine="0"/>
            </w:pPr>
            <w:r>
              <w:rPr>
                <w:b/>
                <w:sz w:val="20"/>
              </w:rPr>
              <w:t>Information</w:t>
            </w:r>
            <w:r>
              <w:t xml:space="preserve">  </w:t>
            </w:r>
          </w:p>
          <w:p w14:paraId="17604B09" w14:textId="77777777" w:rsidR="00F72FEF" w:rsidRDefault="00BE601E">
            <w:pPr>
              <w:spacing w:after="0" w:line="259" w:lineRule="auto"/>
              <w:ind w:left="0" w:firstLine="0"/>
            </w:pPr>
            <w:r>
              <w:t xml:space="preserve"> </w:t>
            </w:r>
          </w:p>
          <w:p w14:paraId="642B4BE5" w14:textId="77777777" w:rsidR="00F72FEF" w:rsidRDefault="00BE601E">
            <w:pPr>
              <w:spacing w:after="0" w:line="259" w:lineRule="auto"/>
              <w:ind w:left="0" w:firstLine="0"/>
            </w:pPr>
            <w:r>
              <w:t xml:space="preserve"> </w:t>
            </w:r>
          </w:p>
          <w:p w14:paraId="6C0B6FCC" w14:textId="77777777" w:rsidR="00F72FEF" w:rsidRDefault="00BE601E">
            <w:pPr>
              <w:spacing w:after="0" w:line="259" w:lineRule="auto"/>
              <w:ind w:left="0" w:firstLine="0"/>
            </w:pPr>
            <w:r>
              <w:t xml:space="preserve"> </w:t>
            </w:r>
          </w:p>
          <w:p w14:paraId="0DCCDCA0"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07388ED1" w14:textId="77777777" w:rsidR="00F72FEF" w:rsidRDefault="00BE601E">
            <w:pPr>
              <w:spacing w:after="5" w:line="249" w:lineRule="auto"/>
              <w:ind w:left="2" w:firstLine="0"/>
            </w:pPr>
            <w:r>
              <w:rPr>
                <w:sz w:val="20"/>
              </w:rPr>
              <w:t>Has the meaning given under section 84 of the Freedom of Information Act 2000.</w:t>
            </w:r>
            <w:r>
              <w:t xml:space="preserve">  </w:t>
            </w:r>
          </w:p>
          <w:p w14:paraId="1FCB8D3E" w14:textId="77777777" w:rsidR="00F72FEF" w:rsidRDefault="00BE601E">
            <w:pPr>
              <w:spacing w:after="0" w:line="259" w:lineRule="auto"/>
              <w:ind w:left="2" w:firstLine="0"/>
            </w:pPr>
            <w:r>
              <w:t xml:space="preserve"> </w:t>
            </w:r>
          </w:p>
          <w:p w14:paraId="5EF64888" w14:textId="77777777" w:rsidR="00F72FEF" w:rsidRDefault="00BE601E">
            <w:pPr>
              <w:spacing w:after="0" w:line="259" w:lineRule="auto"/>
              <w:ind w:left="2" w:firstLine="0"/>
            </w:pPr>
            <w:r>
              <w:t xml:space="preserve"> </w:t>
            </w:r>
          </w:p>
          <w:p w14:paraId="29496E69" w14:textId="77777777" w:rsidR="00F72FEF" w:rsidRDefault="00BE601E">
            <w:pPr>
              <w:spacing w:after="0" w:line="259" w:lineRule="auto"/>
              <w:ind w:left="2" w:firstLine="0"/>
            </w:pPr>
            <w:r>
              <w:t xml:space="preserve"> </w:t>
            </w:r>
          </w:p>
        </w:tc>
      </w:tr>
    </w:tbl>
    <w:p w14:paraId="64B59E0C" w14:textId="77777777" w:rsidR="00F72FEF" w:rsidRDefault="00BE601E">
      <w:pPr>
        <w:spacing w:after="0" w:line="259" w:lineRule="auto"/>
        <w:ind w:left="0" w:firstLine="0"/>
        <w:jc w:val="both"/>
      </w:pPr>
      <w:r>
        <w:t xml:space="preserve">  </w:t>
      </w:r>
    </w:p>
    <w:tbl>
      <w:tblPr>
        <w:tblStyle w:val="TableGrid"/>
        <w:tblW w:w="8904" w:type="dxa"/>
        <w:tblInd w:w="1049" w:type="dxa"/>
        <w:tblCellMar>
          <w:left w:w="106" w:type="dxa"/>
          <w:bottom w:w="186" w:type="dxa"/>
          <w:right w:w="115" w:type="dxa"/>
        </w:tblCellMar>
        <w:tblLook w:val="04A0" w:firstRow="1" w:lastRow="0" w:firstColumn="1" w:lastColumn="0" w:noHBand="0" w:noVBand="1"/>
      </w:tblPr>
      <w:tblGrid>
        <w:gridCol w:w="2624"/>
        <w:gridCol w:w="6280"/>
      </w:tblGrid>
      <w:tr w:rsidR="00F72FEF" w14:paraId="69FB8C99" w14:textId="77777777">
        <w:trPr>
          <w:trHeight w:val="2438"/>
        </w:trPr>
        <w:tc>
          <w:tcPr>
            <w:tcW w:w="2624" w:type="dxa"/>
            <w:tcBorders>
              <w:top w:val="single" w:sz="8" w:space="0" w:color="000000"/>
              <w:left w:val="single" w:sz="8" w:space="0" w:color="000000"/>
              <w:bottom w:val="single" w:sz="8" w:space="0" w:color="000000"/>
              <w:right w:val="single" w:sz="8" w:space="0" w:color="000000"/>
            </w:tcBorders>
            <w:vAlign w:val="bottom"/>
          </w:tcPr>
          <w:p w14:paraId="267D120C" w14:textId="77777777" w:rsidR="00F72FEF" w:rsidRDefault="00BE601E">
            <w:pPr>
              <w:spacing w:after="7" w:line="249" w:lineRule="auto"/>
              <w:ind w:left="0" w:firstLine="0"/>
            </w:pPr>
            <w:r>
              <w:rPr>
                <w:b/>
                <w:sz w:val="20"/>
              </w:rPr>
              <w:t>Information security management system</w:t>
            </w:r>
            <w:r>
              <w:t xml:space="preserve">  </w:t>
            </w:r>
          </w:p>
          <w:p w14:paraId="272A1394" w14:textId="77777777" w:rsidR="00F72FEF" w:rsidRDefault="00BE601E">
            <w:pPr>
              <w:spacing w:after="0" w:line="259" w:lineRule="auto"/>
              <w:ind w:left="0" w:firstLine="0"/>
            </w:pPr>
            <w:r>
              <w:t xml:space="preserve"> </w:t>
            </w:r>
          </w:p>
          <w:p w14:paraId="143DD79B" w14:textId="77777777" w:rsidR="00F72FEF" w:rsidRDefault="00BE601E">
            <w:pPr>
              <w:spacing w:after="0" w:line="259" w:lineRule="auto"/>
              <w:ind w:left="0" w:firstLine="0"/>
            </w:pPr>
            <w:r>
              <w:t xml:space="preserve"> </w:t>
            </w:r>
          </w:p>
          <w:p w14:paraId="238509AF" w14:textId="77777777" w:rsidR="00F72FEF" w:rsidRDefault="00BE601E">
            <w:pPr>
              <w:spacing w:after="0" w:line="259" w:lineRule="auto"/>
              <w:ind w:left="0" w:firstLine="0"/>
            </w:pPr>
            <w:r>
              <w:t xml:space="preserve"> </w:t>
            </w:r>
          </w:p>
          <w:p w14:paraId="41D15724" w14:textId="77777777" w:rsidR="00F72FEF" w:rsidRDefault="00BE601E">
            <w:pPr>
              <w:spacing w:after="0" w:line="259" w:lineRule="auto"/>
              <w:ind w:left="0" w:firstLine="0"/>
            </w:pPr>
            <w:r>
              <w:t xml:space="preserve"> </w:t>
            </w:r>
          </w:p>
          <w:p w14:paraId="1708CE62"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7E231F5" w14:textId="77777777" w:rsidR="00F72FEF" w:rsidRDefault="00BE601E">
            <w:pPr>
              <w:spacing w:after="7" w:line="249" w:lineRule="auto"/>
              <w:ind w:left="2" w:firstLine="0"/>
            </w:pPr>
            <w:r>
              <w:rPr>
                <w:sz w:val="20"/>
              </w:rPr>
              <w:t>The information security management system and process developed by the Supplier in accordance with clause 16.1.</w:t>
            </w:r>
            <w:r>
              <w:t xml:space="preserve">  </w:t>
            </w:r>
          </w:p>
          <w:p w14:paraId="4BA37239" w14:textId="77777777" w:rsidR="00F72FEF" w:rsidRDefault="00BE601E">
            <w:pPr>
              <w:spacing w:after="0" w:line="259" w:lineRule="auto"/>
              <w:ind w:left="2" w:firstLine="0"/>
            </w:pPr>
            <w:r>
              <w:t xml:space="preserve"> </w:t>
            </w:r>
          </w:p>
          <w:p w14:paraId="5861D5F6" w14:textId="77777777" w:rsidR="00F72FEF" w:rsidRDefault="00BE601E">
            <w:pPr>
              <w:spacing w:after="0" w:line="259" w:lineRule="auto"/>
              <w:ind w:left="2" w:firstLine="0"/>
            </w:pPr>
            <w:r>
              <w:t xml:space="preserve"> </w:t>
            </w:r>
          </w:p>
          <w:p w14:paraId="3C5A35BA" w14:textId="77777777" w:rsidR="00F72FEF" w:rsidRDefault="00BE601E">
            <w:pPr>
              <w:spacing w:after="0" w:line="259" w:lineRule="auto"/>
              <w:ind w:left="2" w:firstLine="0"/>
            </w:pPr>
            <w:r>
              <w:t xml:space="preserve"> </w:t>
            </w:r>
          </w:p>
          <w:p w14:paraId="6BCC07F8" w14:textId="77777777" w:rsidR="00F72FEF" w:rsidRDefault="00BE601E">
            <w:pPr>
              <w:spacing w:after="0" w:line="259" w:lineRule="auto"/>
              <w:ind w:left="2" w:firstLine="0"/>
            </w:pPr>
            <w:r>
              <w:t xml:space="preserve"> </w:t>
            </w:r>
          </w:p>
          <w:p w14:paraId="0D5AA869" w14:textId="77777777" w:rsidR="00F72FEF" w:rsidRDefault="00BE601E">
            <w:pPr>
              <w:spacing w:after="0" w:line="259" w:lineRule="auto"/>
              <w:ind w:left="1118" w:firstLine="0"/>
            </w:pPr>
            <w:r>
              <w:t xml:space="preserve"> </w:t>
            </w:r>
          </w:p>
        </w:tc>
      </w:tr>
      <w:tr w:rsidR="00F72FEF" w14:paraId="0BC10871" w14:textId="77777777">
        <w:trPr>
          <w:trHeight w:val="2144"/>
        </w:trPr>
        <w:tc>
          <w:tcPr>
            <w:tcW w:w="2624" w:type="dxa"/>
            <w:tcBorders>
              <w:top w:val="single" w:sz="8" w:space="0" w:color="000000"/>
              <w:left w:val="single" w:sz="8" w:space="0" w:color="000000"/>
              <w:bottom w:val="single" w:sz="8" w:space="0" w:color="000000"/>
              <w:right w:val="single" w:sz="8" w:space="0" w:color="000000"/>
            </w:tcBorders>
          </w:tcPr>
          <w:p w14:paraId="724DBC38" w14:textId="77777777" w:rsidR="00F72FEF" w:rsidRDefault="00BE601E">
            <w:pPr>
              <w:spacing w:after="0" w:line="259" w:lineRule="auto"/>
              <w:ind w:left="0" w:firstLine="0"/>
            </w:pPr>
            <w:r>
              <w:rPr>
                <w:b/>
                <w:sz w:val="20"/>
              </w:rPr>
              <w:t>Inside IR35</w:t>
            </w:r>
            <w:r>
              <w:t xml:space="preserve">  </w:t>
            </w:r>
          </w:p>
          <w:p w14:paraId="2B3AAD1A"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50F828F" w14:textId="77777777" w:rsidR="00F72FEF" w:rsidRDefault="00BE601E">
            <w:pPr>
              <w:spacing w:after="0" w:line="253" w:lineRule="auto"/>
              <w:ind w:left="2" w:firstLine="0"/>
            </w:pPr>
            <w:r>
              <w:rPr>
                <w:sz w:val="20"/>
              </w:rPr>
              <w:t>Contractual engagements which would be determined to be within the scope of the IR35 Intermediaries legislation if assessed using the ESI tool.</w:t>
            </w:r>
            <w:r>
              <w:t xml:space="preserve">  </w:t>
            </w:r>
          </w:p>
          <w:p w14:paraId="3F105FB2" w14:textId="77777777" w:rsidR="00F72FEF" w:rsidRDefault="00BE601E">
            <w:pPr>
              <w:spacing w:after="0" w:line="259" w:lineRule="auto"/>
              <w:ind w:left="2" w:firstLine="0"/>
            </w:pPr>
            <w:r>
              <w:t xml:space="preserve"> </w:t>
            </w:r>
          </w:p>
          <w:p w14:paraId="72340EE5" w14:textId="77777777" w:rsidR="00F72FEF" w:rsidRDefault="00BE601E">
            <w:pPr>
              <w:spacing w:after="0" w:line="259" w:lineRule="auto"/>
              <w:ind w:left="2" w:firstLine="0"/>
            </w:pPr>
            <w:r>
              <w:t xml:space="preserve"> </w:t>
            </w:r>
          </w:p>
          <w:p w14:paraId="522C6239" w14:textId="77777777" w:rsidR="00F72FEF" w:rsidRDefault="00BE601E">
            <w:pPr>
              <w:spacing w:after="0" w:line="259" w:lineRule="auto"/>
              <w:ind w:left="2" w:firstLine="0"/>
            </w:pPr>
            <w:r>
              <w:t xml:space="preserve"> </w:t>
            </w:r>
          </w:p>
        </w:tc>
      </w:tr>
    </w:tbl>
    <w:p w14:paraId="076D8177" w14:textId="77777777" w:rsidR="00F72FEF" w:rsidRDefault="00BE601E">
      <w:pPr>
        <w:spacing w:after="0" w:line="259" w:lineRule="auto"/>
        <w:ind w:left="0" w:firstLine="0"/>
        <w:jc w:val="both"/>
      </w:pPr>
      <w:r>
        <w:t xml:space="preserve"> </w:t>
      </w:r>
    </w:p>
    <w:tbl>
      <w:tblPr>
        <w:tblStyle w:val="TableGrid"/>
        <w:tblW w:w="8904" w:type="dxa"/>
        <w:tblInd w:w="1049" w:type="dxa"/>
        <w:tblCellMar>
          <w:top w:w="12" w:type="dxa"/>
          <w:left w:w="106" w:type="dxa"/>
          <w:right w:w="92" w:type="dxa"/>
        </w:tblCellMar>
        <w:tblLook w:val="04A0" w:firstRow="1" w:lastRow="0" w:firstColumn="1" w:lastColumn="0" w:noHBand="0" w:noVBand="1"/>
      </w:tblPr>
      <w:tblGrid>
        <w:gridCol w:w="2624"/>
        <w:gridCol w:w="6280"/>
      </w:tblGrid>
      <w:tr w:rsidR="00F72FEF" w14:paraId="346173D7" w14:textId="77777777">
        <w:trPr>
          <w:trHeight w:val="3109"/>
        </w:trPr>
        <w:tc>
          <w:tcPr>
            <w:tcW w:w="2624" w:type="dxa"/>
            <w:tcBorders>
              <w:top w:val="single" w:sz="8" w:space="0" w:color="000000"/>
              <w:left w:val="single" w:sz="8" w:space="0" w:color="000000"/>
              <w:bottom w:val="single" w:sz="8" w:space="0" w:color="000000"/>
              <w:right w:val="single" w:sz="8" w:space="0" w:color="000000"/>
            </w:tcBorders>
          </w:tcPr>
          <w:p w14:paraId="0F0C5E5E" w14:textId="77777777" w:rsidR="00F72FEF" w:rsidRDefault="00BE601E">
            <w:pPr>
              <w:spacing w:after="0" w:line="259" w:lineRule="auto"/>
              <w:ind w:left="0" w:firstLine="0"/>
            </w:pPr>
            <w:r>
              <w:rPr>
                <w:b/>
                <w:sz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688CEF19" w14:textId="77777777" w:rsidR="00F72FEF" w:rsidRDefault="00BE601E">
            <w:pPr>
              <w:spacing w:after="36" w:line="259" w:lineRule="auto"/>
              <w:ind w:left="2" w:firstLine="0"/>
            </w:pPr>
            <w:r>
              <w:rPr>
                <w:sz w:val="20"/>
              </w:rPr>
              <w:t>Can be:</w:t>
            </w:r>
            <w:r>
              <w:t xml:space="preserve">  </w:t>
            </w:r>
          </w:p>
          <w:p w14:paraId="01BD7FB5" w14:textId="77777777" w:rsidR="00F72FEF" w:rsidRDefault="00BE601E">
            <w:pPr>
              <w:numPr>
                <w:ilvl w:val="0"/>
                <w:numId w:val="45"/>
              </w:numPr>
              <w:spacing w:after="43" w:line="259" w:lineRule="auto"/>
              <w:ind w:hanging="398"/>
            </w:pPr>
            <w:r>
              <w:rPr>
                <w:sz w:val="20"/>
              </w:rPr>
              <w:t>a voluntary arrangement</w:t>
            </w:r>
            <w:r>
              <w:t xml:space="preserve">  </w:t>
            </w:r>
          </w:p>
          <w:p w14:paraId="5DD8EC43" w14:textId="77777777" w:rsidR="00F72FEF" w:rsidRDefault="00BE601E">
            <w:pPr>
              <w:numPr>
                <w:ilvl w:val="0"/>
                <w:numId w:val="45"/>
              </w:numPr>
              <w:spacing w:after="42" w:line="259" w:lineRule="auto"/>
              <w:ind w:hanging="398"/>
            </w:pPr>
            <w:r>
              <w:rPr>
                <w:sz w:val="20"/>
              </w:rPr>
              <w:t>a winding-up petition</w:t>
            </w:r>
            <w:r>
              <w:t xml:space="preserve">  </w:t>
            </w:r>
          </w:p>
          <w:p w14:paraId="65ECB84E" w14:textId="77777777" w:rsidR="00F72FEF" w:rsidRDefault="00BE601E">
            <w:pPr>
              <w:numPr>
                <w:ilvl w:val="0"/>
                <w:numId w:val="45"/>
              </w:numPr>
              <w:spacing w:after="46" w:line="259" w:lineRule="auto"/>
              <w:ind w:hanging="398"/>
            </w:pPr>
            <w:r>
              <w:rPr>
                <w:sz w:val="20"/>
              </w:rPr>
              <w:t>the appointment of a receiver or administrator</w:t>
            </w:r>
            <w:r>
              <w:t xml:space="preserve">  </w:t>
            </w:r>
          </w:p>
          <w:p w14:paraId="456783BE" w14:textId="77777777" w:rsidR="00F72FEF" w:rsidRDefault="00BE601E">
            <w:pPr>
              <w:numPr>
                <w:ilvl w:val="0"/>
                <w:numId w:val="45"/>
              </w:numPr>
              <w:spacing w:after="98" w:line="259" w:lineRule="auto"/>
              <w:ind w:hanging="398"/>
            </w:pPr>
            <w:r>
              <w:rPr>
                <w:sz w:val="20"/>
              </w:rPr>
              <w:t>an unresolved statutory demand</w:t>
            </w:r>
            <w:r>
              <w:t xml:space="preserve">  </w:t>
            </w:r>
          </w:p>
          <w:p w14:paraId="2F35F015" w14:textId="77777777" w:rsidR="00F72FEF" w:rsidRDefault="00BE601E">
            <w:pPr>
              <w:numPr>
                <w:ilvl w:val="0"/>
                <w:numId w:val="45"/>
              </w:numPr>
              <w:spacing w:after="37" w:line="259" w:lineRule="auto"/>
              <w:ind w:hanging="398"/>
            </w:pPr>
            <w:r>
              <w:t>a S</w:t>
            </w:r>
            <w:r>
              <w:rPr>
                <w:sz w:val="20"/>
              </w:rPr>
              <w:t>chedule A1 moratorium</w:t>
            </w:r>
            <w:r>
              <w:t xml:space="preserve">  </w:t>
            </w:r>
          </w:p>
          <w:p w14:paraId="43482A39" w14:textId="77777777" w:rsidR="00F72FEF" w:rsidRDefault="00BE601E">
            <w:pPr>
              <w:numPr>
                <w:ilvl w:val="0"/>
                <w:numId w:val="45"/>
              </w:numPr>
              <w:spacing w:after="0" w:line="259" w:lineRule="auto"/>
              <w:ind w:hanging="398"/>
            </w:pPr>
            <w:r>
              <w:rPr>
                <w:sz w:val="20"/>
              </w:rPr>
              <w:t>a Dun &amp; Bradstreet rating of 10 or less</w:t>
            </w:r>
            <w:r>
              <w:t xml:space="preserve">  </w:t>
            </w:r>
          </w:p>
          <w:p w14:paraId="4288A952" w14:textId="77777777" w:rsidR="00F72FEF" w:rsidRDefault="00BE601E">
            <w:pPr>
              <w:spacing w:after="0" w:line="259" w:lineRule="auto"/>
              <w:ind w:left="1118" w:firstLine="0"/>
            </w:pPr>
            <w:r>
              <w:t xml:space="preserve"> </w:t>
            </w:r>
          </w:p>
          <w:p w14:paraId="0FD475C0" w14:textId="77777777" w:rsidR="00F72FEF" w:rsidRDefault="00BE601E">
            <w:pPr>
              <w:spacing w:after="0" w:line="259" w:lineRule="auto"/>
              <w:ind w:left="1118" w:firstLine="0"/>
            </w:pPr>
            <w:r>
              <w:t xml:space="preserve"> </w:t>
            </w:r>
          </w:p>
          <w:p w14:paraId="64B5FAC0" w14:textId="77777777" w:rsidR="00F72FEF" w:rsidRDefault="00BE601E">
            <w:pPr>
              <w:spacing w:after="0" w:line="259" w:lineRule="auto"/>
              <w:ind w:left="1118" w:firstLine="0"/>
            </w:pPr>
            <w:r>
              <w:t xml:space="preserve"> </w:t>
            </w:r>
          </w:p>
        </w:tc>
      </w:tr>
      <w:tr w:rsidR="00F72FEF" w14:paraId="556BB4E6" w14:textId="77777777">
        <w:trPr>
          <w:trHeight w:val="4455"/>
        </w:trPr>
        <w:tc>
          <w:tcPr>
            <w:tcW w:w="2624" w:type="dxa"/>
            <w:tcBorders>
              <w:top w:val="single" w:sz="8" w:space="0" w:color="000000"/>
              <w:left w:val="single" w:sz="8" w:space="0" w:color="000000"/>
              <w:bottom w:val="single" w:sz="8" w:space="0" w:color="000000"/>
              <w:right w:val="single" w:sz="8" w:space="0" w:color="000000"/>
            </w:tcBorders>
          </w:tcPr>
          <w:p w14:paraId="19A5BBA6" w14:textId="77777777" w:rsidR="00F72FEF" w:rsidRDefault="00BE601E">
            <w:pPr>
              <w:spacing w:after="0" w:line="259" w:lineRule="auto"/>
              <w:ind w:left="0" w:firstLine="0"/>
            </w:pPr>
            <w:r>
              <w:rPr>
                <w:b/>
                <w:sz w:val="20"/>
              </w:rPr>
              <w:lastRenderedPageBreak/>
              <w:t>Intellectual Property</w:t>
            </w:r>
            <w:r>
              <w:t xml:space="preserve"> </w:t>
            </w:r>
            <w:r>
              <w:rPr>
                <w:b/>
                <w:sz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061CA028" w14:textId="77777777" w:rsidR="00F72FEF" w:rsidRDefault="00BE601E">
            <w:pPr>
              <w:spacing w:after="0" w:line="259" w:lineRule="auto"/>
              <w:ind w:left="2" w:firstLine="0"/>
            </w:pPr>
            <w:r>
              <w:rPr>
                <w:sz w:val="20"/>
              </w:rPr>
              <w:t>Intellectual Property Rights are:</w:t>
            </w:r>
            <w:r>
              <w:t xml:space="preserve">  </w:t>
            </w:r>
          </w:p>
          <w:p w14:paraId="1338D1A3" w14:textId="77777777" w:rsidR="00F72FEF" w:rsidRDefault="00BE601E">
            <w:pPr>
              <w:numPr>
                <w:ilvl w:val="0"/>
                <w:numId w:val="46"/>
              </w:numPr>
              <w:spacing w:after="0" w:line="284" w:lineRule="auto"/>
              <w:ind w:hanging="360"/>
            </w:pPr>
            <w:r>
              <w:rPr>
                <w:sz w:val="20"/>
              </w:rPr>
              <w:t xml:space="preserve">copyright, rights related to or affording protection similar to copyright, rights in databases, patents and rights in inventions, semi-conductor topography rights, </w:t>
            </w:r>
            <w:proofErr w:type="gramStart"/>
            <w:r>
              <w:rPr>
                <w:sz w:val="20"/>
              </w:rPr>
              <w:t>trade marks</w:t>
            </w:r>
            <w:proofErr w:type="gramEnd"/>
            <w:r>
              <w:rPr>
                <w:sz w:val="20"/>
              </w:rPr>
              <w:t>, rights in internet domain names and website addresses and other rights in trade names, designs, Know-How, trade secrets and other rights in Confidential Information</w:t>
            </w:r>
            <w:r>
              <w:t xml:space="preserve">  </w:t>
            </w:r>
          </w:p>
          <w:p w14:paraId="05CF090D" w14:textId="77777777" w:rsidR="00F72FEF" w:rsidRDefault="00BE601E">
            <w:pPr>
              <w:numPr>
                <w:ilvl w:val="0"/>
                <w:numId w:val="46"/>
              </w:numPr>
              <w:spacing w:after="0" w:line="283" w:lineRule="auto"/>
              <w:ind w:hanging="360"/>
            </w:pPr>
            <w:r>
              <w:rPr>
                <w:sz w:val="20"/>
              </w:rPr>
              <w:t xml:space="preserve">applications for registration, and the right to apply for registration, for any of the rights listed at (a) that are capable of being registered in any country or </w:t>
            </w:r>
            <w:proofErr w:type="gramStart"/>
            <w:r>
              <w:rPr>
                <w:sz w:val="20"/>
              </w:rPr>
              <w:t>jurisdiction</w:t>
            </w:r>
            <w:proofErr w:type="gramEnd"/>
            <w:r>
              <w:t xml:space="preserve">  </w:t>
            </w:r>
          </w:p>
          <w:p w14:paraId="729AD8FD" w14:textId="77777777" w:rsidR="00F72FEF" w:rsidRDefault="00BE601E">
            <w:pPr>
              <w:numPr>
                <w:ilvl w:val="0"/>
                <w:numId w:val="46"/>
              </w:numPr>
              <w:spacing w:after="0" w:line="254" w:lineRule="auto"/>
              <w:ind w:hanging="360"/>
            </w:pPr>
            <w:r>
              <w:rPr>
                <w:sz w:val="20"/>
              </w:rPr>
              <w:t xml:space="preserve">all other rights having equivalent or similar effect in any country or </w:t>
            </w:r>
            <w:proofErr w:type="gramStart"/>
            <w:r>
              <w:rPr>
                <w:sz w:val="20"/>
              </w:rPr>
              <w:t>jurisdiction</w:t>
            </w:r>
            <w:proofErr w:type="gramEnd"/>
            <w:r>
              <w:t xml:space="preserve">  </w:t>
            </w:r>
          </w:p>
          <w:p w14:paraId="398354A0" w14:textId="77777777" w:rsidR="00F72FEF" w:rsidRDefault="00BE601E">
            <w:pPr>
              <w:spacing w:after="0" w:line="259" w:lineRule="auto"/>
              <w:ind w:left="1118" w:firstLine="0"/>
            </w:pPr>
            <w:r>
              <w:t xml:space="preserve"> </w:t>
            </w:r>
          </w:p>
          <w:p w14:paraId="7E525B8F" w14:textId="77777777" w:rsidR="00F72FEF" w:rsidRDefault="00BE601E">
            <w:pPr>
              <w:spacing w:after="0" w:line="259" w:lineRule="auto"/>
              <w:ind w:left="1118" w:firstLine="0"/>
            </w:pPr>
            <w:r>
              <w:t xml:space="preserve"> </w:t>
            </w:r>
          </w:p>
          <w:p w14:paraId="388F6A32" w14:textId="77777777" w:rsidR="00F72FEF" w:rsidRDefault="00BE601E">
            <w:pPr>
              <w:spacing w:after="0" w:line="259" w:lineRule="auto"/>
              <w:ind w:left="1118" w:firstLine="0"/>
            </w:pPr>
            <w:r>
              <w:t xml:space="preserve"> </w:t>
            </w:r>
          </w:p>
          <w:p w14:paraId="70E9D3B5" w14:textId="77777777" w:rsidR="00F72FEF" w:rsidRDefault="00BE601E">
            <w:pPr>
              <w:spacing w:after="0" w:line="259" w:lineRule="auto"/>
              <w:ind w:left="1118" w:firstLine="0"/>
            </w:pPr>
            <w:r>
              <w:t xml:space="preserve"> </w:t>
            </w:r>
          </w:p>
        </w:tc>
      </w:tr>
      <w:tr w:rsidR="00F72FEF" w14:paraId="7ED0070C" w14:textId="77777777">
        <w:trPr>
          <w:trHeight w:val="3121"/>
        </w:trPr>
        <w:tc>
          <w:tcPr>
            <w:tcW w:w="2624" w:type="dxa"/>
            <w:tcBorders>
              <w:top w:val="single" w:sz="8" w:space="0" w:color="000000"/>
              <w:left w:val="single" w:sz="8" w:space="0" w:color="000000"/>
              <w:bottom w:val="single" w:sz="8" w:space="0" w:color="000000"/>
              <w:right w:val="single" w:sz="8" w:space="0" w:color="000000"/>
            </w:tcBorders>
          </w:tcPr>
          <w:p w14:paraId="2007B5FF" w14:textId="77777777" w:rsidR="00F72FEF" w:rsidRDefault="00BE601E">
            <w:pPr>
              <w:spacing w:after="0" w:line="259" w:lineRule="auto"/>
              <w:ind w:left="0" w:firstLine="0"/>
            </w:pPr>
            <w:r>
              <w:rPr>
                <w:b/>
                <w:sz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62DDB454" w14:textId="77777777" w:rsidR="00F72FEF" w:rsidRDefault="00BE601E">
            <w:pPr>
              <w:spacing w:after="42" w:line="289" w:lineRule="auto"/>
              <w:ind w:left="2" w:right="656" w:firstLine="0"/>
            </w:pPr>
            <w:r>
              <w:rPr>
                <w:sz w:val="20"/>
              </w:rPr>
              <w:t>For the purposes of the IR35 rules an intermediary can be:</w:t>
            </w:r>
            <w:r>
              <w:t xml:space="preserve">  </w:t>
            </w:r>
            <w:r>
              <w:rPr>
                <w:sz w:val="20"/>
              </w:rPr>
              <w:t xml:space="preserve">● </w:t>
            </w:r>
            <w:r>
              <w:rPr>
                <w:sz w:val="20"/>
              </w:rPr>
              <w:tab/>
              <w:t xml:space="preserve">the supplier's own limited </w:t>
            </w:r>
            <w:proofErr w:type="gramStart"/>
            <w:r>
              <w:rPr>
                <w:sz w:val="20"/>
              </w:rPr>
              <w:t>company</w:t>
            </w:r>
            <w:proofErr w:type="gramEnd"/>
            <w:r>
              <w:t xml:space="preserve">  </w:t>
            </w:r>
          </w:p>
          <w:p w14:paraId="6E5BD94C" w14:textId="77777777" w:rsidR="00F72FEF" w:rsidRDefault="00BE601E">
            <w:pPr>
              <w:tabs>
                <w:tab w:val="center" w:pos="2595"/>
                <w:tab w:val="center" w:pos="5096"/>
              </w:tabs>
              <w:spacing w:after="64" w:line="259" w:lineRule="auto"/>
              <w:ind w:left="0" w:firstLine="0"/>
            </w:pPr>
            <w:r>
              <w:rPr>
                <w:sz w:val="20"/>
              </w:rPr>
              <w:t xml:space="preserve">● </w:t>
            </w:r>
            <w:r>
              <w:rPr>
                <w:sz w:val="20"/>
              </w:rPr>
              <w:tab/>
              <w:t xml:space="preserve">a service or a personal service company ●   </w:t>
            </w:r>
            <w:r>
              <w:rPr>
                <w:sz w:val="20"/>
              </w:rPr>
              <w:tab/>
              <w:t xml:space="preserve">a </w:t>
            </w:r>
          </w:p>
          <w:p w14:paraId="54AC3032" w14:textId="77777777" w:rsidR="00F72FEF" w:rsidRDefault="00BE601E">
            <w:pPr>
              <w:spacing w:after="222" w:line="259" w:lineRule="auto"/>
              <w:ind w:left="2" w:firstLine="0"/>
            </w:pPr>
            <w:r>
              <w:rPr>
                <w:sz w:val="20"/>
              </w:rPr>
              <w:t>partnership</w:t>
            </w:r>
            <w:r>
              <w:t xml:space="preserve">  </w:t>
            </w:r>
          </w:p>
          <w:p w14:paraId="6CC1C41B" w14:textId="77777777" w:rsidR="00F72FEF" w:rsidRDefault="00BE601E">
            <w:pPr>
              <w:spacing w:after="17" w:line="259" w:lineRule="auto"/>
              <w:ind w:left="2" w:firstLine="0"/>
            </w:pPr>
            <w:r>
              <w:rPr>
                <w:sz w:val="20"/>
              </w:rPr>
              <w:t xml:space="preserve">It does not apply if you work for a client through a Managed Service </w:t>
            </w:r>
          </w:p>
          <w:p w14:paraId="608D26C2" w14:textId="77777777" w:rsidR="00F72FEF" w:rsidRDefault="00BE601E">
            <w:pPr>
              <w:spacing w:after="0" w:line="259" w:lineRule="auto"/>
              <w:ind w:left="2" w:firstLine="0"/>
            </w:pPr>
            <w:r>
              <w:rPr>
                <w:sz w:val="20"/>
              </w:rPr>
              <w:t>Company (MSC) or agency (for example, an employment agency).</w:t>
            </w:r>
            <w:r>
              <w:t xml:space="preserve">  </w:t>
            </w:r>
          </w:p>
          <w:p w14:paraId="2214D07F" w14:textId="77777777" w:rsidR="00F72FEF" w:rsidRDefault="00BE601E">
            <w:pPr>
              <w:spacing w:after="0" w:line="259" w:lineRule="auto"/>
              <w:ind w:left="2" w:firstLine="0"/>
            </w:pPr>
            <w:r>
              <w:t xml:space="preserve"> </w:t>
            </w:r>
          </w:p>
          <w:p w14:paraId="138F60D2" w14:textId="77777777" w:rsidR="00F72FEF" w:rsidRDefault="00BE601E">
            <w:pPr>
              <w:spacing w:after="0" w:line="259" w:lineRule="auto"/>
              <w:ind w:left="2" w:firstLine="0"/>
            </w:pPr>
            <w:r>
              <w:t xml:space="preserve"> </w:t>
            </w:r>
          </w:p>
          <w:p w14:paraId="7E82131B" w14:textId="77777777" w:rsidR="00F72FEF" w:rsidRDefault="00BE601E">
            <w:pPr>
              <w:spacing w:after="0" w:line="259" w:lineRule="auto"/>
              <w:ind w:left="2" w:firstLine="0"/>
            </w:pPr>
            <w:r>
              <w:t xml:space="preserve"> </w:t>
            </w:r>
          </w:p>
          <w:p w14:paraId="5F23E333" w14:textId="77777777" w:rsidR="00F72FEF" w:rsidRDefault="00BE601E">
            <w:pPr>
              <w:spacing w:after="0" w:line="259" w:lineRule="auto"/>
              <w:ind w:left="1118" w:firstLine="0"/>
            </w:pPr>
            <w:r>
              <w:t xml:space="preserve"> </w:t>
            </w:r>
          </w:p>
        </w:tc>
      </w:tr>
      <w:tr w:rsidR="00F72FEF" w14:paraId="105950AC" w14:textId="77777777">
        <w:trPr>
          <w:trHeight w:val="1505"/>
        </w:trPr>
        <w:tc>
          <w:tcPr>
            <w:tcW w:w="2624" w:type="dxa"/>
            <w:tcBorders>
              <w:top w:val="single" w:sz="8" w:space="0" w:color="000000"/>
              <w:left w:val="single" w:sz="8" w:space="0" w:color="000000"/>
              <w:bottom w:val="single" w:sz="8" w:space="0" w:color="000000"/>
              <w:right w:val="single" w:sz="8" w:space="0" w:color="000000"/>
            </w:tcBorders>
          </w:tcPr>
          <w:p w14:paraId="0DAB4A4E" w14:textId="77777777" w:rsidR="00F72FEF" w:rsidRDefault="00BE601E">
            <w:pPr>
              <w:spacing w:after="0" w:line="259" w:lineRule="auto"/>
              <w:ind w:left="0" w:firstLine="0"/>
            </w:pPr>
            <w:r>
              <w:rPr>
                <w:b/>
                <w:sz w:val="20"/>
              </w:rPr>
              <w:t xml:space="preserve">IPR </w:t>
            </w:r>
            <w:proofErr w:type="gramStart"/>
            <w:r>
              <w:rPr>
                <w:b/>
                <w:sz w:val="20"/>
              </w:rPr>
              <w:t>claim</w:t>
            </w:r>
            <w:proofErr w:type="gramEnd"/>
            <w:r>
              <w:t xml:space="preserve">  </w:t>
            </w:r>
          </w:p>
          <w:p w14:paraId="7F4E3805" w14:textId="77777777" w:rsidR="00F72FEF" w:rsidRDefault="00BE601E">
            <w:pPr>
              <w:spacing w:after="0" w:line="259" w:lineRule="auto"/>
              <w:ind w:left="0" w:firstLine="0"/>
            </w:pPr>
            <w:r>
              <w:t xml:space="preserve"> </w:t>
            </w:r>
          </w:p>
          <w:p w14:paraId="76C82607" w14:textId="77777777" w:rsidR="00F72FEF" w:rsidRDefault="00BE601E">
            <w:pPr>
              <w:spacing w:after="0" w:line="259" w:lineRule="auto"/>
              <w:ind w:left="0" w:firstLine="0"/>
            </w:pPr>
            <w:r>
              <w:t xml:space="preserve"> </w:t>
            </w:r>
          </w:p>
          <w:p w14:paraId="7767D173" w14:textId="77777777" w:rsidR="00F72FEF" w:rsidRDefault="00BE601E">
            <w:pPr>
              <w:spacing w:after="0" w:line="259" w:lineRule="auto"/>
              <w:ind w:left="0" w:firstLine="0"/>
            </w:pPr>
            <w:r>
              <w:t xml:space="preserve"> </w:t>
            </w:r>
          </w:p>
          <w:p w14:paraId="64DB332B"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4846E558" w14:textId="77777777" w:rsidR="00F72FEF" w:rsidRDefault="00BE601E">
            <w:pPr>
              <w:spacing w:after="0" w:line="259" w:lineRule="auto"/>
              <w:ind w:left="2" w:firstLine="0"/>
            </w:pPr>
            <w:r>
              <w:rPr>
                <w:sz w:val="20"/>
              </w:rPr>
              <w:t>As set out in clause 11.5.</w:t>
            </w:r>
            <w:r>
              <w:t xml:space="preserve">  </w:t>
            </w:r>
          </w:p>
          <w:p w14:paraId="62D929F2" w14:textId="77777777" w:rsidR="00F72FEF" w:rsidRDefault="00BE601E">
            <w:pPr>
              <w:spacing w:after="0" w:line="259" w:lineRule="auto"/>
              <w:ind w:left="2" w:firstLine="0"/>
            </w:pPr>
            <w:r>
              <w:t xml:space="preserve"> </w:t>
            </w:r>
          </w:p>
          <w:p w14:paraId="402B25F8" w14:textId="77777777" w:rsidR="00F72FEF" w:rsidRDefault="00BE601E">
            <w:pPr>
              <w:spacing w:after="0" w:line="259" w:lineRule="auto"/>
              <w:ind w:left="2" w:firstLine="0"/>
            </w:pPr>
            <w:r>
              <w:t xml:space="preserve"> </w:t>
            </w:r>
          </w:p>
          <w:p w14:paraId="525C7B00" w14:textId="77777777" w:rsidR="00F72FEF" w:rsidRDefault="00BE601E">
            <w:pPr>
              <w:spacing w:after="0" w:line="259" w:lineRule="auto"/>
              <w:ind w:left="2" w:firstLine="0"/>
            </w:pPr>
            <w:r>
              <w:t xml:space="preserve"> </w:t>
            </w:r>
          </w:p>
          <w:p w14:paraId="40E79C05" w14:textId="77777777" w:rsidR="00F72FEF" w:rsidRDefault="00BE601E">
            <w:pPr>
              <w:spacing w:after="0" w:line="259" w:lineRule="auto"/>
              <w:ind w:left="2" w:firstLine="0"/>
            </w:pPr>
            <w:r>
              <w:t xml:space="preserve"> </w:t>
            </w:r>
          </w:p>
        </w:tc>
      </w:tr>
      <w:tr w:rsidR="00F72FEF" w14:paraId="13C4E7C2" w14:textId="77777777">
        <w:trPr>
          <w:trHeight w:val="1994"/>
        </w:trPr>
        <w:tc>
          <w:tcPr>
            <w:tcW w:w="2624" w:type="dxa"/>
            <w:tcBorders>
              <w:top w:val="single" w:sz="8" w:space="0" w:color="000000"/>
              <w:left w:val="single" w:sz="8" w:space="0" w:color="000000"/>
              <w:bottom w:val="single" w:sz="8" w:space="0" w:color="000000"/>
              <w:right w:val="single" w:sz="8" w:space="0" w:color="000000"/>
            </w:tcBorders>
          </w:tcPr>
          <w:p w14:paraId="4D789CB1" w14:textId="77777777" w:rsidR="00F72FEF" w:rsidRDefault="00BE601E">
            <w:pPr>
              <w:spacing w:after="0" w:line="259" w:lineRule="auto"/>
              <w:ind w:left="0" w:firstLine="0"/>
            </w:pPr>
            <w:r>
              <w:rPr>
                <w:b/>
                <w:sz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272013B6" w14:textId="77777777" w:rsidR="00F72FEF" w:rsidRDefault="00BE601E">
            <w:pPr>
              <w:spacing w:after="3" w:line="253" w:lineRule="auto"/>
              <w:ind w:left="2" w:right="3" w:firstLine="0"/>
            </w:pPr>
            <w:r>
              <w:rPr>
                <w:sz w:val="20"/>
              </w:rPr>
              <w:t>IR35 is also known as ‘Intermediaries legislation’. It’s a set of rules that affect tax and National Insurance where a Supplier is contracted to work for a client through an Intermediary.</w:t>
            </w:r>
            <w:r>
              <w:t xml:space="preserve">  </w:t>
            </w:r>
          </w:p>
          <w:p w14:paraId="14A0E5B1" w14:textId="77777777" w:rsidR="00F72FEF" w:rsidRDefault="00BE601E">
            <w:pPr>
              <w:spacing w:after="0" w:line="259" w:lineRule="auto"/>
              <w:ind w:left="2" w:firstLine="0"/>
            </w:pPr>
            <w:r>
              <w:t xml:space="preserve"> </w:t>
            </w:r>
          </w:p>
          <w:p w14:paraId="7B987018" w14:textId="77777777" w:rsidR="00F72FEF" w:rsidRDefault="00BE601E">
            <w:pPr>
              <w:spacing w:after="0" w:line="259" w:lineRule="auto"/>
              <w:ind w:left="2" w:firstLine="0"/>
            </w:pPr>
            <w:r>
              <w:t xml:space="preserve"> </w:t>
            </w:r>
          </w:p>
          <w:p w14:paraId="22113CC9" w14:textId="77777777" w:rsidR="00F72FEF" w:rsidRDefault="00BE601E">
            <w:pPr>
              <w:spacing w:after="0" w:line="259" w:lineRule="auto"/>
              <w:ind w:left="2" w:firstLine="0"/>
            </w:pPr>
            <w:r>
              <w:t xml:space="preserve"> </w:t>
            </w:r>
          </w:p>
          <w:p w14:paraId="0A55AC6F" w14:textId="77777777" w:rsidR="00F72FEF" w:rsidRDefault="00BE601E">
            <w:pPr>
              <w:spacing w:after="0" w:line="259" w:lineRule="auto"/>
              <w:ind w:left="2" w:firstLine="0"/>
            </w:pPr>
            <w:r>
              <w:t xml:space="preserve"> </w:t>
            </w:r>
          </w:p>
        </w:tc>
      </w:tr>
      <w:tr w:rsidR="00F72FEF" w14:paraId="0183DEF2" w14:textId="77777777">
        <w:trPr>
          <w:trHeight w:val="1750"/>
        </w:trPr>
        <w:tc>
          <w:tcPr>
            <w:tcW w:w="2624" w:type="dxa"/>
            <w:tcBorders>
              <w:top w:val="single" w:sz="8" w:space="0" w:color="000000"/>
              <w:left w:val="single" w:sz="8" w:space="0" w:color="000000"/>
              <w:bottom w:val="single" w:sz="8" w:space="0" w:color="000000"/>
              <w:right w:val="single" w:sz="8" w:space="0" w:color="000000"/>
            </w:tcBorders>
            <w:vAlign w:val="center"/>
          </w:tcPr>
          <w:p w14:paraId="03FBB142" w14:textId="77777777" w:rsidR="00F72FEF" w:rsidRDefault="00BE601E">
            <w:pPr>
              <w:spacing w:after="0" w:line="259" w:lineRule="auto"/>
              <w:ind w:left="0" w:firstLine="0"/>
            </w:pPr>
            <w:r>
              <w:rPr>
                <w:b/>
                <w:sz w:val="20"/>
              </w:rPr>
              <w:t>IR35 assessment</w:t>
            </w:r>
            <w:r>
              <w:t xml:space="preserve">  </w:t>
            </w:r>
          </w:p>
          <w:p w14:paraId="69CBD1CB" w14:textId="77777777" w:rsidR="00F72FEF" w:rsidRDefault="00BE601E">
            <w:pPr>
              <w:spacing w:after="0" w:line="259" w:lineRule="auto"/>
              <w:ind w:left="0" w:firstLine="0"/>
            </w:pPr>
            <w:r>
              <w:t xml:space="preserve"> </w:t>
            </w:r>
          </w:p>
          <w:p w14:paraId="4B3C4804" w14:textId="77777777" w:rsidR="00F72FEF" w:rsidRDefault="00BE601E">
            <w:pPr>
              <w:spacing w:after="0" w:line="259" w:lineRule="auto"/>
              <w:ind w:left="0" w:firstLine="0"/>
            </w:pPr>
            <w:r>
              <w:t xml:space="preserve"> </w:t>
            </w:r>
          </w:p>
          <w:p w14:paraId="62A3912D" w14:textId="77777777" w:rsidR="00F72FEF" w:rsidRDefault="00BE601E">
            <w:pPr>
              <w:spacing w:after="0" w:line="259" w:lineRule="auto"/>
              <w:ind w:left="0" w:firstLine="0"/>
            </w:pPr>
            <w:r>
              <w:t xml:space="preserve"> </w:t>
            </w:r>
          </w:p>
          <w:p w14:paraId="38054F61"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3EC30285" w14:textId="77777777" w:rsidR="00F72FEF" w:rsidRDefault="00BE601E">
            <w:pPr>
              <w:spacing w:after="4" w:line="250" w:lineRule="auto"/>
              <w:ind w:left="2" w:firstLine="0"/>
            </w:pPr>
            <w:r>
              <w:rPr>
                <w:sz w:val="20"/>
              </w:rPr>
              <w:t>Assessment of employment status using the ESI tool to determine if engagement is Inside or Outside IR35.</w:t>
            </w:r>
            <w:r>
              <w:t xml:space="preserve">  </w:t>
            </w:r>
          </w:p>
          <w:p w14:paraId="5A4490B1" w14:textId="77777777" w:rsidR="00F72FEF" w:rsidRDefault="00BE601E">
            <w:pPr>
              <w:spacing w:after="0" w:line="259" w:lineRule="auto"/>
              <w:ind w:left="2" w:firstLine="0"/>
            </w:pPr>
            <w:r>
              <w:t xml:space="preserve"> </w:t>
            </w:r>
          </w:p>
          <w:p w14:paraId="136FB11E" w14:textId="77777777" w:rsidR="00F72FEF" w:rsidRDefault="00BE601E">
            <w:pPr>
              <w:spacing w:after="0" w:line="259" w:lineRule="auto"/>
              <w:ind w:left="2" w:firstLine="0"/>
            </w:pPr>
            <w:r>
              <w:t xml:space="preserve"> </w:t>
            </w:r>
          </w:p>
          <w:p w14:paraId="3EEA8512" w14:textId="77777777" w:rsidR="00F72FEF" w:rsidRDefault="00BE601E">
            <w:pPr>
              <w:spacing w:after="0" w:line="259" w:lineRule="auto"/>
              <w:ind w:left="2" w:firstLine="0"/>
            </w:pPr>
            <w:r>
              <w:t xml:space="preserve"> </w:t>
            </w:r>
          </w:p>
          <w:p w14:paraId="45FFCDB8" w14:textId="77777777" w:rsidR="00F72FEF" w:rsidRDefault="00BE601E">
            <w:pPr>
              <w:spacing w:after="0" w:line="259" w:lineRule="auto"/>
              <w:ind w:left="2" w:firstLine="0"/>
            </w:pPr>
            <w:r>
              <w:t xml:space="preserve"> </w:t>
            </w:r>
          </w:p>
        </w:tc>
      </w:tr>
    </w:tbl>
    <w:p w14:paraId="3B0C87E3" w14:textId="77777777" w:rsidR="00F72FEF" w:rsidRDefault="00BE601E">
      <w:pPr>
        <w:spacing w:after="0" w:line="259" w:lineRule="auto"/>
        <w:ind w:left="0" w:firstLine="0"/>
        <w:jc w:val="both"/>
      </w:pPr>
      <w:r>
        <w:t xml:space="preserve">  </w:t>
      </w:r>
    </w:p>
    <w:tbl>
      <w:tblPr>
        <w:tblStyle w:val="TableGrid"/>
        <w:tblW w:w="8904" w:type="dxa"/>
        <w:tblInd w:w="1049" w:type="dxa"/>
        <w:tblCellMar>
          <w:top w:w="201" w:type="dxa"/>
          <w:left w:w="106" w:type="dxa"/>
          <w:bottom w:w="186" w:type="dxa"/>
          <w:right w:w="38" w:type="dxa"/>
        </w:tblCellMar>
        <w:tblLook w:val="04A0" w:firstRow="1" w:lastRow="0" w:firstColumn="1" w:lastColumn="0" w:noHBand="0" w:noVBand="1"/>
      </w:tblPr>
      <w:tblGrid>
        <w:gridCol w:w="2624"/>
        <w:gridCol w:w="6280"/>
      </w:tblGrid>
      <w:tr w:rsidR="00F72FEF" w14:paraId="71B6E9BB" w14:textId="77777777">
        <w:trPr>
          <w:trHeight w:val="2432"/>
        </w:trPr>
        <w:tc>
          <w:tcPr>
            <w:tcW w:w="2624" w:type="dxa"/>
            <w:tcBorders>
              <w:top w:val="single" w:sz="8" w:space="0" w:color="000000"/>
              <w:left w:val="single" w:sz="8" w:space="0" w:color="000000"/>
              <w:bottom w:val="single" w:sz="8" w:space="0" w:color="000000"/>
              <w:right w:val="single" w:sz="8" w:space="0" w:color="000000"/>
            </w:tcBorders>
          </w:tcPr>
          <w:p w14:paraId="6AC5DC1E" w14:textId="77777777" w:rsidR="00F72FEF" w:rsidRDefault="00BE601E">
            <w:pPr>
              <w:spacing w:after="0" w:line="259" w:lineRule="auto"/>
              <w:ind w:left="0" w:firstLine="0"/>
            </w:pPr>
            <w:r>
              <w:rPr>
                <w:b/>
                <w:sz w:val="20"/>
              </w:rPr>
              <w:lastRenderedPageBreak/>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439A493C" w14:textId="77777777" w:rsidR="00F72FEF" w:rsidRDefault="00BE601E">
            <w:pPr>
              <w:spacing w:after="0" w:line="266" w:lineRule="auto"/>
              <w:ind w:left="2" w:right="30" w:firstLine="0"/>
            </w:pPr>
            <w:r>
              <w:rPr>
                <w:sz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p w14:paraId="10F850A7" w14:textId="77777777" w:rsidR="00F72FEF" w:rsidRDefault="00BE601E">
            <w:pPr>
              <w:spacing w:after="0" w:line="259" w:lineRule="auto"/>
              <w:ind w:left="2" w:firstLine="0"/>
            </w:pPr>
            <w:r>
              <w:t xml:space="preserve"> </w:t>
            </w:r>
          </w:p>
          <w:p w14:paraId="213ABF95" w14:textId="77777777" w:rsidR="00F72FEF" w:rsidRDefault="00BE601E">
            <w:pPr>
              <w:spacing w:after="0" w:line="259" w:lineRule="auto"/>
              <w:ind w:left="2" w:firstLine="0"/>
            </w:pPr>
            <w:r>
              <w:t xml:space="preserve"> </w:t>
            </w:r>
          </w:p>
          <w:p w14:paraId="65D47159" w14:textId="77777777" w:rsidR="00F72FEF" w:rsidRDefault="00BE601E">
            <w:pPr>
              <w:spacing w:after="0" w:line="259" w:lineRule="auto"/>
              <w:ind w:left="2" w:firstLine="0"/>
            </w:pPr>
            <w:r>
              <w:t xml:space="preserve"> </w:t>
            </w:r>
          </w:p>
          <w:p w14:paraId="220D4258" w14:textId="77777777" w:rsidR="00F72FEF" w:rsidRDefault="00BE601E">
            <w:pPr>
              <w:spacing w:after="0" w:line="259" w:lineRule="auto"/>
              <w:ind w:left="1118" w:firstLine="0"/>
            </w:pPr>
            <w:r>
              <w:t xml:space="preserve"> </w:t>
            </w:r>
          </w:p>
        </w:tc>
      </w:tr>
      <w:tr w:rsidR="00F72FEF" w14:paraId="4BDE2C9B" w14:textId="77777777">
        <w:trPr>
          <w:trHeight w:val="2275"/>
        </w:trPr>
        <w:tc>
          <w:tcPr>
            <w:tcW w:w="2624" w:type="dxa"/>
            <w:tcBorders>
              <w:top w:val="single" w:sz="8" w:space="0" w:color="000000"/>
              <w:left w:val="single" w:sz="8" w:space="0" w:color="000000"/>
              <w:bottom w:val="single" w:sz="8" w:space="0" w:color="000000"/>
              <w:right w:val="single" w:sz="8" w:space="0" w:color="000000"/>
            </w:tcBorders>
          </w:tcPr>
          <w:p w14:paraId="11319AE1" w14:textId="77777777" w:rsidR="00F72FEF" w:rsidRDefault="00BE601E">
            <w:pPr>
              <w:spacing w:after="0" w:line="259" w:lineRule="auto"/>
              <w:ind w:left="0" w:firstLine="0"/>
            </w:pPr>
            <w:r>
              <w:rPr>
                <w:b/>
                <w:sz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370F6B9A" w14:textId="77777777" w:rsidR="00F72FEF" w:rsidRDefault="00BE601E">
            <w:pPr>
              <w:spacing w:after="0" w:line="255" w:lineRule="auto"/>
              <w:ind w:left="2" w:firstLine="0"/>
            </w:pPr>
            <w:r>
              <w:rPr>
                <w:sz w:val="20"/>
              </w:rPr>
              <w:t xml:space="preserve">Any law, subordinate legislation within the meaning of Section 21(1) of the Interpretation Act 1978, </w:t>
            </w:r>
            <w:proofErr w:type="gramStart"/>
            <w:r>
              <w:rPr>
                <w:sz w:val="20"/>
              </w:rPr>
              <w:t>bye-law</w:t>
            </w:r>
            <w:proofErr w:type="gramEnd"/>
            <w:r>
              <w:rPr>
                <w:sz w:val="20"/>
              </w:rPr>
              <w:t>, regulation, order, regulatory policy, mandatory guidance or code of practice, judgment of a relevant court of law, or directives or requirements with which the relevant Party is bound to comply.</w:t>
            </w:r>
            <w:r>
              <w:t xml:space="preserve">  </w:t>
            </w:r>
          </w:p>
          <w:p w14:paraId="659FBFD2" w14:textId="77777777" w:rsidR="00F72FEF" w:rsidRDefault="00BE601E">
            <w:pPr>
              <w:spacing w:after="0" w:line="259" w:lineRule="auto"/>
              <w:ind w:left="2" w:firstLine="0"/>
            </w:pPr>
            <w:r>
              <w:t xml:space="preserve"> </w:t>
            </w:r>
          </w:p>
          <w:p w14:paraId="3C8EC311" w14:textId="77777777" w:rsidR="00F72FEF" w:rsidRDefault="00BE601E">
            <w:pPr>
              <w:spacing w:after="0" w:line="259" w:lineRule="auto"/>
              <w:ind w:left="2" w:firstLine="0"/>
            </w:pPr>
            <w:r>
              <w:t xml:space="preserve"> </w:t>
            </w:r>
          </w:p>
        </w:tc>
      </w:tr>
      <w:tr w:rsidR="00F72FEF" w14:paraId="3E6DDBCF" w14:textId="77777777">
        <w:trPr>
          <w:trHeight w:val="2521"/>
        </w:trPr>
        <w:tc>
          <w:tcPr>
            <w:tcW w:w="2624" w:type="dxa"/>
            <w:tcBorders>
              <w:top w:val="single" w:sz="8" w:space="0" w:color="000000"/>
              <w:left w:val="single" w:sz="8" w:space="0" w:color="000000"/>
              <w:bottom w:val="single" w:sz="8" w:space="0" w:color="000000"/>
              <w:right w:val="single" w:sz="8" w:space="0" w:color="000000"/>
            </w:tcBorders>
          </w:tcPr>
          <w:p w14:paraId="25621073" w14:textId="77777777" w:rsidR="00F72FEF" w:rsidRDefault="00BE601E">
            <w:pPr>
              <w:spacing w:after="0" w:line="259" w:lineRule="auto"/>
              <w:ind w:left="0" w:firstLine="0"/>
            </w:pPr>
            <w:r>
              <w:rPr>
                <w:b/>
                <w:sz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E1DD2F6" w14:textId="77777777" w:rsidR="00F72FEF" w:rsidRDefault="00BE601E">
            <w:pPr>
              <w:spacing w:after="0" w:line="255" w:lineRule="auto"/>
              <w:ind w:left="2" w:right="8" w:firstLine="0"/>
            </w:pPr>
            <w:r>
              <w:rPr>
                <w:sz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rPr>
              <w:t>Losses</w:t>
            </w:r>
            <w:r>
              <w:rPr>
                <w:sz w:val="20"/>
              </w:rPr>
              <w:t>' will be interpreted accordingly.</w:t>
            </w:r>
            <w:r>
              <w:t xml:space="preserve">  </w:t>
            </w:r>
          </w:p>
          <w:p w14:paraId="1932F046" w14:textId="77777777" w:rsidR="00F72FEF" w:rsidRDefault="00BE601E">
            <w:pPr>
              <w:spacing w:after="0" w:line="259" w:lineRule="auto"/>
              <w:ind w:left="2" w:firstLine="0"/>
            </w:pPr>
            <w:r>
              <w:t xml:space="preserve"> </w:t>
            </w:r>
          </w:p>
          <w:p w14:paraId="52387D27" w14:textId="77777777" w:rsidR="00F72FEF" w:rsidRDefault="00BE601E">
            <w:pPr>
              <w:spacing w:after="0" w:line="259" w:lineRule="auto"/>
              <w:ind w:left="2" w:firstLine="0"/>
            </w:pPr>
            <w:r>
              <w:t xml:space="preserve"> </w:t>
            </w:r>
          </w:p>
          <w:p w14:paraId="5C262532" w14:textId="77777777" w:rsidR="00F72FEF" w:rsidRDefault="00BE601E">
            <w:pPr>
              <w:spacing w:after="0" w:line="259" w:lineRule="auto"/>
              <w:ind w:left="2" w:firstLine="0"/>
            </w:pPr>
            <w:r>
              <w:t xml:space="preserve"> </w:t>
            </w:r>
          </w:p>
        </w:tc>
      </w:tr>
      <w:tr w:rsidR="00F72FEF" w14:paraId="1140D3C7" w14:textId="77777777">
        <w:trPr>
          <w:trHeight w:val="1697"/>
        </w:trPr>
        <w:tc>
          <w:tcPr>
            <w:tcW w:w="2624" w:type="dxa"/>
            <w:tcBorders>
              <w:top w:val="single" w:sz="8" w:space="0" w:color="000000"/>
              <w:left w:val="single" w:sz="8" w:space="0" w:color="000000"/>
              <w:bottom w:val="single" w:sz="8" w:space="0" w:color="000000"/>
              <w:right w:val="single" w:sz="8" w:space="0" w:color="000000"/>
            </w:tcBorders>
            <w:vAlign w:val="center"/>
          </w:tcPr>
          <w:p w14:paraId="17967C94" w14:textId="77777777" w:rsidR="00F72FEF" w:rsidRDefault="00BE601E">
            <w:pPr>
              <w:spacing w:after="0" w:line="259" w:lineRule="auto"/>
              <w:ind w:left="0" w:firstLine="0"/>
            </w:pPr>
            <w:r>
              <w:rPr>
                <w:b/>
                <w:sz w:val="20"/>
              </w:rPr>
              <w:t>Lot</w:t>
            </w:r>
            <w:r>
              <w:t xml:space="preserve">  </w:t>
            </w:r>
          </w:p>
          <w:p w14:paraId="0335EE38" w14:textId="77777777" w:rsidR="00F72FEF" w:rsidRDefault="00BE601E">
            <w:pPr>
              <w:spacing w:after="0" w:line="259" w:lineRule="auto"/>
              <w:ind w:left="0" w:firstLine="0"/>
            </w:pPr>
            <w:r>
              <w:t xml:space="preserve"> </w:t>
            </w:r>
          </w:p>
          <w:p w14:paraId="47009384" w14:textId="77777777" w:rsidR="00F72FEF" w:rsidRDefault="00BE601E">
            <w:pPr>
              <w:spacing w:after="0" w:line="259" w:lineRule="auto"/>
              <w:ind w:left="0" w:firstLine="0"/>
            </w:pPr>
            <w:r>
              <w:t xml:space="preserve"> </w:t>
            </w:r>
          </w:p>
          <w:p w14:paraId="7C27F922"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248D7774" w14:textId="77777777" w:rsidR="00F72FEF" w:rsidRDefault="00BE601E">
            <w:pPr>
              <w:spacing w:after="5" w:line="248" w:lineRule="auto"/>
              <w:ind w:left="2" w:firstLine="0"/>
            </w:pPr>
            <w:r>
              <w:rPr>
                <w:sz w:val="20"/>
              </w:rPr>
              <w:t>Any of the 3 Lots specified in the ITT and Lots will be construed accordingly.</w:t>
            </w:r>
            <w:r>
              <w:t xml:space="preserve">  </w:t>
            </w:r>
          </w:p>
          <w:p w14:paraId="622C5868" w14:textId="77777777" w:rsidR="00F72FEF" w:rsidRDefault="00BE601E">
            <w:pPr>
              <w:spacing w:after="0" w:line="259" w:lineRule="auto"/>
              <w:ind w:left="2" w:firstLine="0"/>
            </w:pPr>
            <w:r>
              <w:t xml:space="preserve"> </w:t>
            </w:r>
          </w:p>
          <w:p w14:paraId="5A48819E" w14:textId="77777777" w:rsidR="00F72FEF" w:rsidRDefault="00BE601E">
            <w:pPr>
              <w:spacing w:after="0" w:line="259" w:lineRule="auto"/>
              <w:ind w:left="2" w:firstLine="0"/>
            </w:pPr>
            <w:r>
              <w:t xml:space="preserve"> </w:t>
            </w:r>
          </w:p>
          <w:p w14:paraId="2AA1838F" w14:textId="77777777" w:rsidR="00F72FEF" w:rsidRDefault="00BE601E">
            <w:pPr>
              <w:spacing w:after="0" w:line="259" w:lineRule="auto"/>
              <w:ind w:left="2" w:firstLine="0"/>
            </w:pPr>
            <w:r>
              <w:t xml:space="preserve"> </w:t>
            </w:r>
          </w:p>
        </w:tc>
      </w:tr>
      <w:tr w:rsidR="00F72FEF" w14:paraId="20CD33AD" w14:textId="77777777">
        <w:trPr>
          <w:trHeight w:val="2780"/>
        </w:trPr>
        <w:tc>
          <w:tcPr>
            <w:tcW w:w="2624" w:type="dxa"/>
            <w:tcBorders>
              <w:top w:val="single" w:sz="8" w:space="0" w:color="000000"/>
              <w:left w:val="single" w:sz="8" w:space="0" w:color="000000"/>
              <w:bottom w:val="single" w:sz="8" w:space="0" w:color="000000"/>
              <w:right w:val="single" w:sz="8" w:space="0" w:color="000000"/>
            </w:tcBorders>
          </w:tcPr>
          <w:p w14:paraId="7F093010" w14:textId="77777777" w:rsidR="00F72FEF" w:rsidRDefault="00BE601E">
            <w:pPr>
              <w:spacing w:after="0" w:line="259" w:lineRule="auto"/>
              <w:ind w:left="0" w:firstLine="0"/>
            </w:pPr>
            <w:r>
              <w:rPr>
                <w:b/>
                <w:sz w:val="20"/>
              </w:rPr>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E85CD8D" w14:textId="77777777" w:rsidR="00F72FEF" w:rsidRDefault="00BE601E">
            <w:pPr>
              <w:spacing w:after="0" w:line="255" w:lineRule="auto"/>
              <w:ind w:left="2" w:firstLine="0"/>
            </w:pPr>
            <w:r>
              <w:rPr>
                <w:sz w:val="20"/>
              </w:rPr>
              <w:t xml:space="preserve">Any software program or code intended to destroy, interfere with, corrupt, or cause undesired effects on program files, data or other information, executable </w:t>
            </w:r>
            <w:proofErr w:type="gramStart"/>
            <w:r>
              <w:rPr>
                <w:sz w:val="20"/>
              </w:rPr>
              <w:t>code</w:t>
            </w:r>
            <w:proofErr w:type="gramEnd"/>
            <w:r>
              <w:rPr>
                <w:sz w:val="20"/>
              </w:rPr>
              <w:t xml:space="preserve"> or application software macros, whether or not its operation is immediate or delayed, and whether the malicious software is introduced wilfully, negligently or without knowledge of its existence.</w:t>
            </w:r>
            <w:r>
              <w:t xml:space="preserve">  </w:t>
            </w:r>
          </w:p>
          <w:p w14:paraId="0E2B57E4" w14:textId="77777777" w:rsidR="00F72FEF" w:rsidRDefault="00BE601E">
            <w:pPr>
              <w:spacing w:after="0" w:line="259" w:lineRule="auto"/>
              <w:ind w:left="2" w:firstLine="0"/>
            </w:pPr>
            <w:r>
              <w:t xml:space="preserve"> </w:t>
            </w:r>
          </w:p>
          <w:p w14:paraId="2FD78C1D" w14:textId="77777777" w:rsidR="00F72FEF" w:rsidRDefault="00BE601E">
            <w:pPr>
              <w:spacing w:after="0" w:line="259" w:lineRule="auto"/>
              <w:ind w:left="2" w:firstLine="0"/>
            </w:pPr>
            <w:r>
              <w:t xml:space="preserve"> </w:t>
            </w:r>
          </w:p>
          <w:p w14:paraId="7B26F68B" w14:textId="77777777" w:rsidR="00F72FEF" w:rsidRDefault="00BE601E">
            <w:pPr>
              <w:spacing w:after="0" w:line="259" w:lineRule="auto"/>
              <w:ind w:left="2" w:firstLine="0"/>
            </w:pPr>
            <w:r>
              <w:t xml:space="preserve"> </w:t>
            </w:r>
          </w:p>
        </w:tc>
      </w:tr>
      <w:tr w:rsidR="00F72FEF" w14:paraId="5C6D0A53" w14:textId="77777777">
        <w:trPr>
          <w:trHeight w:val="2518"/>
        </w:trPr>
        <w:tc>
          <w:tcPr>
            <w:tcW w:w="2624" w:type="dxa"/>
            <w:tcBorders>
              <w:top w:val="single" w:sz="8" w:space="0" w:color="000000"/>
              <w:left w:val="single" w:sz="8" w:space="0" w:color="000000"/>
              <w:bottom w:val="single" w:sz="8" w:space="0" w:color="000000"/>
              <w:right w:val="single" w:sz="8" w:space="0" w:color="000000"/>
            </w:tcBorders>
          </w:tcPr>
          <w:p w14:paraId="7B442D04" w14:textId="77777777" w:rsidR="00F72FEF" w:rsidRDefault="00BE601E">
            <w:pPr>
              <w:spacing w:after="0" w:line="259" w:lineRule="auto"/>
              <w:ind w:left="0" w:firstLine="0"/>
            </w:pPr>
            <w:r>
              <w:rPr>
                <w:b/>
                <w:sz w:val="20"/>
              </w:rPr>
              <w:lastRenderedPageBreak/>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17FE300" w14:textId="77777777" w:rsidR="00F72FEF" w:rsidRDefault="00BE601E">
            <w:pPr>
              <w:spacing w:after="0" w:line="255" w:lineRule="auto"/>
              <w:ind w:left="2" w:firstLine="0"/>
            </w:pPr>
            <w:r>
              <w:rPr>
                <w:sz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p w14:paraId="223423E2" w14:textId="77777777" w:rsidR="00F72FEF" w:rsidRDefault="00BE601E">
            <w:pPr>
              <w:spacing w:after="0" w:line="259" w:lineRule="auto"/>
              <w:ind w:left="2" w:firstLine="0"/>
            </w:pPr>
            <w:r>
              <w:t xml:space="preserve"> </w:t>
            </w:r>
          </w:p>
          <w:p w14:paraId="45516760" w14:textId="77777777" w:rsidR="00F72FEF" w:rsidRDefault="00BE601E">
            <w:pPr>
              <w:spacing w:after="0" w:line="259" w:lineRule="auto"/>
              <w:ind w:left="2" w:firstLine="0"/>
            </w:pPr>
            <w:r>
              <w:t xml:space="preserve"> </w:t>
            </w:r>
          </w:p>
          <w:p w14:paraId="5EF79DC9" w14:textId="77777777" w:rsidR="00F72FEF" w:rsidRDefault="00BE601E">
            <w:pPr>
              <w:spacing w:after="0" w:line="259" w:lineRule="auto"/>
              <w:ind w:left="2" w:firstLine="0"/>
            </w:pPr>
            <w:r>
              <w:t xml:space="preserve"> </w:t>
            </w:r>
          </w:p>
        </w:tc>
      </w:tr>
      <w:tr w:rsidR="00F72FEF" w14:paraId="12A7FEF1" w14:textId="77777777">
        <w:trPr>
          <w:trHeight w:val="1736"/>
        </w:trPr>
        <w:tc>
          <w:tcPr>
            <w:tcW w:w="2624" w:type="dxa"/>
            <w:tcBorders>
              <w:top w:val="single" w:sz="8" w:space="0" w:color="000000"/>
              <w:left w:val="single" w:sz="8" w:space="0" w:color="000000"/>
              <w:bottom w:val="single" w:sz="8" w:space="0" w:color="000000"/>
              <w:right w:val="single" w:sz="8" w:space="0" w:color="000000"/>
            </w:tcBorders>
            <w:vAlign w:val="center"/>
          </w:tcPr>
          <w:p w14:paraId="5E31F7FA" w14:textId="77777777" w:rsidR="00F72FEF" w:rsidRDefault="00BE601E">
            <w:pPr>
              <w:spacing w:after="0" w:line="259" w:lineRule="auto"/>
              <w:ind w:left="0" w:firstLine="0"/>
            </w:pPr>
            <w:r>
              <w:rPr>
                <w:b/>
                <w:sz w:val="20"/>
              </w:rPr>
              <w:t xml:space="preserve">Management Information </w:t>
            </w:r>
          </w:p>
          <w:p w14:paraId="3E032C41" w14:textId="77777777" w:rsidR="00F72FEF" w:rsidRDefault="00BE601E">
            <w:pPr>
              <w:spacing w:after="17" w:line="259" w:lineRule="auto"/>
              <w:ind w:left="0" w:firstLine="0"/>
            </w:pPr>
            <w:r>
              <w:rPr>
                <w:b/>
                <w:sz w:val="20"/>
              </w:rPr>
              <w:t xml:space="preserve"> </w:t>
            </w:r>
          </w:p>
          <w:p w14:paraId="1AC58BD0"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27916801" w14:textId="77777777" w:rsidR="00F72FEF" w:rsidRDefault="00BE601E">
            <w:pPr>
              <w:spacing w:after="6" w:line="248" w:lineRule="auto"/>
              <w:ind w:left="2" w:firstLine="0"/>
            </w:pPr>
            <w:r>
              <w:rPr>
                <w:sz w:val="20"/>
              </w:rPr>
              <w:t>The management information specified in Framework Agreement Schedule 6.</w:t>
            </w:r>
            <w:r>
              <w:t xml:space="preserve">  </w:t>
            </w:r>
          </w:p>
          <w:p w14:paraId="104FC61C" w14:textId="77777777" w:rsidR="00F72FEF" w:rsidRDefault="00BE601E">
            <w:pPr>
              <w:spacing w:after="0" w:line="259" w:lineRule="auto"/>
              <w:ind w:left="2" w:firstLine="0"/>
            </w:pPr>
            <w:r>
              <w:t xml:space="preserve"> </w:t>
            </w:r>
          </w:p>
          <w:p w14:paraId="5F6FC82F" w14:textId="77777777" w:rsidR="00F72FEF" w:rsidRDefault="00BE601E">
            <w:pPr>
              <w:spacing w:after="0" w:line="259" w:lineRule="auto"/>
              <w:ind w:left="2" w:firstLine="0"/>
            </w:pPr>
            <w:r>
              <w:t xml:space="preserve"> </w:t>
            </w:r>
          </w:p>
          <w:p w14:paraId="5E5F8CC3" w14:textId="77777777" w:rsidR="00F72FEF" w:rsidRDefault="00BE601E">
            <w:pPr>
              <w:spacing w:after="0" w:line="259" w:lineRule="auto"/>
              <w:ind w:left="2" w:firstLine="0"/>
            </w:pPr>
            <w:r>
              <w:t xml:space="preserve"> </w:t>
            </w:r>
          </w:p>
        </w:tc>
      </w:tr>
      <w:tr w:rsidR="00F72FEF" w14:paraId="6D2398C1" w14:textId="77777777">
        <w:trPr>
          <w:trHeight w:val="1978"/>
        </w:trPr>
        <w:tc>
          <w:tcPr>
            <w:tcW w:w="2624" w:type="dxa"/>
            <w:tcBorders>
              <w:top w:val="single" w:sz="8" w:space="0" w:color="000000"/>
              <w:left w:val="single" w:sz="8" w:space="0" w:color="000000"/>
              <w:bottom w:val="single" w:sz="8" w:space="0" w:color="000000"/>
              <w:right w:val="single" w:sz="8" w:space="0" w:color="000000"/>
            </w:tcBorders>
          </w:tcPr>
          <w:p w14:paraId="51EC1ED1" w14:textId="77777777" w:rsidR="00F72FEF" w:rsidRDefault="00BE601E">
            <w:pPr>
              <w:spacing w:after="0" w:line="259" w:lineRule="auto"/>
              <w:ind w:left="0" w:firstLine="0"/>
            </w:pPr>
            <w:r>
              <w:rPr>
                <w:b/>
                <w:sz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6A672BC3" w14:textId="77777777" w:rsidR="00F72FEF" w:rsidRDefault="00BE601E">
            <w:pPr>
              <w:spacing w:after="1" w:line="253" w:lineRule="auto"/>
              <w:ind w:left="2" w:firstLine="0"/>
            </w:pPr>
            <w:r>
              <w:rPr>
                <w:sz w:val="20"/>
              </w:rPr>
              <w:t>Those breaches which have been expressly set out as a Material Breach and any other single serious breach or persistent failure to perform as required under this Call-Off Contract.</w:t>
            </w:r>
            <w:r>
              <w:t xml:space="preserve">  </w:t>
            </w:r>
          </w:p>
          <w:p w14:paraId="1306D101" w14:textId="77777777" w:rsidR="00F72FEF" w:rsidRDefault="00BE601E">
            <w:pPr>
              <w:spacing w:after="0" w:line="259" w:lineRule="auto"/>
              <w:ind w:left="2" w:firstLine="0"/>
            </w:pPr>
            <w:r>
              <w:t xml:space="preserve"> </w:t>
            </w:r>
          </w:p>
          <w:p w14:paraId="078CBBD4" w14:textId="77777777" w:rsidR="00F72FEF" w:rsidRDefault="00BE601E">
            <w:pPr>
              <w:spacing w:after="0" w:line="259" w:lineRule="auto"/>
              <w:ind w:left="2" w:firstLine="0"/>
            </w:pPr>
            <w:r>
              <w:t xml:space="preserve"> </w:t>
            </w:r>
          </w:p>
          <w:p w14:paraId="3D0E6ACA" w14:textId="77777777" w:rsidR="00F72FEF" w:rsidRDefault="00BE601E">
            <w:pPr>
              <w:spacing w:after="0" w:line="259" w:lineRule="auto"/>
              <w:ind w:left="2" w:firstLine="0"/>
            </w:pPr>
            <w:r>
              <w:t xml:space="preserve"> </w:t>
            </w:r>
          </w:p>
        </w:tc>
      </w:tr>
      <w:tr w:rsidR="00F72FEF" w14:paraId="28611CBB" w14:textId="77777777">
        <w:trPr>
          <w:trHeight w:val="1958"/>
        </w:trPr>
        <w:tc>
          <w:tcPr>
            <w:tcW w:w="2624" w:type="dxa"/>
            <w:tcBorders>
              <w:top w:val="single" w:sz="8" w:space="0" w:color="000000"/>
              <w:left w:val="single" w:sz="8" w:space="0" w:color="000000"/>
              <w:bottom w:val="single" w:sz="8" w:space="0" w:color="000000"/>
              <w:right w:val="single" w:sz="8" w:space="0" w:color="000000"/>
            </w:tcBorders>
          </w:tcPr>
          <w:p w14:paraId="09A807FF" w14:textId="77777777" w:rsidR="00F72FEF" w:rsidRDefault="00BE601E">
            <w:pPr>
              <w:spacing w:after="0" w:line="259" w:lineRule="auto"/>
              <w:ind w:left="0" w:firstLine="0"/>
            </w:pPr>
            <w:r>
              <w:rPr>
                <w:b/>
                <w:sz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0E477A10" w14:textId="77777777" w:rsidR="00F72FEF" w:rsidRDefault="00BE601E">
            <w:pPr>
              <w:spacing w:after="0" w:line="254" w:lineRule="auto"/>
              <w:ind w:left="2" w:firstLine="0"/>
            </w:pPr>
            <w:r>
              <w:rPr>
                <w:sz w:val="20"/>
              </w:rPr>
              <w:t>The Ministry of Justice’s Code of Practice on the Discharge of the Functions of Public Authorities under Part 1 of the Freedom of Information Act 2000.</w:t>
            </w:r>
            <w:r>
              <w:t xml:space="preserve">  </w:t>
            </w:r>
          </w:p>
          <w:p w14:paraId="672262AB" w14:textId="77777777" w:rsidR="00F72FEF" w:rsidRDefault="00BE601E">
            <w:pPr>
              <w:spacing w:after="0" w:line="259" w:lineRule="auto"/>
              <w:ind w:left="2" w:firstLine="0"/>
            </w:pPr>
            <w:r>
              <w:t xml:space="preserve"> </w:t>
            </w:r>
          </w:p>
          <w:p w14:paraId="2D30366E" w14:textId="77777777" w:rsidR="00F72FEF" w:rsidRDefault="00BE601E">
            <w:pPr>
              <w:spacing w:after="0" w:line="259" w:lineRule="auto"/>
              <w:ind w:left="2" w:firstLine="0"/>
            </w:pPr>
            <w:r>
              <w:t xml:space="preserve"> </w:t>
            </w:r>
          </w:p>
          <w:p w14:paraId="2DA4DA8D" w14:textId="77777777" w:rsidR="00F72FEF" w:rsidRDefault="00BE601E">
            <w:pPr>
              <w:spacing w:after="0" w:line="259" w:lineRule="auto"/>
              <w:ind w:left="2" w:firstLine="0"/>
            </w:pPr>
            <w:r>
              <w:t xml:space="preserve"> </w:t>
            </w:r>
          </w:p>
        </w:tc>
      </w:tr>
    </w:tbl>
    <w:p w14:paraId="3097ECAE" w14:textId="77777777" w:rsidR="00F72FEF" w:rsidRDefault="00BE601E">
      <w:pPr>
        <w:spacing w:after="0" w:line="259" w:lineRule="auto"/>
        <w:ind w:left="0" w:firstLine="0"/>
        <w:jc w:val="both"/>
      </w:pPr>
      <w:r>
        <w:t xml:space="preserve">  </w:t>
      </w:r>
    </w:p>
    <w:p w14:paraId="4F5F9245" w14:textId="77777777" w:rsidR="00F72FEF" w:rsidRDefault="00F72FEF">
      <w:pPr>
        <w:spacing w:after="0" w:line="259" w:lineRule="auto"/>
        <w:ind w:left="0" w:right="821" w:firstLine="0"/>
      </w:pPr>
    </w:p>
    <w:tbl>
      <w:tblPr>
        <w:tblStyle w:val="TableGrid"/>
        <w:tblW w:w="8904" w:type="dxa"/>
        <w:tblInd w:w="1049" w:type="dxa"/>
        <w:tblCellMar>
          <w:top w:w="430" w:type="dxa"/>
          <w:left w:w="106" w:type="dxa"/>
          <w:bottom w:w="184" w:type="dxa"/>
          <w:right w:w="96" w:type="dxa"/>
        </w:tblCellMar>
        <w:tblLook w:val="04A0" w:firstRow="1" w:lastRow="0" w:firstColumn="1" w:lastColumn="0" w:noHBand="0" w:noVBand="1"/>
      </w:tblPr>
      <w:tblGrid>
        <w:gridCol w:w="2624"/>
        <w:gridCol w:w="6280"/>
      </w:tblGrid>
      <w:tr w:rsidR="00F72FEF" w14:paraId="201867E8" w14:textId="77777777">
        <w:trPr>
          <w:trHeight w:val="2141"/>
        </w:trPr>
        <w:tc>
          <w:tcPr>
            <w:tcW w:w="2624" w:type="dxa"/>
            <w:tcBorders>
              <w:top w:val="single" w:sz="8" w:space="0" w:color="000000"/>
              <w:left w:val="single" w:sz="8" w:space="0" w:color="000000"/>
              <w:bottom w:val="single" w:sz="8" w:space="0" w:color="000000"/>
              <w:right w:val="single" w:sz="8" w:space="0" w:color="000000"/>
            </w:tcBorders>
          </w:tcPr>
          <w:p w14:paraId="207B50B6" w14:textId="77777777" w:rsidR="00F72FEF" w:rsidRDefault="00BE601E">
            <w:pPr>
              <w:spacing w:after="0" w:line="259" w:lineRule="auto"/>
              <w:ind w:left="0" w:firstLine="0"/>
            </w:pPr>
            <w:r>
              <w:rPr>
                <w:b/>
                <w:sz w:val="20"/>
              </w:rPr>
              <w:t>New Fair Deal</w:t>
            </w:r>
            <w:r>
              <w:t xml:space="preserve">  </w:t>
            </w:r>
          </w:p>
          <w:p w14:paraId="35D42252" w14:textId="77777777" w:rsidR="00F72FEF" w:rsidRDefault="00BE601E">
            <w:pPr>
              <w:spacing w:after="0" w:line="259" w:lineRule="auto"/>
              <w:ind w:left="0" w:firstLine="0"/>
            </w:pPr>
            <w:r>
              <w:t xml:space="preserve"> </w:t>
            </w:r>
          </w:p>
          <w:p w14:paraId="26357337" w14:textId="77777777" w:rsidR="00F72FEF" w:rsidRDefault="00BE601E">
            <w:pPr>
              <w:spacing w:after="0" w:line="259" w:lineRule="auto"/>
              <w:ind w:left="0" w:firstLine="0"/>
            </w:pPr>
            <w:r>
              <w:t xml:space="preserve"> </w:t>
            </w:r>
          </w:p>
          <w:p w14:paraId="6B91CD22"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3778E7B" w14:textId="77777777" w:rsidR="00F72FEF" w:rsidRDefault="00BE601E">
            <w:pPr>
              <w:spacing w:after="1" w:line="253" w:lineRule="auto"/>
              <w:ind w:left="2" w:firstLine="0"/>
            </w:pPr>
            <w:r>
              <w:rPr>
                <w:sz w:val="20"/>
              </w:rPr>
              <w:t>The revised Fair Deal position in the HM Treasury guidance: “Fair Deal for staff pensions: staff transfer from central government” issued in October 2013 as amended.</w:t>
            </w:r>
            <w:r>
              <w:t xml:space="preserve">  </w:t>
            </w:r>
          </w:p>
          <w:p w14:paraId="2CA1EBB6" w14:textId="77777777" w:rsidR="00F72FEF" w:rsidRDefault="00BE601E">
            <w:pPr>
              <w:spacing w:after="0" w:line="259" w:lineRule="auto"/>
              <w:ind w:left="2" w:firstLine="0"/>
            </w:pPr>
            <w:r>
              <w:t xml:space="preserve"> </w:t>
            </w:r>
          </w:p>
          <w:p w14:paraId="5ADC7597" w14:textId="77777777" w:rsidR="00F72FEF" w:rsidRDefault="00BE601E">
            <w:pPr>
              <w:spacing w:after="0" w:line="259" w:lineRule="auto"/>
              <w:ind w:left="2" w:firstLine="0"/>
            </w:pPr>
            <w:r>
              <w:t xml:space="preserve"> </w:t>
            </w:r>
          </w:p>
          <w:p w14:paraId="5697FED7" w14:textId="77777777" w:rsidR="00F72FEF" w:rsidRDefault="00BE601E">
            <w:pPr>
              <w:spacing w:after="0" w:line="259" w:lineRule="auto"/>
              <w:ind w:left="2" w:firstLine="0"/>
            </w:pPr>
            <w:r>
              <w:t xml:space="preserve"> </w:t>
            </w:r>
          </w:p>
        </w:tc>
      </w:tr>
      <w:tr w:rsidR="00F72FEF" w14:paraId="59C460E0" w14:textId="77777777">
        <w:trPr>
          <w:trHeight w:val="2189"/>
        </w:trPr>
        <w:tc>
          <w:tcPr>
            <w:tcW w:w="2624" w:type="dxa"/>
            <w:tcBorders>
              <w:top w:val="single" w:sz="8" w:space="0" w:color="000000"/>
              <w:left w:val="single" w:sz="8" w:space="0" w:color="000000"/>
              <w:bottom w:val="single" w:sz="8" w:space="0" w:color="000000"/>
              <w:right w:val="single" w:sz="8" w:space="0" w:color="000000"/>
            </w:tcBorders>
            <w:vAlign w:val="bottom"/>
          </w:tcPr>
          <w:p w14:paraId="6356F50A" w14:textId="77777777" w:rsidR="00F72FEF" w:rsidRDefault="00BE601E">
            <w:pPr>
              <w:spacing w:after="0" w:line="259" w:lineRule="auto"/>
              <w:ind w:left="0" w:firstLine="0"/>
            </w:pPr>
            <w:r>
              <w:rPr>
                <w:b/>
                <w:sz w:val="20"/>
              </w:rPr>
              <w:lastRenderedPageBreak/>
              <w:t>Order</w:t>
            </w:r>
            <w:r>
              <w:t xml:space="preserve">  </w:t>
            </w:r>
          </w:p>
          <w:p w14:paraId="1A035E98" w14:textId="77777777" w:rsidR="00F72FEF" w:rsidRDefault="00BE601E">
            <w:pPr>
              <w:spacing w:after="0" w:line="259" w:lineRule="auto"/>
              <w:ind w:left="0" w:firstLine="0"/>
            </w:pPr>
            <w:r>
              <w:t xml:space="preserve"> </w:t>
            </w:r>
          </w:p>
          <w:p w14:paraId="0E50BE85" w14:textId="77777777" w:rsidR="00F72FEF" w:rsidRDefault="00BE601E">
            <w:pPr>
              <w:spacing w:after="0" w:line="259" w:lineRule="auto"/>
              <w:ind w:left="0" w:firstLine="0"/>
            </w:pPr>
            <w:r>
              <w:t xml:space="preserve"> </w:t>
            </w:r>
          </w:p>
          <w:p w14:paraId="4AA9AADD" w14:textId="77777777" w:rsidR="00F72FEF" w:rsidRDefault="00BE601E">
            <w:pPr>
              <w:spacing w:after="0" w:line="259" w:lineRule="auto"/>
              <w:ind w:left="0" w:firstLine="0"/>
            </w:pPr>
            <w:r>
              <w:t xml:space="preserve"> </w:t>
            </w:r>
          </w:p>
          <w:p w14:paraId="6A0CC31D" w14:textId="77777777" w:rsidR="00F72FEF" w:rsidRDefault="00BE601E">
            <w:pPr>
              <w:spacing w:after="0" w:line="259" w:lineRule="auto"/>
              <w:ind w:left="0" w:firstLine="0"/>
            </w:pPr>
            <w:r>
              <w:t xml:space="preserve"> </w:t>
            </w:r>
          </w:p>
          <w:p w14:paraId="06A61FC8"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E1DF2E1" w14:textId="77777777" w:rsidR="00F72FEF" w:rsidRDefault="00BE601E">
            <w:pPr>
              <w:spacing w:after="5" w:line="249" w:lineRule="auto"/>
              <w:ind w:left="2" w:firstLine="0"/>
            </w:pPr>
            <w:r>
              <w:rPr>
                <w:sz w:val="20"/>
              </w:rPr>
              <w:t>An order for G-Cloud Services placed by a contracting body with the Supplier in accordance with the ordering processes.</w:t>
            </w:r>
            <w:r>
              <w:t xml:space="preserve">  </w:t>
            </w:r>
          </w:p>
          <w:p w14:paraId="4DFB768E" w14:textId="77777777" w:rsidR="00F72FEF" w:rsidRDefault="00BE601E">
            <w:pPr>
              <w:spacing w:after="0" w:line="259" w:lineRule="auto"/>
              <w:ind w:left="2" w:firstLine="0"/>
            </w:pPr>
            <w:r>
              <w:t xml:space="preserve"> </w:t>
            </w:r>
          </w:p>
          <w:p w14:paraId="4300171A" w14:textId="77777777" w:rsidR="00F72FEF" w:rsidRDefault="00BE601E">
            <w:pPr>
              <w:spacing w:after="0" w:line="259" w:lineRule="auto"/>
              <w:ind w:left="2" w:firstLine="0"/>
            </w:pPr>
            <w:r>
              <w:t xml:space="preserve"> </w:t>
            </w:r>
          </w:p>
          <w:p w14:paraId="75832166" w14:textId="77777777" w:rsidR="00F72FEF" w:rsidRDefault="00BE601E">
            <w:pPr>
              <w:spacing w:after="0" w:line="259" w:lineRule="auto"/>
              <w:ind w:left="2" w:firstLine="0"/>
            </w:pPr>
            <w:r>
              <w:t xml:space="preserve"> </w:t>
            </w:r>
          </w:p>
          <w:p w14:paraId="42A547E8" w14:textId="77777777" w:rsidR="00F72FEF" w:rsidRDefault="00BE601E">
            <w:pPr>
              <w:spacing w:after="0" w:line="259" w:lineRule="auto"/>
              <w:ind w:left="2" w:firstLine="0"/>
            </w:pPr>
            <w:r>
              <w:t xml:space="preserve"> </w:t>
            </w:r>
          </w:p>
        </w:tc>
      </w:tr>
      <w:tr w:rsidR="00F72FEF" w14:paraId="7AA62438" w14:textId="77777777">
        <w:trPr>
          <w:trHeight w:val="2148"/>
        </w:trPr>
        <w:tc>
          <w:tcPr>
            <w:tcW w:w="2624" w:type="dxa"/>
            <w:tcBorders>
              <w:top w:val="single" w:sz="8" w:space="0" w:color="000000"/>
              <w:left w:val="single" w:sz="8" w:space="0" w:color="000000"/>
              <w:bottom w:val="single" w:sz="8" w:space="0" w:color="000000"/>
              <w:right w:val="single" w:sz="8" w:space="0" w:color="000000"/>
            </w:tcBorders>
            <w:vAlign w:val="bottom"/>
          </w:tcPr>
          <w:p w14:paraId="5DC56A28" w14:textId="77777777" w:rsidR="00F72FEF" w:rsidRDefault="00BE601E">
            <w:pPr>
              <w:spacing w:after="0" w:line="259" w:lineRule="auto"/>
              <w:ind w:left="0" w:firstLine="0"/>
            </w:pPr>
            <w:r>
              <w:rPr>
                <w:b/>
                <w:sz w:val="20"/>
              </w:rPr>
              <w:t>Order Form</w:t>
            </w:r>
            <w:r>
              <w:t xml:space="preserve">  </w:t>
            </w:r>
          </w:p>
          <w:p w14:paraId="7986793D" w14:textId="77777777" w:rsidR="00F72FEF" w:rsidRDefault="00BE601E">
            <w:pPr>
              <w:spacing w:after="0" w:line="259" w:lineRule="auto"/>
              <w:ind w:left="0" w:firstLine="0"/>
            </w:pPr>
            <w:r>
              <w:t xml:space="preserve"> </w:t>
            </w:r>
          </w:p>
          <w:p w14:paraId="36E60AE7" w14:textId="77777777" w:rsidR="00F72FEF" w:rsidRDefault="00BE601E">
            <w:pPr>
              <w:spacing w:after="0" w:line="259" w:lineRule="auto"/>
              <w:ind w:left="0" w:firstLine="0"/>
            </w:pPr>
            <w:r>
              <w:t xml:space="preserve"> </w:t>
            </w:r>
          </w:p>
          <w:p w14:paraId="323D0F91"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B8B0ABC" w14:textId="77777777" w:rsidR="00F72FEF" w:rsidRDefault="00BE601E">
            <w:pPr>
              <w:spacing w:after="7" w:line="249" w:lineRule="auto"/>
              <w:ind w:left="2" w:firstLine="0"/>
            </w:pPr>
            <w:r>
              <w:rPr>
                <w:sz w:val="20"/>
              </w:rPr>
              <w:t>The order form set out in Part A of the Call-Off Contract to be used by a Buyer to order G-Cloud Services.</w:t>
            </w:r>
            <w:r>
              <w:t xml:space="preserve">  </w:t>
            </w:r>
          </w:p>
          <w:p w14:paraId="5027BF10" w14:textId="77777777" w:rsidR="00F72FEF" w:rsidRDefault="00BE601E">
            <w:pPr>
              <w:spacing w:after="0" w:line="259" w:lineRule="auto"/>
              <w:ind w:left="2" w:firstLine="0"/>
            </w:pPr>
            <w:r>
              <w:t xml:space="preserve"> </w:t>
            </w:r>
          </w:p>
          <w:p w14:paraId="1FD9B0E4" w14:textId="77777777" w:rsidR="00F72FEF" w:rsidRDefault="00BE601E">
            <w:pPr>
              <w:spacing w:after="0" w:line="259" w:lineRule="auto"/>
              <w:ind w:left="2" w:firstLine="0"/>
            </w:pPr>
            <w:r>
              <w:t xml:space="preserve"> </w:t>
            </w:r>
          </w:p>
          <w:p w14:paraId="7D63D9C4" w14:textId="77777777" w:rsidR="00F72FEF" w:rsidRDefault="00BE601E">
            <w:pPr>
              <w:spacing w:after="0" w:line="259" w:lineRule="auto"/>
              <w:ind w:left="2" w:firstLine="0"/>
            </w:pPr>
            <w:r>
              <w:t xml:space="preserve"> </w:t>
            </w:r>
          </w:p>
        </w:tc>
      </w:tr>
      <w:tr w:rsidR="00F72FEF" w14:paraId="7B14DB60" w14:textId="77777777">
        <w:trPr>
          <w:trHeight w:val="2192"/>
        </w:trPr>
        <w:tc>
          <w:tcPr>
            <w:tcW w:w="2624" w:type="dxa"/>
            <w:tcBorders>
              <w:top w:val="single" w:sz="8" w:space="0" w:color="000000"/>
              <w:left w:val="single" w:sz="8" w:space="0" w:color="000000"/>
              <w:bottom w:val="single" w:sz="8" w:space="0" w:color="000000"/>
              <w:right w:val="single" w:sz="8" w:space="0" w:color="000000"/>
            </w:tcBorders>
            <w:vAlign w:val="bottom"/>
          </w:tcPr>
          <w:p w14:paraId="52C86776" w14:textId="77777777" w:rsidR="00F72FEF" w:rsidRDefault="00BE601E">
            <w:pPr>
              <w:spacing w:after="0" w:line="259" w:lineRule="auto"/>
              <w:ind w:left="0" w:firstLine="0"/>
            </w:pPr>
            <w:r>
              <w:rPr>
                <w:b/>
                <w:sz w:val="20"/>
              </w:rPr>
              <w:t>Ordered G-Cloud</w:t>
            </w:r>
            <w:r>
              <w:t xml:space="preserve"> </w:t>
            </w:r>
          </w:p>
          <w:p w14:paraId="6D360217" w14:textId="77777777" w:rsidR="00F72FEF" w:rsidRDefault="00BE601E">
            <w:pPr>
              <w:spacing w:after="0" w:line="259" w:lineRule="auto"/>
              <w:ind w:left="0" w:firstLine="0"/>
            </w:pPr>
            <w:r>
              <w:rPr>
                <w:b/>
                <w:sz w:val="20"/>
              </w:rPr>
              <w:t>Services</w:t>
            </w:r>
            <w:r>
              <w:t xml:space="preserve">  </w:t>
            </w:r>
          </w:p>
          <w:p w14:paraId="4BFB1F98" w14:textId="77777777" w:rsidR="00F72FEF" w:rsidRDefault="00BE601E">
            <w:pPr>
              <w:spacing w:after="0" w:line="259" w:lineRule="auto"/>
              <w:ind w:left="0" w:firstLine="0"/>
            </w:pPr>
            <w:r>
              <w:t xml:space="preserve"> </w:t>
            </w:r>
          </w:p>
          <w:p w14:paraId="7BF7F224" w14:textId="77777777" w:rsidR="00F72FEF" w:rsidRDefault="00BE601E">
            <w:pPr>
              <w:spacing w:after="0" w:line="259" w:lineRule="auto"/>
              <w:ind w:left="0" w:firstLine="0"/>
            </w:pPr>
            <w:r>
              <w:t xml:space="preserve"> </w:t>
            </w:r>
          </w:p>
          <w:p w14:paraId="72114CCE" w14:textId="77777777" w:rsidR="00F72FEF" w:rsidRDefault="00BE601E">
            <w:pPr>
              <w:spacing w:after="0" w:line="259" w:lineRule="auto"/>
              <w:ind w:left="0" w:firstLine="0"/>
            </w:pPr>
            <w:r>
              <w:t xml:space="preserve"> </w:t>
            </w:r>
          </w:p>
          <w:p w14:paraId="1CBC7340"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49E0DD5" w14:textId="77777777" w:rsidR="00F72FEF" w:rsidRDefault="00BE601E">
            <w:pPr>
              <w:spacing w:after="0" w:line="259" w:lineRule="auto"/>
              <w:ind w:left="2" w:firstLine="0"/>
            </w:pPr>
            <w:r>
              <w:rPr>
                <w:sz w:val="20"/>
              </w:rPr>
              <w:t>G-Cloud Services which are the subject of an order by the Buyer.</w:t>
            </w:r>
            <w:r>
              <w:t xml:space="preserve">  </w:t>
            </w:r>
          </w:p>
          <w:p w14:paraId="3E8564F8" w14:textId="77777777" w:rsidR="00F72FEF" w:rsidRDefault="00BE601E">
            <w:pPr>
              <w:spacing w:after="0" w:line="259" w:lineRule="auto"/>
              <w:ind w:left="2" w:firstLine="0"/>
            </w:pPr>
            <w:r>
              <w:t xml:space="preserve"> </w:t>
            </w:r>
          </w:p>
          <w:p w14:paraId="1E7F479A" w14:textId="77777777" w:rsidR="00F72FEF" w:rsidRDefault="00BE601E">
            <w:pPr>
              <w:spacing w:after="0" w:line="259" w:lineRule="auto"/>
              <w:ind w:left="2" w:firstLine="0"/>
            </w:pPr>
            <w:r>
              <w:t xml:space="preserve"> </w:t>
            </w:r>
          </w:p>
          <w:p w14:paraId="13EA99B1" w14:textId="77777777" w:rsidR="00F72FEF" w:rsidRDefault="00BE601E">
            <w:pPr>
              <w:spacing w:after="0" w:line="259" w:lineRule="auto"/>
              <w:ind w:left="2" w:firstLine="0"/>
            </w:pPr>
            <w:r>
              <w:t xml:space="preserve"> </w:t>
            </w:r>
          </w:p>
          <w:p w14:paraId="2A16DE5D" w14:textId="77777777" w:rsidR="00F72FEF" w:rsidRDefault="00BE601E">
            <w:pPr>
              <w:spacing w:after="0" w:line="259" w:lineRule="auto"/>
              <w:ind w:left="2" w:firstLine="0"/>
            </w:pPr>
            <w:r>
              <w:t xml:space="preserve"> </w:t>
            </w:r>
          </w:p>
          <w:p w14:paraId="4A5D5F11" w14:textId="77777777" w:rsidR="00F72FEF" w:rsidRDefault="00BE601E">
            <w:pPr>
              <w:spacing w:after="0" w:line="259" w:lineRule="auto"/>
              <w:ind w:left="2" w:firstLine="0"/>
            </w:pPr>
            <w:r>
              <w:t xml:space="preserve"> </w:t>
            </w:r>
          </w:p>
        </w:tc>
      </w:tr>
      <w:tr w:rsidR="00F72FEF" w14:paraId="2449A107" w14:textId="77777777">
        <w:trPr>
          <w:trHeight w:val="2410"/>
        </w:trPr>
        <w:tc>
          <w:tcPr>
            <w:tcW w:w="2624" w:type="dxa"/>
            <w:tcBorders>
              <w:top w:val="single" w:sz="8" w:space="0" w:color="000000"/>
              <w:left w:val="single" w:sz="8" w:space="0" w:color="000000"/>
              <w:bottom w:val="single" w:sz="8" w:space="0" w:color="000000"/>
              <w:right w:val="single" w:sz="8" w:space="0" w:color="000000"/>
            </w:tcBorders>
          </w:tcPr>
          <w:p w14:paraId="6A30E7A9" w14:textId="77777777" w:rsidR="00F72FEF" w:rsidRDefault="00BE601E">
            <w:pPr>
              <w:spacing w:after="0" w:line="259" w:lineRule="auto"/>
              <w:ind w:left="0" w:firstLine="0"/>
            </w:pPr>
            <w:r>
              <w:rPr>
                <w:b/>
                <w:sz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1342CE9" w14:textId="77777777" w:rsidR="00F72FEF" w:rsidRDefault="00BE601E">
            <w:pPr>
              <w:spacing w:after="0" w:line="254" w:lineRule="auto"/>
              <w:ind w:left="2" w:firstLine="0"/>
            </w:pPr>
            <w:r>
              <w:rPr>
                <w:sz w:val="20"/>
              </w:rPr>
              <w:t xml:space="preserve">Contractual engagements which would be determined to not be within the scope of the IR35 </w:t>
            </w:r>
            <w:proofErr w:type="gramStart"/>
            <w:r>
              <w:rPr>
                <w:sz w:val="20"/>
              </w:rPr>
              <w:t>intermediaries</w:t>
            </w:r>
            <w:proofErr w:type="gramEnd"/>
            <w:r>
              <w:rPr>
                <w:sz w:val="20"/>
              </w:rPr>
              <w:t xml:space="preserve"> legislation if assessed using the ESI tool.</w:t>
            </w:r>
            <w:r>
              <w:t xml:space="preserve">  </w:t>
            </w:r>
          </w:p>
          <w:p w14:paraId="79ABE3C6" w14:textId="77777777" w:rsidR="00F72FEF" w:rsidRDefault="00BE601E">
            <w:pPr>
              <w:spacing w:after="0" w:line="259" w:lineRule="auto"/>
              <w:ind w:left="2" w:firstLine="0"/>
            </w:pPr>
            <w:r>
              <w:t xml:space="preserve"> </w:t>
            </w:r>
          </w:p>
          <w:p w14:paraId="524E09F5" w14:textId="77777777" w:rsidR="00F72FEF" w:rsidRDefault="00BE601E">
            <w:pPr>
              <w:spacing w:after="0" w:line="259" w:lineRule="auto"/>
              <w:ind w:left="2" w:firstLine="0"/>
            </w:pPr>
            <w:r>
              <w:t xml:space="preserve"> </w:t>
            </w:r>
          </w:p>
          <w:p w14:paraId="16E0CC8E" w14:textId="77777777" w:rsidR="00F72FEF" w:rsidRDefault="00BE601E">
            <w:pPr>
              <w:spacing w:after="0" w:line="259" w:lineRule="auto"/>
              <w:ind w:left="2" w:firstLine="0"/>
            </w:pPr>
            <w:r>
              <w:t xml:space="preserve"> </w:t>
            </w:r>
          </w:p>
          <w:p w14:paraId="4914212D" w14:textId="77777777" w:rsidR="00F72FEF" w:rsidRDefault="00BE601E">
            <w:pPr>
              <w:spacing w:after="0" w:line="259" w:lineRule="auto"/>
              <w:ind w:left="2" w:firstLine="0"/>
            </w:pPr>
            <w:r>
              <w:t xml:space="preserve"> </w:t>
            </w:r>
          </w:p>
        </w:tc>
      </w:tr>
      <w:tr w:rsidR="00F72FEF" w14:paraId="15CFD7AC" w14:textId="77777777">
        <w:trPr>
          <w:trHeight w:val="2189"/>
        </w:trPr>
        <w:tc>
          <w:tcPr>
            <w:tcW w:w="2624" w:type="dxa"/>
            <w:tcBorders>
              <w:top w:val="single" w:sz="8" w:space="0" w:color="000000"/>
              <w:left w:val="single" w:sz="8" w:space="0" w:color="000000"/>
              <w:bottom w:val="single" w:sz="8" w:space="0" w:color="000000"/>
              <w:right w:val="single" w:sz="8" w:space="0" w:color="000000"/>
            </w:tcBorders>
            <w:vAlign w:val="bottom"/>
          </w:tcPr>
          <w:p w14:paraId="37B34FAD" w14:textId="77777777" w:rsidR="00F72FEF" w:rsidRDefault="00BE601E">
            <w:pPr>
              <w:spacing w:after="0" w:line="259" w:lineRule="auto"/>
              <w:ind w:left="0" w:firstLine="0"/>
            </w:pPr>
            <w:r>
              <w:rPr>
                <w:b/>
                <w:sz w:val="20"/>
              </w:rPr>
              <w:lastRenderedPageBreak/>
              <w:t>Party</w:t>
            </w:r>
            <w:r>
              <w:t xml:space="preserve">  </w:t>
            </w:r>
          </w:p>
          <w:p w14:paraId="75047A48" w14:textId="77777777" w:rsidR="00F72FEF" w:rsidRDefault="00BE601E">
            <w:pPr>
              <w:spacing w:after="0" w:line="259" w:lineRule="auto"/>
              <w:ind w:left="0" w:firstLine="0"/>
            </w:pPr>
            <w:r>
              <w:t xml:space="preserve"> </w:t>
            </w:r>
          </w:p>
          <w:p w14:paraId="47D42593" w14:textId="77777777" w:rsidR="00F72FEF" w:rsidRDefault="00BE601E">
            <w:pPr>
              <w:spacing w:after="0" w:line="259" w:lineRule="auto"/>
              <w:ind w:left="0" w:firstLine="0"/>
            </w:pPr>
            <w:r>
              <w:t xml:space="preserve"> </w:t>
            </w:r>
          </w:p>
          <w:p w14:paraId="30B25756" w14:textId="77777777" w:rsidR="00F72FEF" w:rsidRDefault="00BE601E">
            <w:pPr>
              <w:spacing w:after="0" w:line="259" w:lineRule="auto"/>
              <w:ind w:left="0" w:firstLine="0"/>
            </w:pPr>
            <w:r>
              <w:t xml:space="preserve"> </w:t>
            </w:r>
          </w:p>
          <w:p w14:paraId="44CD5D67" w14:textId="77777777" w:rsidR="00F72FEF" w:rsidRDefault="00BE601E">
            <w:pPr>
              <w:spacing w:after="0" w:line="259" w:lineRule="auto"/>
              <w:ind w:left="0" w:firstLine="0"/>
            </w:pPr>
            <w:r>
              <w:t xml:space="preserve"> </w:t>
            </w:r>
          </w:p>
          <w:p w14:paraId="1585061F"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B48949A" w14:textId="77777777" w:rsidR="00F72FEF" w:rsidRDefault="00BE601E">
            <w:pPr>
              <w:spacing w:after="6" w:line="248" w:lineRule="auto"/>
              <w:ind w:left="2" w:firstLine="0"/>
            </w:pPr>
            <w:r>
              <w:rPr>
                <w:sz w:val="20"/>
              </w:rPr>
              <w:t>The Buyer or the Supplier and ‘Parties’ will be interpreted accordingly.</w:t>
            </w:r>
            <w:r>
              <w:t xml:space="preserve">  </w:t>
            </w:r>
          </w:p>
          <w:p w14:paraId="1A799A69" w14:textId="77777777" w:rsidR="00F72FEF" w:rsidRDefault="00BE601E">
            <w:pPr>
              <w:spacing w:after="0" w:line="259" w:lineRule="auto"/>
              <w:ind w:left="2" w:firstLine="0"/>
            </w:pPr>
            <w:r>
              <w:t xml:space="preserve"> </w:t>
            </w:r>
          </w:p>
          <w:p w14:paraId="4625660A" w14:textId="77777777" w:rsidR="00F72FEF" w:rsidRDefault="00BE601E">
            <w:pPr>
              <w:spacing w:after="0" w:line="259" w:lineRule="auto"/>
              <w:ind w:left="2" w:firstLine="0"/>
            </w:pPr>
            <w:r>
              <w:t xml:space="preserve"> </w:t>
            </w:r>
          </w:p>
          <w:p w14:paraId="23C87ACE" w14:textId="77777777" w:rsidR="00F72FEF" w:rsidRDefault="00BE601E">
            <w:pPr>
              <w:spacing w:after="0" w:line="259" w:lineRule="auto"/>
              <w:ind w:left="2" w:firstLine="0"/>
            </w:pPr>
            <w:r>
              <w:t xml:space="preserve"> </w:t>
            </w:r>
          </w:p>
          <w:p w14:paraId="5D1BFD43" w14:textId="77777777" w:rsidR="00F72FEF" w:rsidRDefault="00BE601E">
            <w:pPr>
              <w:spacing w:after="0" w:line="259" w:lineRule="auto"/>
              <w:ind w:left="2" w:firstLine="0"/>
            </w:pPr>
            <w:r>
              <w:t xml:space="preserve"> </w:t>
            </w:r>
          </w:p>
        </w:tc>
      </w:tr>
    </w:tbl>
    <w:p w14:paraId="61919D47" w14:textId="77777777" w:rsidR="00F72FEF" w:rsidRDefault="00F72FEF">
      <w:pPr>
        <w:spacing w:after="0" w:line="259" w:lineRule="auto"/>
        <w:ind w:left="0" w:right="821" w:firstLine="0"/>
      </w:pPr>
    </w:p>
    <w:tbl>
      <w:tblPr>
        <w:tblStyle w:val="TableGrid"/>
        <w:tblW w:w="8904" w:type="dxa"/>
        <w:tblInd w:w="1049" w:type="dxa"/>
        <w:tblCellMar>
          <w:top w:w="429" w:type="dxa"/>
          <w:left w:w="106" w:type="dxa"/>
          <w:bottom w:w="186" w:type="dxa"/>
          <w:right w:w="108" w:type="dxa"/>
        </w:tblCellMar>
        <w:tblLook w:val="04A0" w:firstRow="1" w:lastRow="0" w:firstColumn="1" w:lastColumn="0" w:noHBand="0" w:noVBand="1"/>
      </w:tblPr>
      <w:tblGrid>
        <w:gridCol w:w="2624"/>
        <w:gridCol w:w="6280"/>
      </w:tblGrid>
      <w:tr w:rsidR="00F72FEF" w14:paraId="29623F20" w14:textId="77777777">
        <w:trPr>
          <w:trHeight w:val="1920"/>
        </w:trPr>
        <w:tc>
          <w:tcPr>
            <w:tcW w:w="2624" w:type="dxa"/>
            <w:tcBorders>
              <w:top w:val="single" w:sz="8" w:space="0" w:color="000000"/>
              <w:left w:val="single" w:sz="8" w:space="0" w:color="000000"/>
              <w:bottom w:val="single" w:sz="8" w:space="0" w:color="000000"/>
              <w:right w:val="single" w:sz="8" w:space="0" w:color="000000"/>
            </w:tcBorders>
            <w:vAlign w:val="bottom"/>
          </w:tcPr>
          <w:p w14:paraId="2A4B84AF" w14:textId="77777777" w:rsidR="00F72FEF" w:rsidRDefault="00BE601E">
            <w:pPr>
              <w:spacing w:after="0" w:line="259" w:lineRule="auto"/>
              <w:ind w:left="0" w:firstLine="0"/>
            </w:pPr>
            <w:r>
              <w:rPr>
                <w:b/>
                <w:sz w:val="20"/>
              </w:rPr>
              <w:t>Personal Data</w:t>
            </w:r>
            <w:r>
              <w:t xml:space="preserve">  </w:t>
            </w:r>
          </w:p>
          <w:p w14:paraId="2E2E09E3" w14:textId="77777777" w:rsidR="00F72FEF" w:rsidRDefault="00BE601E">
            <w:pPr>
              <w:spacing w:after="0" w:line="259" w:lineRule="auto"/>
              <w:ind w:left="0" w:firstLine="0"/>
            </w:pPr>
            <w:r>
              <w:t xml:space="preserve"> </w:t>
            </w:r>
          </w:p>
          <w:p w14:paraId="373E1AEA" w14:textId="77777777" w:rsidR="00F72FEF" w:rsidRDefault="00BE601E">
            <w:pPr>
              <w:spacing w:after="0" w:line="259" w:lineRule="auto"/>
              <w:ind w:left="0" w:firstLine="0"/>
            </w:pPr>
            <w:r>
              <w:t xml:space="preserve"> </w:t>
            </w:r>
          </w:p>
          <w:p w14:paraId="649B477E" w14:textId="77777777" w:rsidR="00F72FEF" w:rsidRDefault="00BE601E">
            <w:pPr>
              <w:spacing w:after="0" w:line="259" w:lineRule="auto"/>
              <w:ind w:left="0" w:firstLine="0"/>
            </w:pPr>
            <w:r>
              <w:t xml:space="preserve"> </w:t>
            </w:r>
          </w:p>
          <w:p w14:paraId="3412875D"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5DFC56A" w14:textId="77777777" w:rsidR="00F72FEF" w:rsidRDefault="00BE601E">
            <w:pPr>
              <w:spacing w:after="0" w:line="259" w:lineRule="auto"/>
              <w:ind w:left="2" w:firstLine="0"/>
            </w:pPr>
            <w:r>
              <w:rPr>
                <w:sz w:val="20"/>
              </w:rPr>
              <w:t>Takes the meaning given in the UK GDPR.</w:t>
            </w:r>
            <w:r>
              <w:t xml:space="preserve">  </w:t>
            </w:r>
          </w:p>
          <w:p w14:paraId="34A54A0D" w14:textId="77777777" w:rsidR="00F72FEF" w:rsidRDefault="00BE601E">
            <w:pPr>
              <w:spacing w:after="0" w:line="259" w:lineRule="auto"/>
              <w:ind w:left="2" w:firstLine="0"/>
            </w:pPr>
            <w:r>
              <w:t xml:space="preserve"> </w:t>
            </w:r>
          </w:p>
          <w:p w14:paraId="4416A6B2" w14:textId="77777777" w:rsidR="00F72FEF" w:rsidRDefault="00BE601E">
            <w:pPr>
              <w:spacing w:after="0" w:line="259" w:lineRule="auto"/>
              <w:ind w:left="2" w:firstLine="0"/>
            </w:pPr>
            <w:r>
              <w:t xml:space="preserve"> </w:t>
            </w:r>
          </w:p>
          <w:p w14:paraId="3405C991" w14:textId="77777777" w:rsidR="00F72FEF" w:rsidRDefault="00BE601E">
            <w:pPr>
              <w:spacing w:after="0" w:line="259" w:lineRule="auto"/>
              <w:ind w:left="2" w:firstLine="0"/>
            </w:pPr>
            <w:r>
              <w:t xml:space="preserve"> </w:t>
            </w:r>
          </w:p>
          <w:p w14:paraId="5D127D6A" w14:textId="77777777" w:rsidR="00F72FEF" w:rsidRDefault="00BE601E">
            <w:pPr>
              <w:spacing w:after="0" w:line="259" w:lineRule="auto"/>
              <w:ind w:left="2" w:firstLine="0"/>
            </w:pPr>
            <w:r>
              <w:t xml:space="preserve"> </w:t>
            </w:r>
          </w:p>
        </w:tc>
      </w:tr>
      <w:tr w:rsidR="00F72FEF" w14:paraId="69840F2A" w14:textId="77777777">
        <w:trPr>
          <w:trHeight w:val="1921"/>
        </w:trPr>
        <w:tc>
          <w:tcPr>
            <w:tcW w:w="2624" w:type="dxa"/>
            <w:tcBorders>
              <w:top w:val="single" w:sz="8" w:space="0" w:color="000000"/>
              <w:left w:val="single" w:sz="8" w:space="0" w:color="000000"/>
              <w:bottom w:val="single" w:sz="8" w:space="0" w:color="000000"/>
              <w:right w:val="single" w:sz="8" w:space="0" w:color="000000"/>
            </w:tcBorders>
            <w:vAlign w:val="bottom"/>
          </w:tcPr>
          <w:p w14:paraId="391C6C84" w14:textId="77777777" w:rsidR="00F72FEF" w:rsidRDefault="00BE601E">
            <w:pPr>
              <w:spacing w:after="0" w:line="259" w:lineRule="auto"/>
              <w:ind w:left="0" w:firstLine="0"/>
            </w:pPr>
            <w:r>
              <w:rPr>
                <w:b/>
                <w:sz w:val="20"/>
              </w:rPr>
              <w:t>Personal Data Breach</w:t>
            </w:r>
            <w:r>
              <w:t xml:space="preserve">  </w:t>
            </w:r>
          </w:p>
          <w:p w14:paraId="127BDF25" w14:textId="77777777" w:rsidR="00F72FEF" w:rsidRDefault="00BE601E">
            <w:pPr>
              <w:spacing w:after="0" w:line="259" w:lineRule="auto"/>
              <w:ind w:left="0" w:firstLine="0"/>
            </w:pPr>
            <w:r>
              <w:t xml:space="preserve"> </w:t>
            </w:r>
          </w:p>
          <w:p w14:paraId="352C4417" w14:textId="77777777" w:rsidR="00F72FEF" w:rsidRDefault="00BE601E">
            <w:pPr>
              <w:spacing w:after="0" w:line="259" w:lineRule="auto"/>
              <w:ind w:left="0" w:firstLine="0"/>
            </w:pPr>
            <w:r>
              <w:t xml:space="preserve"> </w:t>
            </w:r>
          </w:p>
          <w:p w14:paraId="7E3D024A" w14:textId="77777777" w:rsidR="00F72FEF" w:rsidRDefault="00BE601E">
            <w:pPr>
              <w:spacing w:after="0" w:line="259" w:lineRule="auto"/>
              <w:ind w:left="0" w:firstLine="0"/>
            </w:pPr>
            <w:r>
              <w:t xml:space="preserve"> </w:t>
            </w:r>
          </w:p>
          <w:p w14:paraId="058DCC38"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BE03339" w14:textId="77777777" w:rsidR="00F72FEF" w:rsidRDefault="00BE601E">
            <w:pPr>
              <w:spacing w:after="0" w:line="259" w:lineRule="auto"/>
              <w:ind w:left="2" w:firstLine="0"/>
            </w:pPr>
            <w:r>
              <w:rPr>
                <w:sz w:val="20"/>
              </w:rPr>
              <w:t>Takes the meaning given in the UK GDPR.</w:t>
            </w:r>
            <w:r>
              <w:t xml:space="preserve">  </w:t>
            </w:r>
          </w:p>
          <w:p w14:paraId="5319D1FF" w14:textId="77777777" w:rsidR="00F72FEF" w:rsidRDefault="00BE601E">
            <w:pPr>
              <w:spacing w:after="0" w:line="259" w:lineRule="auto"/>
              <w:ind w:left="2" w:firstLine="0"/>
            </w:pPr>
            <w:r>
              <w:t xml:space="preserve"> </w:t>
            </w:r>
          </w:p>
          <w:p w14:paraId="2099F7A2" w14:textId="77777777" w:rsidR="00F72FEF" w:rsidRDefault="00BE601E">
            <w:pPr>
              <w:spacing w:after="0" w:line="259" w:lineRule="auto"/>
              <w:ind w:left="2" w:firstLine="0"/>
            </w:pPr>
            <w:r>
              <w:t xml:space="preserve"> </w:t>
            </w:r>
          </w:p>
          <w:p w14:paraId="4DBDCD14" w14:textId="77777777" w:rsidR="00F72FEF" w:rsidRDefault="00BE601E">
            <w:pPr>
              <w:spacing w:after="0" w:line="259" w:lineRule="auto"/>
              <w:ind w:left="2" w:firstLine="0"/>
            </w:pPr>
            <w:r>
              <w:t xml:space="preserve"> </w:t>
            </w:r>
          </w:p>
          <w:p w14:paraId="05716032" w14:textId="77777777" w:rsidR="00F72FEF" w:rsidRDefault="00BE601E">
            <w:pPr>
              <w:spacing w:after="0" w:line="259" w:lineRule="auto"/>
              <w:ind w:left="2" w:firstLine="0"/>
            </w:pPr>
            <w:r>
              <w:t xml:space="preserve"> </w:t>
            </w:r>
          </w:p>
        </w:tc>
      </w:tr>
      <w:tr w:rsidR="00F72FEF" w14:paraId="4B0B7613" w14:textId="77777777">
        <w:trPr>
          <w:trHeight w:val="2189"/>
        </w:trPr>
        <w:tc>
          <w:tcPr>
            <w:tcW w:w="2624" w:type="dxa"/>
            <w:tcBorders>
              <w:top w:val="single" w:sz="8" w:space="0" w:color="000000"/>
              <w:left w:val="single" w:sz="8" w:space="0" w:color="000000"/>
              <w:bottom w:val="single" w:sz="8" w:space="0" w:color="000000"/>
              <w:right w:val="single" w:sz="8" w:space="0" w:color="000000"/>
            </w:tcBorders>
            <w:vAlign w:val="bottom"/>
          </w:tcPr>
          <w:p w14:paraId="0A46B685" w14:textId="77777777" w:rsidR="00F72FEF" w:rsidRDefault="00BE601E">
            <w:pPr>
              <w:spacing w:after="0" w:line="259" w:lineRule="auto"/>
              <w:ind w:left="0" w:firstLine="0"/>
            </w:pPr>
            <w:r>
              <w:rPr>
                <w:b/>
                <w:sz w:val="20"/>
              </w:rPr>
              <w:t>Platform</w:t>
            </w:r>
            <w:r>
              <w:t xml:space="preserve">  </w:t>
            </w:r>
          </w:p>
          <w:p w14:paraId="55D4D43F" w14:textId="77777777" w:rsidR="00F72FEF" w:rsidRDefault="00BE601E">
            <w:pPr>
              <w:spacing w:after="0" w:line="259" w:lineRule="auto"/>
              <w:ind w:left="0" w:firstLine="0"/>
            </w:pPr>
            <w:r>
              <w:t xml:space="preserve"> </w:t>
            </w:r>
          </w:p>
          <w:p w14:paraId="60DF5D1C" w14:textId="77777777" w:rsidR="00F72FEF" w:rsidRDefault="00BE601E">
            <w:pPr>
              <w:spacing w:after="0" w:line="259" w:lineRule="auto"/>
              <w:ind w:left="0" w:firstLine="0"/>
            </w:pPr>
            <w:r>
              <w:t xml:space="preserve"> </w:t>
            </w:r>
          </w:p>
          <w:p w14:paraId="7403EE69" w14:textId="77777777" w:rsidR="00F72FEF" w:rsidRDefault="00BE601E">
            <w:pPr>
              <w:spacing w:after="0" w:line="259" w:lineRule="auto"/>
              <w:ind w:left="0" w:firstLine="0"/>
            </w:pPr>
            <w:r>
              <w:t xml:space="preserve"> </w:t>
            </w:r>
          </w:p>
          <w:p w14:paraId="55DE19EB" w14:textId="77777777" w:rsidR="00F72FEF" w:rsidRDefault="00BE601E">
            <w:pPr>
              <w:spacing w:after="0" w:line="259" w:lineRule="auto"/>
              <w:ind w:left="0" w:firstLine="0"/>
            </w:pPr>
            <w:r>
              <w:t xml:space="preserve"> </w:t>
            </w:r>
          </w:p>
          <w:p w14:paraId="44953C3D"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C34D145" w14:textId="77777777" w:rsidR="00F72FEF" w:rsidRDefault="00BE601E">
            <w:pPr>
              <w:spacing w:after="6" w:line="248" w:lineRule="auto"/>
              <w:ind w:left="2" w:firstLine="0"/>
            </w:pPr>
            <w:r>
              <w:rPr>
                <w:sz w:val="20"/>
              </w:rPr>
              <w:t>The government marketplace where Services are available for Buyers to buy.</w:t>
            </w:r>
            <w:r>
              <w:t xml:space="preserve">  </w:t>
            </w:r>
          </w:p>
          <w:p w14:paraId="014D0722" w14:textId="77777777" w:rsidR="00F72FEF" w:rsidRDefault="00BE601E">
            <w:pPr>
              <w:spacing w:after="0" w:line="259" w:lineRule="auto"/>
              <w:ind w:left="2" w:firstLine="0"/>
            </w:pPr>
            <w:r>
              <w:t xml:space="preserve"> </w:t>
            </w:r>
          </w:p>
          <w:p w14:paraId="03174646" w14:textId="77777777" w:rsidR="00F72FEF" w:rsidRDefault="00BE601E">
            <w:pPr>
              <w:spacing w:after="0" w:line="259" w:lineRule="auto"/>
              <w:ind w:left="2" w:firstLine="0"/>
            </w:pPr>
            <w:r>
              <w:t xml:space="preserve"> </w:t>
            </w:r>
          </w:p>
          <w:p w14:paraId="2EEF9145" w14:textId="77777777" w:rsidR="00F72FEF" w:rsidRDefault="00BE601E">
            <w:pPr>
              <w:spacing w:after="0" w:line="259" w:lineRule="auto"/>
              <w:ind w:left="2" w:firstLine="0"/>
            </w:pPr>
            <w:r>
              <w:t xml:space="preserve"> </w:t>
            </w:r>
          </w:p>
          <w:p w14:paraId="37A4DEFE" w14:textId="77777777" w:rsidR="00F72FEF" w:rsidRDefault="00BE601E">
            <w:pPr>
              <w:spacing w:after="0" w:line="259" w:lineRule="auto"/>
              <w:ind w:left="2" w:firstLine="0"/>
            </w:pPr>
            <w:r>
              <w:t xml:space="preserve"> </w:t>
            </w:r>
          </w:p>
        </w:tc>
      </w:tr>
      <w:tr w:rsidR="00F72FEF" w14:paraId="5AA4905D" w14:textId="77777777">
        <w:trPr>
          <w:trHeight w:val="1920"/>
        </w:trPr>
        <w:tc>
          <w:tcPr>
            <w:tcW w:w="2624" w:type="dxa"/>
            <w:tcBorders>
              <w:top w:val="single" w:sz="8" w:space="0" w:color="000000"/>
              <w:left w:val="single" w:sz="8" w:space="0" w:color="000000"/>
              <w:bottom w:val="single" w:sz="8" w:space="0" w:color="000000"/>
              <w:right w:val="single" w:sz="8" w:space="0" w:color="000000"/>
            </w:tcBorders>
            <w:vAlign w:val="bottom"/>
          </w:tcPr>
          <w:p w14:paraId="11BD971D" w14:textId="77777777" w:rsidR="00F72FEF" w:rsidRDefault="00BE601E">
            <w:pPr>
              <w:spacing w:after="0" w:line="259" w:lineRule="auto"/>
              <w:ind w:left="0" w:firstLine="0"/>
            </w:pPr>
            <w:r>
              <w:rPr>
                <w:b/>
                <w:sz w:val="20"/>
              </w:rPr>
              <w:t>Processing</w:t>
            </w:r>
            <w:r>
              <w:t xml:space="preserve">  </w:t>
            </w:r>
          </w:p>
          <w:p w14:paraId="315AEFB4" w14:textId="77777777" w:rsidR="00F72FEF" w:rsidRDefault="00BE601E">
            <w:pPr>
              <w:spacing w:after="0" w:line="259" w:lineRule="auto"/>
              <w:ind w:left="0" w:firstLine="0"/>
            </w:pPr>
            <w:r>
              <w:t xml:space="preserve"> </w:t>
            </w:r>
          </w:p>
          <w:p w14:paraId="08AAA0C3" w14:textId="77777777" w:rsidR="00F72FEF" w:rsidRDefault="00BE601E">
            <w:pPr>
              <w:spacing w:after="0" w:line="259" w:lineRule="auto"/>
              <w:ind w:left="0" w:firstLine="0"/>
            </w:pPr>
            <w:r>
              <w:t xml:space="preserve"> </w:t>
            </w:r>
          </w:p>
          <w:p w14:paraId="14E6208D" w14:textId="77777777" w:rsidR="00F72FEF" w:rsidRDefault="00BE601E">
            <w:pPr>
              <w:spacing w:after="0" w:line="259" w:lineRule="auto"/>
              <w:ind w:left="0" w:firstLine="0"/>
            </w:pPr>
            <w:r>
              <w:t xml:space="preserve"> </w:t>
            </w:r>
          </w:p>
          <w:p w14:paraId="5B7B6E2E"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93EB3F4" w14:textId="77777777" w:rsidR="00F72FEF" w:rsidRDefault="00BE601E">
            <w:pPr>
              <w:spacing w:after="0" w:line="259" w:lineRule="auto"/>
              <w:ind w:left="2" w:firstLine="0"/>
            </w:pPr>
            <w:r>
              <w:rPr>
                <w:sz w:val="20"/>
              </w:rPr>
              <w:t>Takes the meaning given in the UK GDPR.</w:t>
            </w:r>
            <w:r>
              <w:t xml:space="preserve">  </w:t>
            </w:r>
          </w:p>
          <w:p w14:paraId="658A57ED" w14:textId="77777777" w:rsidR="00F72FEF" w:rsidRDefault="00BE601E">
            <w:pPr>
              <w:spacing w:after="0" w:line="259" w:lineRule="auto"/>
              <w:ind w:left="2" w:firstLine="0"/>
            </w:pPr>
            <w:r>
              <w:t xml:space="preserve"> </w:t>
            </w:r>
          </w:p>
          <w:p w14:paraId="075C1976" w14:textId="77777777" w:rsidR="00F72FEF" w:rsidRDefault="00BE601E">
            <w:pPr>
              <w:spacing w:after="0" w:line="259" w:lineRule="auto"/>
              <w:ind w:left="2" w:firstLine="0"/>
            </w:pPr>
            <w:r>
              <w:t xml:space="preserve"> </w:t>
            </w:r>
          </w:p>
          <w:p w14:paraId="734968BB" w14:textId="77777777" w:rsidR="00F72FEF" w:rsidRDefault="00BE601E">
            <w:pPr>
              <w:spacing w:after="0" w:line="259" w:lineRule="auto"/>
              <w:ind w:left="2" w:firstLine="0"/>
            </w:pPr>
            <w:r>
              <w:t xml:space="preserve"> </w:t>
            </w:r>
          </w:p>
          <w:p w14:paraId="6243B5DB" w14:textId="77777777" w:rsidR="00F72FEF" w:rsidRDefault="00BE601E">
            <w:pPr>
              <w:spacing w:after="0" w:line="259" w:lineRule="auto"/>
              <w:ind w:left="2" w:firstLine="0"/>
            </w:pPr>
            <w:r>
              <w:t xml:space="preserve"> </w:t>
            </w:r>
          </w:p>
        </w:tc>
      </w:tr>
      <w:tr w:rsidR="00F72FEF" w14:paraId="29525787" w14:textId="77777777">
        <w:trPr>
          <w:trHeight w:val="1920"/>
        </w:trPr>
        <w:tc>
          <w:tcPr>
            <w:tcW w:w="2624" w:type="dxa"/>
            <w:tcBorders>
              <w:top w:val="single" w:sz="8" w:space="0" w:color="000000"/>
              <w:left w:val="single" w:sz="8" w:space="0" w:color="000000"/>
              <w:bottom w:val="single" w:sz="8" w:space="0" w:color="000000"/>
              <w:right w:val="single" w:sz="8" w:space="0" w:color="000000"/>
            </w:tcBorders>
            <w:vAlign w:val="bottom"/>
          </w:tcPr>
          <w:p w14:paraId="764318A6" w14:textId="77777777" w:rsidR="00F72FEF" w:rsidRDefault="00BE601E">
            <w:pPr>
              <w:spacing w:after="0" w:line="259" w:lineRule="auto"/>
              <w:ind w:left="0" w:firstLine="0"/>
            </w:pPr>
            <w:r>
              <w:rPr>
                <w:b/>
                <w:sz w:val="20"/>
              </w:rPr>
              <w:lastRenderedPageBreak/>
              <w:t>Processor</w:t>
            </w:r>
            <w:r>
              <w:t xml:space="preserve">  </w:t>
            </w:r>
          </w:p>
          <w:p w14:paraId="0715827B" w14:textId="77777777" w:rsidR="00F72FEF" w:rsidRDefault="00BE601E">
            <w:pPr>
              <w:spacing w:after="0" w:line="259" w:lineRule="auto"/>
              <w:ind w:left="0" w:firstLine="0"/>
            </w:pPr>
            <w:r>
              <w:t xml:space="preserve"> </w:t>
            </w:r>
          </w:p>
          <w:p w14:paraId="5F3B6AFE" w14:textId="77777777" w:rsidR="00F72FEF" w:rsidRDefault="00BE601E">
            <w:pPr>
              <w:spacing w:after="0" w:line="259" w:lineRule="auto"/>
              <w:ind w:left="0" w:firstLine="0"/>
            </w:pPr>
            <w:r>
              <w:t xml:space="preserve"> </w:t>
            </w:r>
          </w:p>
          <w:p w14:paraId="058488F7" w14:textId="77777777" w:rsidR="00F72FEF" w:rsidRDefault="00BE601E">
            <w:pPr>
              <w:spacing w:after="0" w:line="259" w:lineRule="auto"/>
              <w:ind w:left="0" w:firstLine="0"/>
            </w:pPr>
            <w:r>
              <w:t xml:space="preserve"> </w:t>
            </w:r>
          </w:p>
          <w:p w14:paraId="4887146B"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127188E" w14:textId="77777777" w:rsidR="00F72FEF" w:rsidRDefault="00BE601E">
            <w:pPr>
              <w:spacing w:after="0" w:line="259" w:lineRule="auto"/>
              <w:ind w:left="2" w:firstLine="0"/>
            </w:pPr>
            <w:r>
              <w:rPr>
                <w:sz w:val="20"/>
              </w:rPr>
              <w:t>Takes the meaning given in the UK GDPR.</w:t>
            </w:r>
            <w:r>
              <w:t xml:space="preserve">  </w:t>
            </w:r>
          </w:p>
          <w:p w14:paraId="53E59E3B" w14:textId="77777777" w:rsidR="00F72FEF" w:rsidRDefault="00BE601E">
            <w:pPr>
              <w:spacing w:after="0" w:line="259" w:lineRule="auto"/>
              <w:ind w:left="2" w:firstLine="0"/>
            </w:pPr>
            <w:r>
              <w:t xml:space="preserve"> </w:t>
            </w:r>
          </w:p>
          <w:p w14:paraId="2AF42271" w14:textId="77777777" w:rsidR="00F72FEF" w:rsidRDefault="00BE601E">
            <w:pPr>
              <w:spacing w:after="0" w:line="259" w:lineRule="auto"/>
              <w:ind w:left="2" w:firstLine="0"/>
            </w:pPr>
            <w:r>
              <w:t xml:space="preserve"> </w:t>
            </w:r>
          </w:p>
          <w:p w14:paraId="72DA024B" w14:textId="77777777" w:rsidR="00F72FEF" w:rsidRDefault="00BE601E">
            <w:pPr>
              <w:spacing w:after="0" w:line="259" w:lineRule="auto"/>
              <w:ind w:left="2" w:firstLine="0"/>
            </w:pPr>
            <w:r>
              <w:t xml:space="preserve"> </w:t>
            </w:r>
          </w:p>
          <w:p w14:paraId="3096EEC2" w14:textId="77777777" w:rsidR="00F72FEF" w:rsidRDefault="00BE601E">
            <w:pPr>
              <w:spacing w:after="0" w:line="259" w:lineRule="auto"/>
              <w:ind w:left="2" w:firstLine="0"/>
            </w:pPr>
            <w:r>
              <w:t xml:space="preserve"> </w:t>
            </w:r>
          </w:p>
        </w:tc>
      </w:tr>
      <w:tr w:rsidR="00F72FEF" w14:paraId="5D120EF7" w14:textId="77777777">
        <w:trPr>
          <w:trHeight w:val="4549"/>
        </w:trPr>
        <w:tc>
          <w:tcPr>
            <w:tcW w:w="2624" w:type="dxa"/>
            <w:tcBorders>
              <w:top w:val="single" w:sz="8" w:space="0" w:color="000000"/>
              <w:left w:val="single" w:sz="8" w:space="0" w:color="000000"/>
              <w:bottom w:val="single" w:sz="8" w:space="0" w:color="000000"/>
              <w:right w:val="single" w:sz="8" w:space="0" w:color="000000"/>
            </w:tcBorders>
          </w:tcPr>
          <w:p w14:paraId="56F4A1B8" w14:textId="77777777" w:rsidR="00F72FEF" w:rsidRDefault="00BE601E">
            <w:pPr>
              <w:spacing w:after="0" w:line="259" w:lineRule="auto"/>
              <w:ind w:left="0" w:firstLine="0"/>
            </w:pPr>
            <w:r>
              <w:rPr>
                <w:b/>
                <w:sz w:val="20"/>
              </w:rPr>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1ECFB38" w14:textId="77777777" w:rsidR="00F72FEF" w:rsidRDefault="00BE601E">
            <w:pPr>
              <w:spacing w:after="0" w:line="240" w:lineRule="auto"/>
              <w:ind w:left="2" w:firstLine="0"/>
            </w:pPr>
            <w:r>
              <w:rPr>
                <w:sz w:val="20"/>
              </w:rPr>
              <w:t>To directly or indirectly offer, promise or give any person working for or engaged by a Buyer or CCS a financial or other advantage to:</w:t>
            </w:r>
            <w:r>
              <w:t xml:space="preserve">  </w:t>
            </w:r>
          </w:p>
          <w:p w14:paraId="7B6E51FB" w14:textId="77777777" w:rsidR="00F72FEF" w:rsidRDefault="00BE601E">
            <w:pPr>
              <w:numPr>
                <w:ilvl w:val="0"/>
                <w:numId w:val="47"/>
              </w:numPr>
              <w:spacing w:after="47" w:line="259" w:lineRule="auto"/>
              <w:ind w:hanging="360"/>
            </w:pPr>
            <w:r>
              <w:rPr>
                <w:sz w:val="20"/>
              </w:rPr>
              <w:t xml:space="preserve">induce that person to perform improperly a relevant function or </w:t>
            </w:r>
          </w:p>
          <w:p w14:paraId="524C04B1" w14:textId="77777777" w:rsidR="00F72FEF" w:rsidRDefault="00BE601E">
            <w:pPr>
              <w:spacing w:after="2" w:line="259" w:lineRule="auto"/>
              <w:ind w:left="362" w:firstLine="0"/>
            </w:pPr>
            <w:r>
              <w:rPr>
                <w:sz w:val="20"/>
              </w:rPr>
              <w:t>activity</w:t>
            </w:r>
            <w:r>
              <w:t xml:space="preserve">  </w:t>
            </w:r>
          </w:p>
          <w:p w14:paraId="495CEA78" w14:textId="77777777" w:rsidR="00F72FEF" w:rsidRDefault="00BE601E">
            <w:pPr>
              <w:numPr>
                <w:ilvl w:val="0"/>
                <w:numId w:val="47"/>
              </w:numPr>
              <w:spacing w:after="33" w:line="269" w:lineRule="auto"/>
              <w:ind w:hanging="360"/>
            </w:pPr>
            <w:r>
              <w:rPr>
                <w:sz w:val="20"/>
              </w:rPr>
              <w:t xml:space="preserve">reward that person for improper performance of a relevant function or </w:t>
            </w:r>
            <w:proofErr w:type="gramStart"/>
            <w:r>
              <w:rPr>
                <w:sz w:val="20"/>
              </w:rPr>
              <w:t>activity</w:t>
            </w:r>
            <w:proofErr w:type="gramEnd"/>
            <w:r>
              <w:t xml:space="preserve">  </w:t>
            </w:r>
          </w:p>
          <w:p w14:paraId="0C9BD437" w14:textId="77777777" w:rsidR="00F72FEF" w:rsidRDefault="00BE601E">
            <w:pPr>
              <w:numPr>
                <w:ilvl w:val="0"/>
                <w:numId w:val="47"/>
              </w:numPr>
              <w:spacing w:after="71" w:line="259" w:lineRule="auto"/>
              <w:ind w:hanging="360"/>
            </w:pPr>
            <w:r>
              <w:rPr>
                <w:sz w:val="20"/>
              </w:rPr>
              <w:t xml:space="preserve">commit any offence: </w:t>
            </w:r>
            <w:r>
              <w:rPr>
                <w:rFonts w:ascii="Courier New" w:eastAsia="Courier New" w:hAnsi="Courier New" w:cs="Courier New"/>
                <w:sz w:val="20"/>
              </w:rPr>
              <w:t xml:space="preserve">o </w:t>
            </w:r>
            <w:r>
              <w:rPr>
                <w:sz w:val="20"/>
              </w:rPr>
              <w:t>under the Bribery Act 2010</w:t>
            </w:r>
            <w:r>
              <w:t xml:space="preserve">  </w:t>
            </w:r>
          </w:p>
          <w:p w14:paraId="5128F48E" w14:textId="77777777" w:rsidR="00F72FEF" w:rsidRDefault="00BE601E">
            <w:pPr>
              <w:numPr>
                <w:ilvl w:val="1"/>
                <w:numId w:val="47"/>
              </w:numPr>
              <w:spacing w:after="16" w:line="331" w:lineRule="auto"/>
              <w:ind w:firstLine="0"/>
            </w:pPr>
            <w:r>
              <w:rPr>
                <w:sz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2B3ADCBB" w14:textId="77777777" w:rsidR="00F72FEF" w:rsidRDefault="00BE601E">
            <w:pPr>
              <w:numPr>
                <w:ilvl w:val="1"/>
                <w:numId w:val="47"/>
              </w:numPr>
              <w:spacing w:after="31" w:line="259" w:lineRule="auto"/>
              <w:ind w:firstLine="0"/>
            </w:pPr>
            <w:r>
              <w:rPr>
                <w:sz w:val="20"/>
              </w:rPr>
              <w:t xml:space="preserve">committing or attempting or conspiring to commit </w:t>
            </w:r>
          </w:p>
          <w:p w14:paraId="0C32B00D" w14:textId="77777777" w:rsidR="00F72FEF" w:rsidRDefault="00BE601E">
            <w:pPr>
              <w:spacing w:after="0" w:line="259" w:lineRule="auto"/>
              <w:ind w:left="722" w:firstLine="0"/>
            </w:pPr>
            <w:r>
              <w:rPr>
                <w:sz w:val="20"/>
              </w:rPr>
              <w:t>Fraud</w:t>
            </w:r>
            <w:r>
              <w:t xml:space="preserve">  </w:t>
            </w:r>
          </w:p>
          <w:p w14:paraId="0F98AC75" w14:textId="77777777" w:rsidR="00F72FEF" w:rsidRDefault="00BE601E">
            <w:pPr>
              <w:spacing w:after="0" w:line="259" w:lineRule="auto"/>
              <w:ind w:left="1118" w:firstLine="0"/>
            </w:pPr>
            <w:r>
              <w:t xml:space="preserve"> </w:t>
            </w:r>
          </w:p>
          <w:p w14:paraId="6F1CADC9" w14:textId="77777777" w:rsidR="00F72FEF" w:rsidRDefault="00BE601E">
            <w:pPr>
              <w:spacing w:after="0" w:line="259" w:lineRule="auto"/>
              <w:ind w:left="1118" w:firstLine="0"/>
            </w:pPr>
            <w:r>
              <w:t xml:space="preserve"> </w:t>
            </w:r>
          </w:p>
          <w:p w14:paraId="3A43FB72" w14:textId="77777777" w:rsidR="00F72FEF" w:rsidRDefault="00BE601E">
            <w:pPr>
              <w:spacing w:after="0" w:line="259" w:lineRule="auto"/>
              <w:ind w:left="1118" w:firstLine="0"/>
            </w:pPr>
            <w:r>
              <w:t xml:space="preserve"> </w:t>
            </w:r>
          </w:p>
        </w:tc>
      </w:tr>
    </w:tbl>
    <w:p w14:paraId="18D50FAC" w14:textId="77777777" w:rsidR="00F72FEF" w:rsidRDefault="00BE601E">
      <w:pPr>
        <w:spacing w:after="0" w:line="259" w:lineRule="auto"/>
        <w:ind w:left="0" w:firstLine="0"/>
        <w:jc w:val="both"/>
      </w:pPr>
      <w:r>
        <w:t xml:space="preserve">  </w:t>
      </w:r>
    </w:p>
    <w:p w14:paraId="40C6E937" w14:textId="77777777" w:rsidR="00F72FEF" w:rsidRDefault="00BE601E">
      <w:pPr>
        <w:spacing w:after="0" w:line="259" w:lineRule="auto"/>
        <w:ind w:left="0" w:firstLine="0"/>
        <w:jc w:val="both"/>
      </w:pPr>
      <w:r>
        <w:t xml:space="preserve"> </w:t>
      </w:r>
    </w:p>
    <w:tbl>
      <w:tblPr>
        <w:tblStyle w:val="TableGrid"/>
        <w:tblW w:w="8904" w:type="dxa"/>
        <w:tblInd w:w="1049" w:type="dxa"/>
        <w:tblCellMar>
          <w:top w:w="432" w:type="dxa"/>
          <w:left w:w="106" w:type="dxa"/>
          <w:bottom w:w="184" w:type="dxa"/>
          <w:right w:w="83" w:type="dxa"/>
        </w:tblCellMar>
        <w:tblLook w:val="04A0" w:firstRow="1" w:lastRow="0" w:firstColumn="1" w:lastColumn="0" w:noHBand="0" w:noVBand="1"/>
      </w:tblPr>
      <w:tblGrid>
        <w:gridCol w:w="2624"/>
        <w:gridCol w:w="6280"/>
      </w:tblGrid>
      <w:tr w:rsidR="00F72FEF" w14:paraId="4551C16E" w14:textId="77777777">
        <w:trPr>
          <w:trHeight w:val="3228"/>
        </w:trPr>
        <w:tc>
          <w:tcPr>
            <w:tcW w:w="2624" w:type="dxa"/>
            <w:tcBorders>
              <w:top w:val="single" w:sz="8" w:space="0" w:color="000000"/>
              <w:left w:val="single" w:sz="8" w:space="0" w:color="000000"/>
              <w:bottom w:val="single" w:sz="8" w:space="0" w:color="000000"/>
              <w:right w:val="single" w:sz="8" w:space="0" w:color="000000"/>
            </w:tcBorders>
          </w:tcPr>
          <w:p w14:paraId="29EDB182" w14:textId="77777777" w:rsidR="00F72FEF" w:rsidRDefault="00BE601E">
            <w:pPr>
              <w:spacing w:after="0" w:line="259" w:lineRule="auto"/>
              <w:ind w:left="0" w:firstLine="0"/>
            </w:pPr>
            <w:r>
              <w:rPr>
                <w:b/>
                <w:sz w:val="20"/>
              </w:rPr>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EBF897E" w14:textId="77777777" w:rsidR="00F72FEF" w:rsidRDefault="00BE601E">
            <w:pPr>
              <w:spacing w:after="0" w:line="255" w:lineRule="auto"/>
              <w:ind w:left="2" w:firstLine="0"/>
            </w:pPr>
            <w:r>
              <w:rPr>
                <w:sz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r>
              <w:t xml:space="preserve">  </w:t>
            </w:r>
          </w:p>
          <w:p w14:paraId="350A6244" w14:textId="77777777" w:rsidR="00F72FEF" w:rsidRDefault="00BE601E">
            <w:pPr>
              <w:spacing w:after="0" w:line="259" w:lineRule="auto"/>
              <w:ind w:left="2" w:firstLine="0"/>
            </w:pPr>
            <w:r>
              <w:t xml:space="preserve"> </w:t>
            </w:r>
          </w:p>
          <w:p w14:paraId="6A68AD15" w14:textId="77777777" w:rsidR="00F72FEF" w:rsidRDefault="00BE601E">
            <w:pPr>
              <w:spacing w:after="0" w:line="259" w:lineRule="auto"/>
              <w:ind w:left="2" w:firstLine="0"/>
            </w:pPr>
            <w:r>
              <w:t xml:space="preserve"> </w:t>
            </w:r>
          </w:p>
          <w:p w14:paraId="4CC4EB6D" w14:textId="77777777" w:rsidR="00F72FEF" w:rsidRDefault="00BE601E">
            <w:pPr>
              <w:spacing w:after="0" w:line="259" w:lineRule="auto"/>
              <w:ind w:left="2" w:firstLine="0"/>
            </w:pPr>
            <w:r>
              <w:t xml:space="preserve"> </w:t>
            </w:r>
          </w:p>
          <w:p w14:paraId="3988848C" w14:textId="77777777" w:rsidR="00F72FEF" w:rsidRDefault="00BE601E">
            <w:pPr>
              <w:spacing w:after="0" w:line="259" w:lineRule="auto"/>
              <w:ind w:left="2" w:firstLine="0"/>
            </w:pPr>
            <w:r>
              <w:t xml:space="preserve"> </w:t>
            </w:r>
          </w:p>
        </w:tc>
      </w:tr>
      <w:tr w:rsidR="00F72FEF" w14:paraId="42EAAEC4" w14:textId="77777777">
        <w:trPr>
          <w:trHeight w:val="2189"/>
        </w:trPr>
        <w:tc>
          <w:tcPr>
            <w:tcW w:w="2624" w:type="dxa"/>
            <w:tcBorders>
              <w:top w:val="single" w:sz="8" w:space="0" w:color="000000"/>
              <w:left w:val="single" w:sz="8" w:space="0" w:color="000000"/>
              <w:bottom w:val="single" w:sz="8" w:space="0" w:color="000000"/>
              <w:right w:val="single" w:sz="8" w:space="0" w:color="000000"/>
            </w:tcBorders>
            <w:vAlign w:val="bottom"/>
          </w:tcPr>
          <w:p w14:paraId="6C76793E" w14:textId="77777777" w:rsidR="00F72FEF" w:rsidRDefault="00BE601E">
            <w:pPr>
              <w:spacing w:after="0" w:line="259" w:lineRule="auto"/>
              <w:ind w:left="0" w:firstLine="0"/>
            </w:pPr>
            <w:r>
              <w:rPr>
                <w:b/>
                <w:sz w:val="20"/>
              </w:rPr>
              <w:lastRenderedPageBreak/>
              <w:t>Property</w:t>
            </w:r>
            <w:r>
              <w:t xml:space="preserve">  </w:t>
            </w:r>
          </w:p>
          <w:p w14:paraId="18162906" w14:textId="77777777" w:rsidR="00F72FEF" w:rsidRDefault="00BE601E">
            <w:pPr>
              <w:spacing w:after="0" w:line="259" w:lineRule="auto"/>
              <w:ind w:left="0" w:firstLine="0"/>
            </w:pPr>
            <w:r>
              <w:t xml:space="preserve"> </w:t>
            </w:r>
          </w:p>
          <w:p w14:paraId="25309B6E" w14:textId="77777777" w:rsidR="00F72FEF" w:rsidRDefault="00BE601E">
            <w:pPr>
              <w:spacing w:after="0" w:line="259" w:lineRule="auto"/>
              <w:ind w:left="0" w:firstLine="0"/>
            </w:pPr>
            <w:r>
              <w:t xml:space="preserve"> </w:t>
            </w:r>
          </w:p>
          <w:p w14:paraId="54C7930A" w14:textId="77777777" w:rsidR="00F72FEF" w:rsidRDefault="00BE601E">
            <w:pPr>
              <w:spacing w:after="0" w:line="259" w:lineRule="auto"/>
              <w:ind w:left="0" w:firstLine="0"/>
            </w:pPr>
            <w:r>
              <w:t xml:space="preserve"> </w:t>
            </w:r>
          </w:p>
          <w:p w14:paraId="0760DCCC" w14:textId="77777777" w:rsidR="00F72FEF" w:rsidRDefault="00BE601E">
            <w:pPr>
              <w:spacing w:after="0" w:line="259" w:lineRule="auto"/>
              <w:ind w:left="0" w:firstLine="0"/>
            </w:pPr>
            <w:r>
              <w:t xml:space="preserve"> </w:t>
            </w:r>
          </w:p>
          <w:p w14:paraId="2A0342BF"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A245B8C" w14:textId="77777777" w:rsidR="00F72FEF" w:rsidRDefault="00BE601E">
            <w:pPr>
              <w:spacing w:after="6" w:line="248" w:lineRule="auto"/>
              <w:ind w:left="2" w:firstLine="0"/>
            </w:pPr>
            <w:r>
              <w:rPr>
                <w:sz w:val="20"/>
              </w:rPr>
              <w:t>Assets and property including technical infrastructure, IPRs and equipment.</w:t>
            </w:r>
            <w:r>
              <w:t xml:space="preserve">  </w:t>
            </w:r>
          </w:p>
          <w:p w14:paraId="3FD8F29C" w14:textId="77777777" w:rsidR="00F72FEF" w:rsidRDefault="00BE601E">
            <w:pPr>
              <w:spacing w:after="0" w:line="259" w:lineRule="auto"/>
              <w:ind w:left="2" w:firstLine="0"/>
            </w:pPr>
            <w:r>
              <w:t xml:space="preserve"> </w:t>
            </w:r>
          </w:p>
          <w:p w14:paraId="00E021F8" w14:textId="77777777" w:rsidR="00F72FEF" w:rsidRDefault="00BE601E">
            <w:pPr>
              <w:spacing w:after="0" w:line="259" w:lineRule="auto"/>
              <w:ind w:left="2" w:firstLine="0"/>
            </w:pPr>
            <w:r>
              <w:t xml:space="preserve"> </w:t>
            </w:r>
          </w:p>
          <w:p w14:paraId="3183CBA9" w14:textId="77777777" w:rsidR="00F72FEF" w:rsidRDefault="00BE601E">
            <w:pPr>
              <w:spacing w:after="0" w:line="259" w:lineRule="auto"/>
              <w:ind w:left="2" w:firstLine="0"/>
            </w:pPr>
            <w:r>
              <w:t xml:space="preserve"> </w:t>
            </w:r>
          </w:p>
          <w:p w14:paraId="2828DE73" w14:textId="77777777" w:rsidR="00F72FEF" w:rsidRDefault="00BE601E">
            <w:pPr>
              <w:spacing w:after="0" w:line="259" w:lineRule="auto"/>
              <w:ind w:left="2" w:firstLine="0"/>
            </w:pPr>
            <w:r>
              <w:t xml:space="preserve"> </w:t>
            </w:r>
          </w:p>
        </w:tc>
      </w:tr>
      <w:tr w:rsidR="00F72FEF" w14:paraId="7F4A1C81" w14:textId="77777777">
        <w:trPr>
          <w:trHeight w:val="3394"/>
        </w:trPr>
        <w:tc>
          <w:tcPr>
            <w:tcW w:w="2624" w:type="dxa"/>
            <w:tcBorders>
              <w:top w:val="single" w:sz="8" w:space="0" w:color="000000"/>
              <w:left w:val="single" w:sz="8" w:space="0" w:color="000000"/>
              <w:bottom w:val="single" w:sz="8" w:space="0" w:color="000000"/>
              <w:right w:val="single" w:sz="8" w:space="0" w:color="000000"/>
            </w:tcBorders>
          </w:tcPr>
          <w:p w14:paraId="403F7440" w14:textId="77777777" w:rsidR="00F72FEF" w:rsidRDefault="00BE601E">
            <w:pPr>
              <w:spacing w:after="0" w:line="259" w:lineRule="auto"/>
              <w:ind w:left="0" w:firstLine="0"/>
            </w:pPr>
            <w:r>
              <w:rPr>
                <w:b/>
                <w:sz w:val="20"/>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D5B91B7" w14:textId="77777777" w:rsidR="00F72FEF" w:rsidRDefault="00BE601E">
            <w:pPr>
              <w:spacing w:after="0" w:line="256" w:lineRule="auto"/>
              <w:ind w:left="2" w:firstLine="0"/>
            </w:pPr>
            <w:r>
              <w:rPr>
                <w:sz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p w14:paraId="1CF20AD9" w14:textId="77777777" w:rsidR="00F72FEF" w:rsidRDefault="00BE601E">
            <w:pPr>
              <w:spacing w:after="0" w:line="259" w:lineRule="auto"/>
              <w:ind w:left="2" w:firstLine="0"/>
            </w:pPr>
            <w:r>
              <w:t xml:space="preserve"> </w:t>
            </w:r>
          </w:p>
          <w:p w14:paraId="0C96F9DB" w14:textId="77777777" w:rsidR="00F72FEF" w:rsidRDefault="00BE601E">
            <w:pPr>
              <w:spacing w:after="0" w:line="259" w:lineRule="auto"/>
              <w:ind w:left="2" w:firstLine="0"/>
            </w:pPr>
            <w:r>
              <w:t xml:space="preserve"> </w:t>
            </w:r>
          </w:p>
          <w:p w14:paraId="16FC03ED" w14:textId="77777777" w:rsidR="00F72FEF" w:rsidRDefault="00BE601E">
            <w:pPr>
              <w:spacing w:after="0" w:line="259" w:lineRule="auto"/>
              <w:ind w:left="2" w:firstLine="0"/>
            </w:pPr>
            <w:r>
              <w:t xml:space="preserve"> </w:t>
            </w:r>
          </w:p>
          <w:p w14:paraId="5D2F6BDE" w14:textId="77777777" w:rsidR="00F72FEF" w:rsidRDefault="00BE601E">
            <w:pPr>
              <w:spacing w:after="0" w:line="259" w:lineRule="auto"/>
              <w:ind w:left="2" w:firstLine="0"/>
            </w:pPr>
            <w:r>
              <w:t xml:space="preserve"> </w:t>
            </w:r>
          </w:p>
        </w:tc>
      </w:tr>
      <w:tr w:rsidR="00F72FEF" w14:paraId="6EB7C119" w14:textId="77777777">
        <w:trPr>
          <w:trHeight w:val="2437"/>
        </w:trPr>
        <w:tc>
          <w:tcPr>
            <w:tcW w:w="2624" w:type="dxa"/>
            <w:tcBorders>
              <w:top w:val="single" w:sz="8" w:space="0" w:color="000000"/>
              <w:left w:val="single" w:sz="8" w:space="0" w:color="000000"/>
              <w:bottom w:val="single" w:sz="8" w:space="0" w:color="000000"/>
              <w:right w:val="single" w:sz="8" w:space="0" w:color="000000"/>
            </w:tcBorders>
            <w:vAlign w:val="bottom"/>
          </w:tcPr>
          <w:p w14:paraId="5934808A" w14:textId="77777777" w:rsidR="00F72FEF" w:rsidRDefault="00BE601E">
            <w:pPr>
              <w:spacing w:after="0" w:line="259" w:lineRule="auto"/>
              <w:ind w:left="0" w:firstLine="0"/>
            </w:pPr>
            <w:r>
              <w:rPr>
                <w:b/>
                <w:sz w:val="20"/>
              </w:rPr>
              <w:t>PSN or Public Services</w:t>
            </w:r>
            <w:r>
              <w:t xml:space="preserve"> </w:t>
            </w:r>
          </w:p>
          <w:p w14:paraId="4E341BC1" w14:textId="77777777" w:rsidR="00F72FEF" w:rsidRDefault="00BE601E">
            <w:pPr>
              <w:spacing w:after="0" w:line="259" w:lineRule="auto"/>
              <w:ind w:left="0" w:firstLine="0"/>
            </w:pPr>
            <w:r>
              <w:rPr>
                <w:b/>
                <w:sz w:val="20"/>
              </w:rPr>
              <w:t>Network</w:t>
            </w:r>
            <w:r>
              <w:t xml:space="preserve">  </w:t>
            </w:r>
          </w:p>
          <w:p w14:paraId="40198AFD" w14:textId="77777777" w:rsidR="00F72FEF" w:rsidRDefault="00BE601E">
            <w:pPr>
              <w:spacing w:after="0" w:line="259" w:lineRule="auto"/>
              <w:ind w:left="0" w:firstLine="0"/>
            </w:pPr>
            <w:r>
              <w:t xml:space="preserve"> </w:t>
            </w:r>
          </w:p>
          <w:p w14:paraId="2EF5D784" w14:textId="77777777" w:rsidR="00F72FEF" w:rsidRDefault="00BE601E">
            <w:pPr>
              <w:spacing w:after="0" w:line="259" w:lineRule="auto"/>
              <w:ind w:left="0" w:firstLine="0"/>
            </w:pPr>
            <w:r>
              <w:t xml:space="preserve"> </w:t>
            </w:r>
          </w:p>
          <w:p w14:paraId="2859A0FF" w14:textId="77777777" w:rsidR="00F72FEF" w:rsidRDefault="00BE601E">
            <w:pPr>
              <w:spacing w:after="0" w:line="259" w:lineRule="auto"/>
              <w:ind w:left="0" w:firstLine="0"/>
            </w:pPr>
            <w:r>
              <w:t xml:space="preserve"> </w:t>
            </w:r>
          </w:p>
          <w:p w14:paraId="11821967" w14:textId="77777777" w:rsidR="00F72FEF" w:rsidRDefault="00BE601E">
            <w:pPr>
              <w:spacing w:after="0" w:line="259" w:lineRule="auto"/>
              <w:ind w:left="0" w:firstLine="0"/>
            </w:pPr>
            <w:r>
              <w:t xml:space="preserve"> </w:t>
            </w:r>
          </w:p>
          <w:p w14:paraId="471531D3"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3254857" w14:textId="77777777" w:rsidR="00F72FEF" w:rsidRDefault="00BE601E">
            <w:pPr>
              <w:spacing w:after="0" w:line="254" w:lineRule="auto"/>
              <w:ind w:left="2" w:firstLine="0"/>
            </w:pPr>
            <w:r>
              <w:rPr>
                <w:sz w:val="20"/>
              </w:rPr>
              <w:t xml:space="preserve">The Public Services Network (PSN) is the government’s </w:t>
            </w:r>
            <w:proofErr w:type="spellStart"/>
            <w:r>
              <w:rPr>
                <w:sz w:val="20"/>
              </w:rPr>
              <w:t>highperformance</w:t>
            </w:r>
            <w:proofErr w:type="spellEnd"/>
            <w:r>
              <w:rPr>
                <w:sz w:val="20"/>
              </w:rPr>
              <w:t xml:space="preserve"> network which helps public sector organisations work together, reduce duplication and share resources.</w:t>
            </w:r>
            <w:r>
              <w:t xml:space="preserve">  </w:t>
            </w:r>
          </w:p>
          <w:p w14:paraId="1854FF89" w14:textId="77777777" w:rsidR="00F72FEF" w:rsidRDefault="00BE601E">
            <w:pPr>
              <w:spacing w:after="0" w:line="259" w:lineRule="auto"/>
              <w:ind w:left="2" w:firstLine="0"/>
            </w:pPr>
            <w:r>
              <w:t xml:space="preserve"> </w:t>
            </w:r>
          </w:p>
          <w:p w14:paraId="0FDBDAA7" w14:textId="77777777" w:rsidR="00F72FEF" w:rsidRDefault="00BE601E">
            <w:pPr>
              <w:spacing w:after="0" w:line="259" w:lineRule="auto"/>
              <w:ind w:left="2" w:firstLine="0"/>
            </w:pPr>
            <w:r>
              <w:t xml:space="preserve"> </w:t>
            </w:r>
          </w:p>
          <w:p w14:paraId="005FEEC5" w14:textId="77777777" w:rsidR="00F72FEF" w:rsidRDefault="00BE601E">
            <w:pPr>
              <w:spacing w:after="0" w:line="259" w:lineRule="auto"/>
              <w:ind w:left="2" w:firstLine="0"/>
            </w:pPr>
            <w:r>
              <w:t xml:space="preserve"> </w:t>
            </w:r>
          </w:p>
          <w:p w14:paraId="7B57B495" w14:textId="77777777" w:rsidR="00F72FEF" w:rsidRDefault="00BE601E">
            <w:pPr>
              <w:spacing w:after="0" w:line="259" w:lineRule="auto"/>
              <w:ind w:left="2" w:firstLine="0"/>
            </w:pPr>
            <w:r>
              <w:t xml:space="preserve"> </w:t>
            </w:r>
          </w:p>
        </w:tc>
      </w:tr>
      <w:tr w:rsidR="00F72FEF" w14:paraId="7F6E3E31" w14:textId="77777777">
        <w:trPr>
          <w:trHeight w:val="2436"/>
        </w:trPr>
        <w:tc>
          <w:tcPr>
            <w:tcW w:w="2624" w:type="dxa"/>
            <w:tcBorders>
              <w:top w:val="single" w:sz="8" w:space="0" w:color="000000"/>
              <w:left w:val="single" w:sz="8" w:space="0" w:color="000000"/>
              <w:bottom w:val="single" w:sz="8" w:space="0" w:color="000000"/>
              <w:right w:val="single" w:sz="8" w:space="0" w:color="000000"/>
            </w:tcBorders>
            <w:vAlign w:val="bottom"/>
          </w:tcPr>
          <w:p w14:paraId="1A77C5CF" w14:textId="77777777" w:rsidR="00F72FEF" w:rsidRDefault="00BE601E">
            <w:pPr>
              <w:spacing w:after="7" w:line="247" w:lineRule="auto"/>
              <w:ind w:left="0" w:firstLine="0"/>
            </w:pPr>
            <w:r>
              <w:rPr>
                <w:b/>
                <w:sz w:val="20"/>
              </w:rPr>
              <w:t>Regulatory body or bodies</w:t>
            </w:r>
            <w:r>
              <w:t xml:space="preserve">  </w:t>
            </w:r>
          </w:p>
          <w:p w14:paraId="7FEC550F" w14:textId="77777777" w:rsidR="00F72FEF" w:rsidRDefault="00BE601E">
            <w:pPr>
              <w:spacing w:after="0" w:line="259" w:lineRule="auto"/>
              <w:ind w:left="0" w:firstLine="0"/>
            </w:pPr>
            <w:r>
              <w:t xml:space="preserve"> </w:t>
            </w:r>
          </w:p>
          <w:p w14:paraId="28882FDD" w14:textId="77777777" w:rsidR="00F72FEF" w:rsidRDefault="00BE601E">
            <w:pPr>
              <w:spacing w:after="0" w:line="259" w:lineRule="auto"/>
              <w:ind w:left="0" w:firstLine="0"/>
            </w:pPr>
            <w:r>
              <w:t xml:space="preserve"> </w:t>
            </w:r>
          </w:p>
          <w:p w14:paraId="0BA0FE3D" w14:textId="77777777" w:rsidR="00F72FEF" w:rsidRDefault="00BE601E">
            <w:pPr>
              <w:spacing w:after="0" w:line="259" w:lineRule="auto"/>
              <w:ind w:left="0" w:firstLine="0"/>
            </w:pPr>
            <w:r>
              <w:t xml:space="preserve"> </w:t>
            </w:r>
          </w:p>
          <w:p w14:paraId="3A46328B" w14:textId="77777777" w:rsidR="00F72FEF" w:rsidRDefault="00BE601E">
            <w:pPr>
              <w:spacing w:after="0" w:line="259" w:lineRule="auto"/>
              <w:ind w:left="0" w:firstLine="0"/>
            </w:pPr>
            <w:r>
              <w:t xml:space="preserve"> </w:t>
            </w:r>
          </w:p>
          <w:p w14:paraId="320DC3CE"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51D9059" w14:textId="77777777" w:rsidR="00F72FEF" w:rsidRDefault="00BE601E">
            <w:pPr>
              <w:spacing w:after="3" w:line="253" w:lineRule="auto"/>
              <w:ind w:left="2" w:firstLine="0"/>
            </w:pPr>
            <w:r>
              <w:rPr>
                <w:sz w:val="20"/>
              </w:rPr>
              <w:t>Government departments and other bodies which, whether under statute, codes of practice or otherwise, are entitled to investigate or influence the matters dealt with in this Call-Off Contract.</w:t>
            </w:r>
            <w:r>
              <w:t xml:space="preserve">  </w:t>
            </w:r>
          </w:p>
          <w:p w14:paraId="6A37905A" w14:textId="77777777" w:rsidR="00F72FEF" w:rsidRDefault="00BE601E">
            <w:pPr>
              <w:spacing w:after="0" w:line="259" w:lineRule="auto"/>
              <w:ind w:left="2" w:firstLine="0"/>
            </w:pPr>
            <w:r>
              <w:t xml:space="preserve"> </w:t>
            </w:r>
          </w:p>
          <w:p w14:paraId="70A9CDB8" w14:textId="77777777" w:rsidR="00F72FEF" w:rsidRDefault="00BE601E">
            <w:pPr>
              <w:spacing w:after="0" w:line="259" w:lineRule="auto"/>
              <w:ind w:left="2" w:firstLine="0"/>
            </w:pPr>
            <w:r>
              <w:t xml:space="preserve"> </w:t>
            </w:r>
          </w:p>
          <w:p w14:paraId="3D4603CE" w14:textId="77777777" w:rsidR="00F72FEF" w:rsidRDefault="00BE601E">
            <w:pPr>
              <w:spacing w:after="0" w:line="259" w:lineRule="auto"/>
              <w:ind w:left="2" w:firstLine="0"/>
            </w:pPr>
            <w:r>
              <w:t xml:space="preserve"> </w:t>
            </w:r>
          </w:p>
          <w:p w14:paraId="420CC855" w14:textId="77777777" w:rsidR="00F72FEF" w:rsidRDefault="00BE601E">
            <w:pPr>
              <w:spacing w:after="0" w:line="259" w:lineRule="auto"/>
              <w:ind w:left="2" w:firstLine="0"/>
            </w:pPr>
            <w:r>
              <w:t xml:space="preserve"> </w:t>
            </w:r>
          </w:p>
        </w:tc>
      </w:tr>
      <w:tr w:rsidR="00F72FEF" w14:paraId="624EA2F1" w14:textId="77777777">
        <w:trPr>
          <w:trHeight w:val="2427"/>
        </w:trPr>
        <w:tc>
          <w:tcPr>
            <w:tcW w:w="2624" w:type="dxa"/>
            <w:tcBorders>
              <w:top w:val="single" w:sz="8" w:space="0" w:color="000000"/>
              <w:left w:val="single" w:sz="8" w:space="0" w:color="000000"/>
              <w:bottom w:val="single" w:sz="8" w:space="0" w:color="000000"/>
              <w:right w:val="single" w:sz="8" w:space="0" w:color="000000"/>
            </w:tcBorders>
          </w:tcPr>
          <w:p w14:paraId="4354CB6C" w14:textId="77777777" w:rsidR="00F72FEF" w:rsidRDefault="00BE601E">
            <w:pPr>
              <w:spacing w:after="0" w:line="259" w:lineRule="auto"/>
              <w:ind w:left="0" w:firstLine="0"/>
            </w:pPr>
            <w:r>
              <w:rPr>
                <w:b/>
                <w:sz w:val="20"/>
              </w:rPr>
              <w:lastRenderedPageBreak/>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70CBE2F" w14:textId="77777777" w:rsidR="00F72FEF" w:rsidRDefault="00BE601E">
            <w:pPr>
              <w:spacing w:after="1" w:line="253" w:lineRule="auto"/>
              <w:ind w:left="2" w:firstLine="0"/>
            </w:pPr>
            <w:r>
              <w:rPr>
                <w:sz w:val="20"/>
              </w:rPr>
              <w:t>Any employee, agent, servant, or representative of the Buyer, any other public body or person employed by or on behalf of the Buyer, or any other public body.</w:t>
            </w:r>
            <w:r>
              <w:t xml:space="preserve">  </w:t>
            </w:r>
          </w:p>
          <w:p w14:paraId="2EE8E3A6" w14:textId="77777777" w:rsidR="00F72FEF" w:rsidRDefault="00BE601E">
            <w:pPr>
              <w:spacing w:after="0" w:line="259" w:lineRule="auto"/>
              <w:ind w:left="2" w:firstLine="0"/>
            </w:pPr>
            <w:r>
              <w:t xml:space="preserve"> </w:t>
            </w:r>
          </w:p>
          <w:p w14:paraId="3772113A" w14:textId="77777777" w:rsidR="00F72FEF" w:rsidRDefault="00BE601E">
            <w:pPr>
              <w:spacing w:after="0" w:line="259" w:lineRule="auto"/>
              <w:ind w:left="2" w:firstLine="0"/>
            </w:pPr>
            <w:r>
              <w:t xml:space="preserve"> </w:t>
            </w:r>
          </w:p>
          <w:p w14:paraId="2E0BA135" w14:textId="77777777" w:rsidR="00F72FEF" w:rsidRDefault="00BE601E">
            <w:pPr>
              <w:spacing w:after="0" w:line="259" w:lineRule="auto"/>
              <w:ind w:left="2" w:firstLine="0"/>
            </w:pPr>
            <w:r>
              <w:t xml:space="preserve"> </w:t>
            </w:r>
          </w:p>
          <w:p w14:paraId="0F343E81" w14:textId="77777777" w:rsidR="00F72FEF" w:rsidRDefault="00BE601E">
            <w:pPr>
              <w:spacing w:after="0" w:line="259" w:lineRule="auto"/>
              <w:ind w:left="2" w:firstLine="0"/>
            </w:pPr>
            <w:r>
              <w:t xml:space="preserve"> </w:t>
            </w:r>
          </w:p>
        </w:tc>
      </w:tr>
      <w:tr w:rsidR="00F72FEF" w14:paraId="265ED4BC" w14:textId="77777777">
        <w:trPr>
          <w:trHeight w:val="2192"/>
        </w:trPr>
        <w:tc>
          <w:tcPr>
            <w:tcW w:w="2624" w:type="dxa"/>
            <w:tcBorders>
              <w:top w:val="single" w:sz="8" w:space="0" w:color="000000"/>
              <w:left w:val="single" w:sz="8" w:space="0" w:color="000000"/>
              <w:bottom w:val="single" w:sz="8" w:space="0" w:color="000000"/>
              <w:right w:val="single" w:sz="8" w:space="0" w:color="000000"/>
            </w:tcBorders>
            <w:vAlign w:val="bottom"/>
          </w:tcPr>
          <w:p w14:paraId="7DCDEDB6" w14:textId="77777777" w:rsidR="00F72FEF" w:rsidRDefault="00BE601E">
            <w:pPr>
              <w:spacing w:after="0" w:line="259" w:lineRule="auto"/>
              <w:ind w:left="0" w:firstLine="0"/>
            </w:pPr>
            <w:r>
              <w:rPr>
                <w:b/>
                <w:sz w:val="20"/>
              </w:rPr>
              <w:t>Relevant Transfer</w:t>
            </w:r>
            <w:r>
              <w:t xml:space="preserve">  </w:t>
            </w:r>
          </w:p>
          <w:p w14:paraId="60254A1D" w14:textId="77777777" w:rsidR="00F72FEF" w:rsidRDefault="00BE601E">
            <w:pPr>
              <w:spacing w:after="0" w:line="259" w:lineRule="auto"/>
              <w:ind w:left="0" w:firstLine="0"/>
            </w:pPr>
            <w:r>
              <w:t xml:space="preserve"> </w:t>
            </w:r>
          </w:p>
          <w:p w14:paraId="11992310" w14:textId="77777777" w:rsidR="00F72FEF" w:rsidRDefault="00BE601E">
            <w:pPr>
              <w:spacing w:after="0" w:line="259" w:lineRule="auto"/>
              <w:ind w:left="0" w:firstLine="0"/>
            </w:pPr>
            <w:r>
              <w:t xml:space="preserve"> </w:t>
            </w:r>
          </w:p>
          <w:p w14:paraId="3AE2DF33" w14:textId="77777777" w:rsidR="00F72FEF" w:rsidRDefault="00BE601E">
            <w:pPr>
              <w:spacing w:after="0" w:line="259" w:lineRule="auto"/>
              <w:ind w:left="0" w:firstLine="0"/>
            </w:pPr>
            <w:r>
              <w:t xml:space="preserve"> </w:t>
            </w:r>
          </w:p>
          <w:p w14:paraId="2C997ED2" w14:textId="77777777" w:rsidR="00F72FEF" w:rsidRDefault="00BE601E">
            <w:pPr>
              <w:spacing w:after="0" w:line="259" w:lineRule="auto"/>
              <w:ind w:left="0" w:firstLine="0"/>
            </w:pPr>
            <w:r>
              <w:t xml:space="preserve"> </w:t>
            </w:r>
          </w:p>
          <w:p w14:paraId="17A30938"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4A57565" w14:textId="77777777" w:rsidR="00F72FEF" w:rsidRDefault="00BE601E">
            <w:pPr>
              <w:spacing w:after="6" w:line="247" w:lineRule="auto"/>
              <w:ind w:left="2" w:firstLine="0"/>
            </w:pPr>
            <w:r>
              <w:rPr>
                <w:sz w:val="20"/>
              </w:rPr>
              <w:t xml:space="preserve">A transfer of employment to which the employment regulations </w:t>
            </w:r>
            <w:proofErr w:type="gramStart"/>
            <w:r>
              <w:rPr>
                <w:sz w:val="20"/>
              </w:rPr>
              <w:t>applies</w:t>
            </w:r>
            <w:proofErr w:type="gramEnd"/>
            <w:r>
              <w:rPr>
                <w:sz w:val="20"/>
              </w:rPr>
              <w:t>.</w:t>
            </w:r>
            <w:r>
              <w:t xml:space="preserve">  </w:t>
            </w:r>
          </w:p>
          <w:p w14:paraId="3A958B8B" w14:textId="77777777" w:rsidR="00F72FEF" w:rsidRDefault="00BE601E">
            <w:pPr>
              <w:spacing w:after="0" w:line="259" w:lineRule="auto"/>
              <w:ind w:left="2" w:firstLine="0"/>
            </w:pPr>
            <w:r>
              <w:t xml:space="preserve"> </w:t>
            </w:r>
          </w:p>
          <w:p w14:paraId="161723E6" w14:textId="77777777" w:rsidR="00F72FEF" w:rsidRDefault="00BE601E">
            <w:pPr>
              <w:spacing w:after="0" w:line="259" w:lineRule="auto"/>
              <w:ind w:left="2" w:firstLine="0"/>
            </w:pPr>
            <w:r>
              <w:t xml:space="preserve"> </w:t>
            </w:r>
          </w:p>
          <w:p w14:paraId="10C8DE36" w14:textId="77777777" w:rsidR="00F72FEF" w:rsidRDefault="00BE601E">
            <w:pPr>
              <w:spacing w:after="0" w:line="259" w:lineRule="auto"/>
              <w:ind w:left="2" w:firstLine="0"/>
            </w:pPr>
            <w:r>
              <w:t xml:space="preserve"> </w:t>
            </w:r>
          </w:p>
          <w:p w14:paraId="0501852D" w14:textId="77777777" w:rsidR="00F72FEF" w:rsidRDefault="00BE601E">
            <w:pPr>
              <w:spacing w:after="0" w:line="259" w:lineRule="auto"/>
              <w:ind w:left="2" w:firstLine="0"/>
            </w:pPr>
            <w:r>
              <w:t xml:space="preserve"> </w:t>
            </w:r>
          </w:p>
        </w:tc>
      </w:tr>
      <w:tr w:rsidR="00F72FEF" w14:paraId="0B1ADCCF" w14:textId="77777777">
        <w:trPr>
          <w:trHeight w:val="2969"/>
        </w:trPr>
        <w:tc>
          <w:tcPr>
            <w:tcW w:w="2624" w:type="dxa"/>
            <w:tcBorders>
              <w:top w:val="single" w:sz="8" w:space="0" w:color="000000"/>
              <w:left w:val="single" w:sz="8" w:space="0" w:color="000000"/>
              <w:bottom w:val="single" w:sz="8" w:space="0" w:color="000000"/>
              <w:right w:val="single" w:sz="8" w:space="0" w:color="000000"/>
            </w:tcBorders>
          </w:tcPr>
          <w:p w14:paraId="1F13EB6B" w14:textId="77777777" w:rsidR="00F72FEF" w:rsidRDefault="00BE601E">
            <w:pPr>
              <w:spacing w:after="0" w:line="259" w:lineRule="auto"/>
              <w:ind w:left="0" w:firstLine="0"/>
            </w:pPr>
            <w:r>
              <w:rPr>
                <w:b/>
                <w:sz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A3B2769" w14:textId="77777777" w:rsidR="00F72FEF" w:rsidRDefault="00BE601E">
            <w:pPr>
              <w:spacing w:after="0" w:line="257" w:lineRule="auto"/>
              <w:ind w:left="2" w:firstLine="0"/>
            </w:pPr>
            <w:r>
              <w:rPr>
                <w:sz w:val="20"/>
              </w:rPr>
              <w:t xml:space="preserve">Any services which are the same as or substantially similar to any of the Services and which the Buyer receives in substitution for any of the services after the expiry or </w:t>
            </w:r>
            <w:proofErr w:type="gramStart"/>
            <w:r>
              <w:rPr>
                <w:sz w:val="20"/>
              </w:rPr>
              <w:t>Ending</w:t>
            </w:r>
            <w:proofErr w:type="gramEnd"/>
            <w:r>
              <w:rPr>
                <w:sz w:val="20"/>
              </w:rPr>
              <w:t xml:space="preserve"> or partial Ending of the Call-</w:t>
            </w:r>
            <w:r>
              <w:t xml:space="preserve"> </w:t>
            </w:r>
          </w:p>
          <w:p w14:paraId="2A63C22F" w14:textId="77777777" w:rsidR="00F72FEF" w:rsidRDefault="00BE601E">
            <w:pPr>
              <w:spacing w:after="4" w:line="250" w:lineRule="auto"/>
              <w:ind w:left="2" w:firstLine="0"/>
            </w:pPr>
            <w:r>
              <w:rPr>
                <w:sz w:val="20"/>
              </w:rPr>
              <w:t>Off Contract, whether those services are provided by the Buyer or a third party.</w:t>
            </w:r>
            <w:r>
              <w:t xml:space="preserve">  </w:t>
            </w:r>
          </w:p>
          <w:p w14:paraId="501D5326" w14:textId="77777777" w:rsidR="00F72FEF" w:rsidRDefault="00BE601E">
            <w:pPr>
              <w:spacing w:after="0" w:line="259" w:lineRule="auto"/>
              <w:ind w:left="2" w:firstLine="0"/>
            </w:pPr>
            <w:r>
              <w:t xml:space="preserve"> </w:t>
            </w:r>
          </w:p>
          <w:p w14:paraId="100BBCFD" w14:textId="77777777" w:rsidR="00F72FEF" w:rsidRDefault="00BE601E">
            <w:pPr>
              <w:spacing w:after="0" w:line="259" w:lineRule="auto"/>
              <w:ind w:left="2" w:firstLine="0"/>
            </w:pPr>
            <w:r>
              <w:t xml:space="preserve"> </w:t>
            </w:r>
          </w:p>
          <w:p w14:paraId="2D5DE3C5" w14:textId="77777777" w:rsidR="00F72FEF" w:rsidRDefault="00BE601E">
            <w:pPr>
              <w:spacing w:after="0" w:line="259" w:lineRule="auto"/>
              <w:ind w:left="2" w:firstLine="0"/>
            </w:pPr>
            <w:r>
              <w:t xml:space="preserve"> </w:t>
            </w:r>
          </w:p>
          <w:p w14:paraId="05F7B657" w14:textId="77777777" w:rsidR="00F72FEF" w:rsidRDefault="00BE601E">
            <w:pPr>
              <w:spacing w:after="0" w:line="259" w:lineRule="auto"/>
              <w:ind w:left="2" w:firstLine="0"/>
            </w:pPr>
            <w:r>
              <w:t xml:space="preserve"> </w:t>
            </w:r>
          </w:p>
        </w:tc>
      </w:tr>
      <w:tr w:rsidR="00F72FEF" w14:paraId="32AB0A3B" w14:textId="77777777">
        <w:trPr>
          <w:trHeight w:val="2410"/>
        </w:trPr>
        <w:tc>
          <w:tcPr>
            <w:tcW w:w="2624" w:type="dxa"/>
            <w:tcBorders>
              <w:top w:val="single" w:sz="8" w:space="0" w:color="000000"/>
              <w:left w:val="single" w:sz="8" w:space="0" w:color="000000"/>
              <w:bottom w:val="single" w:sz="8" w:space="0" w:color="000000"/>
              <w:right w:val="single" w:sz="8" w:space="0" w:color="000000"/>
            </w:tcBorders>
          </w:tcPr>
          <w:p w14:paraId="2095A354" w14:textId="77777777" w:rsidR="00F72FEF" w:rsidRDefault="00BE601E">
            <w:pPr>
              <w:spacing w:after="0" w:line="259" w:lineRule="auto"/>
              <w:ind w:left="0" w:firstLine="0"/>
            </w:pPr>
            <w:r>
              <w:rPr>
                <w:b/>
                <w:sz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7A794D9" w14:textId="77777777" w:rsidR="00F72FEF" w:rsidRDefault="00BE601E">
            <w:pPr>
              <w:spacing w:after="1" w:line="253" w:lineRule="auto"/>
              <w:ind w:left="2" w:firstLine="0"/>
            </w:pPr>
            <w:r>
              <w:rPr>
                <w:sz w:val="20"/>
              </w:rPr>
              <w:t>Any third-party service provider of replacement services appointed by the Buyer (or where the Buyer is providing replacement Services for its own account, the Buyer).</w:t>
            </w:r>
            <w:r>
              <w:t xml:space="preserve">  </w:t>
            </w:r>
          </w:p>
          <w:p w14:paraId="63061FAC" w14:textId="77777777" w:rsidR="00F72FEF" w:rsidRDefault="00BE601E">
            <w:pPr>
              <w:spacing w:after="0" w:line="259" w:lineRule="auto"/>
              <w:ind w:left="2" w:firstLine="0"/>
            </w:pPr>
            <w:r>
              <w:t xml:space="preserve"> </w:t>
            </w:r>
          </w:p>
          <w:p w14:paraId="7CF9F753" w14:textId="77777777" w:rsidR="00F72FEF" w:rsidRDefault="00BE601E">
            <w:pPr>
              <w:spacing w:after="0" w:line="259" w:lineRule="auto"/>
              <w:ind w:left="2" w:firstLine="0"/>
            </w:pPr>
            <w:r>
              <w:t xml:space="preserve"> </w:t>
            </w:r>
          </w:p>
          <w:p w14:paraId="1C92364C" w14:textId="77777777" w:rsidR="00F72FEF" w:rsidRDefault="00BE601E">
            <w:pPr>
              <w:spacing w:after="0" w:line="259" w:lineRule="auto"/>
              <w:ind w:left="2" w:firstLine="0"/>
            </w:pPr>
            <w:r>
              <w:t xml:space="preserve"> </w:t>
            </w:r>
          </w:p>
          <w:p w14:paraId="3039C0ED" w14:textId="77777777" w:rsidR="00F72FEF" w:rsidRDefault="00BE601E">
            <w:pPr>
              <w:spacing w:after="0" w:line="259" w:lineRule="auto"/>
              <w:ind w:left="2" w:firstLine="0"/>
            </w:pPr>
            <w:r>
              <w:t xml:space="preserve"> </w:t>
            </w:r>
          </w:p>
        </w:tc>
      </w:tr>
      <w:tr w:rsidR="00F72FEF" w14:paraId="1AA16742" w14:textId="77777777">
        <w:trPr>
          <w:trHeight w:val="2170"/>
        </w:trPr>
        <w:tc>
          <w:tcPr>
            <w:tcW w:w="2624" w:type="dxa"/>
            <w:tcBorders>
              <w:top w:val="single" w:sz="8" w:space="0" w:color="000000"/>
              <w:left w:val="single" w:sz="8" w:space="0" w:color="000000"/>
              <w:bottom w:val="single" w:sz="8" w:space="0" w:color="000000"/>
              <w:right w:val="single" w:sz="8" w:space="0" w:color="000000"/>
            </w:tcBorders>
            <w:vAlign w:val="bottom"/>
          </w:tcPr>
          <w:p w14:paraId="66B453DF" w14:textId="77777777" w:rsidR="00F72FEF" w:rsidRDefault="00BE601E">
            <w:pPr>
              <w:spacing w:after="15" w:line="259" w:lineRule="auto"/>
              <w:ind w:left="0" w:firstLine="0"/>
            </w:pPr>
            <w:r>
              <w:rPr>
                <w:b/>
                <w:sz w:val="20"/>
              </w:rPr>
              <w:lastRenderedPageBreak/>
              <w:t xml:space="preserve">Security management </w:t>
            </w:r>
          </w:p>
          <w:p w14:paraId="2F027511" w14:textId="77777777" w:rsidR="00F72FEF" w:rsidRDefault="00BE601E">
            <w:pPr>
              <w:spacing w:after="0" w:line="259" w:lineRule="auto"/>
              <w:ind w:left="0" w:firstLine="0"/>
            </w:pPr>
            <w:r>
              <w:rPr>
                <w:b/>
                <w:sz w:val="20"/>
              </w:rPr>
              <w:t>plan</w:t>
            </w:r>
            <w:r>
              <w:t xml:space="preserve">  </w:t>
            </w:r>
          </w:p>
          <w:p w14:paraId="0C51EBF7" w14:textId="77777777" w:rsidR="00F72FEF" w:rsidRDefault="00BE601E">
            <w:pPr>
              <w:spacing w:after="0" w:line="259" w:lineRule="auto"/>
              <w:ind w:left="0" w:firstLine="0"/>
            </w:pPr>
            <w:r>
              <w:t xml:space="preserve"> </w:t>
            </w:r>
          </w:p>
          <w:p w14:paraId="3DD60D97" w14:textId="77777777" w:rsidR="00F72FEF" w:rsidRDefault="00BE601E">
            <w:pPr>
              <w:spacing w:after="0" w:line="259" w:lineRule="auto"/>
              <w:ind w:left="0" w:firstLine="0"/>
            </w:pPr>
            <w:r>
              <w:t xml:space="preserve"> </w:t>
            </w:r>
          </w:p>
          <w:p w14:paraId="57D42FCC" w14:textId="77777777" w:rsidR="00F72FEF" w:rsidRDefault="00BE601E">
            <w:pPr>
              <w:spacing w:after="0" w:line="259" w:lineRule="auto"/>
              <w:ind w:left="0" w:firstLine="0"/>
            </w:pPr>
            <w:r>
              <w:t xml:space="preserve"> </w:t>
            </w:r>
          </w:p>
          <w:p w14:paraId="023A8C11"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B1C0B52" w14:textId="77777777" w:rsidR="00F72FEF" w:rsidRDefault="00BE601E">
            <w:pPr>
              <w:spacing w:after="2" w:line="251" w:lineRule="auto"/>
              <w:ind w:left="2" w:firstLine="0"/>
            </w:pPr>
            <w:r>
              <w:rPr>
                <w:sz w:val="20"/>
              </w:rPr>
              <w:t>The Supplier's security management plan developed by the Supplier in accordance with clause 16.1.</w:t>
            </w:r>
            <w:r>
              <w:t xml:space="preserve">  </w:t>
            </w:r>
          </w:p>
          <w:p w14:paraId="1DEB038A" w14:textId="77777777" w:rsidR="00F72FEF" w:rsidRDefault="00BE601E">
            <w:pPr>
              <w:spacing w:after="0" w:line="259" w:lineRule="auto"/>
              <w:ind w:left="2" w:firstLine="0"/>
            </w:pPr>
            <w:r>
              <w:t xml:space="preserve"> </w:t>
            </w:r>
          </w:p>
          <w:p w14:paraId="5BF378D5" w14:textId="77777777" w:rsidR="00F72FEF" w:rsidRDefault="00BE601E">
            <w:pPr>
              <w:spacing w:after="0" w:line="259" w:lineRule="auto"/>
              <w:ind w:left="2" w:firstLine="0"/>
            </w:pPr>
            <w:r>
              <w:t xml:space="preserve"> </w:t>
            </w:r>
          </w:p>
          <w:p w14:paraId="266F69F5" w14:textId="77777777" w:rsidR="00F72FEF" w:rsidRDefault="00BE601E">
            <w:pPr>
              <w:spacing w:after="0" w:line="259" w:lineRule="auto"/>
              <w:ind w:left="2" w:firstLine="0"/>
            </w:pPr>
            <w:r>
              <w:t xml:space="preserve"> </w:t>
            </w:r>
          </w:p>
          <w:p w14:paraId="1B40A908" w14:textId="77777777" w:rsidR="00F72FEF" w:rsidRDefault="00BE601E">
            <w:pPr>
              <w:spacing w:after="0" w:line="259" w:lineRule="auto"/>
              <w:ind w:left="2" w:firstLine="0"/>
            </w:pPr>
            <w:r>
              <w:t xml:space="preserve"> </w:t>
            </w:r>
          </w:p>
        </w:tc>
      </w:tr>
    </w:tbl>
    <w:p w14:paraId="3D03102A" w14:textId="77777777" w:rsidR="00F72FEF" w:rsidRDefault="00BE601E">
      <w:pPr>
        <w:spacing w:after="0" w:line="259" w:lineRule="auto"/>
        <w:ind w:left="0" w:firstLine="0"/>
        <w:jc w:val="both"/>
      </w:pPr>
      <w:r>
        <w:t xml:space="preserve">  </w:t>
      </w:r>
    </w:p>
    <w:tbl>
      <w:tblPr>
        <w:tblStyle w:val="TableGrid"/>
        <w:tblW w:w="8904" w:type="dxa"/>
        <w:tblInd w:w="1049" w:type="dxa"/>
        <w:tblCellMar>
          <w:left w:w="106" w:type="dxa"/>
          <w:bottom w:w="186" w:type="dxa"/>
          <w:right w:w="115" w:type="dxa"/>
        </w:tblCellMar>
        <w:tblLook w:val="04A0" w:firstRow="1" w:lastRow="0" w:firstColumn="1" w:lastColumn="0" w:noHBand="0" w:noVBand="1"/>
      </w:tblPr>
      <w:tblGrid>
        <w:gridCol w:w="2624"/>
        <w:gridCol w:w="6280"/>
      </w:tblGrid>
      <w:tr w:rsidR="00F72FEF" w14:paraId="28FC6B2E" w14:textId="77777777">
        <w:trPr>
          <w:trHeight w:val="1920"/>
        </w:trPr>
        <w:tc>
          <w:tcPr>
            <w:tcW w:w="2624" w:type="dxa"/>
            <w:tcBorders>
              <w:top w:val="single" w:sz="8" w:space="0" w:color="000000"/>
              <w:left w:val="single" w:sz="8" w:space="0" w:color="000000"/>
              <w:bottom w:val="single" w:sz="8" w:space="0" w:color="000000"/>
              <w:right w:val="single" w:sz="8" w:space="0" w:color="000000"/>
            </w:tcBorders>
            <w:vAlign w:val="bottom"/>
          </w:tcPr>
          <w:p w14:paraId="398FF626" w14:textId="77777777" w:rsidR="00F72FEF" w:rsidRDefault="00BE601E">
            <w:pPr>
              <w:spacing w:after="0" w:line="259" w:lineRule="auto"/>
              <w:ind w:left="0" w:firstLine="0"/>
            </w:pPr>
            <w:r>
              <w:rPr>
                <w:b/>
                <w:sz w:val="20"/>
              </w:rPr>
              <w:t>Services</w:t>
            </w:r>
            <w:r>
              <w:t xml:space="preserve">  </w:t>
            </w:r>
          </w:p>
          <w:p w14:paraId="62E2CFF1" w14:textId="77777777" w:rsidR="00F72FEF" w:rsidRDefault="00BE601E">
            <w:pPr>
              <w:spacing w:after="0" w:line="259" w:lineRule="auto"/>
              <w:ind w:left="0" w:firstLine="0"/>
            </w:pPr>
            <w:r>
              <w:t xml:space="preserve"> </w:t>
            </w:r>
          </w:p>
          <w:p w14:paraId="32503CF9" w14:textId="77777777" w:rsidR="00F72FEF" w:rsidRDefault="00BE601E">
            <w:pPr>
              <w:spacing w:after="0" w:line="259" w:lineRule="auto"/>
              <w:ind w:left="0" w:firstLine="0"/>
            </w:pPr>
            <w:r>
              <w:t xml:space="preserve"> </w:t>
            </w:r>
          </w:p>
          <w:p w14:paraId="4B3FEFED" w14:textId="77777777" w:rsidR="00F72FEF" w:rsidRDefault="00BE601E">
            <w:pPr>
              <w:spacing w:after="0" w:line="259" w:lineRule="auto"/>
              <w:ind w:left="0" w:firstLine="0"/>
            </w:pPr>
            <w:r>
              <w:t xml:space="preserve"> </w:t>
            </w:r>
          </w:p>
          <w:p w14:paraId="6EE43E45"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535E1D7" w14:textId="77777777" w:rsidR="00F72FEF" w:rsidRDefault="00BE601E">
            <w:pPr>
              <w:spacing w:after="0" w:line="259" w:lineRule="auto"/>
              <w:ind w:left="2" w:firstLine="0"/>
            </w:pPr>
            <w:r>
              <w:rPr>
                <w:sz w:val="20"/>
              </w:rPr>
              <w:t>The services ordered by the Buyer as set out in the Order Form.</w:t>
            </w:r>
            <w:r>
              <w:t xml:space="preserve">  </w:t>
            </w:r>
          </w:p>
          <w:p w14:paraId="3F25C9DA" w14:textId="77777777" w:rsidR="00F72FEF" w:rsidRDefault="00BE601E">
            <w:pPr>
              <w:spacing w:after="0" w:line="259" w:lineRule="auto"/>
              <w:ind w:left="2" w:firstLine="0"/>
            </w:pPr>
            <w:r>
              <w:t xml:space="preserve"> </w:t>
            </w:r>
          </w:p>
          <w:p w14:paraId="27BD7462" w14:textId="77777777" w:rsidR="00F72FEF" w:rsidRDefault="00BE601E">
            <w:pPr>
              <w:spacing w:after="0" w:line="259" w:lineRule="auto"/>
              <w:ind w:left="2" w:firstLine="0"/>
            </w:pPr>
            <w:r>
              <w:t xml:space="preserve"> </w:t>
            </w:r>
          </w:p>
          <w:p w14:paraId="2A269251" w14:textId="77777777" w:rsidR="00F72FEF" w:rsidRDefault="00BE601E">
            <w:pPr>
              <w:spacing w:after="0" w:line="259" w:lineRule="auto"/>
              <w:ind w:left="2" w:firstLine="0"/>
            </w:pPr>
            <w:r>
              <w:t xml:space="preserve"> </w:t>
            </w:r>
          </w:p>
          <w:p w14:paraId="24C8088A" w14:textId="77777777" w:rsidR="00F72FEF" w:rsidRDefault="00BE601E">
            <w:pPr>
              <w:spacing w:after="0" w:line="259" w:lineRule="auto"/>
              <w:ind w:left="2" w:firstLine="0"/>
            </w:pPr>
            <w:r>
              <w:t xml:space="preserve"> </w:t>
            </w:r>
          </w:p>
        </w:tc>
      </w:tr>
    </w:tbl>
    <w:p w14:paraId="76A87D67" w14:textId="77777777" w:rsidR="00F72FEF" w:rsidRDefault="00F72FEF">
      <w:pPr>
        <w:spacing w:after="0" w:line="259" w:lineRule="auto"/>
        <w:ind w:left="0" w:right="821" w:firstLine="0"/>
      </w:pPr>
    </w:p>
    <w:tbl>
      <w:tblPr>
        <w:tblStyle w:val="TableGrid"/>
        <w:tblW w:w="8904" w:type="dxa"/>
        <w:tblInd w:w="1049" w:type="dxa"/>
        <w:tblCellMar>
          <w:top w:w="430" w:type="dxa"/>
          <w:left w:w="106" w:type="dxa"/>
          <w:bottom w:w="186" w:type="dxa"/>
          <w:right w:w="97" w:type="dxa"/>
        </w:tblCellMar>
        <w:tblLook w:val="04A0" w:firstRow="1" w:lastRow="0" w:firstColumn="1" w:lastColumn="0" w:noHBand="0" w:noVBand="1"/>
      </w:tblPr>
      <w:tblGrid>
        <w:gridCol w:w="2624"/>
        <w:gridCol w:w="6280"/>
      </w:tblGrid>
      <w:tr w:rsidR="00F72FEF" w:rsidRPr="00770433" w14:paraId="15D6EC56" w14:textId="77777777">
        <w:trPr>
          <w:trHeight w:val="2192"/>
        </w:trPr>
        <w:tc>
          <w:tcPr>
            <w:tcW w:w="2624" w:type="dxa"/>
            <w:tcBorders>
              <w:top w:val="single" w:sz="8" w:space="0" w:color="000000"/>
              <w:left w:val="single" w:sz="8" w:space="0" w:color="000000"/>
              <w:bottom w:val="single" w:sz="8" w:space="0" w:color="000000"/>
              <w:right w:val="single" w:sz="8" w:space="0" w:color="000000"/>
            </w:tcBorders>
            <w:vAlign w:val="bottom"/>
          </w:tcPr>
          <w:p w14:paraId="38DFD360" w14:textId="77777777" w:rsidR="00F72FEF" w:rsidRDefault="00BE601E">
            <w:pPr>
              <w:spacing w:after="0" w:line="259" w:lineRule="auto"/>
              <w:ind w:left="0" w:firstLine="0"/>
            </w:pPr>
            <w:r>
              <w:rPr>
                <w:b/>
                <w:sz w:val="20"/>
              </w:rPr>
              <w:t>Service data</w:t>
            </w:r>
            <w:r>
              <w:t xml:space="preserve">  </w:t>
            </w:r>
          </w:p>
          <w:p w14:paraId="7DBCE68F" w14:textId="77777777" w:rsidR="00F72FEF" w:rsidRDefault="00BE601E">
            <w:pPr>
              <w:spacing w:after="0" w:line="259" w:lineRule="auto"/>
              <w:ind w:left="0" w:firstLine="0"/>
            </w:pPr>
            <w:r>
              <w:t xml:space="preserve"> </w:t>
            </w:r>
          </w:p>
          <w:p w14:paraId="52E5F03D" w14:textId="77777777" w:rsidR="00F72FEF" w:rsidRDefault="00BE601E">
            <w:pPr>
              <w:spacing w:after="0" w:line="259" w:lineRule="auto"/>
              <w:ind w:left="0" w:firstLine="0"/>
            </w:pPr>
            <w:r>
              <w:t xml:space="preserve"> </w:t>
            </w:r>
          </w:p>
          <w:p w14:paraId="5A3E2A67" w14:textId="77777777" w:rsidR="00F72FEF" w:rsidRDefault="00BE601E">
            <w:pPr>
              <w:spacing w:after="0" w:line="259" w:lineRule="auto"/>
              <w:ind w:left="0" w:firstLine="0"/>
            </w:pPr>
            <w:r>
              <w:t xml:space="preserve"> </w:t>
            </w:r>
          </w:p>
          <w:p w14:paraId="1DED8DE2" w14:textId="77777777" w:rsidR="00F72FEF" w:rsidRDefault="00BE601E">
            <w:pPr>
              <w:spacing w:after="0" w:line="259" w:lineRule="auto"/>
              <w:ind w:left="0" w:firstLine="0"/>
            </w:pPr>
            <w:r>
              <w:t xml:space="preserve"> </w:t>
            </w:r>
          </w:p>
          <w:p w14:paraId="3D68D01F"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90517DD" w14:textId="77777777" w:rsidR="00F72FEF" w:rsidRDefault="00BE601E">
            <w:pPr>
              <w:spacing w:after="5" w:line="249" w:lineRule="auto"/>
              <w:ind w:left="2" w:firstLine="0"/>
            </w:pPr>
            <w:r>
              <w:rPr>
                <w:sz w:val="20"/>
              </w:rPr>
              <w:t xml:space="preserve">Data that is owned or managed by the Buyer and used for the </w:t>
            </w:r>
            <w:proofErr w:type="spellStart"/>
            <w:r>
              <w:rPr>
                <w:sz w:val="20"/>
              </w:rPr>
              <w:t>GCloud</w:t>
            </w:r>
            <w:proofErr w:type="spellEnd"/>
            <w:r>
              <w:rPr>
                <w:sz w:val="20"/>
              </w:rPr>
              <w:t xml:space="preserve"> Services, including backup data.</w:t>
            </w:r>
            <w:r>
              <w:t xml:space="preserve">  </w:t>
            </w:r>
          </w:p>
          <w:p w14:paraId="53717AFC" w14:textId="77777777" w:rsidR="00F72FEF" w:rsidRDefault="00BE601E">
            <w:pPr>
              <w:spacing w:after="0" w:line="259" w:lineRule="auto"/>
              <w:ind w:left="2" w:firstLine="0"/>
            </w:pPr>
            <w:r>
              <w:t xml:space="preserve"> </w:t>
            </w:r>
          </w:p>
          <w:p w14:paraId="4387FF92" w14:textId="77777777" w:rsidR="00F72FEF" w:rsidRDefault="00BE601E">
            <w:pPr>
              <w:spacing w:after="0" w:line="259" w:lineRule="auto"/>
              <w:ind w:left="2" w:firstLine="0"/>
            </w:pPr>
            <w:r>
              <w:t xml:space="preserve"> </w:t>
            </w:r>
          </w:p>
          <w:p w14:paraId="53645EB4" w14:textId="77777777" w:rsidR="00F72FEF" w:rsidRDefault="00BE601E">
            <w:pPr>
              <w:spacing w:after="0" w:line="259" w:lineRule="auto"/>
              <w:ind w:left="2" w:firstLine="0"/>
            </w:pPr>
            <w:r>
              <w:t xml:space="preserve"> </w:t>
            </w:r>
          </w:p>
          <w:p w14:paraId="4C91F0FD" w14:textId="77777777" w:rsidR="00F72FEF" w:rsidRDefault="00BE601E">
            <w:pPr>
              <w:spacing w:after="0" w:line="259" w:lineRule="auto"/>
              <w:ind w:left="2" w:firstLine="0"/>
            </w:pPr>
            <w:r>
              <w:t xml:space="preserve"> </w:t>
            </w:r>
          </w:p>
        </w:tc>
      </w:tr>
      <w:tr w:rsidR="00F72FEF" w14:paraId="1FFC3B82" w14:textId="77777777">
        <w:trPr>
          <w:trHeight w:val="2413"/>
        </w:trPr>
        <w:tc>
          <w:tcPr>
            <w:tcW w:w="2624" w:type="dxa"/>
            <w:tcBorders>
              <w:top w:val="single" w:sz="8" w:space="0" w:color="000000"/>
              <w:left w:val="single" w:sz="8" w:space="0" w:color="000000"/>
              <w:bottom w:val="single" w:sz="8" w:space="0" w:color="000000"/>
              <w:right w:val="single" w:sz="8" w:space="0" w:color="000000"/>
            </w:tcBorders>
          </w:tcPr>
          <w:p w14:paraId="71354B39" w14:textId="77777777" w:rsidR="00F72FEF" w:rsidRDefault="00BE601E">
            <w:pPr>
              <w:spacing w:after="0" w:line="259" w:lineRule="auto"/>
              <w:ind w:left="0" w:firstLine="0"/>
            </w:pPr>
            <w:r>
              <w:rPr>
                <w:b/>
                <w:sz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493BB73" w14:textId="77777777" w:rsidR="00F72FEF" w:rsidRDefault="00BE601E">
            <w:pPr>
              <w:spacing w:after="0" w:line="254" w:lineRule="auto"/>
              <w:ind w:left="2" w:firstLine="0"/>
            </w:pPr>
            <w:r>
              <w:rPr>
                <w:sz w:val="20"/>
              </w:rPr>
              <w:t xml:space="preserve">The definition of the Supplier's G-Cloud Services provided as part of their </w:t>
            </w:r>
            <w:proofErr w:type="gramStart"/>
            <w:r>
              <w:rPr>
                <w:sz w:val="20"/>
              </w:rPr>
              <w:t>Application</w:t>
            </w:r>
            <w:proofErr w:type="gramEnd"/>
            <w:r>
              <w:rPr>
                <w:sz w:val="20"/>
              </w:rPr>
              <w:t xml:space="preserve"> that includes, but isn’t limited to, those items listed in Clause 2 (Services) of the Framework Agreement.</w:t>
            </w:r>
            <w:r>
              <w:t xml:space="preserve">  </w:t>
            </w:r>
          </w:p>
          <w:p w14:paraId="528AFA6D" w14:textId="77777777" w:rsidR="00F72FEF" w:rsidRDefault="00BE601E">
            <w:pPr>
              <w:spacing w:after="0" w:line="259" w:lineRule="auto"/>
              <w:ind w:left="2" w:firstLine="0"/>
            </w:pPr>
            <w:r>
              <w:t xml:space="preserve"> </w:t>
            </w:r>
          </w:p>
          <w:p w14:paraId="38B604A9" w14:textId="77777777" w:rsidR="00F72FEF" w:rsidRDefault="00BE601E">
            <w:pPr>
              <w:spacing w:after="0" w:line="259" w:lineRule="auto"/>
              <w:ind w:left="2" w:firstLine="0"/>
            </w:pPr>
            <w:r>
              <w:t xml:space="preserve"> </w:t>
            </w:r>
          </w:p>
          <w:p w14:paraId="39DD91CD" w14:textId="77777777" w:rsidR="00F72FEF" w:rsidRDefault="00BE601E">
            <w:pPr>
              <w:spacing w:after="0" w:line="259" w:lineRule="auto"/>
              <w:ind w:left="2" w:firstLine="0"/>
            </w:pPr>
            <w:r>
              <w:t xml:space="preserve"> </w:t>
            </w:r>
          </w:p>
          <w:p w14:paraId="042F271D" w14:textId="77777777" w:rsidR="00F72FEF" w:rsidRDefault="00BE601E">
            <w:pPr>
              <w:spacing w:after="0" w:line="259" w:lineRule="auto"/>
              <w:ind w:left="2" w:firstLine="0"/>
            </w:pPr>
            <w:r>
              <w:t xml:space="preserve"> </w:t>
            </w:r>
          </w:p>
        </w:tc>
      </w:tr>
      <w:tr w:rsidR="00F72FEF" w14:paraId="5875792F" w14:textId="77777777">
        <w:trPr>
          <w:trHeight w:val="2189"/>
        </w:trPr>
        <w:tc>
          <w:tcPr>
            <w:tcW w:w="2624" w:type="dxa"/>
            <w:tcBorders>
              <w:top w:val="single" w:sz="8" w:space="0" w:color="000000"/>
              <w:left w:val="single" w:sz="8" w:space="0" w:color="000000"/>
              <w:bottom w:val="single" w:sz="8" w:space="0" w:color="000000"/>
              <w:right w:val="single" w:sz="8" w:space="0" w:color="000000"/>
            </w:tcBorders>
            <w:vAlign w:val="bottom"/>
          </w:tcPr>
          <w:p w14:paraId="2A83B801" w14:textId="77777777" w:rsidR="00F72FEF" w:rsidRDefault="00BE601E">
            <w:pPr>
              <w:spacing w:after="0" w:line="259" w:lineRule="auto"/>
              <w:ind w:left="0" w:firstLine="0"/>
            </w:pPr>
            <w:r>
              <w:rPr>
                <w:b/>
                <w:sz w:val="20"/>
              </w:rPr>
              <w:t>Service description</w:t>
            </w:r>
            <w:r>
              <w:t xml:space="preserve">  </w:t>
            </w:r>
          </w:p>
          <w:p w14:paraId="1A36C6AC" w14:textId="77777777" w:rsidR="00F72FEF" w:rsidRDefault="00BE601E">
            <w:pPr>
              <w:spacing w:after="0" w:line="259" w:lineRule="auto"/>
              <w:ind w:left="0" w:firstLine="0"/>
            </w:pPr>
            <w:r>
              <w:t xml:space="preserve"> </w:t>
            </w:r>
          </w:p>
          <w:p w14:paraId="427072D3" w14:textId="77777777" w:rsidR="00F72FEF" w:rsidRDefault="00BE601E">
            <w:pPr>
              <w:spacing w:after="0" w:line="259" w:lineRule="auto"/>
              <w:ind w:left="0" w:firstLine="0"/>
            </w:pPr>
            <w:r>
              <w:t xml:space="preserve"> </w:t>
            </w:r>
          </w:p>
          <w:p w14:paraId="6EF1E749" w14:textId="77777777" w:rsidR="00F72FEF" w:rsidRDefault="00BE601E">
            <w:pPr>
              <w:spacing w:after="0" w:line="259" w:lineRule="auto"/>
              <w:ind w:left="0" w:firstLine="0"/>
            </w:pPr>
            <w:r>
              <w:t xml:space="preserve"> </w:t>
            </w:r>
          </w:p>
          <w:p w14:paraId="5142C52B" w14:textId="77777777" w:rsidR="00F72FEF" w:rsidRDefault="00BE601E">
            <w:pPr>
              <w:spacing w:after="0" w:line="259" w:lineRule="auto"/>
              <w:ind w:left="0" w:firstLine="0"/>
            </w:pPr>
            <w:r>
              <w:t xml:space="preserve"> </w:t>
            </w:r>
          </w:p>
          <w:p w14:paraId="0992E0F6"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2CCE4C7" w14:textId="77777777" w:rsidR="00F72FEF" w:rsidRDefault="00BE601E">
            <w:pPr>
              <w:spacing w:after="4" w:line="250" w:lineRule="auto"/>
              <w:ind w:left="2" w:firstLine="0"/>
            </w:pPr>
            <w:r>
              <w:rPr>
                <w:sz w:val="20"/>
              </w:rPr>
              <w:t>The description of the Supplier service offering as published on the Platform.</w:t>
            </w:r>
            <w:r>
              <w:t xml:space="preserve">  </w:t>
            </w:r>
          </w:p>
          <w:p w14:paraId="697194F6" w14:textId="77777777" w:rsidR="00F72FEF" w:rsidRDefault="00BE601E">
            <w:pPr>
              <w:spacing w:after="0" w:line="259" w:lineRule="auto"/>
              <w:ind w:left="2" w:firstLine="0"/>
            </w:pPr>
            <w:r>
              <w:t xml:space="preserve"> </w:t>
            </w:r>
          </w:p>
          <w:p w14:paraId="456C8612" w14:textId="77777777" w:rsidR="00F72FEF" w:rsidRDefault="00BE601E">
            <w:pPr>
              <w:spacing w:after="0" w:line="259" w:lineRule="auto"/>
              <w:ind w:left="2" w:firstLine="0"/>
            </w:pPr>
            <w:r>
              <w:t xml:space="preserve"> </w:t>
            </w:r>
          </w:p>
          <w:p w14:paraId="6F603F2C" w14:textId="77777777" w:rsidR="00F72FEF" w:rsidRDefault="00BE601E">
            <w:pPr>
              <w:spacing w:after="0" w:line="259" w:lineRule="auto"/>
              <w:ind w:left="2" w:firstLine="0"/>
            </w:pPr>
            <w:r>
              <w:t xml:space="preserve"> </w:t>
            </w:r>
          </w:p>
          <w:p w14:paraId="5A6464A2" w14:textId="77777777" w:rsidR="00F72FEF" w:rsidRDefault="00BE601E">
            <w:pPr>
              <w:spacing w:after="0" w:line="259" w:lineRule="auto"/>
              <w:ind w:left="2" w:firstLine="0"/>
            </w:pPr>
            <w:r>
              <w:t xml:space="preserve"> </w:t>
            </w:r>
          </w:p>
        </w:tc>
      </w:tr>
      <w:tr w:rsidR="00F72FEF" w14:paraId="23C1E650" w14:textId="77777777">
        <w:trPr>
          <w:trHeight w:val="2412"/>
        </w:trPr>
        <w:tc>
          <w:tcPr>
            <w:tcW w:w="2624" w:type="dxa"/>
            <w:tcBorders>
              <w:top w:val="single" w:sz="8" w:space="0" w:color="000000"/>
              <w:left w:val="single" w:sz="8" w:space="0" w:color="000000"/>
              <w:bottom w:val="single" w:sz="8" w:space="0" w:color="000000"/>
              <w:right w:val="single" w:sz="8" w:space="0" w:color="000000"/>
            </w:tcBorders>
          </w:tcPr>
          <w:p w14:paraId="2DB6F437" w14:textId="77777777" w:rsidR="00F72FEF" w:rsidRDefault="00BE601E">
            <w:pPr>
              <w:spacing w:after="0" w:line="259" w:lineRule="auto"/>
              <w:ind w:left="0" w:firstLine="0"/>
            </w:pPr>
            <w:r>
              <w:rPr>
                <w:b/>
                <w:sz w:val="20"/>
              </w:rPr>
              <w:lastRenderedPageBreak/>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EC3AA49" w14:textId="77777777" w:rsidR="00F72FEF" w:rsidRDefault="00BE601E">
            <w:pPr>
              <w:spacing w:after="3" w:line="253" w:lineRule="auto"/>
              <w:ind w:left="2" w:firstLine="0"/>
            </w:pPr>
            <w:r>
              <w:rPr>
                <w:sz w:val="20"/>
              </w:rPr>
              <w:t xml:space="preserve">The Personal Data supplied by a Buyer to the Supplier </w:t>
            </w:r>
            <w:proofErr w:type="gramStart"/>
            <w:r>
              <w:rPr>
                <w:sz w:val="20"/>
              </w:rPr>
              <w:t>in the course of</w:t>
            </w:r>
            <w:proofErr w:type="gramEnd"/>
            <w:r>
              <w:rPr>
                <w:sz w:val="20"/>
              </w:rPr>
              <w:t xml:space="preserve"> the use of the G-Cloud Services for purposes of or in connection with this Call-Off Contract.</w:t>
            </w:r>
            <w:r>
              <w:t xml:space="preserve">  </w:t>
            </w:r>
          </w:p>
          <w:p w14:paraId="1368973A" w14:textId="77777777" w:rsidR="00F72FEF" w:rsidRDefault="00BE601E">
            <w:pPr>
              <w:spacing w:after="0" w:line="259" w:lineRule="auto"/>
              <w:ind w:left="2" w:firstLine="0"/>
            </w:pPr>
            <w:r>
              <w:t xml:space="preserve"> </w:t>
            </w:r>
          </w:p>
          <w:p w14:paraId="2E7E4458" w14:textId="77777777" w:rsidR="00F72FEF" w:rsidRDefault="00BE601E">
            <w:pPr>
              <w:spacing w:after="0" w:line="259" w:lineRule="auto"/>
              <w:ind w:left="2" w:firstLine="0"/>
            </w:pPr>
            <w:r>
              <w:t xml:space="preserve"> </w:t>
            </w:r>
          </w:p>
          <w:p w14:paraId="3D10A741" w14:textId="77777777" w:rsidR="00F72FEF" w:rsidRDefault="00BE601E">
            <w:pPr>
              <w:spacing w:after="0" w:line="259" w:lineRule="auto"/>
              <w:ind w:left="2" w:firstLine="0"/>
            </w:pPr>
            <w:r>
              <w:t xml:space="preserve"> </w:t>
            </w:r>
          </w:p>
          <w:p w14:paraId="42ED46CC" w14:textId="77777777" w:rsidR="00F72FEF" w:rsidRDefault="00BE601E">
            <w:pPr>
              <w:spacing w:after="0" w:line="259" w:lineRule="auto"/>
              <w:ind w:left="2" w:firstLine="0"/>
            </w:pPr>
            <w:r>
              <w:t xml:space="preserve"> </w:t>
            </w:r>
          </w:p>
        </w:tc>
      </w:tr>
      <w:tr w:rsidR="00F72FEF" w14:paraId="63FFCFDA" w14:textId="77777777">
        <w:trPr>
          <w:trHeight w:val="2708"/>
        </w:trPr>
        <w:tc>
          <w:tcPr>
            <w:tcW w:w="2624" w:type="dxa"/>
            <w:tcBorders>
              <w:top w:val="single" w:sz="8" w:space="0" w:color="000000"/>
              <w:left w:val="single" w:sz="8" w:space="0" w:color="000000"/>
              <w:bottom w:val="single" w:sz="8" w:space="0" w:color="000000"/>
              <w:right w:val="single" w:sz="8" w:space="0" w:color="000000"/>
            </w:tcBorders>
          </w:tcPr>
          <w:p w14:paraId="60AD5B9C" w14:textId="77777777" w:rsidR="00F72FEF" w:rsidRDefault="00BE601E">
            <w:pPr>
              <w:spacing w:after="0" w:line="259" w:lineRule="auto"/>
              <w:ind w:left="0" w:firstLine="0"/>
            </w:pPr>
            <w:r>
              <w:rPr>
                <w:b/>
                <w:sz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5A053A0" w14:textId="77777777" w:rsidR="00F72FEF" w:rsidRDefault="00BE601E">
            <w:pPr>
              <w:spacing w:after="0" w:line="255" w:lineRule="auto"/>
              <w:ind w:left="2" w:firstLine="0"/>
            </w:pPr>
            <w:r>
              <w:rPr>
                <w:sz w:val="20"/>
              </w:rPr>
              <w:t xml:space="preserve">The approval process used by a central government Buyer if it needs to spend money on certain digital or technology services, see </w:t>
            </w:r>
            <w:hyperlink r:id="rId158">
              <w:r>
                <w:rPr>
                  <w:sz w:val="20"/>
                  <w:u w:val="single" w:color="000000"/>
                </w:rPr>
                <w:t>https://www.gov.uk/service</w:t>
              </w:r>
            </w:hyperlink>
            <w:hyperlink r:id="rId159">
              <w:r>
                <w:rPr>
                  <w:sz w:val="20"/>
                  <w:u w:val="single" w:color="000000"/>
                </w:rPr>
                <w:t>-</w:t>
              </w:r>
            </w:hyperlink>
            <w:hyperlink r:id="rId160">
              <w:r>
                <w:rPr>
                  <w:sz w:val="20"/>
                  <w:u w:val="single" w:color="000000"/>
                </w:rPr>
                <w:t>manual/agile</w:t>
              </w:r>
            </w:hyperlink>
            <w:hyperlink r:id="rId161">
              <w:r>
                <w:rPr>
                  <w:sz w:val="20"/>
                  <w:u w:val="single" w:color="000000"/>
                </w:rPr>
                <w:t>-</w:t>
              </w:r>
            </w:hyperlink>
            <w:hyperlink r:id="rId162">
              <w:r>
                <w:rPr>
                  <w:sz w:val="20"/>
                  <w:u w:val="single" w:color="000000"/>
                </w:rPr>
                <w:t>delivery/spend</w:t>
              </w:r>
            </w:hyperlink>
            <w:hyperlink r:id="rId163">
              <w:r>
                <w:rPr>
                  <w:sz w:val="20"/>
                  <w:u w:val="single" w:color="000000"/>
                </w:rPr>
                <w:t>-</w:t>
              </w:r>
            </w:hyperlink>
            <w:hyperlink r:id="rId164">
              <w:r>
                <w:rPr>
                  <w:sz w:val="20"/>
                  <w:u w:val="single" w:color="000000"/>
                </w:rPr>
                <w:t>controlsche</w:t>
              </w:r>
            </w:hyperlink>
            <w:hyperlink r:id="rId165">
              <w:r>
                <w:rPr>
                  <w:sz w:val="20"/>
                </w:rPr>
                <w:t xml:space="preserve"> </w:t>
              </w:r>
            </w:hyperlink>
            <w:hyperlink r:id="rId166">
              <w:r>
                <w:rPr>
                  <w:sz w:val="20"/>
                  <w:u w:val="single" w:color="000000"/>
                </w:rPr>
                <w:t>ck</w:t>
              </w:r>
            </w:hyperlink>
            <w:hyperlink r:id="rId167">
              <w:r>
                <w:rPr>
                  <w:sz w:val="20"/>
                  <w:u w:val="single" w:color="000000"/>
                </w:rPr>
                <w:t>-</w:t>
              </w:r>
            </w:hyperlink>
            <w:hyperlink r:id="rId168">
              <w:r>
                <w:rPr>
                  <w:sz w:val="20"/>
                  <w:u w:val="single" w:color="000000"/>
                </w:rPr>
                <w:t>if</w:t>
              </w:r>
            </w:hyperlink>
            <w:hyperlink r:id="rId169">
              <w:r>
                <w:rPr>
                  <w:sz w:val="20"/>
                  <w:u w:val="single" w:color="000000"/>
                </w:rPr>
                <w:t>-</w:t>
              </w:r>
            </w:hyperlink>
            <w:hyperlink r:id="rId170">
              <w:r>
                <w:rPr>
                  <w:sz w:val="20"/>
                  <w:u w:val="single" w:color="000000"/>
                </w:rPr>
                <w:t>you</w:t>
              </w:r>
            </w:hyperlink>
            <w:hyperlink r:id="rId171">
              <w:r>
                <w:rPr>
                  <w:sz w:val="20"/>
                  <w:u w:val="single" w:color="000000"/>
                </w:rPr>
                <w:t>-</w:t>
              </w:r>
            </w:hyperlink>
            <w:hyperlink r:id="rId172">
              <w:r>
                <w:rPr>
                  <w:sz w:val="20"/>
                  <w:u w:val="single" w:color="000000"/>
                </w:rPr>
                <w:t>need</w:t>
              </w:r>
            </w:hyperlink>
            <w:hyperlink r:id="rId173">
              <w:r>
                <w:rPr>
                  <w:sz w:val="20"/>
                  <w:u w:val="single" w:color="000000"/>
                </w:rPr>
                <w:t>-</w:t>
              </w:r>
            </w:hyperlink>
            <w:hyperlink r:id="rId174">
              <w:r>
                <w:rPr>
                  <w:sz w:val="20"/>
                  <w:u w:val="single" w:color="000000"/>
                </w:rPr>
                <w:t>approval</w:t>
              </w:r>
            </w:hyperlink>
            <w:hyperlink r:id="rId175">
              <w:r>
                <w:rPr>
                  <w:sz w:val="20"/>
                  <w:u w:val="single" w:color="000000"/>
                </w:rPr>
                <w:t>-</w:t>
              </w:r>
            </w:hyperlink>
            <w:hyperlink r:id="rId176">
              <w:r>
                <w:rPr>
                  <w:sz w:val="20"/>
                  <w:u w:val="single" w:color="000000"/>
                </w:rPr>
                <w:t>to</w:t>
              </w:r>
            </w:hyperlink>
            <w:hyperlink r:id="rId177">
              <w:r>
                <w:rPr>
                  <w:sz w:val="20"/>
                  <w:u w:val="single" w:color="000000"/>
                </w:rPr>
                <w:t>-</w:t>
              </w:r>
            </w:hyperlink>
            <w:hyperlink r:id="rId178">
              <w:r>
                <w:rPr>
                  <w:sz w:val="20"/>
                  <w:u w:val="single" w:color="000000"/>
                </w:rPr>
                <w:t>spend</w:t>
              </w:r>
            </w:hyperlink>
            <w:hyperlink r:id="rId179">
              <w:r>
                <w:rPr>
                  <w:sz w:val="20"/>
                  <w:u w:val="single" w:color="000000"/>
                </w:rPr>
                <w:t>-</w:t>
              </w:r>
            </w:hyperlink>
            <w:hyperlink r:id="rId180">
              <w:r>
                <w:rPr>
                  <w:sz w:val="20"/>
                  <w:u w:val="single" w:color="000000"/>
                </w:rPr>
                <w:t>money</w:t>
              </w:r>
            </w:hyperlink>
            <w:hyperlink r:id="rId181">
              <w:r>
                <w:rPr>
                  <w:sz w:val="20"/>
                  <w:u w:val="single" w:color="000000"/>
                </w:rPr>
                <w:t>-</w:t>
              </w:r>
            </w:hyperlink>
            <w:hyperlink r:id="rId182">
              <w:r>
                <w:rPr>
                  <w:sz w:val="20"/>
                  <w:u w:val="single" w:color="000000"/>
                </w:rPr>
                <w:t>on</w:t>
              </w:r>
            </w:hyperlink>
            <w:hyperlink r:id="rId183">
              <w:r>
                <w:rPr>
                  <w:sz w:val="20"/>
                  <w:u w:val="single" w:color="000000"/>
                </w:rPr>
                <w:t>-</w:t>
              </w:r>
            </w:hyperlink>
            <w:hyperlink r:id="rId184">
              <w:r>
                <w:rPr>
                  <w:sz w:val="20"/>
                  <w:u w:val="single" w:color="000000"/>
                </w:rPr>
                <w:t>a</w:t>
              </w:r>
            </w:hyperlink>
            <w:hyperlink r:id="rId185">
              <w:r>
                <w:rPr>
                  <w:sz w:val="20"/>
                  <w:u w:val="single" w:color="000000"/>
                </w:rPr>
                <w:t>-</w:t>
              </w:r>
            </w:hyperlink>
            <w:hyperlink r:id="rId186">
              <w:r>
                <w:rPr>
                  <w:sz w:val="20"/>
                  <w:u w:val="single" w:color="000000"/>
                </w:rPr>
                <w:t>servic</w:t>
              </w:r>
            </w:hyperlink>
            <w:hyperlink r:id="rId187">
              <w:r>
                <w:rPr>
                  <w:sz w:val="20"/>
                  <w:u w:val="single" w:color="000000"/>
                </w:rPr>
                <w:t>e</w:t>
              </w:r>
            </w:hyperlink>
            <w:hyperlink r:id="rId188">
              <w:r>
                <w:t xml:space="preserve">  </w:t>
              </w:r>
            </w:hyperlink>
          </w:p>
          <w:p w14:paraId="22B506CE" w14:textId="77777777" w:rsidR="00F72FEF" w:rsidRDefault="00BE601E">
            <w:pPr>
              <w:spacing w:after="0" w:line="259" w:lineRule="auto"/>
              <w:ind w:left="2" w:firstLine="0"/>
            </w:pPr>
            <w:r>
              <w:t xml:space="preserve"> </w:t>
            </w:r>
          </w:p>
          <w:p w14:paraId="15D2D30C" w14:textId="77777777" w:rsidR="00F72FEF" w:rsidRDefault="00BE601E">
            <w:pPr>
              <w:spacing w:after="0" w:line="259" w:lineRule="auto"/>
              <w:ind w:left="2" w:firstLine="0"/>
            </w:pPr>
            <w:r>
              <w:t xml:space="preserve"> </w:t>
            </w:r>
          </w:p>
          <w:p w14:paraId="53F72E67" w14:textId="77777777" w:rsidR="00F72FEF" w:rsidRDefault="00BE601E">
            <w:pPr>
              <w:spacing w:after="0" w:line="259" w:lineRule="auto"/>
              <w:ind w:left="2" w:firstLine="0"/>
            </w:pPr>
            <w:r>
              <w:t xml:space="preserve"> </w:t>
            </w:r>
          </w:p>
          <w:p w14:paraId="4CBC045A" w14:textId="77777777" w:rsidR="00F72FEF" w:rsidRDefault="00BE601E">
            <w:pPr>
              <w:spacing w:after="0" w:line="259" w:lineRule="auto"/>
              <w:ind w:left="2" w:firstLine="0"/>
            </w:pPr>
            <w:r>
              <w:t xml:space="preserve"> </w:t>
            </w:r>
          </w:p>
        </w:tc>
      </w:tr>
      <w:tr w:rsidR="00F72FEF" w14:paraId="65EE44A8" w14:textId="77777777">
        <w:trPr>
          <w:trHeight w:val="1922"/>
        </w:trPr>
        <w:tc>
          <w:tcPr>
            <w:tcW w:w="2624" w:type="dxa"/>
            <w:tcBorders>
              <w:top w:val="single" w:sz="8" w:space="0" w:color="000000"/>
              <w:left w:val="single" w:sz="8" w:space="0" w:color="000000"/>
              <w:bottom w:val="single" w:sz="8" w:space="0" w:color="000000"/>
              <w:right w:val="single" w:sz="8" w:space="0" w:color="000000"/>
            </w:tcBorders>
            <w:vAlign w:val="bottom"/>
          </w:tcPr>
          <w:p w14:paraId="67D5D242" w14:textId="77777777" w:rsidR="00F72FEF" w:rsidRDefault="00BE601E">
            <w:pPr>
              <w:spacing w:after="0" w:line="259" w:lineRule="auto"/>
              <w:ind w:left="0" w:firstLine="0"/>
            </w:pPr>
            <w:r>
              <w:rPr>
                <w:b/>
                <w:sz w:val="20"/>
              </w:rPr>
              <w:t xml:space="preserve">Start </w:t>
            </w:r>
            <w:proofErr w:type="gramStart"/>
            <w:r>
              <w:rPr>
                <w:b/>
                <w:sz w:val="20"/>
              </w:rPr>
              <w:t>date</w:t>
            </w:r>
            <w:proofErr w:type="gramEnd"/>
            <w:r>
              <w:t xml:space="preserve">  </w:t>
            </w:r>
          </w:p>
          <w:p w14:paraId="10F015AE" w14:textId="77777777" w:rsidR="00F72FEF" w:rsidRDefault="00BE601E">
            <w:pPr>
              <w:spacing w:after="0" w:line="259" w:lineRule="auto"/>
              <w:ind w:left="0" w:firstLine="0"/>
            </w:pPr>
            <w:r>
              <w:t xml:space="preserve"> </w:t>
            </w:r>
          </w:p>
          <w:p w14:paraId="657C76AC" w14:textId="77777777" w:rsidR="00F72FEF" w:rsidRDefault="00BE601E">
            <w:pPr>
              <w:spacing w:after="0" w:line="259" w:lineRule="auto"/>
              <w:ind w:left="0" w:firstLine="0"/>
            </w:pPr>
            <w:r>
              <w:t xml:space="preserve"> </w:t>
            </w:r>
          </w:p>
          <w:p w14:paraId="72E182BE" w14:textId="77777777" w:rsidR="00F72FEF" w:rsidRDefault="00BE601E">
            <w:pPr>
              <w:spacing w:after="0" w:line="259" w:lineRule="auto"/>
              <w:ind w:left="0" w:firstLine="0"/>
            </w:pPr>
            <w:r>
              <w:t xml:space="preserve"> </w:t>
            </w:r>
          </w:p>
          <w:p w14:paraId="5061A031"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C4B6AAA" w14:textId="77777777" w:rsidR="00F72FEF" w:rsidRDefault="00BE601E">
            <w:pPr>
              <w:spacing w:after="0" w:line="259" w:lineRule="auto"/>
              <w:ind w:left="2" w:firstLine="0"/>
            </w:pPr>
            <w:r>
              <w:rPr>
                <w:sz w:val="20"/>
              </w:rPr>
              <w:t xml:space="preserve">The Start date of this Call-Off Contract as set out in the Order Form. </w:t>
            </w:r>
          </w:p>
          <w:p w14:paraId="0447E70F" w14:textId="77777777" w:rsidR="00F72FEF" w:rsidRDefault="00BE601E">
            <w:pPr>
              <w:spacing w:after="0" w:line="259" w:lineRule="auto"/>
              <w:ind w:left="2" w:firstLine="0"/>
            </w:pPr>
            <w:r>
              <w:rPr>
                <w:sz w:val="20"/>
              </w:rPr>
              <w:t xml:space="preserve"> </w:t>
            </w:r>
          </w:p>
          <w:p w14:paraId="5577E21F" w14:textId="77777777" w:rsidR="00F72FEF" w:rsidRDefault="00BE601E">
            <w:pPr>
              <w:spacing w:after="0" w:line="259" w:lineRule="auto"/>
              <w:ind w:left="2" w:firstLine="0"/>
            </w:pPr>
            <w:r>
              <w:rPr>
                <w:sz w:val="20"/>
              </w:rPr>
              <w:t xml:space="preserve"> </w:t>
            </w:r>
          </w:p>
          <w:p w14:paraId="732A9786" w14:textId="77777777" w:rsidR="00F72FEF" w:rsidRDefault="00BE601E">
            <w:pPr>
              <w:spacing w:after="17" w:line="259" w:lineRule="auto"/>
              <w:ind w:left="2" w:firstLine="0"/>
            </w:pPr>
            <w:r>
              <w:rPr>
                <w:sz w:val="20"/>
              </w:rPr>
              <w:t xml:space="preserve"> </w:t>
            </w:r>
          </w:p>
          <w:p w14:paraId="4403EED5" w14:textId="77777777" w:rsidR="00F72FEF" w:rsidRDefault="00BE601E">
            <w:pPr>
              <w:spacing w:after="0" w:line="259" w:lineRule="auto"/>
              <w:ind w:left="2" w:firstLine="0"/>
            </w:pPr>
            <w:r>
              <w:t xml:space="preserve">  </w:t>
            </w:r>
          </w:p>
        </w:tc>
      </w:tr>
      <w:tr w:rsidR="00F72FEF" w14:paraId="3ACC288C" w14:textId="77777777">
        <w:trPr>
          <w:trHeight w:val="2969"/>
        </w:trPr>
        <w:tc>
          <w:tcPr>
            <w:tcW w:w="2624" w:type="dxa"/>
            <w:tcBorders>
              <w:top w:val="single" w:sz="8" w:space="0" w:color="000000"/>
              <w:left w:val="single" w:sz="8" w:space="0" w:color="000000"/>
              <w:bottom w:val="single" w:sz="8" w:space="0" w:color="000000"/>
              <w:right w:val="single" w:sz="8" w:space="0" w:color="000000"/>
            </w:tcBorders>
          </w:tcPr>
          <w:p w14:paraId="00CCD4BA" w14:textId="77777777" w:rsidR="00F72FEF" w:rsidRDefault="00BE601E">
            <w:pPr>
              <w:spacing w:after="0" w:line="259" w:lineRule="auto"/>
              <w:ind w:left="0" w:firstLine="0"/>
            </w:pPr>
            <w:r>
              <w:rPr>
                <w:b/>
                <w:sz w:val="20"/>
              </w:rPr>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D098211" w14:textId="77777777" w:rsidR="00F72FEF" w:rsidRDefault="00BE601E">
            <w:pPr>
              <w:spacing w:after="0" w:line="255" w:lineRule="auto"/>
              <w:ind w:left="2" w:firstLine="0"/>
            </w:pPr>
            <w:r>
              <w:rPr>
                <w:sz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sz w:val="20"/>
              </w:rPr>
              <w:t>GCloud</w:t>
            </w:r>
            <w:proofErr w:type="spellEnd"/>
            <w:r>
              <w:rPr>
                <w:sz w:val="20"/>
              </w:rPr>
              <w:t xml:space="preserve"> Services or any part thereof.</w:t>
            </w:r>
            <w:r>
              <w:t xml:space="preserve">  </w:t>
            </w:r>
          </w:p>
          <w:p w14:paraId="00CF9D3F" w14:textId="77777777" w:rsidR="00F72FEF" w:rsidRDefault="00BE601E">
            <w:pPr>
              <w:spacing w:after="0" w:line="259" w:lineRule="auto"/>
              <w:ind w:left="2" w:firstLine="0"/>
            </w:pPr>
            <w:r>
              <w:t xml:space="preserve"> </w:t>
            </w:r>
          </w:p>
          <w:p w14:paraId="37D03B60" w14:textId="77777777" w:rsidR="00F72FEF" w:rsidRDefault="00BE601E">
            <w:pPr>
              <w:spacing w:after="0" w:line="259" w:lineRule="auto"/>
              <w:ind w:left="2" w:firstLine="0"/>
            </w:pPr>
            <w:r>
              <w:t xml:space="preserve"> </w:t>
            </w:r>
          </w:p>
          <w:p w14:paraId="4A82A246" w14:textId="77777777" w:rsidR="00F72FEF" w:rsidRDefault="00BE601E">
            <w:pPr>
              <w:spacing w:after="0" w:line="259" w:lineRule="auto"/>
              <w:ind w:left="2" w:firstLine="0"/>
            </w:pPr>
            <w:r>
              <w:t xml:space="preserve"> </w:t>
            </w:r>
          </w:p>
          <w:p w14:paraId="109838EA" w14:textId="77777777" w:rsidR="00F72FEF" w:rsidRDefault="00BE601E">
            <w:pPr>
              <w:spacing w:after="0" w:line="259" w:lineRule="auto"/>
              <w:ind w:left="2" w:firstLine="0"/>
            </w:pPr>
            <w:r>
              <w:t xml:space="preserve"> </w:t>
            </w:r>
          </w:p>
        </w:tc>
      </w:tr>
      <w:tr w:rsidR="00F72FEF" w14:paraId="5DF9D3DC" w14:textId="77777777">
        <w:trPr>
          <w:trHeight w:val="2689"/>
        </w:trPr>
        <w:tc>
          <w:tcPr>
            <w:tcW w:w="2624" w:type="dxa"/>
            <w:tcBorders>
              <w:top w:val="single" w:sz="8" w:space="0" w:color="000000"/>
              <w:left w:val="single" w:sz="8" w:space="0" w:color="000000"/>
              <w:bottom w:val="single" w:sz="8" w:space="0" w:color="000000"/>
              <w:right w:val="single" w:sz="8" w:space="0" w:color="000000"/>
            </w:tcBorders>
          </w:tcPr>
          <w:p w14:paraId="453C5DE6" w14:textId="77777777" w:rsidR="00F72FEF" w:rsidRDefault="00BE601E">
            <w:pPr>
              <w:spacing w:after="0" w:line="259" w:lineRule="auto"/>
              <w:ind w:left="0" w:firstLine="0"/>
            </w:pPr>
            <w:r>
              <w:rPr>
                <w:b/>
                <w:sz w:val="20"/>
              </w:rPr>
              <w:lastRenderedPageBreak/>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7EB0EA1" w14:textId="77777777" w:rsidR="00F72FEF" w:rsidRDefault="00BE601E">
            <w:pPr>
              <w:spacing w:after="12" w:line="259" w:lineRule="auto"/>
              <w:ind w:left="2" w:firstLine="0"/>
            </w:pPr>
            <w:r>
              <w:rPr>
                <w:sz w:val="20"/>
              </w:rPr>
              <w:t xml:space="preserve">Any third party engaged by the Supplier under a </w:t>
            </w:r>
            <w:proofErr w:type="gramStart"/>
            <w:r>
              <w:rPr>
                <w:sz w:val="20"/>
              </w:rPr>
              <w:t>subcontract</w:t>
            </w:r>
            <w:proofErr w:type="gramEnd"/>
            <w:r>
              <w:t xml:space="preserve">  </w:t>
            </w:r>
          </w:p>
          <w:p w14:paraId="4F9D1AAB" w14:textId="77777777" w:rsidR="00F72FEF" w:rsidRDefault="00BE601E">
            <w:pPr>
              <w:spacing w:after="0" w:line="257" w:lineRule="auto"/>
              <w:ind w:left="2" w:firstLine="0"/>
            </w:pPr>
            <w:r>
              <w:rPr>
                <w:sz w:val="20"/>
              </w:rPr>
              <w:t>(permitted under the Framework Agreement and the Call-</w:t>
            </w:r>
            <w:proofErr w:type="gramStart"/>
            <w:r>
              <w:rPr>
                <w:sz w:val="20"/>
              </w:rPr>
              <w:t>Off</w:t>
            </w:r>
            <w:r>
              <w:t xml:space="preserve">  </w:t>
            </w:r>
            <w:r>
              <w:rPr>
                <w:sz w:val="20"/>
              </w:rPr>
              <w:t>Contract</w:t>
            </w:r>
            <w:proofErr w:type="gramEnd"/>
            <w:r>
              <w:rPr>
                <w:sz w:val="20"/>
              </w:rPr>
              <w:t>) and its servants or agents in connection with the provision of G-Cloud Services.</w:t>
            </w:r>
            <w:r>
              <w:t xml:space="preserve">  </w:t>
            </w:r>
          </w:p>
          <w:p w14:paraId="5914E657" w14:textId="77777777" w:rsidR="00F72FEF" w:rsidRDefault="00BE601E">
            <w:pPr>
              <w:spacing w:after="0" w:line="259" w:lineRule="auto"/>
              <w:ind w:left="2" w:firstLine="0"/>
            </w:pPr>
            <w:r>
              <w:t xml:space="preserve"> </w:t>
            </w:r>
          </w:p>
          <w:p w14:paraId="11D577BE" w14:textId="77777777" w:rsidR="00F72FEF" w:rsidRDefault="00BE601E">
            <w:pPr>
              <w:spacing w:after="0" w:line="259" w:lineRule="auto"/>
              <w:ind w:left="2" w:firstLine="0"/>
            </w:pPr>
            <w:r>
              <w:t xml:space="preserve"> </w:t>
            </w:r>
          </w:p>
          <w:p w14:paraId="455F6939" w14:textId="77777777" w:rsidR="00F72FEF" w:rsidRDefault="00BE601E">
            <w:pPr>
              <w:spacing w:after="0" w:line="259" w:lineRule="auto"/>
              <w:ind w:left="2" w:firstLine="0"/>
            </w:pPr>
            <w:r>
              <w:t xml:space="preserve"> </w:t>
            </w:r>
          </w:p>
          <w:p w14:paraId="78548832" w14:textId="77777777" w:rsidR="00F72FEF" w:rsidRDefault="00BE601E">
            <w:pPr>
              <w:spacing w:after="0" w:line="259" w:lineRule="auto"/>
              <w:ind w:left="2" w:firstLine="0"/>
            </w:pPr>
            <w:r>
              <w:t xml:space="preserve"> </w:t>
            </w:r>
          </w:p>
        </w:tc>
      </w:tr>
      <w:tr w:rsidR="00F72FEF" w14:paraId="40169946" w14:textId="77777777">
        <w:trPr>
          <w:trHeight w:val="2192"/>
        </w:trPr>
        <w:tc>
          <w:tcPr>
            <w:tcW w:w="2624" w:type="dxa"/>
            <w:tcBorders>
              <w:top w:val="single" w:sz="8" w:space="0" w:color="000000"/>
              <w:left w:val="single" w:sz="8" w:space="0" w:color="000000"/>
              <w:bottom w:val="single" w:sz="8" w:space="0" w:color="000000"/>
              <w:right w:val="single" w:sz="8" w:space="0" w:color="000000"/>
            </w:tcBorders>
            <w:vAlign w:val="bottom"/>
          </w:tcPr>
          <w:p w14:paraId="544175C3" w14:textId="77777777" w:rsidR="00F72FEF" w:rsidRDefault="00BE601E">
            <w:pPr>
              <w:spacing w:after="0" w:line="259" w:lineRule="auto"/>
              <w:ind w:left="0" w:firstLine="0"/>
            </w:pPr>
            <w:proofErr w:type="spellStart"/>
            <w:r>
              <w:rPr>
                <w:b/>
                <w:sz w:val="20"/>
              </w:rPr>
              <w:t>Subprocessor</w:t>
            </w:r>
            <w:proofErr w:type="spellEnd"/>
            <w:r>
              <w:t xml:space="preserve">  </w:t>
            </w:r>
          </w:p>
          <w:p w14:paraId="6E4FA7AF" w14:textId="77777777" w:rsidR="00F72FEF" w:rsidRDefault="00BE601E">
            <w:pPr>
              <w:spacing w:after="0" w:line="259" w:lineRule="auto"/>
              <w:ind w:left="0" w:firstLine="0"/>
            </w:pPr>
            <w:r>
              <w:t xml:space="preserve"> </w:t>
            </w:r>
          </w:p>
          <w:p w14:paraId="00E0C95B" w14:textId="77777777" w:rsidR="00F72FEF" w:rsidRDefault="00BE601E">
            <w:pPr>
              <w:spacing w:after="0" w:line="259" w:lineRule="auto"/>
              <w:ind w:left="0" w:firstLine="0"/>
            </w:pPr>
            <w:r>
              <w:t xml:space="preserve"> </w:t>
            </w:r>
          </w:p>
          <w:p w14:paraId="4A99675F" w14:textId="77777777" w:rsidR="00F72FEF" w:rsidRDefault="00BE601E">
            <w:pPr>
              <w:spacing w:after="0" w:line="259" w:lineRule="auto"/>
              <w:ind w:left="0" w:firstLine="0"/>
            </w:pPr>
            <w:r>
              <w:t xml:space="preserve"> </w:t>
            </w:r>
          </w:p>
          <w:p w14:paraId="7A1F9401" w14:textId="77777777" w:rsidR="00F72FEF" w:rsidRDefault="00BE601E">
            <w:pPr>
              <w:spacing w:after="0" w:line="259" w:lineRule="auto"/>
              <w:ind w:left="0" w:firstLine="0"/>
            </w:pPr>
            <w:r>
              <w:t xml:space="preserve"> </w:t>
            </w:r>
          </w:p>
          <w:p w14:paraId="287DF6A1"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36B5988" w14:textId="77777777" w:rsidR="00F72FEF" w:rsidRDefault="00BE601E">
            <w:pPr>
              <w:spacing w:after="5" w:line="249" w:lineRule="auto"/>
              <w:ind w:left="2" w:firstLine="0"/>
            </w:pPr>
            <w:r>
              <w:rPr>
                <w:sz w:val="20"/>
              </w:rPr>
              <w:t>Any third party appointed to process Personal Data on behalf of the Supplier under this Call-Off Contract.</w:t>
            </w:r>
            <w:r>
              <w:t xml:space="preserve">  </w:t>
            </w:r>
          </w:p>
          <w:p w14:paraId="48565E1E" w14:textId="77777777" w:rsidR="00F72FEF" w:rsidRDefault="00BE601E">
            <w:pPr>
              <w:spacing w:after="0" w:line="259" w:lineRule="auto"/>
              <w:ind w:left="2" w:firstLine="0"/>
            </w:pPr>
            <w:r>
              <w:t xml:space="preserve"> </w:t>
            </w:r>
          </w:p>
          <w:p w14:paraId="34658914" w14:textId="77777777" w:rsidR="00F72FEF" w:rsidRDefault="00BE601E">
            <w:pPr>
              <w:spacing w:after="0" w:line="259" w:lineRule="auto"/>
              <w:ind w:left="2" w:firstLine="0"/>
            </w:pPr>
            <w:r>
              <w:t xml:space="preserve"> </w:t>
            </w:r>
          </w:p>
          <w:p w14:paraId="3648987C" w14:textId="77777777" w:rsidR="00F72FEF" w:rsidRDefault="00BE601E">
            <w:pPr>
              <w:spacing w:after="0" w:line="259" w:lineRule="auto"/>
              <w:ind w:left="2" w:firstLine="0"/>
            </w:pPr>
            <w:r>
              <w:t xml:space="preserve"> </w:t>
            </w:r>
          </w:p>
          <w:p w14:paraId="1A0EAD2F" w14:textId="77777777" w:rsidR="00F72FEF" w:rsidRDefault="00BE601E">
            <w:pPr>
              <w:spacing w:after="0" w:line="259" w:lineRule="auto"/>
              <w:ind w:left="2" w:firstLine="0"/>
            </w:pPr>
            <w:r>
              <w:t xml:space="preserve"> </w:t>
            </w:r>
          </w:p>
        </w:tc>
      </w:tr>
      <w:tr w:rsidR="00F72FEF" w14:paraId="6FC3C03A" w14:textId="77777777">
        <w:trPr>
          <w:trHeight w:val="1920"/>
        </w:trPr>
        <w:tc>
          <w:tcPr>
            <w:tcW w:w="2624" w:type="dxa"/>
            <w:tcBorders>
              <w:top w:val="single" w:sz="8" w:space="0" w:color="000000"/>
              <w:left w:val="single" w:sz="8" w:space="0" w:color="000000"/>
              <w:bottom w:val="single" w:sz="8" w:space="0" w:color="000000"/>
              <w:right w:val="single" w:sz="8" w:space="0" w:color="000000"/>
            </w:tcBorders>
            <w:vAlign w:val="bottom"/>
          </w:tcPr>
          <w:p w14:paraId="3E02EAEC" w14:textId="77777777" w:rsidR="00F72FEF" w:rsidRDefault="00BE601E">
            <w:pPr>
              <w:spacing w:after="0" w:line="259" w:lineRule="auto"/>
              <w:ind w:left="0" w:firstLine="0"/>
            </w:pPr>
            <w:r>
              <w:rPr>
                <w:b/>
                <w:sz w:val="20"/>
              </w:rPr>
              <w:t>Supplier</w:t>
            </w:r>
            <w:r>
              <w:t xml:space="preserve">  </w:t>
            </w:r>
          </w:p>
          <w:p w14:paraId="10FB2712" w14:textId="77777777" w:rsidR="00F72FEF" w:rsidRDefault="00BE601E">
            <w:pPr>
              <w:spacing w:after="0" w:line="259" w:lineRule="auto"/>
              <w:ind w:left="0" w:firstLine="0"/>
            </w:pPr>
            <w:r>
              <w:t xml:space="preserve"> </w:t>
            </w:r>
          </w:p>
          <w:p w14:paraId="0E168E05" w14:textId="77777777" w:rsidR="00F72FEF" w:rsidRDefault="00BE601E">
            <w:pPr>
              <w:spacing w:after="0" w:line="259" w:lineRule="auto"/>
              <w:ind w:left="0" w:firstLine="0"/>
            </w:pPr>
            <w:r>
              <w:t xml:space="preserve"> </w:t>
            </w:r>
          </w:p>
          <w:p w14:paraId="12531D4D" w14:textId="77777777" w:rsidR="00F72FEF" w:rsidRDefault="00BE601E">
            <w:pPr>
              <w:spacing w:after="0" w:line="259" w:lineRule="auto"/>
              <w:ind w:left="0" w:firstLine="0"/>
            </w:pPr>
            <w:r>
              <w:t xml:space="preserve"> </w:t>
            </w:r>
          </w:p>
          <w:p w14:paraId="1997D164"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048A891" w14:textId="77777777" w:rsidR="00F72FEF" w:rsidRDefault="00BE601E">
            <w:pPr>
              <w:spacing w:after="0" w:line="259" w:lineRule="auto"/>
              <w:ind w:left="2" w:firstLine="0"/>
            </w:pPr>
            <w:r>
              <w:rPr>
                <w:sz w:val="20"/>
              </w:rPr>
              <w:t>The person, firm or company identified in the Order Form.</w:t>
            </w:r>
            <w:r>
              <w:t xml:space="preserve">  </w:t>
            </w:r>
          </w:p>
          <w:p w14:paraId="2E77A834" w14:textId="77777777" w:rsidR="00F72FEF" w:rsidRDefault="00BE601E">
            <w:pPr>
              <w:spacing w:after="0" w:line="259" w:lineRule="auto"/>
              <w:ind w:left="2" w:firstLine="0"/>
            </w:pPr>
            <w:r>
              <w:t xml:space="preserve"> </w:t>
            </w:r>
          </w:p>
          <w:p w14:paraId="3F7CB187" w14:textId="77777777" w:rsidR="00F72FEF" w:rsidRDefault="00BE601E">
            <w:pPr>
              <w:spacing w:after="0" w:line="259" w:lineRule="auto"/>
              <w:ind w:left="2" w:firstLine="0"/>
            </w:pPr>
            <w:r>
              <w:t xml:space="preserve"> </w:t>
            </w:r>
          </w:p>
          <w:p w14:paraId="2DB34B54" w14:textId="77777777" w:rsidR="00F72FEF" w:rsidRDefault="00BE601E">
            <w:pPr>
              <w:spacing w:after="0" w:line="259" w:lineRule="auto"/>
              <w:ind w:left="2" w:firstLine="0"/>
            </w:pPr>
            <w:r>
              <w:t xml:space="preserve"> </w:t>
            </w:r>
          </w:p>
          <w:p w14:paraId="525DB3B3" w14:textId="77777777" w:rsidR="00F72FEF" w:rsidRDefault="00BE601E">
            <w:pPr>
              <w:spacing w:after="0" w:line="259" w:lineRule="auto"/>
              <w:ind w:left="2" w:firstLine="0"/>
            </w:pPr>
            <w:r>
              <w:t xml:space="preserve"> </w:t>
            </w:r>
          </w:p>
        </w:tc>
      </w:tr>
      <w:tr w:rsidR="00F72FEF" w14:paraId="3225FA22" w14:textId="77777777">
        <w:trPr>
          <w:trHeight w:val="2170"/>
        </w:trPr>
        <w:tc>
          <w:tcPr>
            <w:tcW w:w="2624" w:type="dxa"/>
            <w:tcBorders>
              <w:top w:val="single" w:sz="8" w:space="0" w:color="000000"/>
              <w:left w:val="single" w:sz="8" w:space="0" w:color="000000"/>
              <w:bottom w:val="single" w:sz="8" w:space="0" w:color="000000"/>
              <w:right w:val="single" w:sz="8" w:space="0" w:color="000000"/>
            </w:tcBorders>
            <w:vAlign w:val="bottom"/>
          </w:tcPr>
          <w:p w14:paraId="43B267FB" w14:textId="77777777" w:rsidR="00F72FEF" w:rsidRDefault="00BE601E">
            <w:pPr>
              <w:spacing w:after="0" w:line="259" w:lineRule="auto"/>
              <w:ind w:left="0" w:firstLine="0"/>
            </w:pPr>
            <w:r>
              <w:rPr>
                <w:b/>
                <w:sz w:val="20"/>
              </w:rPr>
              <w:t xml:space="preserve">Supplier Representative </w:t>
            </w:r>
          </w:p>
          <w:p w14:paraId="2E4BEC37" w14:textId="77777777" w:rsidR="00F72FEF" w:rsidRDefault="00BE601E">
            <w:pPr>
              <w:spacing w:after="0" w:line="259" w:lineRule="auto"/>
              <w:ind w:left="0" w:firstLine="0"/>
            </w:pPr>
            <w:r>
              <w:rPr>
                <w:b/>
                <w:sz w:val="20"/>
              </w:rPr>
              <w:t xml:space="preserve"> </w:t>
            </w:r>
          </w:p>
          <w:p w14:paraId="31B1C044" w14:textId="77777777" w:rsidR="00F72FEF" w:rsidRDefault="00BE601E">
            <w:pPr>
              <w:spacing w:after="0" w:line="259" w:lineRule="auto"/>
              <w:ind w:left="0" w:firstLine="0"/>
            </w:pPr>
            <w:r>
              <w:rPr>
                <w:b/>
                <w:sz w:val="20"/>
              </w:rPr>
              <w:t xml:space="preserve"> </w:t>
            </w:r>
          </w:p>
          <w:p w14:paraId="0B29B2B8" w14:textId="77777777" w:rsidR="00F72FEF" w:rsidRDefault="00BE601E">
            <w:pPr>
              <w:spacing w:after="0" w:line="259" w:lineRule="auto"/>
              <w:ind w:left="0" w:firstLine="0"/>
            </w:pPr>
            <w:r>
              <w:rPr>
                <w:b/>
                <w:sz w:val="20"/>
              </w:rPr>
              <w:t xml:space="preserve"> </w:t>
            </w:r>
          </w:p>
          <w:p w14:paraId="59B9F14B" w14:textId="77777777" w:rsidR="00F72FEF" w:rsidRDefault="00BE601E">
            <w:pPr>
              <w:spacing w:after="17" w:line="259" w:lineRule="auto"/>
              <w:ind w:left="0" w:firstLine="0"/>
            </w:pPr>
            <w:r>
              <w:rPr>
                <w:b/>
                <w:sz w:val="20"/>
              </w:rPr>
              <w:t xml:space="preserve"> </w:t>
            </w:r>
          </w:p>
          <w:p w14:paraId="4D6AA9C7"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00027D7" w14:textId="77777777" w:rsidR="00F72FEF" w:rsidRDefault="00BE601E">
            <w:pPr>
              <w:spacing w:after="4" w:line="250" w:lineRule="auto"/>
              <w:ind w:left="2" w:firstLine="0"/>
            </w:pPr>
            <w:r>
              <w:rPr>
                <w:sz w:val="20"/>
              </w:rPr>
              <w:t>The representative appointed by the Supplier from time to time in relation to the Call-Off Contract.</w:t>
            </w:r>
            <w:r>
              <w:t xml:space="preserve">  </w:t>
            </w:r>
          </w:p>
          <w:p w14:paraId="71050FD6" w14:textId="77777777" w:rsidR="00F72FEF" w:rsidRDefault="00BE601E">
            <w:pPr>
              <w:spacing w:after="0" w:line="259" w:lineRule="auto"/>
              <w:ind w:left="2" w:firstLine="0"/>
            </w:pPr>
            <w:r>
              <w:t xml:space="preserve"> </w:t>
            </w:r>
          </w:p>
          <w:p w14:paraId="6A3D6F70" w14:textId="77777777" w:rsidR="00F72FEF" w:rsidRDefault="00BE601E">
            <w:pPr>
              <w:spacing w:after="0" w:line="259" w:lineRule="auto"/>
              <w:ind w:left="2" w:firstLine="0"/>
            </w:pPr>
            <w:r>
              <w:t xml:space="preserve"> </w:t>
            </w:r>
          </w:p>
          <w:p w14:paraId="51E90EB4" w14:textId="77777777" w:rsidR="00F72FEF" w:rsidRDefault="00BE601E">
            <w:pPr>
              <w:spacing w:after="0" w:line="259" w:lineRule="auto"/>
              <w:ind w:left="2" w:firstLine="0"/>
            </w:pPr>
            <w:r>
              <w:t xml:space="preserve"> </w:t>
            </w:r>
          </w:p>
          <w:p w14:paraId="74E5E242" w14:textId="77777777" w:rsidR="00F72FEF" w:rsidRDefault="00BE601E">
            <w:pPr>
              <w:spacing w:after="0" w:line="259" w:lineRule="auto"/>
              <w:ind w:left="2" w:firstLine="0"/>
            </w:pPr>
            <w:r>
              <w:t xml:space="preserve"> </w:t>
            </w:r>
          </w:p>
        </w:tc>
      </w:tr>
    </w:tbl>
    <w:p w14:paraId="75F9C370" w14:textId="77777777" w:rsidR="00F72FEF" w:rsidRDefault="00BE601E">
      <w:pPr>
        <w:spacing w:after="0" w:line="259" w:lineRule="auto"/>
        <w:ind w:left="0" w:firstLine="0"/>
        <w:jc w:val="both"/>
      </w:pPr>
      <w:r>
        <w:t xml:space="preserve">  </w:t>
      </w:r>
    </w:p>
    <w:tbl>
      <w:tblPr>
        <w:tblStyle w:val="TableGrid"/>
        <w:tblW w:w="8904" w:type="dxa"/>
        <w:tblInd w:w="1049" w:type="dxa"/>
        <w:tblCellMar>
          <w:top w:w="427" w:type="dxa"/>
          <w:left w:w="106" w:type="dxa"/>
          <w:bottom w:w="184" w:type="dxa"/>
          <w:right w:w="115" w:type="dxa"/>
        </w:tblCellMar>
        <w:tblLook w:val="04A0" w:firstRow="1" w:lastRow="0" w:firstColumn="1" w:lastColumn="0" w:noHBand="0" w:noVBand="1"/>
      </w:tblPr>
      <w:tblGrid>
        <w:gridCol w:w="2624"/>
        <w:gridCol w:w="6280"/>
      </w:tblGrid>
      <w:tr w:rsidR="00F72FEF" w14:paraId="1DDBA346" w14:textId="77777777">
        <w:trPr>
          <w:trHeight w:val="2427"/>
        </w:trPr>
        <w:tc>
          <w:tcPr>
            <w:tcW w:w="2624" w:type="dxa"/>
            <w:tcBorders>
              <w:top w:val="single" w:sz="8" w:space="0" w:color="000000"/>
              <w:left w:val="single" w:sz="8" w:space="0" w:color="000000"/>
              <w:bottom w:val="single" w:sz="8" w:space="0" w:color="000000"/>
              <w:right w:val="single" w:sz="8" w:space="0" w:color="000000"/>
            </w:tcBorders>
          </w:tcPr>
          <w:p w14:paraId="09CB9EC5" w14:textId="77777777" w:rsidR="00F72FEF" w:rsidRDefault="00BE601E">
            <w:pPr>
              <w:spacing w:after="0" w:line="259" w:lineRule="auto"/>
              <w:ind w:left="0" w:firstLine="0"/>
            </w:pPr>
            <w:r>
              <w:rPr>
                <w:b/>
                <w:sz w:val="20"/>
              </w:rPr>
              <w:lastRenderedPageBreak/>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396A170" w14:textId="77777777" w:rsidR="00F72FEF" w:rsidRDefault="00BE601E">
            <w:pPr>
              <w:spacing w:after="1" w:line="253" w:lineRule="auto"/>
              <w:ind w:left="2" w:firstLine="0"/>
            </w:pPr>
            <w:r>
              <w:rPr>
                <w:sz w:val="20"/>
              </w:rPr>
              <w:t>All persons employed by the Supplier together with the Supplier’s servants, agents, suppliers and subcontractors used in the performance of its obligations under this Call-Off Contract.</w:t>
            </w:r>
            <w:r>
              <w:t xml:space="preserve">  </w:t>
            </w:r>
          </w:p>
          <w:p w14:paraId="24BC3688" w14:textId="77777777" w:rsidR="00F72FEF" w:rsidRDefault="00BE601E">
            <w:pPr>
              <w:spacing w:after="0" w:line="259" w:lineRule="auto"/>
              <w:ind w:left="2" w:firstLine="0"/>
            </w:pPr>
            <w:r>
              <w:t xml:space="preserve"> </w:t>
            </w:r>
          </w:p>
          <w:p w14:paraId="6384C803" w14:textId="77777777" w:rsidR="00F72FEF" w:rsidRDefault="00BE601E">
            <w:pPr>
              <w:spacing w:after="0" w:line="259" w:lineRule="auto"/>
              <w:ind w:left="2" w:firstLine="0"/>
            </w:pPr>
            <w:r>
              <w:t xml:space="preserve"> </w:t>
            </w:r>
          </w:p>
          <w:p w14:paraId="77F9F54D" w14:textId="77777777" w:rsidR="00F72FEF" w:rsidRDefault="00BE601E">
            <w:pPr>
              <w:spacing w:after="0" w:line="259" w:lineRule="auto"/>
              <w:ind w:left="2" w:firstLine="0"/>
            </w:pPr>
            <w:r>
              <w:t xml:space="preserve"> </w:t>
            </w:r>
          </w:p>
          <w:p w14:paraId="4B447F7C" w14:textId="77777777" w:rsidR="00F72FEF" w:rsidRDefault="00BE601E">
            <w:pPr>
              <w:spacing w:after="0" w:line="259" w:lineRule="auto"/>
              <w:ind w:left="2" w:firstLine="0"/>
            </w:pPr>
            <w:r>
              <w:t xml:space="preserve"> </w:t>
            </w:r>
          </w:p>
        </w:tc>
      </w:tr>
      <w:tr w:rsidR="00F72FEF" w14:paraId="41544D48" w14:textId="77777777">
        <w:trPr>
          <w:trHeight w:val="2429"/>
        </w:trPr>
        <w:tc>
          <w:tcPr>
            <w:tcW w:w="2624" w:type="dxa"/>
            <w:tcBorders>
              <w:top w:val="single" w:sz="8" w:space="0" w:color="000000"/>
              <w:left w:val="single" w:sz="8" w:space="0" w:color="000000"/>
              <w:bottom w:val="single" w:sz="8" w:space="0" w:color="000000"/>
              <w:right w:val="single" w:sz="8" w:space="0" w:color="000000"/>
            </w:tcBorders>
          </w:tcPr>
          <w:p w14:paraId="0E136523" w14:textId="77777777" w:rsidR="00F72FEF" w:rsidRDefault="00BE601E">
            <w:pPr>
              <w:spacing w:after="0" w:line="259" w:lineRule="auto"/>
              <w:ind w:left="0" w:firstLine="0"/>
            </w:pPr>
            <w:r>
              <w:rPr>
                <w:b/>
                <w:sz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91BA5BE" w14:textId="77777777" w:rsidR="00F72FEF" w:rsidRDefault="00BE601E">
            <w:pPr>
              <w:spacing w:after="3" w:line="259" w:lineRule="auto"/>
              <w:ind w:left="2" w:firstLine="0"/>
            </w:pPr>
            <w:r>
              <w:rPr>
                <w:sz w:val="20"/>
              </w:rPr>
              <w:t xml:space="preserve">The relevant G-Cloud Service terms and conditions as set out in the </w:t>
            </w:r>
          </w:p>
          <w:p w14:paraId="54B21C13" w14:textId="77777777" w:rsidR="00F72FEF" w:rsidRDefault="00BE601E">
            <w:pPr>
              <w:spacing w:after="8" w:line="248" w:lineRule="auto"/>
              <w:ind w:left="2" w:firstLine="0"/>
            </w:pPr>
            <w:r>
              <w:rPr>
                <w:sz w:val="20"/>
              </w:rPr>
              <w:t>Terms and Conditions document supplied as part of the Supplier’s Application.</w:t>
            </w:r>
            <w:r>
              <w:t xml:space="preserve">  </w:t>
            </w:r>
          </w:p>
          <w:p w14:paraId="4FEBEBA1" w14:textId="77777777" w:rsidR="00F72FEF" w:rsidRDefault="00BE601E">
            <w:pPr>
              <w:spacing w:after="0" w:line="259" w:lineRule="auto"/>
              <w:ind w:left="2" w:firstLine="0"/>
            </w:pPr>
            <w:r>
              <w:t xml:space="preserve"> </w:t>
            </w:r>
          </w:p>
          <w:p w14:paraId="28BB5A74" w14:textId="77777777" w:rsidR="00F72FEF" w:rsidRDefault="00BE601E">
            <w:pPr>
              <w:spacing w:after="0" w:line="259" w:lineRule="auto"/>
              <w:ind w:left="2" w:firstLine="0"/>
            </w:pPr>
            <w:r>
              <w:t xml:space="preserve"> </w:t>
            </w:r>
          </w:p>
          <w:p w14:paraId="3689DB40" w14:textId="77777777" w:rsidR="00F72FEF" w:rsidRDefault="00BE601E">
            <w:pPr>
              <w:spacing w:after="0" w:line="259" w:lineRule="auto"/>
              <w:ind w:left="2" w:firstLine="0"/>
            </w:pPr>
            <w:r>
              <w:t xml:space="preserve"> </w:t>
            </w:r>
          </w:p>
          <w:p w14:paraId="61ACE82F" w14:textId="77777777" w:rsidR="00F72FEF" w:rsidRDefault="00BE601E">
            <w:pPr>
              <w:spacing w:after="0" w:line="259" w:lineRule="auto"/>
              <w:ind w:left="2" w:firstLine="0"/>
            </w:pPr>
            <w:r>
              <w:t xml:space="preserve"> </w:t>
            </w:r>
          </w:p>
        </w:tc>
      </w:tr>
      <w:tr w:rsidR="00F72FEF" w14:paraId="18265897" w14:textId="77777777">
        <w:trPr>
          <w:trHeight w:val="1918"/>
        </w:trPr>
        <w:tc>
          <w:tcPr>
            <w:tcW w:w="2624" w:type="dxa"/>
            <w:tcBorders>
              <w:top w:val="single" w:sz="8" w:space="0" w:color="000000"/>
              <w:left w:val="single" w:sz="8" w:space="0" w:color="000000"/>
              <w:bottom w:val="single" w:sz="8" w:space="0" w:color="000000"/>
              <w:right w:val="single" w:sz="8" w:space="0" w:color="000000"/>
            </w:tcBorders>
            <w:vAlign w:val="bottom"/>
          </w:tcPr>
          <w:p w14:paraId="5A25A6CF" w14:textId="77777777" w:rsidR="00F72FEF" w:rsidRDefault="00BE601E">
            <w:pPr>
              <w:spacing w:after="0" w:line="259" w:lineRule="auto"/>
              <w:ind w:left="0" w:firstLine="0"/>
            </w:pPr>
            <w:r>
              <w:rPr>
                <w:b/>
                <w:sz w:val="20"/>
              </w:rPr>
              <w:t>Term</w:t>
            </w:r>
            <w:r>
              <w:t xml:space="preserve">  </w:t>
            </w:r>
          </w:p>
          <w:p w14:paraId="717D435D" w14:textId="77777777" w:rsidR="00F72FEF" w:rsidRDefault="00BE601E">
            <w:pPr>
              <w:spacing w:after="0" w:line="259" w:lineRule="auto"/>
              <w:ind w:left="0" w:firstLine="0"/>
            </w:pPr>
            <w:r>
              <w:t xml:space="preserve"> </w:t>
            </w:r>
          </w:p>
          <w:p w14:paraId="6D8E43C3" w14:textId="77777777" w:rsidR="00F72FEF" w:rsidRDefault="00BE601E">
            <w:pPr>
              <w:spacing w:after="0" w:line="259" w:lineRule="auto"/>
              <w:ind w:left="0" w:firstLine="0"/>
            </w:pPr>
            <w:r>
              <w:t xml:space="preserve"> </w:t>
            </w:r>
          </w:p>
          <w:p w14:paraId="05CA8F26" w14:textId="77777777" w:rsidR="00F72FEF" w:rsidRDefault="00BE601E">
            <w:pPr>
              <w:spacing w:after="0" w:line="259" w:lineRule="auto"/>
              <w:ind w:left="0" w:firstLine="0"/>
            </w:pPr>
            <w:r>
              <w:t xml:space="preserve"> </w:t>
            </w:r>
          </w:p>
          <w:p w14:paraId="46E2494B"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222ADB1" w14:textId="77777777" w:rsidR="00F72FEF" w:rsidRDefault="00BE601E">
            <w:pPr>
              <w:spacing w:after="0" w:line="259" w:lineRule="auto"/>
              <w:ind w:left="2" w:firstLine="0"/>
            </w:pPr>
            <w:r>
              <w:rPr>
                <w:sz w:val="20"/>
              </w:rPr>
              <w:t>The term of this Call-Off Contract as set out in the Order Form.</w:t>
            </w:r>
            <w:r>
              <w:t xml:space="preserve">  </w:t>
            </w:r>
          </w:p>
          <w:p w14:paraId="376E4B46" w14:textId="77777777" w:rsidR="00F72FEF" w:rsidRDefault="00BE601E">
            <w:pPr>
              <w:spacing w:after="0" w:line="259" w:lineRule="auto"/>
              <w:ind w:left="2" w:firstLine="0"/>
            </w:pPr>
            <w:r>
              <w:t xml:space="preserve"> </w:t>
            </w:r>
          </w:p>
          <w:p w14:paraId="1D4A8C88" w14:textId="77777777" w:rsidR="00F72FEF" w:rsidRDefault="00BE601E">
            <w:pPr>
              <w:spacing w:after="0" w:line="259" w:lineRule="auto"/>
              <w:ind w:left="2" w:firstLine="0"/>
            </w:pPr>
            <w:r>
              <w:t xml:space="preserve"> </w:t>
            </w:r>
          </w:p>
          <w:p w14:paraId="4FFDF78D" w14:textId="77777777" w:rsidR="00F72FEF" w:rsidRDefault="00BE601E">
            <w:pPr>
              <w:spacing w:after="0" w:line="259" w:lineRule="auto"/>
              <w:ind w:left="2" w:firstLine="0"/>
            </w:pPr>
            <w:r>
              <w:t xml:space="preserve"> </w:t>
            </w:r>
          </w:p>
          <w:p w14:paraId="5D0EB443" w14:textId="77777777" w:rsidR="00F72FEF" w:rsidRDefault="00BE601E">
            <w:pPr>
              <w:spacing w:after="0" w:line="259" w:lineRule="auto"/>
              <w:ind w:left="2" w:firstLine="0"/>
            </w:pPr>
            <w:r>
              <w:t xml:space="preserve"> </w:t>
            </w:r>
          </w:p>
        </w:tc>
      </w:tr>
      <w:tr w:rsidR="00F72FEF" w14:paraId="59E74ABB" w14:textId="77777777">
        <w:trPr>
          <w:trHeight w:val="1920"/>
        </w:trPr>
        <w:tc>
          <w:tcPr>
            <w:tcW w:w="2624" w:type="dxa"/>
            <w:tcBorders>
              <w:top w:val="single" w:sz="8" w:space="0" w:color="000000"/>
              <w:left w:val="single" w:sz="8" w:space="0" w:color="000000"/>
              <w:bottom w:val="single" w:sz="8" w:space="0" w:color="000000"/>
              <w:right w:val="single" w:sz="8" w:space="0" w:color="000000"/>
            </w:tcBorders>
            <w:vAlign w:val="bottom"/>
          </w:tcPr>
          <w:p w14:paraId="12216210" w14:textId="77777777" w:rsidR="00F72FEF" w:rsidRDefault="00BE601E">
            <w:pPr>
              <w:spacing w:after="0" w:line="259" w:lineRule="auto"/>
              <w:ind w:left="0" w:firstLine="0"/>
            </w:pPr>
            <w:r>
              <w:rPr>
                <w:b/>
                <w:sz w:val="20"/>
              </w:rPr>
              <w:t>Variation</w:t>
            </w:r>
            <w:r>
              <w:t xml:space="preserve">  </w:t>
            </w:r>
          </w:p>
          <w:p w14:paraId="25BBC50C" w14:textId="77777777" w:rsidR="00F72FEF" w:rsidRDefault="00BE601E">
            <w:pPr>
              <w:spacing w:after="0" w:line="259" w:lineRule="auto"/>
              <w:ind w:left="0" w:firstLine="0"/>
            </w:pPr>
            <w:r>
              <w:t xml:space="preserve"> </w:t>
            </w:r>
          </w:p>
          <w:p w14:paraId="2F8330E8" w14:textId="77777777" w:rsidR="00F72FEF" w:rsidRDefault="00BE601E">
            <w:pPr>
              <w:spacing w:after="0" w:line="259" w:lineRule="auto"/>
              <w:ind w:left="0" w:firstLine="0"/>
            </w:pPr>
            <w:r>
              <w:t xml:space="preserve"> </w:t>
            </w:r>
          </w:p>
          <w:p w14:paraId="56F7FC10" w14:textId="77777777" w:rsidR="00F72FEF" w:rsidRDefault="00BE601E">
            <w:pPr>
              <w:spacing w:after="0" w:line="259" w:lineRule="auto"/>
              <w:ind w:left="0" w:firstLine="0"/>
            </w:pPr>
            <w:r>
              <w:t xml:space="preserve"> </w:t>
            </w:r>
          </w:p>
          <w:p w14:paraId="028DCC1B"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4DBD691" w14:textId="77777777" w:rsidR="00F72FEF" w:rsidRDefault="00BE601E">
            <w:pPr>
              <w:spacing w:after="0" w:line="259" w:lineRule="auto"/>
              <w:ind w:left="2" w:firstLine="0"/>
            </w:pPr>
            <w:r>
              <w:rPr>
                <w:sz w:val="20"/>
              </w:rPr>
              <w:t>This has the meaning given to it in clause 32 (Variation process).</w:t>
            </w:r>
            <w:r>
              <w:t xml:space="preserve">  </w:t>
            </w:r>
          </w:p>
          <w:p w14:paraId="50C33957" w14:textId="77777777" w:rsidR="00F72FEF" w:rsidRDefault="00BE601E">
            <w:pPr>
              <w:spacing w:after="0" w:line="259" w:lineRule="auto"/>
              <w:ind w:left="2" w:firstLine="0"/>
            </w:pPr>
            <w:r>
              <w:t xml:space="preserve"> </w:t>
            </w:r>
          </w:p>
          <w:p w14:paraId="6C7BA614" w14:textId="77777777" w:rsidR="00F72FEF" w:rsidRDefault="00BE601E">
            <w:pPr>
              <w:spacing w:after="0" w:line="259" w:lineRule="auto"/>
              <w:ind w:left="2" w:firstLine="0"/>
            </w:pPr>
            <w:r>
              <w:t xml:space="preserve"> </w:t>
            </w:r>
          </w:p>
          <w:p w14:paraId="5E9F478C" w14:textId="77777777" w:rsidR="00F72FEF" w:rsidRDefault="00BE601E">
            <w:pPr>
              <w:spacing w:after="0" w:line="259" w:lineRule="auto"/>
              <w:ind w:left="2" w:firstLine="0"/>
            </w:pPr>
            <w:r>
              <w:t xml:space="preserve"> </w:t>
            </w:r>
          </w:p>
          <w:p w14:paraId="1F88B07C" w14:textId="77777777" w:rsidR="00F72FEF" w:rsidRDefault="00BE601E">
            <w:pPr>
              <w:spacing w:after="0" w:line="259" w:lineRule="auto"/>
              <w:ind w:left="2" w:firstLine="0"/>
            </w:pPr>
            <w:r>
              <w:t xml:space="preserve"> </w:t>
            </w:r>
          </w:p>
        </w:tc>
      </w:tr>
      <w:tr w:rsidR="00F72FEF" w14:paraId="79B694E9" w14:textId="77777777">
        <w:trPr>
          <w:trHeight w:val="2192"/>
        </w:trPr>
        <w:tc>
          <w:tcPr>
            <w:tcW w:w="2624" w:type="dxa"/>
            <w:tcBorders>
              <w:top w:val="single" w:sz="8" w:space="0" w:color="000000"/>
              <w:left w:val="single" w:sz="8" w:space="0" w:color="000000"/>
              <w:bottom w:val="single" w:sz="8" w:space="0" w:color="000000"/>
              <w:right w:val="single" w:sz="8" w:space="0" w:color="000000"/>
            </w:tcBorders>
            <w:vAlign w:val="bottom"/>
          </w:tcPr>
          <w:p w14:paraId="192ABEEE" w14:textId="77777777" w:rsidR="00F72FEF" w:rsidRDefault="00BE601E">
            <w:pPr>
              <w:spacing w:after="0" w:line="259" w:lineRule="auto"/>
              <w:ind w:left="0" w:firstLine="0"/>
            </w:pPr>
            <w:r>
              <w:rPr>
                <w:b/>
                <w:sz w:val="20"/>
              </w:rPr>
              <w:t>Working Days</w:t>
            </w:r>
            <w:r>
              <w:t xml:space="preserve">  </w:t>
            </w:r>
          </w:p>
          <w:p w14:paraId="17EB5F85" w14:textId="77777777" w:rsidR="00F72FEF" w:rsidRDefault="00BE601E">
            <w:pPr>
              <w:spacing w:after="0" w:line="259" w:lineRule="auto"/>
              <w:ind w:left="0" w:firstLine="0"/>
            </w:pPr>
            <w:r>
              <w:t xml:space="preserve"> </w:t>
            </w:r>
          </w:p>
          <w:p w14:paraId="3BBC277D" w14:textId="77777777" w:rsidR="00F72FEF" w:rsidRDefault="00BE601E">
            <w:pPr>
              <w:spacing w:after="0" w:line="259" w:lineRule="auto"/>
              <w:ind w:left="0" w:firstLine="0"/>
            </w:pPr>
            <w:r>
              <w:t xml:space="preserve"> </w:t>
            </w:r>
          </w:p>
          <w:p w14:paraId="3C43CCC3" w14:textId="77777777" w:rsidR="00F72FEF" w:rsidRDefault="00BE601E">
            <w:pPr>
              <w:spacing w:after="0" w:line="259" w:lineRule="auto"/>
              <w:ind w:left="0" w:firstLine="0"/>
            </w:pPr>
            <w:r>
              <w:t xml:space="preserve"> </w:t>
            </w:r>
          </w:p>
          <w:p w14:paraId="10133354" w14:textId="77777777" w:rsidR="00F72FEF" w:rsidRDefault="00BE601E">
            <w:pPr>
              <w:spacing w:after="0" w:line="259" w:lineRule="auto"/>
              <w:ind w:left="0" w:firstLine="0"/>
            </w:pPr>
            <w:r>
              <w:t xml:space="preserve"> </w:t>
            </w:r>
          </w:p>
          <w:p w14:paraId="4BA4D2DD"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D3A4EB7" w14:textId="04FC3B54" w:rsidR="00F72FEF" w:rsidRDefault="00BE601E">
            <w:pPr>
              <w:spacing w:after="8" w:line="248" w:lineRule="auto"/>
              <w:ind w:left="2" w:firstLine="0"/>
            </w:pPr>
            <w:r>
              <w:rPr>
                <w:sz w:val="20"/>
              </w:rPr>
              <w:t>Any day other than a Saturday, Sunday or public holiday in England and Wales</w:t>
            </w:r>
            <w:r w:rsidR="0091257E">
              <w:t xml:space="preserve"> unless </w:t>
            </w:r>
            <w:r w:rsidR="00184FF9">
              <w:t>prior agreed by both parties.</w:t>
            </w:r>
            <w:r>
              <w:t xml:space="preserve"> </w:t>
            </w:r>
          </w:p>
          <w:p w14:paraId="2E9CA3FF" w14:textId="77777777" w:rsidR="00FD4940" w:rsidRDefault="00FD4940">
            <w:pPr>
              <w:spacing w:after="8" w:line="248" w:lineRule="auto"/>
              <w:ind w:left="2" w:firstLine="0"/>
            </w:pPr>
          </w:p>
          <w:p w14:paraId="10EA8193" w14:textId="68BBF866" w:rsidR="00F72FEF" w:rsidRDefault="00F72FEF">
            <w:pPr>
              <w:spacing w:after="0" w:line="259" w:lineRule="auto"/>
              <w:ind w:left="2" w:firstLine="0"/>
            </w:pPr>
          </w:p>
          <w:p w14:paraId="0F7995A2" w14:textId="77777777" w:rsidR="00F72FEF" w:rsidRDefault="00BE601E">
            <w:pPr>
              <w:spacing w:after="0" w:line="259" w:lineRule="auto"/>
              <w:ind w:left="2" w:firstLine="0"/>
            </w:pPr>
            <w:r>
              <w:t xml:space="preserve"> </w:t>
            </w:r>
          </w:p>
          <w:p w14:paraId="466E284A" w14:textId="77777777" w:rsidR="00F72FEF" w:rsidRDefault="00BE601E">
            <w:pPr>
              <w:spacing w:after="0" w:line="259" w:lineRule="auto"/>
              <w:ind w:left="2" w:firstLine="0"/>
            </w:pPr>
            <w:r>
              <w:t xml:space="preserve"> </w:t>
            </w:r>
          </w:p>
          <w:p w14:paraId="0B0C80D1" w14:textId="77777777" w:rsidR="00F72FEF" w:rsidRDefault="00BE601E">
            <w:pPr>
              <w:spacing w:after="0" w:line="259" w:lineRule="auto"/>
              <w:ind w:left="2" w:firstLine="0"/>
            </w:pPr>
            <w:r>
              <w:t xml:space="preserve"> </w:t>
            </w:r>
          </w:p>
        </w:tc>
      </w:tr>
      <w:tr w:rsidR="00F72FEF" w14:paraId="164B0A4E" w14:textId="77777777">
        <w:trPr>
          <w:trHeight w:val="2189"/>
        </w:trPr>
        <w:tc>
          <w:tcPr>
            <w:tcW w:w="2624" w:type="dxa"/>
            <w:tcBorders>
              <w:top w:val="single" w:sz="8" w:space="0" w:color="000000"/>
              <w:left w:val="single" w:sz="8" w:space="0" w:color="000000"/>
              <w:bottom w:val="single" w:sz="8" w:space="0" w:color="000000"/>
              <w:right w:val="single" w:sz="8" w:space="0" w:color="000000"/>
            </w:tcBorders>
            <w:vAlign w:val="bottom"/>
          </w:tcPr>
          <w:p w14:paraId="6C7B9751" w14:textId="77777777" w:rsidR="00F72FEF" w:rsidRDefault="00BE601E">
            <w:pPr>
              <w:spacing w:after="0" w:line="259" w:lineRule="auto"/>
              <w:ind w:left="0" w:firstLine="0"/>
            </w:pPr>
            <w:r>
              <w:rPr>
                <w:b/>
                <w:sz w:val="20"/>
              </w:rPr>
              <w:lastRenderedPageBreak/>
              <w:t>Year</w:t>
            </w:r>
            <w:r>
              <w:t xml:space="preserve">  </w:t>
            </w:r>
          </w:p>
          <w:p w14:paraId="5C68F530" w14:textId="77777777" w:rsidR="00F72FEF" w:rsidRDefault="00BE601E">
            <w:pPr>
              <w:spacing w:after="0" w:line="259" w:lineRule="auto"/>
              <w:ind w:left="0" w:firstLine="0"/>
            </w:pPr>
            <w:r>
              <w:t xml:space="preserve"> </w:t>
            </w:r>
          </w:p>
          <w:p w14:paraId="41930888" w14:textId="77777777" w:rsidR="00F72FEF" w:rsidRDefault="00BE601E">
            <w:pPr>
              <w:spacing w:after="0" w:line="259" w:lineRule="auto"/>
              <w:ind w:left="0" w:firstLine="0"/>
            </w:pPr>
            <w:r>
              <w:t xml:space="preserve"> </w:t>
            </w:r>
          </w:p>
          <w:p w14:paraId="40BB17EE" w14:textId="77777777" w:rsidR="00F72FEF" w:rsidRDefault="00BE601E">
            <w:pPr>
              <w:spacing w:after="0" w:line="259" w:lineRule="auto"/>
              <w:ind w:left="0" w:firstLine="0"/>
            </w:pPr>
            <w:r>
              <w:t xml:space="preserve"> </w:t>
            </w:r>
          </w:p>
          <w:p w14:paraId="6491ED16" w14:textId="77777777" w:rsidR="00F72FEF" w:rsidRDefault="00BE601E">
            <w:pPr>
              <w:spacing w:after="0" w:line="259" w:lineRule="auto"/>
              <w:ind w:left="0" w:firstLine="0"/>
            </w:pPr>
            <w:r>
              <w:t xml:space="preserve"> </w:t>
            </w:r>
          </w:p>
          <w:p w14:paraId="4D4146D9" w14:textId="77777777" w:rsidR="00F72FEF" w:rsidRDefault="00BE601E">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C47D536" w14:textId="77777777" w:rsidR="00F72FEF" w:rsidRDefault="00BE601E">
            <w:pPr>
              <w:spacing w:after="0" w:line="259" w:lineRule="auto"/>
              <w:ind w:left="2" w:firstLine="0"/>
            </w:pPr>
            <w:r>
              <w:rPr>
                <w:sz w:val="20"/>
              </w:rPr>
              <w:t>A contract year.</w:t>
            </w:r>
            <w:r>
              <w:t xml:space="preserve">  </w:t>
            </w:r>
          </w:p>
          <w:p w14:paraId="4ACB656A" w14:textId="77777777" w:rsidR="00F72FEF" w:rsidRDefault="00BE601E">
            <w:pPr>
              <w:spacing w:after="0" w:line="259" w:lineRule="auto"/>
              <w:ind w:left="2" w:firstLine="0"/>
            </w:pPr>
            <w:r>
              <w:t xml:space="preserve"> </w:t>
            </w:r>
          </w:p>
          <w:p w14:paraId="77FE6374" w14:textId="77777777" w:rsidR="00F72FEF" w:rsidRDefault="00BE601E">
            <w:pPr>
              <w:spacing w:after="0" w:line="259" w:lineRule="auto"/>
              <w:ind w:left="2" w:firstLine="0"/>
            </w:pPr>
            <w:r>
              <w:t xml:space="preserve"> </w:t>
            </w:r>
          </w:p>
          <w:p w14:paraId="753A5212" w14:textId="77777777" w:rsidR="00F72FEF" w:rsidRDefault="00BE601E">
            <w:pPr>
              <w:spacing w:after="0" w:line="259" w:lineRule="auto"/>
              <w:ind w:left="2" w:firstLine="0"/>
            </w:pPr>
            <w:r>
              <w:t xml:space="preserve"> </w:t>
            </w:r>
          </w:p>
          <w:p w14:paraId="596B8355" w14:textId="77777777" w:rsidR="00F72FEF" w:rsidRDefault="00BE601E">
            <w:pPr>
              <w:spacing w:after="0" w:line="259" w:lineRule="auto"/>
              <w:ind w:left="2" w:firstLine="0"/>
            </w:pPr>
            <w:r>
              <w:t xml:space="preserve"> </w:t>
            </w:r>
          </w:p>
          <w:p w14:paraId="0C9A4B65" w14:textId="77777777" w:rsidR="00F72FEF" w:rsidRDefault="00BE601E">
            <w:pPr>
              <w:spacing w:after="0" w:line="259" w:lineRule="auto"/>
              <w:ind w:left="2" w:firstLine="0"/>
            </w:pPr>
            <w:r>
              <w:t xml:space="preserve"> </w:t>
            </w:r>
          </w:p>
        </w:tc>
      </w:tr>
    </w:tbl>
    <w:p w14:paraId="57D7170B" w14:textId="77777777" w:rsidR="00F72FEF" w:rsidRDefault="00BE601E">
      <w:pPr>
        <w:spacing w:after="0" w:line="259" w:lineRule="auto"/>
        <w:ind w:left="1143" w:firstLine="0"/>
        <w:jc w:val="both"/>
      </w:pPr>
      <w:r>
        <w:t xml:space="preserve">    </w:t>
      </w:r>
    </w:p>
    <w:p w14:paraId="015F2087" w14:textId="77777777" w:rsidR="00E85DCD" w:rsidRDefault="00E85DCD">
      <w:pPr>
        <w:pStyle w:val="Heading1"/>
        <w:ind w:left="2227"/>
      </w:pPr>
    </w:p>
    <w:p w14:paraId="0676849B" w14:textId="77777777" w:rsidR="00E85DCD" w:rsidRDefault="00E85DCD">
      <w:pPr>
        <w:pStyle w:val="Heading1"/>
        <w:ind w:left="2227"/>
      </w:pPr>
    </w:p>
    <w:p w14:paraId="719BF07D" w14:textId="5544C46C" w:rsidR="00F72FEF" w:rsidRDefault="00BE601E">
      <w:pPr>
        <w:pStyle w:val="Heading1"/>
        <w:ind w:left="2227"/>
      </w:pPr>
      <w:r>
        <w:t>Schedule 7: UK GDPR Information</w:t>
      </w:r>
      <w:r>
        <w:rPr>
          <w:vertAlign w:val="subscript"/>
        </w:rPr>
        <w:t xml:space="preserve"> </w:t>
      </w:r>
      <w:r>
        <w:t xml:space="preserve"> </w:t>
      </w:r>
    </w:p>
    <w:p w14:paraId="0665D00B" w14:textId="77777777" w:rsidR="00F72FEF" w:rsidRDefault="00BE601E">
      <w:pPr>
        <w:spacing w:after="923"/>
        <w:ind w:right="9"/>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0AEAE761" w14:textId="77777777" w:rsidR="00F72FEF" w:rsidRDefault="00BE601E" w:rsidP="00E85DCD">
      <w:pPr>
        <w:pStyle w:val="Heading1"/>
        <w:spacing w:after="167"/>
        <w:ind w:left="1139"/>
      </w:pPr>
      <w:r>
        <w:t xml:space="preserve">Annex 1: Processing Personal Data  </w:t>
      </w:r>
    </w:p>
    <w:p w14:paraId="70BB1C3F" w14:textId="77777777" w:rsidR="00F72FEF" w:rsidRDefault="00BE601E" w:rsidP="00E85DCD">
      <w:pPr>
        <w:spacing w:after="0"/>
        <w:ind w:left="41" w:right="9"/>
      </w:pPr>
      <w:r>
        <w:t xml:space="preserve">This Annex shall be completed by the Controller, who may take account of the view of the  </w:t>
      </w:r>
    </w:p>
    <w:p w14:paraId="55379CF0" w14:textId="77777777" w:rsidR="00F72FEF" w:rsidRDefault="00BE601E" w:rsidP="00E85DCD">
      <w:pPr>
        <w:spacing w:after="375"/>
        <w:ind w:left="41" w:right="9"/>
      </w:pPr>
      <w:r>
        <w:t xml:space="preserve">Processors, </w:t>
      </w:r>
      <w:proofErr w:type="gramStart"/>
      <w:r>
        <w:t>however</w:t>
      </w:r>
      <w:proofErr w:type="gramEnd"/>
      <w:r>
        <w:t xml:space="preserve"> the final decision as to the content of this Annex shall be with the Buyer at its absolute discretion.  </w:t>
      </w:r>
    </w:p>
    <w:p w14:paraId="518C8D5C" w14:textId="75A7956B" w:rsidR="00F72FEF" w:rsidRDefault="00BE601E" w:rsidP="00E85DCD">
      <w:pPr>
        <w:tabs>
          <w:tab w:val="center" w:pos="1272"/>
          <w:tab w:val="center" w:pos="5964"/>
        </w:tabs>
        <w:spacing w:after="387"/>
        <w:ind w:left="0" w:firstLine="0"/>
      </w:pPr>
      <w:r>
        <w:rPr>
          <w:rFonts w:ascii="Calibri" w:eastAsia="Calibri" w:hAnsi="Calibri" w:cs="Calibri"/>
        </w:rPr>
        <w:t xml:space="preserve"> </w:t>
      </w:r>
      <w:r>
        <w:rPr>
          <w:rFonts w:ascii="Calibri" w:eastAsia="Calibri" w:hAnsi="Calibri" w:cs="Calibri"/>
        </w:rPr>
        <w:tab/>
      </w:r>
      <w:proofErr w:type="gramStart"/>
      <w:r>
        <w:t xml:space="preserve">1.1  </w:t>
      </w:r>
      <w:r>
        <w:tab/>
      </w:r>
      <w:proofErr w:type="gramEnd"/>
      <w:r>
        <w:t xml:space="preserve">The contact details of the Buyer’s Data Protection Officer are: </w:t>
      </w:r>
      <w:r w:rsidR="00891FEC" w:rsidRPr="00637A9C">
        <w:rPr>
          <w:highlight w:val="yellow"/>
        </w:rPr>
        <w:t>(Redacted)</w:t>
      </w:r>
    </w:p>
    <w:p w14:paraId="0EDAB92F" w14:textId="77777777" w:rsidR="00891FEC" w:rsidRDefault="00BE601E" w:rsidP="00891FEC">
      <w:pPr>
        <w:spacing w:after="299" w:line="259" w:lineRule="auto"/>
        <w:ind w:left="0" w:firstLine="0"/>
      </w:pPr>
      <w:r>
        <w:rPr>
          <w:rFonts w:ascii="Calibri" w:eastAsia="Calibri" w:hAnsi="Calibri" w:cs="Calibri"/>
        </w:rPr>
        <w:t xml:space="preserve"> </w:t>
      </w:r>
      <w:r>
        <w:rPr>
          <w:rFonts w:ascii="Calibri" w:eastAsia="Calibri" w:hAnsi="Calibri" w:cs="Calibri"/>
        </w:rPr>
        <w:tab/>
      </w:r>
      <w:proofErr w:type="gramStart"/>
      <w:r>
        <w:t xml:space="preserve">1.2  </w:t>
      </w:r>
      <w:r>
        <w:tab/>
      </w:r>
      <w:proofErr w:type="gramEnd"/>
      <w:r>
        <w:t>The contact details of the Supplier’s Data Protection Officer are:</w:t>
      </w:r>
      <w:r w:rsidR="00891FEC">
        <w:t xml:space="preserve">  </w:t>
      </w:r>
      <w:r w:rsidR="00891FEC" w:rsidRPr="00637A9C">
        <w:rPr>
          <w:highlight w:val="yellow"/>
        </w:rPr>
        <w:t>(Redacted)</w:t>
      </w:r>
    </w:p>
    <w:p w14:paraId="1817EB06" w14:textId="77FEED1A" w:rsidR="00F72FEF" w:rsidRDefault="00F72FEF" w:rsidP="00E85DCD">
      <w:pPr>
        <w:tabs>
          <w:tab w:val="center" w:pos="1272"/>
          <w:tab w:val="center" w:pos="6081"/>
        </w:tabs>
        <w:ind w:left="0" w:firstLine="0"/>
      </w:pPr>
    </w:p>
    <w:p w14:paraId="68A00E88" w14:textId="77777777" w:rsidR="00F72FEF" w:rsidRDefault="00BE601E" w:rsidP="00E85DCD">
      <w:pPr>
        <w:ind w:left="751" w:right="9" w:hanging="720"/>
      </w:pPr>
      <w:proofErr w:type="gramStart"/>
      <w:r>
        <w:t xml:space="preserve">1.3  </w:t>
      </w:r>
      <w:r>
        <w:tab/>
      </w:r>
      <w:proofErr w:type="gramEnd"/>
      <w:r>
        <w:t xml:space="preserve">The Processor shall comply with any further written instructions with respect to Processing by the Controller.  </w:t>
      </w:r>
    </w:p>
    <w:p w14:paraId="5F5A70F0" w14:textId="77777777" w:rsidR="00F72FEF" w:rsidRDefault="00BE601E" w:rsidP="00E85DCD">
      <w:pPr>
        <w:tabs>
          <w:tab w:val="center" w:pos="1272"/>
          <w:tab w:val="center" w:pos="5066"/>
        </w:tabs>
        <w:spacing w:after="0"/>
        <w:ind w:left="0" w:firstLine="0"/>
      </w:pPr>
      <w:r>
        <w:rPr>
          <w:rFonts w:ascii="Calibri" w:eastAsia="Calibri" w:hAnsi="Calibri" w:cs="Calibri"/>
        </w:rPr>
        <w:t xml:space="preserve"> </w:t>
      </w:r>
      <w:r>
        <w:rPr>
          <w:rFonts w:ascii="Calibri" w:eastAsia="Calibri" w:hAnsi="Calibri" w:cs="Calibri"/>
        </w:rPr>
        <w:tab/>
      </w:r>
      <w:proofErr w:type="gramStart"/>
      <w:r>
        <w:t xml:space="preserve">1.4  </w:t>
      </w:r>
      <w:r>
        <w:tab/>
      </w:r>
      <w:proofErr w:type="gramEnd"/>
      <w:r>
        <w:t xml:space="preserve">Any such further instructions shall be incorporated into this Annex.  </w:t>
      </w:r>
    </w:p>
    <w:tbl>
      <w:tblPr>
        <w:tblStyle w:val="TableGrid"/>
        <w:tblW w:w="9017" w:type="dxa"/>
        <w:tblInd w:w="1056" w:type="dxa"/>
        <w:tblCellMar>
          <w:top w:w="146" w:type="dxa"/>
          <w:left w:w="96" w:type="dxa"/>
          <w:right w:w="56" w:type="dxa"/>
        </w:tblCellMar>
        <w:tblLook w:val="04A0" w:firstRow="1" w:lastRow="0" w:firstColumn="1" w:lastColumn="0" w:noHBand="0" w:noVBand="1"/>
      </w:tblPr>
      <w:tblGrid>
        <w:gridCol w:w="4514"/>
        <w:gridCol w:w="4503"/>
      </w:tblGrid>
      <w:tr w:rsidR="00F72FEF" w14:paraId="5070DDA0" w14:textId="77777777" w:rsidTr="00031FAC">
        <w:trPr>
          <w:trHeight w:val="1234"/>
        </w:trPr>
        <w:tc>
          <w:tcPr>
            <w:tcW w:w="4514"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BAB98DB" w14:textId="77777777" w:rsidR="00F72FEF" w:rsidRDefault="00BE601E">
            <w:pPr>
              <w:spacing w:after="417" w:line="259" w:lineRule="auto"/>
              <w:ind w:left="0" w:firstLine="0"/>
            </w:pPr>
            <w:r>
              <w:t xml:space="preserve"> </w:t>
            </w:r>
          </w:p>
          <w:p w14:paraId="7113D216" w14:textId="77777777" w:rsidR="00F72FEF" w:rsidRDefault="00BE601E">
            <w:pPr>
              <w:spacing w:after="0" w:line="259" w:lineRule="auto"/>
              <w:ind w:left="2" w:firstLine="0"/>
            </w:pPr>
            <w:r>
              <w:rPr>
                <w:b/>
              </w:rPr>
              <w:t>Description</w:t>
            </w:r>
            <w:r>
              <w:t xml:space="preserve">  </w:t>
            </w:r>
          </w:p>
        </w:tc>
        <w:tc>
          <w:tcPr>
            <w:tcW w:w="4503"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06F8F9A" w14:textId="77777777" w:rsidR="00F72FEF" w:rsidRDefault="00BE601E">
            <w:pPr>
              <w:spacing w:after="417" w:line="259" w:lineRule="auto"/>
              <w:ind w:left="5" w:firstLine="0"/>
            </w:pPr>
            <w:r>
              <w:t xml:space="preserve"> </w:t>
            </w:r>
          </w:p>
          <w:p w14:paraId="72E4D94A" w14:textId="77777777" w:rsidR="00F72FEF" w:rsidRDefault="00BE601E">
            <w:pPr>
              <w:spacing w:after="0" w:line="259" w:lineRule="auto"/>
              <w:ind w:left="5" w:firstLine="0"/>
            </w:pPr>
            <w:r>
              <w:rPr>
                <w:b/>
              </w:rPr>
              <w:t>Details</w:t>
            </w:r>
            <w:r>
              <w:t xml:space="preserve">  </w:t>
            </w:r>
          </w:p>
        </w:tc>
      </w:tr>
      <w:tr w:rsidR="00F72FEF" w14:paraId="3C66775C" w14:textId="77777777" w:rsidTr="00031FAC">
        <w:trPr>
          <w:trHeight w:val="6246"/>
        </w:trPr>
        <w:tc>
          <w:tcPr>
            <w:tcW w:w="4514" w:type="dxa"/>
            <w:tcBorders>
              <w:top w:val="single" w:sz="8" w:space="0" w:color="000000"/>
              <w:left w:val="single" w:sz="8" w:space="0" w:color="000000"/>
              <w:bottom w:val="single" w:sz="8" w:space="0" w:color="000000"/>
              <w:right w:val="single" w:sz="8" w:space="0" w:color="000000"/>
            </w:tcBorders>
          </w:tcPr>
          <w:p w14:paraId="14F312C7" w14:textId="77777777" w:rsidR="00F72FEF" w:rsidRDefault="00BE601E">
            <w:pPr>
              <w:spacing w:after="0" w:line="259" w:lineRule="auto"/>
              <w:ind w:left="2" w:firstLine="0"/>
            </w:pPr>
            <w:r>
              <w:lastRenderedPageBreak/>
              <w:t xml:space="preserve">Identity of Controller for each Category of Personal Data  </w:t>
            </w:r>
          </w:p>
        </w:tc>
        <w:tc>
          <w:tcPr>
            <w:tcW w:w="4503" w:type="dxa"/>
            <w:tcBorders>
              <w:top w:val="single" w:sz="8" w:space="0" w:color="000000"/>
              <w:left w:val="single" w:sz="8" w:space="0" w:color="000000"/>
              <w:bottom w:val="single" w:sz="8" w:space="0" w:color="000000"/>
              <w:right w:val="single" w:sz="8" w:space="0" w:color="000000"/>
            </w:tcBorders>
          </w:tcPr>
          <w:p w14:paraId="6B84631A" w14:textId="77777777" w:rsidR="000155CB" w:rsidRPr="000155CB" w:rsidRDefault="000155CB" w:rsidP="000155CB">
            <w:pPr>
              <w:pStyle w:val="pf0"/>
              <w:rPr>
                <w:rFonts w:ascii="Arial" w:hAnsi="Arial" w:cs="Arial"/>
                <w:sz w:val="22"/>
                <w:szCs w:val="22"/>
              </w:rPr>
            </w:pPr>
            <w:r w:rsidRPr="000155CB">
              <w:rPr>
                <w:rStyle w:val="cf01"/>
                <w:rFonts w:ascii="Arial" w:hAnsi="Arial" w:cs="Arial"/>
                <w:sz w:val="22"/>
                <w:szCs w:val="22"/>
              </w:rPr>
              <w:t xml:space="preserve">The Parties acknowledge that for the purposes of the Data Protection Legislation, the Supplier is the </w:t>
            </w:r>
            <w:proofErr w:type="gramStart"/>
            <w:r w:rsidRPr="000155CB">
              <w:rPr>
                <w:rStyle w:val="cf01"/>
                <w:rFonts w:ascii="Arial" w:hAnsi="Arial" w:cs="Arial"/>
                <w:sz w:val="22"/>
                <w:szCs w:val="22"/>
              </w:rPr>
              <w:t>Controller</w:t>
            </w:r>
            <w:proofErr w:type="gramEnd"/>
            <w:r w:rsidRPr="000155CB">
              <w:rPr>
                <w:rStyle w:val="cf01"/>
                <w:rFonts w:ascii="Arial" w:hAnsi="Arial" w:cs="Arial"/>
                <w:sz w:val="22"/>
                <w:szCs w:val="22"/>
              </w:rPr>
              <w:t xml:space="preserve"> and the Buyer is the Processor in accordance with paragraph 2 to paragraph 16 of the following Personal Data: </w:t>
            </w:r>
          </w:p>
          <w:p w14:paraId="50DADC1F" w14:textId="77777777" w:rsidR="000155CB" w:rsidRPr="000155CB" w:rsidRDefault="000155CB" w:rsidP="000155CB">
            <w:pPr>
              <w:pStyle w:val="pf0"/>
              <w:rPr>
                <w:rFonts w:ascii="Arial" w:hAnsi="Arial" w:cs="Arial"/>
                <w:sz w:val="22"/>
                <w:szCs w:val="22"/>
              </w:rPr>
            </w:pPr>
            <w:r w:rsidRPr="000155CB">
              <w:rPr>
                <w:rStyle w:val="cf01"/>
                <w:rFonts w:ascii="Arial" w:hAnsi="Arial" w:cs="Arial"/>
                <w:sz w:val="22"/>
                <w:szCs w:val="22"/>
              </w:rPr>
              <w:t xml:space="preserve">The Parties are Joint Controllers </w:t>
            </w:r>
          </w:p>
          <w:p w14:paraId="773B7EE1" w14:textId="77777777" w:rsidR="000155CB" w:rsidRPr="000155CB" w:rsidRDefault="000155CB" w:rsidP="000155CB">
            <w:pPr>
              <w:pStyle w:val="pf0"/>
              <w:rPr>
                <w:rFonts w:ascii="Arial" w:hAnsi="Arial" w:cs="Arial"/>
                <w:sz w:val="22"/>
                <w:szCs w:val="22"/>
              </w:rPr>
            </w:pPr>
            <w:r w:rsidRPr="000155CB">
              <w:rPr>
                <w:rStyle w:val="cf01"/>
                <w:rFonts w:ascii="Arial" w:hAnsi="Arial" w:cs="Arial"/>
                <w:sz w:val="22"/>
                <w:szCs w:val="22"/>
              </w:rPr>
              <w:t xml:space="preserve">The Parties acknowledge that they are Joint Controllers for the purposes of the Data Protection Legislation in respect of: </w:t>
            </w:r>
          </w:p>
          <w:p w14:paraId="407F73FA" w14:textId="77777777" w:rsidR="000155CB" w:rsidRPr="000155CB" w:rsidRDefault="000155CB" w:rsidP="000155CB">
            <w:pPr>
              <w:pStyle w:val="pf0"/>
              <w:rPr>
                <w:rFonts w:ascii="Arial" w:hAnsi="Arial" w:cs="Arial"/>
                <w:sz w:val="22"/>
                <w:szCs w:val="22"/>
              </w:rPr>
            </w:pPr>
            <w:r w:rsidRPr="000155CB">
              <w:rPr>
                <w:rStyle w:val="cf01"/>
                <w:rFonts w:ascii="Arial" w:hAnsi="Arial" w:cs="Arial"/>
                <w:sz w:val="22"/>
                <w:szCs w:val="22"/>
              </w:rPr>
              <w:t xml:space="preserve">The Parties are Independent Controllers of Personal Data </w:t>
            </w:r>
          </w:p>
          <w:p w14:paraId="74910992" w14:textId="77777777" w:rsidR="000155CB" w:rsidRPr="000155CB" w:rsidRDefault="000155CB" w:rsidP="000155CB">
            <w:pPr>
              <w:pStyle w:val="pf0"/>
              <w:rPr>
                <w:rFonts w:ascii="Arial" w:hAnsi="Arial" w:cs="Arial"/>
                <w:sz w:val="22"/>
                <w:szCs w:val="22"/>
              </w:rPr>
            </w:pPr>
            <w:r w:rsidRPr="000155CB">
              <w:rPr>
                <w:rStyle w:val="cf01"/>
                <w:rFonts w:ascii="Arial" w:hAnsi="Arial" w:cs="Arial"/>
                <w:sz w:val="22"/>
                <w:szCs w:val="22"/>
              </w:rPr>
              <w:t>The Parties acknowledge that they are Independent Controllers for the purposes of the Data Protection Legislation in respect of:</w:t>
            </w:r>
          </w:p>
          <w:p w14:paraId="7B291860" w14:textId="77777777" w:rsidR="000155CB" w:rsidRPr="000155CB" w:rsidRDefault="000155CB" w:rsidP="000155CB">
            <w:pPr>
              <w:pStyle w:val="pf0"/>
              <w:rPr>
                <w:rFonts w:ascii="Arial" w:hAnsi="Arial" w:cs="Arial"/>
                <w:sz w:val="22"/>
                <w:szCs w:val="22"/>
              </w:rPr>
            </w:pPr>
            <w:r w:rsidRPr="000155CB">
              <w:rPr>
                <w:rStyle w:val="cf01"/>
                <w:rFonts w:ascii="Arial" w:hAnsi="Arial" w:cs="Arial"/>
                <w:sz w:val="22"/>
                <w:szCs w:val="22"/>
              </w:rPr>
              <w:t xml:space="preserve">● Business contact details of Supplier Personnel for which the Supplier is the Controller, </w:t>
            </w:r>
          </w:p>
          <w:p w14:paraId="72992245" w14:textId="77777777" w:rsidR="000155CB" w:rsidRPr="000155CB" w:rsidRDefault="000155CB" w:rsidP="000155CB">
            <w:pPr>
              <w:pStyle w:val="pf0"/>
              <w:rPr>
                <w:rFonts w:ascii="Arial" w:hAnsi="Arial" w:cs="Arial"/>
                <w:sz w:val="22"/>
                <w:szCs w:val="22"/>
              </w:rPr>
            </w:pPr>
            <w:r w:rsidRPr="000155CB">
              <w:rPr>
                <w:rStyle w:val="cf01"/>
                <w:rFonts w:ascii="Arial" w:hAnsi="Arial" w:cs="Arial"/>
                <w:sz w:val="22"/>
                <w:szCs w:val="22"/>
              </w:rPr>
              <w:t>● Business contact details of any directors, officers, employees, agents, consultants and contractors of the Buyer (excluding the Supplier)</w:t>
            </w:r>
          </w:p>
          <w:p w14:paraId="3C419E66" w14:textId="1D97CE60" w:rsidR="00F72FEF" w:rsidRPr="000155CB" w:rsidRDefault="00BE601E">
            <w:pPr>
              <w:spacing w:after="0" w:line="259" w:lineRule="auto"/>
              <w:ind w:left="5" w:firstLine="0"/>
            </w:pPr>
            <w:r w:rsidRPr="000155CB">
              <w:t xml:space="preserve"> </w:t>
            </w:r>
          </w:p>
        </w:tc>
      </w:tr>
    </w:tbl>
    <w:p w14:paraId="2D1867C0" w14:textId="77777777" w:rsidR="00F72FEF" w:rsidRDefault="00F72FEF">
      <w:pPr>
        <w:spacing w:after="0" w:line="259" w:lineRule="auto"/>
        <w:ind w:left="0" w:right="701" w:firstLine="0"/>
        <w:jc w:val="both"/>
      </w:pPr>
    </w:p>
    <w:p w14:paraId="57ED9EB8" w14:textId="77777777" w:rsidR="00F72FEF" w:rsidRDefault="00BE601E">
      <w:pPr>
        <w:spacing w:after="0" w:line="259" w:lineRule="auto"/>
        <w:ind w:left="0" w:firstLine="0"/>
      </w:pPr>
      <w:r>
        <w:t xml:space="preserve">  </w:t>
      </w:r>
    </w:p>
    <w:tbl>
      <w:tblPr>
        <w:tblStyle w:val="TableGrid"/>
        <w:tblW w:w="9024" w:type="dxa"/>
        <w:tblInd w:w="1049" w:type="dxa"/>
        <w:tblCellMar>
          <w:top w:w="199" w:type="dxa"/>
          <w:left w:w="101" w:type="dxa"/>
        </w:tblCellMar>
        <w:tblLook w:val="04A0" w:firstRow="1" w:lastRow="0" w:firstColumn="1" w:lastColumn="0" w:noHBand="0" w:noVBand="1"/>
      </w:tblPr>
      <w:tblGrid>
        <w:gridCol w:w="4521"/>
        <w:gridCol w:w="4503"/>
      </w:tblGrid>
      <w:tr w:rsidR="00F72FEF" w14:paraId="27D95BB7" w14:textId="77777777" w:rsidTr="00031FAC">
        <w:trPr>
          <w:trHeight w:val="1207"/>
        </w:trPr>
        <w:tc>
          <w:tcPr>
            <w:tcW w:w="4521" w:type="dxa"/>
            <w:tcBorders>
              <w:top w:val="single" w:sz="8" w:space="0" w:color="000000"/>
              <w:left w:val="single" w:sz="8" w:space="0" w:color="000000"/>
              <w:bottom w:val="single" w:sz="8" w:space="0" w:color="000000"/>
              <w:right w:val="single" w:sz="8" w:space="0" w:color="000000"/>
            </w:tcBorders>
          </w:tcPr>
          <w:p w14:paraId="74679CC9" w14:textId="77777777" w:rsidR="00F72FEF" w:rsidRDefault="00BE601E">
            <w:pPr>
              <w:spacing w:after="0" w:line="259" w:lineRule="auto"/>
              <w:ind w:left="5" w:firstLine="0"/>
            </w:pPr>
            <w:r>
              <w:t xml:space="preserve">Duration of the Processing  </w:t>
            </w:r>
          </w:p>
        </w:tc>
        <w:tc>
          <w:tcPr>
            <w:tcW w:w="4503" w:type="dxa"/>
            <w:tcBorders>
              <w:top w:val="single" w:sz="8" w:space="0" w:color="000000"/>
              <w:left w:val="single" w:sz="8" w:space="0" w:color="000000"/>
              <w:bottom w:val="single" w:sz="8" w:space="0" w:color="000000"/>
              <w:right w:val="single" w:sz="8" w:space="0" w:color="000000"/>
            </w:tcBorders>
            <w:vAlign w:val="bottom"/>
          </w:tcPr>
          <w:p w14:paraId="45F6CB12" w14:textId="77777777" w:rsidR="00F72FEF" w:rsidRDefault="00BE601E">
            <w:pPr>
              <w:spacing w:after="0" w:line="259" w:lineRule="auto"/>
              <w:ind w:left="2" w:firstLine="0"/>
              <w:jc w:val="both"/>
            </w:pPr>
            <w:r>
              <w:t xml:space="preserve">Up to 7 years after the expiry or termination of the Framework Agreement  </w:t>
            </w:r>
          </w:p>
        </w:tc>
      </w:tr>
      <w:tr w:rsidR="00F72FEF" w14:paraId="1010DAAF" w14:textId="77777777" w:rsidTr="00031FAC">
        <w:trPr>
          <w:trHeight w:val="4266"/>
        </w:trPr>
        <w:tc>
          <w:tcPr>
            <w:tcW w:w="4521" w:type="dxa"/>
            <w:tcBorders>
              <w:top w:val="single" w:sz="8" w:space="0" w:color="000000"/>
              <w:left w:val="single" w:sz="8" w:space="0" w:color="000000"/>
              <w:bottom w:val="single" w:sz="8" w:space="0" w:color="000000"/>
              <w:right w:val="single" w:sz="8" w:space="0" w:color="000000"/>
            </w:tcBorders>
          </w:tcPr>
          <w:p w14:paraId="58A03DB7" w14:textId="77777777" w:rsidR="00F72FEF" w:rsidRDefault="00BE601E">
            <w:pPr>
              <w:spacing w:after="0" w:line="259" w:lineRule="auto"/>
              <w:ind w:left="5" w:firstLine="0"/>
            </w:pPr>
            <w:r>
              <w:lastRenderedPageBreak/>
              <w:t xml:space="preserve">Nature and purposes of the Processing  </w:t>
            </w:r>
          </w:p>
        </w:tc>
        <w:tc>
          <w:tcPr>
            <w:tcW w:w="4503" w:type="dxa"/>
            <w:tcBorders>
              <w:top w:val="single" w:sz="8" w:space="0" w:color="000000"/>
              <w:left w:val="single" w:sz="8" w:space="0" w:color="000000"/>
              <w:bottom w:val="single" w:sz="8" w:space="0" w:color="000000"/>
              <w:right w:val="single" w:sz="8" w:space="0" w:color="000000"/>
            </w:tcBorders>
            <w:vAlign w:val="bottom"/>
          </w:tcPr>
          <w:p w14:paraId="166C8534" w14:textId="77777777" w:rsidR="00F72FEF" w:rsidRDefault="00BE601E">
            <w:pPr>
              <w:spacing w:after="2" w:line="284" w:lineRule="auto"/>
              <w:ind w:left="2" w:firstLine="0"/>
            </w:pPr>
            <w:r>
              <w:t xml:space="preserve">To facilitate the fulfilment of the Supplier’s obligations arising under this Framework  </w:t>
            </w:r>
          </w:p>
          <w:p w14:paraId="5C3EC8B2" w14:textId="77777777" w:rsidR="00F72FEF" w:rsidRDefault="00BE601E">
            <w:pPr>
              <w:spacing w:after="321" w:line="259" w:lineRule="auto"/>
              <w:ind w:left="2" w:firstLine="0"/>
            </w:pPr>
            <w:r>
              <w:t xml:space="preserve">Agreement including  </w:t>
            </w:r>
          </w:p>
          <w:p w14:paraId="6FA64654" w14:textId="77777777" w:rsidR="00F72FEF" w:rsidRDefault="00BE601E">
            <w:pPr>
              <w:numPr>
                <w:ilvl w:val="0"/>
                <w:numId w:val="49"/>
              </w:numPr>
              <w:spacing w:after="26" w:line="259" w:lineRule="auto"/>
              <w:ind w:right="122" w:hanging="322"/>
              <w:jc w:val="center"/>
            </w:pPr>
            <w:r>
              <w:t xml:space="preserve">Ensuring effective </w:t>
            </w:r>
          </w:p>
          <w:p w14:paraId="58E4F369" w14:textId="77777777" w:rsidR="00F72FEF" w:rsidRDefault="00BE601E">
            <w:pPr>
              <w:spacing w:after="293" w:line="286" w:lineRule="auto"/>
              <w:ind w:left="1130" w:firstLine="0"/>
            </w:pPr>
            <w:r>
              <w:t xml:space="preserve">communication between the Supplier and CSS  </w:t>
            </w:r>
          </w:p>
          <w:p w14:paraId="625AD663" w14:textId="77777777" w:rsidR="00F72FEF" w:rsidRDefault="00BE601E">
            <w:pPr>
              <w:numPr>
                <w:ilvl w:val="0"/>
                <w:numId w:val="49"/>
              </w:numPr>
              <w:spacing w:after="28" w:line="259" w:lineRule="auto"/>
              <w:ind w:right="122" w:hanging="322"/>
              <w:jc w:val="center"/>
            </w:pPr>
            <w:r>
              <w:t xml:space="preserve">Maintaining full and accurate </w:t>
            </w:r>
          </w:p>
          <w:p w14:paraId="51DF8C99" w14:textId="77777777" w:rsidR="00F72FEF" w:rsidRDefault="00BE601E">
            <w:pPr>
              <w:spacing w:after="0" w:line="288" w:lineRule="auto"/>
              <w:ind w:left="1130" w:firstLine="0"/>
            </w:pPr>
            <w:r>
              <w:t xml:space="preserve">records of every Call-Off Contract arising under the  </w:t>
            </w:r>
          </w:p>
          <w:p w14:paraId="0821B45C" w14:textId="77777777" w:rsidR="00F72FEF" w:rsidRDefault="00BE601E">
            <w:pPr>
              <w:spacing w:after="0" w:line="259" w:lineRule="auto"/>
              <w:ind w:left="2" w:firstLine="0"/>
            </w:pPr>
            <w:r>
              <w:t xml:space="preserve">Framework Agreement in accordance with Clause 7.6  </w:t>
            </w:r>
          </w:p>
        </w:tc>
      </w:tr>
      <w:tr w:rsidR="00F72FEF" w14:paraId="47E1145A" w14:textId="77777777" w:rsidTr="00031FAC">
        <w:trPr>
          <w:trHeight w:val="2110"/>
        </w:trPr>
        <w:tc>
          <w:tcPr>
            <w:tcW w:w="4521" w:type="dxa"/>
            <w:tcBorders>
              <w:top w:val="single" w:sz="8" w:space="0" w:color="000000"/>
              <w:left w:val="single" w:sz="8" w:space="0" w:color="000000"/>
              <w:bottom w:val="single" w:sz="8" w:space="0" w:color="000000"/>
              <w:right w:val="single" w:sz="8" w:space="0" w:color="000000"/>
            </w:tcBorders>
          </w:tcPr>
          <w:p w14:paraId="71A213F5" w14:textId="77777777" w:rsidR="00F72FEF" w:rsidRDefault="00BE601E">
            <w:pPr>
              <w:spacing w:after="0" w:line="259" w:lineRule="auto"/>
              <w:ind w:left="2" w:firstLine="0"/>
            </w:pPr>
            <w:r>
              <w:t xml:space="preserve">Type of Personal Data  </w:t>
            </w:r>
          </w:p>
        </w:tc>
        <w:tc>
          <w:tcPr>
            <w:tcW w:w="4503" w:type="dxa"/>
            <w:tcBorders>
              <w:top w:val="single" w:sz="8" w:space="0" w:color="000000"/>
              <w:left w:val="single" w:sz="8" w:space="0" w:color="000000"/>
              <w:bottom w:val="single" w:sz="8" w:space="0" w:color="000000"/>
              <w:right w:val="single" w:sz="8" w:space="0" w:color="000000"/>
            </w:tcBorders>
          </w:tcPr>
          <w:p w14:paraId="71E49A88" w14:textId="77777777" w:rsidR="00F72FEF" w:rsidRDefault="00BE601E">
            <w:pPr>
              <w:spacing w:after="24" w:line="259" w:lineRule="auto"/>
              <w:ind w:left="0" w:firstLine="0"/>
            </w:pPr>
            <w:r>
              <w:t xml:space="preserve">Includes:  </w:t>
            </w:r>
          </w:p>
          <w:p w14:paraId="6A094F69" w14:textId="77777777" w:rsidR="00F72FEF" w:rsidRDefault="00BE601E">
            <w:pPr>
              <w:spacing w:after="2" w:line="254" w:lineRule="auto"/>
              <w:ind w:left="0" w:firstLine="0"/>
            </w:pPr>
            <w:r>
              <w:t xml:space="preserve">i. Contact details of, and communications with, CSS staff concerned with  </w:t>
            </w:r>
          </w:p>
          <w:p w14:paraId="023860AA" w14:textId="77777777" w:rsidR="00F72FEF" w:rsidRDefault="00BE601E">
            <w:pPr>
              <w:spacing w:after="0" w:line="259" w:lineRule="auto"/>
              <w:ind w:left="0" w:firstLine="0"/>
              <w:jc w:val="both"/>
            </w:pPr>
            <w:r>
              <w:t xml:space="preserve">management of the Framework Agreement  </w:t>
            </w:r>
          </w:p>
        </w:tc>
      </w:tr>
    </w:tbl>
    <w:p w14:paraId="20D69C30" w14:textId="77777777" w:rsidR="00F72FEF" w:rsidRDefault="00BE601E">
      <w:pPr>
        <w:spacing w:after="0" w:line="259" w:lineRule="auto"/>
        <w:ind w:left="0" w:firstLine="0"/>
        <w:jc w:val="both"/>
      </w:pPr>
      <w:r>
        <w:t xml:space="preserve">  </w:t>
      </w:r>
    </w:p>
    <w:tbl>
      <w:tblPr>
        <w:tblStyle w:val="TableGrid"/>
        <w:tblW w:w="9024" w:type="dxa"/>
        <w:tblInd w:w="1049" w:type="dxa"/>
        <w:tblCellMar>
          <w:left w:w="101" w:type="dxa"/>
          <w:bottom w:w="52" w:type="dxa"/>
          <w:right w:w="8" w:type="dxa"/>
        </w:tblCellMar>
        <w:tblLook w:val="04A0" w:firstRow="1" w:lastRow="0" w:firstColumn="1" w:lastColumn="0" w:noHBand="0" w:noVBand="1"/>
      </w:tblPr>
      <w:tblGrid>
        <w:gridCol w:w="4521"/>
        <w:gridCol w:w="4503"/>
      </w:tblGrid>
      <w:tr w:rsidR="00F72FEF" w14:paraId="18B0941E" w14:textId="77777777">
        <w:trPr>
          <w:trHeight w:val="5358"/>
        </w:trPr>
        <w:tc>
          <w:tcPr>
            <w:tcW w:w="4520" w:type="dxa"/>
            <w:tcBorders>
              <w:top w:val="single" w:sz="8" w:space="0" w:color="000000"/>
              <w:left w:val="single" w:sz="8" w:space="0" w:color="000000"/>
              <w:bottom w:val="single" w:sz="8" w:space="0" w:color="000000"/>
              <w:right w:val="single" w:sz="8" w:space="0" w:color="000000"/>
            </w:tcBorders>
          </w:tcPr>
          <w:p w14:paraId="64329F99" w14:textId="77777777" w:rsidR="00F72FEF" w:rsidRDefault="00BE601E">
            <w:pPr>
              <w:spacing w:after="0" w:line="259" w:lineRule="auto"/>
              <w:ind w:left="0" w:firstLine="0"/>
            </w:pPr>
            <w:r>
              <w:t xml:space="preserve">  </w:t>
            </w:r>
          </w:p>
        </w:tc>
        <w:tc>
          <w:tcPr>
            <w:tcW w:w="4503" w:type="dxa"/>
            <w:tcBorders>
              <w:top w:val="single" w:sz="8" w:space="0" w:color="000000"/>
              <w:left w:val="single" w:sz="8" w:space="0" w:color="000000"/>
              <w:bottom w:val="single" w:sz="8" w:space="0" w:color="000000"/>
              <w:right w:val="single" w:sz="8" w:space="0" w:color="000000"/>
            </w:tcBorders>
            <w:vAlign w:val="bottom"/>
          </w:tcPr>
          <w:p w14:paraId="05219956" w14:textId="77777777" w:rsidR="00F72FEF" w:rsidRDefault="00BE601E">
            <w:pPr>
              <w:numPr>
                <w:ilvl w:val="0"/>
                <w:numId w:val="50"/>
              </w:numPr>
              <w:spacing w:after="28" w:line="259" w:lineRule="auto"/>
              <w:ind w:hanging="322"/>
            </w:pPr>
            <w:r>
              <w:t xml:space="preserve">Contact details of, and </w:t>
            </w:r>
          </w:p>
          <w:p w14:paraId="7504292B" w14:textId="77777777" w:rsidR="00F72FEF" w:rsidRDefault="00BE601E">
            <w:pPr>
              <w:spacing w:after="0" w:line="284" w:lineRule="auto"/>
              <w:ind w:left="1130" w:right="46" w:firstLine="0"/>
            </w:pPr>
            <w:r>
              <w:t xml:space="preserve">communications </w:t>
            </w:r>
            <w:proofErr w:type="gramStart"/>
            <w:r>
              <w:t>with,</w:t>
            </w:r>
            <w:proofErr w:type="gramEnd"/>
            <w:r>
              <w:t xml:space="preserve"> Buyer staff concerned with award and management of Call-Off Contracts awarded under the </w:t>
            </w:r>
          </w:p>
          <w:p w14:paraId="3BAC47EA" w14:textId="77777777" w:rsidR="00F72FEF" w:rsidRDefault="00BE601E">
            <w:pPr>
              <w:spacing w:after="28" w:line="259" w:lineRule="auto"/>
              <w:ind w:left="1130" w:firstLine="0"/>
            </w:pPr>
            <w:r>
              <w:t xml:space="preserve">Framework  </w:t>
            </w:r>
          </w:p>
          <w:p w14:paraId="5B4FA80F" w14:textId="77777777" w:rsidR="00F72FEF" w:rsidRDefault="00BE601E">
            <w:pPr>
              <w:spacing w:after="326" w:line="259" w:lineRule="auto"/>
              <w:ind w:left="2" w:firstLine="0"/>
            </w:pPr>
            <w:r>
              <w:t xml:space="preserve">Agreement,  </w:t>
            </w:r>
          </w:p>
          <w:p w14:paraId="19EF2F4D" w14:textId="77777777" w:rsidR="00F72FEF" w:rsidRDefault="00BE601E">
            <w:pPr>
              <w:numPr>
                <w:ilvl w:val="0"/>
                <w:numId w:val="50"/>
              </w:numPr>
              <w:spacing w:after="0" w:line="259" w:lineRule="auto"/>
              <w:ind w:hanging="322"/>
            </w:pPr>
            <w:r>
              <w:t xml:space="preserve">Contact details, and </w:t>
            </w:r>
          </w:p>
          <w:p w14:paraId="07F66D60" w14:textId="77777777" w:rsidR="00F72FEF" w:rsidRDefault="00BE601E">
            <w:pPr>
              <w:spacing w:after="1" w:line="258" w:lineRule="auto"/>
              <w:ind w:left="1130" w:firstLine="0"/>
            </w:pPr>
            <w:r>
              <w:t xml:space="preserve">communications </w:t>
            </w:r>
            <w:proofErr w:type="gramStart"/>
            <w:r>
              <w:t>with,</w:t>
            </w:r>
            <w:proofErr w:type="gramEnd"/>
            <w:r>
              <w:t xml:space="preserve"> Subcontractor staff concerned with fulfilment of the Supplier’s obligations arising from this </w:t>
            </w:r>
          </w:p>
          <w:p w14:paraId="13CEAB88" w14:textId="77777777" w:rsidR="00F72FEF" w:rsidRDefault="00BE601E">
            <w:pPr>
              <w:spacing w:after="0" w:line="258" w:lineRule="auto"/>
              <w:ind w:left="1130" w:right="35" w:firstLine="0"/>
            </w:pPr>
            <w:r>
              <w:t xml:space="preserve">Framework Agreement Contact details, and communications with Supplier staff concerned with management of the  </w:t>
            </w:r>
          </w:p>
          <w:p w14:paraId="7A9747F6" w14:textId="77777777" w:rsidR="00F72FEF" w:rsidRDefault="00BE601E">
            <w:pPr>
              <w:spacing w:after="0" w:line="259" w:lineRule="auto"/>
              <w:ind w:left="2" w:firstLine="0"/>
            </w:pPr>
            <w:r>
              <w:t xml:space="preserve">Framework Agreement  </w:t>
            </w:r>
          </w:p>
        </w:tc>
      </w:tr>
      <w:tr w:rsidR="00F72FEF" w14:paraId="0E49C11B" w14:textId="77777777">
        <w:trPr>
          <w:trHeight w:val="6207"/>
        </w:trPr>
        <w:tc>
          <w:tcPr>
            <w:tcW w:w="4520" w:type="dxa"/>
            <w:tcBorders>
              <w:top w:val="single" w:sz="8" w:space="0" w:color="000000"/>
              <w:left w:val="single" w:sz="8" w:space="0" w:color="000000"/>
              <w:bottom w:val="single" w:sz="8" w:space="0" w:color="000000"/>
              <w:right w:val="single" w:sz="8" w:space="0" w:color="000000"/>
            </w:tcBorders>
          </w:tcPr>
          <w:p w14:paraId="492EFE2B" w14:textId="77777777" w:rsidR="00F72FEF" w:rsidRDefault="00BE601E">
            <w:pPr>
              <w:spacing w:after="0" w:line="259" w:lineRule="auto"/>
              <w:ind w:left="5" w:firstLine="0"/>
            </w:pPr>
            <w:r>
              <w:lastRenderedPageBreak/>
              <w:t xml:space="preserve">Categories of Data Subject  </w:t>
            </w:r>
          </w:p>
        </w:tc>
        <w:tc>
          <w:tcPr>
            <w:tcW w:w="4503" w:type="dxa"/>
            <w:tcBorders>
              <w:top w:val="single" w:sz="8" w:space="0" w:color="000000"/>
              <w:left w:val="single" w:sz="8" w:space="0" w:color="000000"/>
              <w:bottom w:val="single" w:sz="8" w:space="0" w:color="000000"/>
              <w:right w:val="single" w:sz="8" w:space="0" w:color="000000"/>
            </w:tcBorders>
            <w:vAlign w:val="bottom"/>
          </w:tcPr>
          <w:p w14:paraId="2AD98519" w14:textId="77777777" w:rsidR="00F72FEF" w:rsidRDefault="00BE601E">
            <w:pPr>
              <w:spacing w:after="321" w:line="259" w:lineRule="auto"/>
              <w:ind w:left="2" w:firstLine="0"/>
            </w:pPr>
            <w:r>
              <w:t xml:space="preserve">Includes:  </w:t>
            </w:r>
          </w:p>
          <w:p w14:paraId="75D3E2E0" w14:textId="77777777" w:rsidR="00F72FEF" w:rsidRDefault="00BE601E">
            <w:pPr>
              <w:numPr>
                <w:ilvl w:val="0"/>
                <w:numId w:val="51"/>
              </w:numPr>
              <w:spacing w:after="31" w:line="259" w:lineRule="auto"/>
              <w:ind w:left="1443" w:hanging="322"/>
            </w:pPr>
            <w:r>
              <w:t xml:space="preserve">CSS staff concerned with </w:t>
            </w:r>
          </w:p>
          <w:p w14:paraId="5CB3A090" w14:textId="77777777" w:rsidR="00F72FEF" w:rsidRDefault="00BE601E">
            <w:pPr>
              <w:spacing w:after="290" w:line="288" w:lineRule="auto"/>
              <w:ind w:left="1130" w:firstLine="0"/>
            </w:pPr>
            <w:r>
              <w:t xml:space="preserve">management of the Framework Agreement  </w:t>
            </w:r>
          </w:p>
          <w:p w14:paraId="72239172" w14:textId="77777777" w:rsidR="00F72FEF" w:rsidRDefault="00BE601E">
            <w:pPr>
              <w:numPr>
                <w:ilvl w:val="0"/>
                <w:numId w:val="51"/>
              </w:numPr>
              <w:spacing w:after="26" w:line="259" w:lineRule="auto"/>
              <w:ind w:left="1443" w:hanging="322"/>
            </w:pPr>
            <w:r>
              <w:t xml:space="preserve">Buyer staff concerned with </w:t>
            </w:r>
          </w:p>
          <w:p w14:paraId="598FBA26" w14:textId="77777777" w:rsidR="00F72FEF" w:rsidRDefault="00BE601E">
            <w:pPr>
              <w:spacing w:after="294" w:line="285" w:lineRule="auto"/>
              <w:ind w:left="1130" w:firstLine="0"/>
            </w:pPr>
            <w:r>
              <w:t xml:space="preserve">award and management of </w:t>
            </w:r>
            <w:proofErr w:type="spellStart"/>
            <w:r>
              <w:t>CallOff</w:t>
            </w:r>
            <w:proofErr w:type="spellEnd"/>
            <w:r>
              <w:t xml:space="preserve"> Contracts awarded under the Framework Agreement  </w:t>
            </w:r>
          </w:p>
          <w:p w14:paraId="79E527D5" w14:textId="77777777" w:rsidR="00F72FEF" w:rsidRDefault="00BE601E">
            <w:pPr>
              <w:numPr>
                <w:ilvl w:val="0"/>
                <w:numId w:val="51"/>
              </w:numPr>
              <w:spacing w:after="28" w:line="259" w:lineRule="auto"/>
              <w:ind w:left="1443" w:hanging="322"/>
            </w:pPr>
            <w:r>
              <w:t xml:space="preserve">Sub-contractor staff </w:t>
            </w:r>
          </w:p>
          <w:p w14:paraId="67360306" w14:textId="77777777" w:rsidR="00F72FEF" w:rsidRDefault="00BE601E">
            <w:pPr>
              <w:spacing w:after="31" w:line="259" w:lineRule="auto"/>
              <w:ind w:left="1130" w:firstLine="0"/>
            </w:pPr>
            <w:r>
              <w:t xml:space="preserve">concerned with fulfilment of the </w:t>
            </w:r>
          </w:p>
          <w:p w14:paraId="1E1EE5B5" w14:textId="77777777" w:rsidR="00F72FEF" w:rsidRDefault="00BE601E">
            <w:pPr>
              <w:spacing w:after="293" w:line="288" w:lineRule="auto"/>
              <w:ind w:left="1130" w:firstLine="0"/>
            </w:pPr>
            <w:r>
              <w:t xml:space="preserve">Supplier’s obligations arising from this Framework Agreement  </w:t>
            </w:r>
          </w:p>
          <w:p w14:paraId="225F1324" w14:textId="77777777" w:rsidR="00F72FEF" w:rsidRDefault="00BE601E">
            <w:pPr>
              <w:numPr>
                <w:ilvl w:val="0"/>
                <w:numId w:val="51"/>
              </w:numPr>
              <w:spacing w:after="47" w:line="259" w:lineRule="auto"/>
              <w:ind w:left="1443" w:hanging="322"/>
            </w:pPr>
            <w:r>
              <w:t xml:space="preserve">Supplier staff concerned with </w:t>
            </w:r>
          </w:p>
          <w:p w14:paraId="346E235F" w14:textId="77777777" w:rsidR="00F72FEF" w:rsidRDefault="00BE601E">
            <w:pPr>
              <w:spacing w:after="0" w:line="286" w:lineRule="auto"/>
              <w:ind w:left="1130" w:firstLine="0"/>
            </w:pPr>
            <w:r>
              <w:t xml:space="preserve">fulfilment of the Supplier’s obligations arising under this  </w:t>
            </w:r>
          </w:p>
          <w:p w14:paraId="004FBE72" w14:textId="77777777" w:rsidR="00F72FEF" w:rsidRDefault="00BE601E">
            <w:pPr>
              <w:spacing w:after="0" w:line="259" w:lineRule="auto"/>
              <w:ind w:left="2" w:firstLine="0"/>
            </w:pPr>
            <w:r>
              <w:t xml:space="preserve">Framework Agreement  </w:t>
            </w:r>
          </w:p>
        </w:tc>
      </w:tr>
      <w:tr w:rsidR="00F72FEF" w14:paraId="391284A7" w14:textId="77777777">
        <w:trPr>
          <w:trHeight w:val="2136"/>
        </w:trPr>
        <w:tc>
          <w:tcPr>
            <w:tcW w:w="4520" w:type="dxa"/>
            <w:tcBorders>
              <w:top w:val="single" w:sz="8" w:space="0" w:color="000000"/>
              <w:left w:val="single" w:sz="8" w:space="0" w:color="000000"/>
              <w:bottom w:val="single" w:sz="8" w:space="0" w:color="000000"/>
              <w:right w:val="single" w:sz="8" w:space="0" w:color="000000"/>
            </w:tcBorders>
            <w:vAlign w:val="bottom"/>
          </w:tcPr>
          <w:p w14:paraId="3E81EA4C" w14:textId="77777777" w:rsidR="00F72FEF" w:rsidRDefault="00BE601E">
            <w:pPr>
              <w:spacing w:after="23" w:line="259" w:lineRule="auto"/>
              <w:ind w:left="2" w:firstLine="0"/>
            </w:pPr>
            <w:r>
              <w:t xml:space="preserve">Plan for return and destruction of the data  </w:t>
            </w:r>
          </w:p>
          <w:p w14:paraId="19064461" w14:textId="77777777" w:rsidR="00F72FEF" w:rsidRDefault="00BE601E">
            <w:pPr>
              <w:spacing w:after="0" w:line="259" w:lineRule="auto"/>
              <w:ind w:left="2" w:right="189" w:firstLine="0"/>
            </w:pPr>
            <w:r>
              <w:t xml:space="preserve">once the Processing is complete UNLESS requirement under Union or Member State law to preserve that type of data  </w:t>
            </w:r>
          </w:p>
        </w:tc>
        <w:tc>
          <w:tcPr>
            <w:tcW w:w="4503" w:type="dxa"/>
            <w:tcBorders>
              <w:top w:val="single" w:sz="8" w:space="0" w:color="000000"/>
              <w:left w:val="single" w:sz="8" w:space="0" w:color="000000"/>
              <w:bottom w:val="single" w:sz="8" w:space="0" w:color="000000"/>
              <w:right w:val="single" w:sz="8" w:space="0" w:color="000000"/>
            </w:tcBorders>
            <w:vAlign w:val="bottom"/>
          </w:tcPr>
          <w:p w14:paraId="2079EFF8" w14:textId="77777777" w:rsidR="00F72FEF" w:rsidRDefault="00BE601E">
            <w:pPr>
              <w:spacing w:after="0" w:line="256" w:lineRule="auto"/>
              <w:ind w:left="0" w:firstLine="0"/>
            </w:pPr>
            <w:r>
              <w:t xml:space="preserve">All relevant data to be deleted 7 years after the expiry or termination of this Framework Contract unless longer retention is required by Law or the terms of any Call-Off  </w:t>
            </w:r>
          </w:p>
          <w:p w14:paraId="00F7AF73" w14:textId="77777777" w:rsidR="00F72FEF" w:rsidRDefault="00BE601E">
            <w:pPr>
              <w:spacing w:after="0" w:line="259" w:lineRule="auto"/>
              <w:ind w:left="0" w:firstLine="0"/>
            </w:pPr>
            <w:r>
              <w:t xml:space="preserve">Contract arising hereunder  </w:t>
            </w:r>
          </w:p>
        </w:tc>
      </w:tr>
    </w:tbl>
    <w:p w14:paraId="35A9F86E" w14:textId="77777777" w:rsidR="0088419B" w:rsidRDefault="0088419B">
      <w:pPr>
        <w:pStyle w:val="Heading2"/>
        <w:spacing w:after="686"/>
        <w:ind w:left="2227"/>
      </w:pPr>
    </w:p>
    <w:p w14:paraId="7287CAF9" w14:textId="77777777" w:rsidR="0088419B" w:rsidRDefault="0088419B">
      <w:pPr>
        <w:pStyle w:val="Heading2"/>
        <w:spacing w:after="686"/>
        <w:ind w:left="2227"/>
      </w:pPr>
    </w:p>
    <w:p w14:paraId="577A0A3A" w14:textId="77777777" w:rsidR="0088419B" w:rsidRDefault="0088419B">
      <w:pPr>
        <w:pStyle w:val="Heading2"/>
        <w:spacing w:after="686"/>
        <w:ind w:left="2227"/>
      </w:pPr>
    </w:p>
    <w:p w14:paraId="49AF9AA0" w14:textId="77777777" w:rsidR="00134E77" w:rsidRDefault="00134E77" w:rsidP="00134E77"/>
    <w:p w14:paraId="5631127C" w14:textId="77777777" w:rsidR="00134E77" w:rsidRDefault="00134E77" w:rsidP="00134E77"/>
    <w:p w14:paraId="774E50A6" w14:textId="77777777" w:rsidR="00134E77" w:rsidRDefault="00134E77" w:rsidP="00134E77"/>
    <w:p w14:paraId="1CF313B8" w14:textId="77777777" w:rsidR="00134E77" w:rsidRPr="00134E77" w:rsidRDefault="00134E77" w:rsidP="00134E77"/>
    <w:p w14:paraId="1677C527" w14:textId="54CC9E42" w:rsidR="00F72FEF" w:rsidRDefault="00BE601E">
      <w:pPr>
        <w:pStyle w:val="Heading2"/>
        <w:spacing w:after="686"/>
        <w:ind w:left="2227"/>
      </w:pPr>
      <w:r>
        <w:lastRenderedPageBreak/>
        <w:t xml:space="preserve">Annex 2: Joint Controller Agreement  </w:t>
      </w:r>
    </w:p>
    <w:p w14:paraId="0BD316E1" w14:textId="77777777" w:rsidR="00F72FEF" w:rsidRDefault="00BE601E">
      <w:pPr>
        <w:pStyle w:val="Heading3"/>
        <w:tabs>
          <w:tab w:val="center" w:pos="1236"/>
          <w:tab w:val="center" w:pos="5304"/>
        </w:tabs>
        <w:spacing w:after="338"/>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Joint Controller Status and Allocation of Responsibilities  </w:t>
      </w:r>
    </w:p>
    <w:p w14:paraId="3C216192" w14:textId="77777777" w:rsidR="00F72FEF" w:rsidRDefault="00BE601E">
      <w:pPr>
        <w:ind w:left="1839" w:right="9"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67A901D7" w14:textId="77777777" w:rsidR="00F72FEF" w:rsidRDefault="00BE601E">
      <w:pPr>
        <w:tabs>
          <w:tab w:val="center" w:pos="1272"/>
          <w:tab w:val="center" w:pos="4551"/>
        </w:tabs>
        <w:ind w:left="0" w:firstLine="0"/>
      </w:pPr>
      <w:r>
        <w:rPr>
          <w:rFonts w:ascii="Calibri" w:eastAsia="Calibri" w:hAnsi="Calibri" w:cs="Calibri"/>
        </w:rPr>
        <w:t xml:space="preserve"> </w:t>
      </w:r>
      <w:r>
        <w:rPr>
          <w:rFonts w:ascii="Calibri" w:eastAsia="Calibri" w:hAnsi="Calibri" w:cs="Calibri"/>
        </w:rPr>
        <w:tab/>
      </w:r>
      <w:proofErr w:type="gramStart"/>
      <w:r>
        <w:t xml:space="preserve">1.2  </w:t>
      </w:r>
      <w:r>
        <w:tab/>
      </w:r>
      <w:proofErr w:type="gramEnd"/>
      <w:r>
        <w:t>The Parties agree that the [</w:t>
      </w:r>
      <w:r>
        <w:rPr>
          <w:b/>
        </w:rPr>
        <w:t>select: Supplier or Buyer</w:t>
      </w:r>
      <w:r>
        <w:t xml:space="preserve">]:  </w:t>
      </w:r>
    </w:p>
    <w:p w14:paraId="59B89335" w14:textId="77777777" w:rsidR="00F72FEF" w:rsidRDefault="00BE601E">
      <w:pPr>
        <w:numPr>
          <w:ilvl w:val="0"/>
          <w:numId w:val="20"/>
        </w:numPr>
        <w:ind w:right="9" w:hanging="720"/>
      </w:pPr>
      <w:r>
        <w:t xml:space="preserve">is the exclusive point of contact for Data Subjects and is responsible for all steps necessary to comply with the UK GDPR regarding the exercise by Data Subjects of their rights under the UK </w:t>
      </w:r>
      <w:proofErr w:type="gramStart"/>
      <w:r>
        <w:t>GDPR;</w:t>
      </w:r>
      <w:proofErr w:type="gramEnd"/>
      <w:r>
        <w:t xml:space="preserve">  </w:t>
      </w:r>
    </w:p>
    <w:p w14:paraId="18F44CFF" w14:textId="77777777" w:rsidR="00F72FEF" w:rsidRDefault="00BE601E">
      <w:pPr>
        <w:numPr>
          <w:ilvl w:val="0"/>
          <w:numId w:val="20"/>
        </w:numPr>
        <w:spacing w:after="377"/>
        <w:ind w:right="9" w:hanging="720"/>
      </w:pPr>
      <w:r>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r>
        <w:t xml:space="preserve">  </w:t>
      </w:r>
    </w:p>
    <w:p w14:paraId="6F3A85F6" w14:textId="77777777" w:rsidR="00F72FEF" w:rsidRDefault="00BE601E">
      <w:pPr>
        <w:numPr>
          <w:ilvl w:val="0"/>
          <w:numId w:val="20"/>
        </w:numPr>
        <w:ind w:right="9" w:hanging="720"/>
      </w:pPr>
      <w:r>
        <w:t xml:space="preserve">is solely responsible for the Parties’ compliance with all duties to provide information to Data Subjects under Articles 13 and 14 of the UK </w:t>
      </w:r>
      <w:proofErr w:type="gramStart"/>
      <w:r>
        <w:t>GDPR;</w:t>
      </w:r>
      <w:proofErr w:type="gramEnd"/>
      <w:r>
        <w:t xml:space="preserve">  </w:t>
      </w:r>
    </w:p>
    <w:p w14:paraId="33321877" w14:textId="77777777" w:rsidR="00F72FEF" w:rsidRDefault="00BE601E">
      <w:pPr>
        <w:numPr>
          <w:ilvl w:val="0"/>
          <w:numId w:val="20"/>
        </w:numPr>
        <w:ind w:right="9" w:hanging="720"/>
      </w:pPr>
      <w:r>
        <w:t xml:space="preserve">is responsible for obtaining the informed consent of Data Subjects, in accordance with the UK GDPR, for Processing in connection with the Services where consent is the relevant legal basis for that Processing; and  </w:t>
      </w:r>
    </w:p>
    <w:p w14:paraId="23E16EDD" w14:textId="77777777" w:rsidR="00F72FEF" w:rsidRDefault="00BE601E">
      <w:pPr>
        <w:numPr>
          <w:ilvl w:val="0"/>
          <w:numId w:val="20"/>
        </w:numPr>
        <w:ind w:right="9"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proofErr w:type="gramStart"/>
      <w:r>
        <w:rPr>
          <w:b/>
        </w:rPr>
        <w:t>select:</w:t>
      </w:r>
      <w:proofErr w:type="gramEnd"/>
      <w:r>
        <w:rPr>
          <w:b/>
        </w:rPr>
        <w:t xml:space="preserve"> Supplier’s or Buyer’s</w:t>
      </w:r>
      <w:r>
        <w:t xml:space="preserve">] privacy policy (which must be readily available by hyperlink or otherwise on all of its public facing services and marketing).  </w:t>
      </w:r>
    </w:p>
    <w:p w14:paraId="1A66E1C3" w14:textId="77777777" w:rsidR="00F72FEF" w:rsidRDefault="00BE601E">
      <w:pPr>
        <w:spacing w:after="789"/>
        <w:ind w:left="1839" w:right="9" w:hanging="720"/>
      </w:pPr>
      <w:proofErr w:type="gramStart"/>
      <w:r>
        <w:lastRenderedPageBreak/>
        <w:t xml:space="preserve">1.3  </w:t>
      </w:r>
      <w:r>
        <w:tab/>
      </w:r>
      <w:proofErr w:type="gramEnd"/>
      <w:r>
        <w:t xml:space="preserve">Notwithstanding the terms of clause 1.2, the Parties acknowledge that a Data Subject has the right to exercise their legal rights under the Data Protection Legislation as against the relevant Party as Controller.  </w:t>
      </w:r>
    </w:p>
    <w:p w14:paraId="77EFC8A2" w14:textId="77777777" w:rsidR="00F72FEF" w:rsidRDefault="00BE601E">
      <w:pPr>
        <w:pStyle w:val="Heading3"/>
        <w:tabs>
          <w:tab w:val="center" w:pos="1236"/>
          <w:tab w:val="center" w:pos="3619"/>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Undertakings of both Parties  </w:t>
      </w:r>
    </w:p>
    <w:p w14:paraId="44F0E40A" w14:textId="77777777" w:rsidR="00F72FEF" w:rsidRDefault="00BE601E">
      <w:pPr>
        <w:tabs>
          <w:tab w:val="center" w:pos="1272"/>
          <w:tab w:val="center" w:pos="4717"/>
        </w:tabs>
        <w:ind w:left="0" w:firstLine="0"/>
      </w:pPr>
      <w:r>
        <w:rPr>
          <w:rFonts w:ascii="Calibri" w:eastAsia="Calibri" w:hAnsi="Calibri" w:cs="Calibri"/>
        </w:rPr>
        <w:t xml:space="preserve"> </w:t>
      </w:r>
      <w:r>
        <w:rPr>
          <w:rFonts w:ascii="Calibri" w:eastAsia="Calibri" w:hAnsi="Calibri" w:cs="Calibri"/>
        </w:rPr>
        <w:tab/>
      </w:r>
      <w:proofErr w:type="gramStart"/>
      <w:r>
        <w:t xml:space="preserve">2.1  </w:t>
      </w:r>
      <w:r>
        <w:tab/>
      </w:r>
      <w:proofErr w:type="gramEnd"/>
      <w:r>
        <w:t xml:space="preserve">The Supplier and the Buyer each undertake that they shall:  </w:t>
      </w:r>
    </w:p>
    <w:p w14:paraId="686930C4" w14:textId="77777777" w:rsidR="00F72FEF" w:rsidRDefault="00BE601E">
      <w:pPr>
        <w:numPr>
          <w:ilvl w:val="0"/>
          <w:numId w:val="21"/>
        </w:numPr>
        <w:ind w:right="9" w:hanging="720"/>
      </w:pPr>
      <w:r>
        <w:t>report to the other Party every [</w:t>
      </w:r>
      <w:r>
        <w:rPr>
          <w:b/>
        </w:rPr>
        <w:t>insert number</w:t>
      </w:r>
      <w:r>
        <w:t xml:space="preserve">] months on:  </w:t>
      </w:r>
    </w:p>
    <w:p w14:paraId="2680C6F1" w14:textId="77777777" w:rsidR="00F72FEF" w:rsidRDefault="00BE601E">
      <w:pPr>
        <w:numPr>
          <w:ilvl w:val="1"/>
          <w:numId w:val="21"/>
        </w:numPr>
        <w:ind w:right="9" w:hanging="720"/>
      </w:pPr>
      <w:r>
        <w:t>the volume of Data Subject Request (or purported Data Subject Requests) from Data Subjects (or third parties on their behalf</w:t>
      </w:r>
      <w:proofErr w:type="gramStart"/>
      <w:r>
        <w:t>);</w:t>
      </w:r>
      <w:proofErr w:type="gramEnd"/>
      <w:r>
        <w:t xml:space="preserve">  </w:t>
      </w:r>
    </w:p>
    <w:p w14:paraId="355CC911" w14:textId="77777777" w:rsidR="00F72FEF" w:rsidRDefault="00BE601E">
      <w:pPr>
        <w:numPr>
          <w:ilvl w:val="1"/>
          <w:numId w:val="21"/>
        </w:numPr>
        <w:ind w:right="9" w:hanging="720"/>
      </w:pPr>
      <w:r>
        <w:t xml:space="preserve">the volume of requests from Data Subjects (or third parties on their behalf) to rectify, block or erase any Personal </w:t>
      </w:r>
      <w:proofErr w:type="gramStart"/>
      <w:r>
        <w:t>Data;</w:t>
      </w:r>
      <w:proofErr w:type="gramEnd"/>
      <w:r>
        <w:t xml:space="preserve">  </w:t>
      </w:r>
    </w:p>
    <w:p w14:paraId="439A6FE3" w14:textId="77777777" w:rsidR="00F72FEF" w:rsidRDefault="00BE601E">
      <w:pPr>
        <w:numPr>
          <w:ilvl w:val="1"/>
          <w:numId w:val="21"/>
        </w:numPr>
        <w:ind w:right="9" w:hanging="720"/>
      </w:pPr>
      <w:r>
        <w:t xml:space="preserve">any other requests, complaints or communications from Data Subjects (or third parties on their behalf) relating to the other Party’s obligations under applicable Data Protection </w:t>
      </w:r>
      <w:proofErr w:type="gramStart"/>
      <w:r>
        <w:t>Legislation;</w:t>
      </w:r>
      <w:proofErr w:type="gramEnd"/>
      <w:r>
        <w:t xml:space="preserve">  </w:t>
      </w:r>
    </w:p>
    <w:p w14:paraId="16C321B9" w14:textId="77777777" w:rsidR="00F72FEF" w:rsidRDefault="00BE601E">
      <w:pPr>
        <w:numPr>
          <w:ilvl w:val="1"/>
          <w:numId w:val="21"/>
        </w:numPr>
        <w:ind w:right="9" w:hanging="720"/>
      </w:pPr>
      <w:r>
        <w:t xml:space="preserve">any communications from the Information Commissioner or any other regulatory authority in connection with Personal Data; and  </w:t>
      </w:r>
    </w:p>
    <w:p w14:paraId="56F169E8" w14:textId="77777777" w:rsidR="00F72FEF" w:rsidRDefault="00BE601E">
      <w:pPr>
        <w:numPr>
          <w:ilvl w:val="1"/>
          <w:numId w:val="21"/>
        </w:numPr>
        <w:ind w:right="9" w:hanging="720"/>
      </w:pPr>
      <w:r>
        <w:t xml:space="preserve">any requests from any third party for disclosure of Personal Data where compliance with such request is required or purported to be required by Law, that it has received in relation to the subject matter of the Contract during that </w:t>
      </w:r>
      <w:proofErr w:type="gramStart"/>
      <w:r>
        <w:t>period;</w:t>
      </w:r>
      <w:proofErr w:type="gramEnd"/>
      <w:r>
        <w:t xml:space="preserve">  </w:t>
      </w:r>
    </w:p>
    <w:p w14:paraId="0678CFDD" w14:textId="77777777" w:rsidR="00F72FEF" w:rsidRDefault="00BE601E">
      <w:pPr>
        <w:numPr>
          <w:ilvl w:val="0"/>
          <w:numId w:val="21"/>
        </w:numPr>
        <w:ind w:right="9" w:hanging="720"/>
      </w:pPr>
      <w:r>
        <w:t>notify each other immediately if it receives any request, complaint or communication made as referred to in Clauses 2.1(a)(i) to (v</w:t>
      </w:r>
      <w:proofErr w:type="gramStart"/>
      <w:r>
        <w:t>);</w:t>
      </w:r>
      <w:proofErr w:type="gramEnd"/>
      <w:r>
        <w:t xml:space="preserve">  </w:t>
      </w:r>
    </w:p>
    <w:p w14:paraId="63CAF7F2" w14:textId="77777777" w:rsidR="00F72FEF" w:rsidRDefault="00BE601E">
      <w:pPr>
        <w:numPr>
          <w:ilvl w:val="0"/>
          <w:numId w:val="21"/>
        </w:numPr>
        <w:ind w:right="9"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w:t>
      </w:r>
      <w:proofErr w:type="gramStart"/>
      <w:r>
        <w:t>Legislation;</w:t>
      </w:r>
      <w:proofErr w:type="gramEnd"/>
      <w:r>
        <w:t xml:space="preserve">  </w:t>
      </w:r>
    </w:p>
    <w:p w14:paraId="7C96F49F" w14:textId="77777777" w:rsidR="00F72FEF" w:rsidRDefault="00BE601E">
      <w:pPr>
        <w:numPr>
          <w:ilvl w:val="0"/>
          <w:numId w:val="21"/>
        </w:numPr>
        <w:ind w:right="9" w:hanging="720"/>
      </w:pPr>
      <w:r>
        <w:t xml:space="preserve">not disclose or transfer the Personal Data to any third party unless necessary for the provision of the Services and, for any disclosure </w:t>
      </w:r>
      <w:r>
        <w:lastRenderedPageBreak/>
        <w:t xml:space="preserve">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t>Annex;</w:t>
      </w:r>
      <w:proofErr w:type="gramEnd"/>
      <w:r>
        <w:t xml:space="preserve">  </w:t>
      </w:r>
    </w:p>
    <w:p w14:paraId="463385AD" w14:textId="77777777" w:rsidR="00F72FEF" w:rsidRDefault="00BE601E">
      <w:pPr>
        <w:numPr>
          <w:ilvl w:val="0"/>
          <w:numId w:val="21"/>
        </w:numPr>
        <w:ind w:right="9" w:hanging="720"/>
      </w:pPr>
      <w:r>
        <w:t xml:space="preserve">request from the Data Subject only the minimum information necessary to provide the Services and treat such extracted information as Confidential </w:t>
      </w:r>
      <w:proofErr w:type="gramStart"/>
      <w:r>
        <w:t>Information;</w:t>
      </w:r>
      <w:proofErr w:type="gramEnd"/>
      <w:r>
        <w:t xml:space="preserve">  </w:t>
      </w:r>
    </w:p>
    <w:p w14:paraId="419C18E3" w14:textId="77777777" w:rsidR="00F72FEF" w:rsidRDefault="00BE601E">
      <w:pPr>
        <w:numPr>
          <w:ilvl w:val="0"/>
          <w:numId w:val="21"/>
        </w:numPr>
        <w:ind w:right="9"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t>Data;</w:t>
      </w:r>
      <w:proofErr w:type="gramEnd"/>
      <w:r>
        <w:t xml:space="preserve">  </w:t>
      </w:r>
    </w:p>
    <w:p w14:paraId="1C738A8B" w14:textId="77777777" w:rsidR="00F72FEF" w:rsidRDefault="00BE601E">
      <w:pPr>
        <w:numPr>
          <w:ilvl w:val="0"/>
          <w:numId w:val="21"/>
        </w:numPr>
        <w:spacing w:after="369"/>
        <w:ind w:right="9" w:hanging="720"/>
      </w:pPr>
      <w:r>
        <w:t xml:space="preserve">take all reasonable steps to ensure the reliability and integrity of any of its Personnel who have access to the Personal Data and ensure that its Personnel:  </w:t>
      </w:r>
    </w:p>
    <w:p w14:paraId="1796B451" w14:textId="77777777" w:rsidR="00F72FEF" w:rsidRDefault="00BE601E">
      <w:pPr>
        <w:numPr>
          <w:ilvl w:val="0"/>
          <w:numId w:val="22"/>
        </w:numPr>
        <w:ind w:right="9" w:hanging="720"/>
      </w:pPr>
      <w:r>
        <w:t xml:space="preserve">are aware of and comply with their ’s duties under this Annex 2 (Joint Controller Agreement) and those in respect of Confidential Information  </w:t>
      </w:r>
    </w:p>
    <w:p w14:paraId="0B903549" w14:textId="77777777" w:rsidR="00F72FEF" w:rsidRDefault="00BE601E">
      <w:pPr>
        <w:numPr>
          <w:ilvl w:val="0"/>
          <w:numId w:val="22"/>
        </w:numPr>
        <w:ind w:right="9" w:hanging="720"/>
      </w:pPr>
      <w:r>
        <w:t xml:space="preserve">are informed of the confidential nature of the Personal Data, are subject to appropriate obligations of confidentiality and do not publish, disclose or divulge any of the Personal Data to any third party where </w:t>
      </w:r>
      <w:proofErr w:type="gramStart"/>
      <w:r>
        <w:t>the that</w:t>
      </w:r>
      <w:proofErr w:type="gramEnd"/>
      <w:r>
        <w:t xml:space="preserve"> Party would not be permitted to do so;  </w:t>
      </w:r>
    </w:p>
    <w:p w14:paraId="3658EB4A" w14:textId="77777777" w:rsidR="00F72FEF" w:rsidRDefault="00BE601E">
      <w:pPr>
        <w:numPr>
          <w:ilvl w:val="0"/>
          <w:numId w:val="22"/>
        </w:numPr>
        <w:ind w:right="9" w:hanging="720"/>
      </w:pPr>
      <w:r>
        <w:t xml:space="preserve">have undergone adequate training in the use, care, protection and handling of Personal Data as required by the applicable Data Protection </w:t>
      </w:r>
      <w:proofErr w:type="gramStart"/>
      <w:r>
        <w:t>Legislation;</w:t>
      </w:r>
      <w:proofErr w:type="gramEnd"/>
      <w:r>
        <w:t xml:space="preserve">  </w:t>
      </w:r>
    </w:p>
    <w:p w14:paraId="0C475173" w14:textId="77777777" w:rsidR="00F72FEF" w:rsidRDefault="00BE601E">
      <w:pPr>
        <w:numPr>
          <w:ilvl w:val="0"/>
          <w:numId w:val="23"/>
        </w:numPr>
        <w:ind w:right="9" w:hanging="720"/>
      </w:pPr>
      <w:r>
        <w:t xml:space="preserve">ensure that it has in place Protective Measures as appropriate to protect against a Data Loss Event having taken account of the:  </w:t>
      </w:r>
    </w:p>
    <w:p w14:paraId="270C5AE8" w14:textId="77777777" w:rsidR="00F72FEF" w:rsidRDefault="00BE601E">
      <w:pPr>
        <w:numPr>
          <w:ilvl w:val="0"/>
          <w:numId w:val="23"/>
        </w:numPr>
        <w:spacing w:after="33"/>
        <w:ind w:right="9" w:hanging="720"/>
      </w:pPr>
      <w:r>
        <w:t xml:space="preserve">nature of the data to be </w:t>
      </w:r>
      <w:proofErr w:type="gramStart"/>
      <w:r>
        <w:t>protected;</w:t>
      </w:r>
      <w:proofErr w:type="gramEnd"/>
      <w:r>
        <w:t xml:space="preserve">  </w:t>
      </w:r>
    </w:p>
    <w:p w14:paraId="20083D9E" w14:textId="77777777" w:rsidR="00F72FEF" w:rsidRDefault="00BE601E">
      <w:pPr>
        <w:numPr>
          <w:ilvl w:val="1"/>
          <w:numId w:val="23"/>
        </w:numPr>
        <w:spacing w:after="35"/>
        <w:ind w:right="9" w:hanging="720"/>
      </w:pPr>
      <w:r>
        <w:t xml:space="preserve">harm that might result from a Data Loss </w:t>
      </w:r>
      <w:proofErr w:type="gramStart"/>
      <w:r>
        <w:t>Event;</w:t>
      </w:r>
      <w:proofErr w:type="gramEnd"/>
      <w:r>
        <w:t xml:space="preserve">  </w:t>
      </w:r>
    </w:p>
    <w:p w14:paraId="773086E0" w14:textId="77777777" w:rsidR="00F72FEF" w:rsidRDefault="00BE601E">
      <w:pPr>
        <w:numPr>
          <w:ilvl w:val="1"/>
          <w:numId w:val="23"/>
        </w:numPr>
        <w:spacing w:after="33"/>
        <w:ind w:right="9" w:hanging="720"/>
      </w:pPr>
      <w:r>
        <w:t xml:space="preserve">state of technological development; and  </w:t>
      </w:r>
    </w:p>
    <w:p w14:paraId="1BB32D39" w14:textId="77777777" w:rsidR="00F72FEF" w:rsidRDefault="00BE601E">
      <w:pPr>
        <w:numPr>
          <w:ilvl w:val="1"/>
          <w:numId w:val="23"/>
        </w:numPr>
        <w:ind w:right="9" w:hanging="720"/>
      </w:pPr>
      <w:r>
        <w:t xml:space="preserve">cost of implementing any </w:t>
      </w:r>
      <w:proofErr w:type="gramStart"/>
      <w:r>
        <w:t>measures;</w:t>
      </w:r>
      <w:proofErr w:type="gramEnd"/>
      <w:r>
        <w:t xml:space="preserve">  </w:t>
      </w:r>
    </w:p>
    <w:p w14:paraId="43DAA246" w14:textId="77777777" w:rsidR="00F72FEF" w:rsidRDefault="00BE601E">
      <w:pPr>
        <w:ind w:left="2568" w:right="9" w:hanging="720"/>
      </w:pPr>
      <w:r>
        <w:lastRenderedPageBreak/>
        <w:t xml:space="preserve">(i)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3590249B" w14:textId="77777777" w:rsidR="00F72FEF" w:rsidRDefault="00BE601E">
      <w:pPr>
        <w:ind w:left="3293" w:right="9" w:hanging="720"/>
      </w:pPr>
      <w:r>
        <w:t xml:space="preserve">(i)  </w:t>
      </w:r>
      <w:r>
        <w:tab/>
        <w:t xml:space="preserve">ensure that it notifies the other Party as soon as it becomes aware of a Data Loss Event.  </w:t>
      </w:r>
    </w:p>
    <w:p w14:paraId="75D92B97" w14:textId="77777777" w:rsidR="00F72FEF" w:rsidRDefault="00BE601E">
      <w:pPr>
        <w:ind w:left="1839" w:right="9"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276A4588" w14:textId="77777777" w:rsidR="00F72FEF" w:rsidRDefault="00BE601E">
      <w:pPr>
        <w:pStyle w:val="Heading3"/>
        <w:tabs>
          <w:tab w:val="center" w:pos="1236"/>
          <w:tab w:val="center" w:pos="3301"/>
        </w:tabs>
        <w:spacing w:after="343"/>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  </w:t>
      </w:r>
      <w:r>
        <w:tab/>
        <w:t xml:space="preserve">Data Protection Breach  </w:t>
      </w:r>
    </w:p>
    <w:p w14:paraId="32FA27AE" w14:textId="77777777" w:rsidR="00F72FEF" w:rsidRDefault="00BE601E">
      <w:pPr>
        <w:ind w:left="1839" w:right="9" w:hanging="720"/>
      </w:pPr>
      <w:proofErr w:type="gramStart"/>
      <w:r>
        <w:t xml:space="preserve">3.1  </w:t>
      </w:r>
      <w:r>
        <w:tab/>
      </w:r>
      <w:proofErr w:type="gramEnd"/>
      <w:r>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41D11DAB" w14:textId="77777777" w:rsidR="00F72FEF" w:rsidRDefault="00BE601E">
      <w:pPr>
        <w:numPr>
          <w:ilvl w:val="0"/>
          <w:numId w:val="24"/>
        </w:numPr>
        <w:ind w:right="9" w:hanging="720"/>
      </w:pPr>
      <w:r>
        <w:t xml:space="preserve">sufficient information and in a timescale which allows the other Party to meet any obligations to report a Personal Data Breach under the Data Protection Legislation; and  </w:t>
      </w:r>
    </w:p>
    <w:p w14:paraId="0E6C12B3" w14:textId="77777777" w:rsidR="00F72FEF" w:rsidRDefault="00BE601E">
      <w:pPr>
        <w:numPr>
          <w:ilvl w:val="0"/>
          <w:numId w:val="24"/>
        </w:numPr>
        <w:ind w:right="9" w:hanging="720"/>
      </w:pPr>
      <w:r>
        <w:t xml:space="preserve">all reasonable assistance, including:  </w:t>
      </w:r>
    </w:p>
    <w:p w14:paraId="63160DE1" w14:textId="77777777" w:rsidR="00F72FEF" w:rsidRDefault="00BE601E">
      <w:pPr>
        <w:numPr>
          <w:ilvl w:val="2"/>
          <w:numId w:val="25"/>
        </w:numPr>
        <w:ind w:right="9" w:hanging="720"/>
      </w:pPr>
      <w:r>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r>
        <w:t xml:space="preserve">  </w:t>
      </w:r>
    </w:p>
    <w:p w14:paraId="601F5B0F" w14:textId="77777777" w:rsidR="00F72FEF" w:rsidRDefault="00BE601E">
      <w:pPr>
        <w:numPr>
          <w:ilvl w:val="2"/>
          <w:numId w:val="25"/>
        </w:numPr>
        <w:ind w:right="9" w:hanging="720"/>
      </w:pPr>
      <w:r>
        <w:t xml:space="preserve">co-operation with the other Party including taking such reasonable steps as are directed by the other Party to assist in the investigation, mitigation and remediation of a Personal Data </w:t>
      </w:r>
      <w:proofErr w:type="gramStart"/>
      <w:r>
        <w:t>Breach;</w:t>
      </w:r>
      <w:proofErr w:type="gramEnd"/>
      <w:r>
        <w:t xml:space="preserve">  </w:t>
      </w:r>
    </w:p>
    <w:p w14:paraId="2DF544FD" w14:textId="77777777" w:rsidR="00F72FEF" w:rsidRDefault="00BE601E">
      <w:pPr>
        <w:numPr>
          <w:ilvl w:val="2"/>
          <w:numId w:val="25"/>
        </w:numPr>
        <w:spacing w:after="149"/>
        <w:ind w:right="9" w:hanging="720"/>
      </w:pPr>
      <w:r>
        <w:t xml:space="preserve">co-ordination with the other Party regarding the management of public </w:t>
      </w:r>
    </w:p>
    <w:p w14:paraId="35645F06" w14:textId="77777777" w:rsidR="00F72FEF" w:rsidRDefault="00BE601E">
      <w:pPr>
        <w:spacing w:after="340" w:line="259" w:lineRule="auto"/>
        <w:ind w:left="10" w:right="94"/>
        <w:jc w:val="right"/>
      </w:pPr>
      <w:r>
        <w:t xml:space="preserve">relations and public statements relating to the Personal Data Breach; and/or  </w:t>
      </w:r>
    </w:p>
    <w:p w14:paraId="669E3D19" w14:textId="77777777" w:rsidR="00F72FEF" w:rsidRDefault="00BE601E">
      <w:pPr>
        <w:numPr>
          <w:ilvl w:val="2"/>
          <w:numId w:val="25"/>
        </w:numPr>
        <w:ind w:right="9" w:hanging="720"/>
      </w:pPr>
      <w:r>
        <w:lastRenderedPageBreak/>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5F9AD2B4" w14:textId="77777777" w:rsidR="00F72FEF" w:rsidRDefault="00BE601E">
      <w:pPr>
        <w:spacing w:after="2"/>
        <w:ind w:left="1839" w:right="9" w:hanging="720"/>
      </w:pPr>
      <w:proofErr w:type="gramStart"/>
      <w:r>
        <w:t xml:space="preserve">3.2  </w:t>
      </w:r>
      <w:r>
        <w:tab/>
      </w:r>
      <w:proofErr w:type="gramEnd"/>
      <w:r>
        <w:t xml:space="preserve">Each Party shall take all steps to restore, re-constitute and/or reconstruct any Personal Data where it has lost, damaged, destroyed, altered or corrupted as a result of a Personal  </w:t>
      </w:r>
    </w:p>
    <w:p w14:paraId="51922F70" w14:textId="77777777" w:rsidR="00F72FEF" w:rsidRDefault="00BE601E">
      <w:pPr>
        <w:spacing w:after="43" w:line="259" w:lineRule="auto"/>
        <w:ind w:left="10" w:right="496"/>
        <w:jc w:val="right"/>
      </w:pPr>
      <w:r>
        <w:t xml:space="preserve">Data Breach as it was that Party’s own data at its own cost with all possible </w:t>
      </w:r>
    </w:p>
    <w:p w14:paraId="7032B2AD" w14:textId="77777777" w:rsidR="00F72FEF" w:rsidRDefault="00BE601E">
      <w:pPr>
        <w:ind w:left="1858" w:right="9"/>
      </w:pPr>
      <w:r>
        <w:t xml:space="preserve">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63FD92A1" w14:textId="77777777" w:rsidR="00F72FEF" w:rsidRDefault="00BE601E">
      <w:pPr>
        <w:numPr>
          <w:ilvl w:val="0"/>
          <w:numId w:val="26"/>
        </w:numPr>
        <w:ind w:right="9" w:hanging="720"/>
      </w:pPr>
      <w:r>
        <w:t xml:space="preserve">the nature of the Personal Data </w:t>
      </w:r>
      <w:proofErr w:type="gramStart"/>
      <w:r>
        <w:t>Breach;</w:t>
      </w:r>
      <w:proofErr w:type="gramEnd"/>
      <w:r>
        <w:t xml:space="preserve">  </w:t>
      </w:r>
    </w:p>
    <w:p w14:paraId="11EF0707" w14:textId="77777777" w:rsidR="00F72FEF" w:rsidRDefault="00BE601E">
      <w:pPr>
        <w:numPr>
          <w:ilvl w:val="0"/>
          <w:numId w:val="26"/>
        </w:numPr>
        <w:ind w:right="9" w:hanging="720"/>
      </w:pPr>
      <w:r>
        <w:t xml:space="preserve">the nature of Personal Data </w:t>
      </w:r>
      <w:proofErr w:type="gramStart"/>
      <w:r>
        <w:t>affected;</w:t>
      </w:r>
      <w:proofErr w:type="gramEnd"/>
      <w:r>
        <w:t xml:space="preserve">  </w:t>
      </w:r>
    </w:p>
    <w:p w14:paraId="19ED5789" w14:textId="77777777" w:rsidR="00F72FEF" w:rsidRDefault="00BE601E">
      <w:pPr>
        <w:numPr>
          <w:ilvl w:val="0"/>
          <w:numId w:val="26"/>
        </w:numPr>
        <w:ind w:right="9" w:hanging="720"/>
      </w:pPr>
      <w:r>
        <w:t xml:space="preserve">the categories and number of Data Subjects </w:t>
      </w:r>
      <w:proofErr w:type="gramStart"/>
      <w:r>
        <w:t>concerned;</w:t>
      </w:r>
      <w:proofErr w:type="gramEnd"/>
      <w:r>
        <w:t xml:space="preserve">  </w:t>
      </w:r>
    </w:p>
    <w:p w14:paraId="4143DAE4" w14:textId="77777777" w:rsidR="00F72FEF" w:rsidRDefault="00BE601E">
      <w:pPr>
        <w:numPr>
          <w:ilvl w:val="0"/>
          <w:numId w:val="26"/>
        </w:numPr>
        <w:ind w:right="9" w:hanging="720"/>
      </w:pPr>
      <w:r>
        <w:t xml:space="preserve">the name and contact details of the Supplier’s Data Protection Officer or other relevant contact from whom more information may be </w:t>
      </w:r>
      <w:proofErr w:type="gramStart"/>
      <w:r>
        <w:t>obtained;</w:t>
      </w:r>
      <w:proofErr w:type="gramEnd"/>
      <w:r>
        <w:t xml:space="preserve">  </w:t>
      </w:r>
    </w:p>
    <w:p w14:paraId="6331388A" w14:textId="77777777" w:rsidR="00F72FEF" w:rsidRDefault="00BE601E">
      <w:pPr>
        <w:numPr>
          <w:ilvl w:val="0"/>
          <w:numId w:val="26"/>
        </w:numPr>
        <w:spacing w:after="54" w:line="590" w:lineRule="auto"/>
        <w:ind w:right="9" w:hanging="720"/>
      </w:pPr>
      <w:r>
        <w:t xml:space="preserve">measures taken or proposed to be taken to address the Personal Data Breach; </w:t>
      </w:r>
      <w:proofErr w:type="gramStart"/>
      <w:r>
        <w:t>and  (</w:t>
      </w:r>
      <w:proofErr w:type="gramEnd"/>
      <w:r>
        <w:t xml:space="preserve">f) describe the likely consequences of the Personal Data Breach.  </w:t>
      </w:r>
    </w:p>
    <w:p w14:paraId="7252EC8F" w14:textId="77777777" w:rsidR="00F72FEF" w:rsidRDefault="00BE601E">
      <w:pPr>
        <w:pStyle w:val="Heading3"/>
        <w:tabs>
          <w:tab w:val="center" w:pos="1236"/>
          <w:tab w:val="center" w:pos="2173"/>
        </w:tabs>
        <w:spacing w:after="340"/>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4.  </w:t>
      </w:r>
      <w:r>
        <w:tab/>
        <w:t xml:space="preserve">Audit  </w:t>
      </w:r>
    </w:p>
    <w:p w14:paraId="724A0F66" w14:textId="77777777" w:rsidR="00F72FEF" w:rsidRDefault="00BE601E">
      <w:pPr>
        <w:tabs>
          <w:tab w:val="center" w:pos="1272"/>
          <w:tab w:val="center" w:pos="3100"/>
        </w:tabs>
        <w:spacing w:after="369"/>
        <w:ind w:left="0" w:firstLine="0"/>
      </w:pPr>
      <w:r>
        <w:rPr>
          <w:rFonts w:ascii="Calibri" w:eastAsia="Calibri" w:hAnsi="Calibri" w:cs="Calibri"/>
        </w:rPr>
        <w:t xml:space="preserve"> </w:t>
      </w:r>
      <w:r>
        <w:rPr>
          <w:rFonts w:ascii="Calibri" w:eastAsia="Calibri" w:hAnsi="Calibri" w:cs="Calibri"/>
        </w:rPr>
        <w:tab/>
      </w:r>
      <w:proofErr w:type="gramStart"/>
      <w:r>
        <w:t xml:space="preserve">4.1  </w:t>
      </w:r>
      <w:r>
        <w:tab/>
      </w:r>
      <w:proofErr w:type="gramEnd"/>
      <w:r>
        <w:t xml:space="preserve">The Supplier shall permit:  </w:t>
      </w:r>
    </w:p>
    <w:p w14:paraId="1E3DBA29" w14:textId="77777777" w:rsidR="00F72FEF" w:rsidRDefault="00BE601E">
      <w:pPr>
        <w:numPr>
          <w:ilvl w:val="0"/>
          <w:numId w:val="27"/>
        </w:numPr>
        <w:spacing w:after="355"/>
        <w:ind w:right="9"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411B8558" w14:textId="77777777" w:rsidR="00F72FEF" w:rsidRDefault="00BE601E">
      <w:pPr>
        <w:numPr>
          <w:ilvl w:val="0"/>
          <w:numId w:val="27"/>
        </w:numPr>
        <w:ind w:right="9" w:hanging="720"/>
      </w:pPr>
      <w:r>
        <w:lastRenderedPageBreak/>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57D761A0" w14:textId="77777777" w:rsidR="00F72FEF" w:rsidRDefault="00BE601E">
      <w:pPr>
        <w:tabs>
          <w:tab w:val="center" w:pos="1272"/>
          <w:tab w:val="center" w:pos="5918"/>
        </w:tabs>
        <w:spacing w:after="29"/>
        <w:ind w:left="0" w:firstLine="0"/>
      </w:pPr>
      <w:r>
        <w:rPr>
          <w:rFonts w:ascii="Calibri" w:eastAsia="Calibri" w:hAnsi="Calibri" w:cs="Calibri"/>
        </w:rPr>
        <w:t xml:space="preserve"> </w:t>
      </w:r>
      <w:r>
        <w:rPr>
          <w:rFonts w:ascii="Calibri" w:eastAsia="Calibri" w:hAnsi="Calibri" w:cs="Calibri"/>
        </w:rPr>
        <w:tab/>
      </w:r>
      <w:proofErr w:type="gramStart"/>
      <w:r>
        <w:t xml:space="preserve">4.2  </w:t>
      </w:r>
      <w:r>
        <w:tab/>
      </w:r>
      <w:proofErr w:type="gramEnd"/>
      <w:r>
        <w:t xml:space="preserve">The Buyer may, in its sole discretion, require the Supplier to provide evidence of the  </w:t>
      </w:r>
    </w:p>
    <w:p w14:paraId="7CC91D19" w14:textId="77777777" w:rsidR="00F72FEF" w:rsidRDefault="00BE601E">
      <w:pPr>
        <w:spacing w:after="0"/>
        <w:ind w:left="2977" w:right="9"/>
      </w:pPr>
      <w:r>
        <w:t xml:space="preserve">Supplier’s compliance with Clause 4.1 in lieu of conducting such an audit, </w:t>
      </w:r>
    </w:p>
    <w:p w14:paraId="4A6E5074" w14:textId="77777777" w:rsidR="00F72FEF" w:rsidRDefault="00BE601E">
      <w:pPr>
        <w:spacing w:after="802"/>
        <w:ind w:left="1858" w:right="9"/>
      </w:pPr>
      <w:r>
        <w:t xml:space="preserve">assessment or inspection.  </w:t>
      </w:r>
    </w:p>
    <w:p w14:paraId="05113C19" w14:textId="77777777" w:rsidR="00F72FEF" w:rsidRDefault="00BE601E">
      <w:pPr>
        <w:pStyle w:val="Heading3"/>
        <w:tabs>
          <w:tab w:val="center" w:pos="1236"/>
          <w:tab w:val="center" w:pos="3137"/>
        </w:tabs>
        <w:spacing w:after="338"/>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5.  </w:t>
      </w:r>
      <w:r>
        <w:tab/>
        <w:t xml:space="preserve">Impact Assessments  </w:t>
      </w:r>
    </w:p>
    <w:p w14:paraId="013B4947" w14:textId="77777777" w:rsidR="00F72FEF" w:rsidRDefault="00BE601E">
      <w:pPr>
        <w:tabs>
          <w:tab w:val="center" w:pos="1272"/>
          <w:tab w:val="center" w:pos="2703"/>
        </w:tabs>
        <w:ind w:left="0" w:firstLine="0"/>
      </w:pPr>
      <w:r>
        <w:rPr>
          <w:rFonts w:ascii="Calibri" w:eastAsia="Calibri" w:hAnsi="Calibri" w:cs="Calibri"/>
        </w:rPr>
        <w:t xml:space="preserve"> </w:t>
      </w:r>
      <w:r>
        <w:rPr>
          <w:rFonts w:ascii="Calibri" w:eastAsia="Calibri" w:hAnsi="Calibri" w:cs="Calibri"/>
        </w:rPr>
        <w:tab/>
      </w:r>
      <w:proofErr w:type="gramStart"/>
      <w:r>
        <w:t xml:space="preserve">5.1  </w:t>
      </w:r>
      <w:r>
        <w:tab/>
      </w:r>
      <w:proofErr w:type="gramEnd"/>
      <w:r>
        <w:t xml:space="preserve">The Parties shall:  </w:t>
      </w:r>
    </w:p>
    <w:p w14:paraId="5A76D320" w14:textId="77777777" w:rsidR="00F72FEF" w:rsidRDefault="00BE601E">
      <w:pPr>
        <w:numPr>
          <w:ilvl w:val="0"/>
          <w:numId w:val="28"/>
        </w:numPr>
        <w:ind w:right="9" w:hanging="720"/>
      </w:pPr>
      <w:r>
        <w:t xml:space="preserve">provide all reasonable assistance to </w:t>
      </w:r>
      <w:proofErr w:type="gramStart"/>
      <w:r>
        <w:t>the each other</w:t>
      </w:r>
      <w:proofErr w:type="gramEnd"/>
      <w:r>
        <w:t xml:space="preserve"> to prepare any data protection impact assessment as may be required (including provision of detailed information and assessments in relation to Processing operations, risks and measures); and  </w:t>
      </w:r>
    </w:p>
    <w:p w14:paraId="1B8E6485" w14:textId="77777777" w:rsidR="00F72FEF" w:rsidRDefault="00BE601E">
      <w:pPr>
        <w:numPr>
          <w:ilvl w:val="0"/>
          <w:numId w:val="28"/>
        </w:numPr>
        <w:ind w:right="9" w:hanging="720"/>
      </w:pPr>
      <w:r>
        <w:t xml:space="preserve">maintain full and complete records of all Processing carried out in respect of the Personal Data in connection with the Contract, in accordance with the terms of Article 30 UK GDPR.  </w:t>
      </w:r>
    </w:p>
    <w:p w14:paraId="40B304DA" w14:textId="77777777" w:rsidR="00F72FEF" w:rsidRDefault="00BE601E">
      <w:pPr>
        <w:pStyle w:val="Heading3"/>
        <w:tabs>
          <w:tab w:val="center" w:pos="1236"/>
          <w:tab w:val="center" w:pos="2743"/>
        </w:tabs>
        <w:spacing w:after="343"/>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6.  </w:t>
      </w:r>
      <w:r>
        <w:tab/>
        <w:t xml:space="preserve">ICO Guidance  </w:t>
      </w:r>
    </w:p>
    <w:p w14:paraId="2ECE046D" w14:textId="77777777" w:rsidR="00F72FEF" w:rsidRDefault="00BE601E">
      <w:pPr>
        <w:tabs>
          <w:tab w:val="center" w:pos="1272"/>
          <w:tab w:val="right" w:pos="10774"/>
        </w:tabs>
        <w:spacing w:after="43" w:line="259" w:lineRule="auto"/>
        <w:ind w:left="0" w:firstLine="0"/>
      </w:pPr>
      <w:r>
        <w:rPr>
          <w:rFonts w:ascii="Calibri" w:eastAsia="Calibri" w:hAnsi="Calibri" w:cs="Calibri"/>
        </w:rPr>
        <w:tab/>
      </w:r>
      <w:proofErr w:type="gramStart"/>
      <w:r>
        <w:t xml:space="preserve">6.1  </w:t>
      </w:r>
      <w:r>
        <w:tab/>
      </w:r>
      <w:proofErr w:type="gramEnd"/>
      <w:r>
        <w:t xml:space="preserve">The Parties agree to take account of any guidance issued by the Information Commissioner </w:t>
      </w:r>
    </w:p>
    <w:p w14:paraId="308C8C49" w14:textId="77777777" w:rsidR="00F72FEF" w:rsidRDefault="00BE601E">
      <w:pPr>
        <w:spacing w:after="43" w:line="259" w:lineRule="auto"/>
        <w:ind w:left="10" w:right="214"/>
        <w:jc w:val="right"/>
      </w:pPr>
      <w:r>
        <w:t xml:space="preserve">and/or any relevant Central Government Body. The Buyer may on not less than thirty (30)  </w:t>
      </w:r>
    </w:p>
    <w:p w14:paraId="1AEE9953" w14:textId="77777777" w:rsidR="00F72FEF" w:rsidRDefault="00BE601E">
      <w:pPr>
        <w:spacing w:after="0"/>
        <w:ind w:left="2977" w:right="9"/>
      </w:pPr>
      <w:r>
        <w:t xml:space="preserve">Working Days’ notice to the Supplier amend the Contract to ensure that </w:t>
      </w:r>
      <w:proofErr w:type="gramStart"/>
      <w:r>
        <w:t>it</w:t>
      </w:r>
      <w:proofErr w:type="gramEnd"/>
      <w:r>
        <w:t xml:space="preserve"> </w:t>
      </w:r>
    </w:p>
    <w:p w14:paraId="4E7CBF99" w14:textId="77777777" w:rsidR="00F72FEF" w:rsidRDefault="00BE601E">
      <w:pPr>
        <w:spacing w:after="357"/>
        <w:ind w:left="1858" w:right="9"/>
      </w:pPr>
      <w:r>
        <w:t xml:space="preserve">complies with any guidance issued by the Information Commissioner and/or any relevant Central Government Body.  </w:t>
      </w:r>
    </w:p>
    <w:p w14:paraId="22CF1E23" w14:textId="77777777" w:rsidR="00F72FEF" w:rsidRDefault="00BE601E">
      <w:pPr>
        <w:pStyle w:val="Heading3"/>
        <w:tabs>
          <w:tab w:val="center" w:pos="1236"/>
          <w:tab w:val="center" w:pos="4115"/>
        </w:tabs>
        <w:spacing w:after="337"/>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7.  </w:t>
      </w:r>
      <w:r>
        <w:tab/>
        <w:t xml:space="preserve">Liabilities for Data Protection Breach  </w:t>
      </w:r>
    </w:p>
    <w:p w14:paraId="7EC3D81D" w14:textId="77777777" w:rsidR="00F72FEF" w:rsidRDefault="00BE601E">
      <w:pPr>
        <w:ind w:right="9"/>
      </w:pPr>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  </w:t>
      </w:r>
    </w:p>
    <w:p w14:paraId="3A46C19A" w14:textId="77777777" w:rsidR="00F72FEF" w:rsidRDefault="00BE601E">
      <w:pPr>
        <w:spacing w:after="224"/>
        <w:ind w:left="1839" w:right="9" w:hanging="720"/>
      </w:pPr>
      <w:proofErr w:type="gramStart"/>
      <w:r>
        <w:lastRenderedPageBreak/>
        <w:t xml:space="preserve">7.1  </w:t>
      </w:r>
      <w:r>
        <w:tab/>
      </w:r>
      <w:proofErr w:type="gramEnd"/>
      <w:r>
        <w:t xml:space="preserve">If financial penalties are imposed by the Information Commissioner on either the Buyer or the Supplier for a Personal Data Breach ("Financial Penalties") then the following shall occur:  </w:t>
      </w:r>
    </w:p>
    <w:p w14:paraId="477E0E88" w14:textId="77777777" w:rsidR="00F72FEF" w:rsidRDefault="00BE601E">
      <w:pPr>
        <w:numPr>
          <w:ilvl w:val="0"/>
          <w:numId w:val="29"/>
        </w:numPr>
        <w:spacing w:after="43" w:line="259" w:lineRule="auto"/>
        <w:ind w:right="9" w:hanging="331"/>
      </w:pPr>
      <w:r>
        <w:t xml:space="preserve">if in the view of the Information Commissioner, the Buyer is responsible for the  </w:t>
      </w:r>
    </w:p>
    <w:p w14:paraId="4A004C3A" w14:textId="77777777" w:rsidR="00F72FEF" w:rsidRDefault="00BE601E">
      <w:pPr>
        <w:spacing w:after="43" w:line="259" w:lineRule="auto"/>
        <w:ind w:left="10" w:right="330"/>
        <w:jc w:val="right"/>
      </w:pPr>
      <w:r>
        <w:t xml:space="preserve">Personal Data Breach, in that it is caused </w:t>
      </w:r>
      <w:proofErr w:type="gramStart"/>
      <w:r>
        <w:t>as a result of</w:t>
      </w:r>
      <w:proofErr w:type="gramEnd"/>
      <w:r>
        <w:t xml:space="preserve"> the actions or </w:t>
      </w:r>
    </w:p>
    <w:p w14:paraId="0879183A" w14:textId="77777777" w:rsidR="00F72FEF" w:rsidRDefault="00BE601E">
      <w:pPr>
        <w:spacing w:after="229"/>
        <w:ind w:left="2593" w:right="9"/>
      </w:pPr>
      <w:r>
        <w:t xml:space="preserve">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28A323AA" w14:textId="77777777" w:rsidR="00F72FEF" w:rsidRDefault="00BE601E">
      <w:pPr>
        <w:numPr>
          <w:ilvl w:val="0"/>
          <w:numId w:val="29"/>
        </w:numPr>
        <w:spacing w:after="224"/>
        <w:ind w:right="9" w:hanging="331"/>
      </w:pPr>
      <w:r>
        <w:t xml:space="preserve">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14:paraId="159C0C40" w14:textId="77777777" w:rsidR="00F72FEF" w:rsidRDefault="00BE601E">
      <w:pPr>
        <w:numPr>
          <w:ilvl w:val="0"/>
          <w:numId w:val="29"/>
        </w:numPr>
        <w:spacing w:after="0"/>
        <w:ind w:right="9" w:hanging="331"/>
      </w:pPr>
      <w:r>
        <w:t xml:space="preserve">if no view as to responsibility is expressed by the Information  </w:t>
      </w:r>
    </w:p>
    <w:p w14:paraId="1E8E9E69" w14:textId="77777777" w:rsidR="00F72FEF" w:rsidRDefault="00BE601E">
      <w:pPr>
        <w:spacing w:after="43" w:line="259" w:lineRule="auto"/>
        <w:ind w:left="10" w:right="214"/>
        <w:jc w:val="right"/>
      </w:pPr>
      <w:r>
        <w:t xml:space="preserve">Commissioner, then the Buyer and the Supplier shall work </w:t>
      </w:r>
      <w:proofErr w:type="gramStart"/>
      <w:r>
        <w:t>together</w:t>
      </w:r>
      <w:proofErr w:type="gramEnd"/>
      <w:r>
        <w:t xml:space="preserve"> </w:t>
      </w:r>
    </w:p>
    <w:p w14:paraId="605FED98" w14:textId="77777777" w:rsidR="00F72FEF" w:rsidRDefault="00BE601E">
      <w:pPr>
        <w:ind w:left="2924" w:right="9"/>
      </w:pPr>
      <w:r>
        <w:t xml:space="preserve">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t>In the event that</w:t>
      </w:r>
      <w:proofErr w:type="gramEnd"/>
      <w:r>
        <w:t xml:space="preserve"> the Parties do not agree such apportionment then such Dispute shall be referred to the procedure set out in clause 32 of the Framework Agreement (Managing disputes).  </w:t>
      </w:r>
    </w:p>
    <w:p w14:paraId="5B2ADD0C" w14:textId="77777777" w:rsidR="00F72FEF" w:rsidRDefault="00BE601E">
      <w:pPr>
        <w:numPr>
          <w:ilvl w:val="1"/>
          <w:numId w:val="30"/>
        </w:numPr>
        <w:spacing w:after="43" w:line="259" w:lineRule="auto"/>
        <w:ind w:right="81" w:hanging="720"/>
      </w:pPr>
      <w:r>
        <w:t xml:space="preserve">If either the Buyer or the Supplier is the defendant in a legal claim brought before a </w:t>
      </w:r>
    </w:p>
    <w:p w14:paraId="166F06BB" w14:textId="77777777" w:rsidR="00F72FEF" w:rsidRDefault="00BE601E">
      <w:pPr>
        <w:spacing w:after="244"/>
        <w:ind w:left="2583" w:right="9"/>
      </w:pPr>
      <w:r>
        <w:t xml:space="preserve">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t>
      </w:r>
      <w:r>
        <w:lastRenderedPageBreak/>
        <w:t xml:space="preserve">Where both Parties are liable, the liability will be apportioned between the Parties in accordance with the decision of the Court.  </w:t>
      </w:r>
    </w:p>
    <w:p w14:paraId="3C61E097" w14:textId="77777777" w:rsidR="00F72FEF" w:rsidRDefault="00BE601E">
      <w:pPr>
        <w:numPr>
          <w:ilvl w:val="1"/>
          <w:numId w:val="30"/>
        </w:numPr>
        <w:ind w:right="81" w:hanging="720"/>
      </w:pPr>
      <w:r>
        <w:t xml:space="preserve">In respect of any losses, cost claims or expenses incurred by either Party </w:t>
      </w:r>
      <w:proofErr w:type="gramStart"/>
      <w:r>
        <w:t>as a result of</w:t>
      </w:r>
      <w:proofErr w:type="gramEnd"/>
      <w:r>
        <w:t xml:space="preserve"> a Personal Data Breach (the “Claim Losses”):  </w:t>
      </w:r>
    </w:p>
    <w:p w14:paraId="11F1E497" w14:textId="77777777" w:rsidR="00F72FEF" w:rsidRDefault="00BE601E">
      <w:pPr>
        <w:numPr>
          <w:ilvl w:val="0"/>
          <w:numId w:val="31"/>
        </w:numPr>
        <w:spacing w:after="0"/>
        <w:ind w:right="9" w:hanging="331"/>
      </w:pPr>
      <w:r>
        <w:t xml:space="preserve">if the Buyer is responsible for the relevant Personal Data Breach, then the  </w:t>
      </w:r>
    </w:p>
    <w:p w14:paraId="07DB1F45" w14:textId="77777777" w:rsidR="00F72FEF" w:rsidRDefault="00BE601E">
      <w:pPr>
        <w:spacing w:after="239"/>
        <w:ind w:left="4043" w:right="9"/>
      </w:pPr>
      <w:r>
        <w:t xml:space="preserve">Buyer shall be responsible for the Claim </w:t>
      </w:r>
      <w:proofErr w:type="gramStart"/>
      <w:r>
        <w:t>Losses;</w:t>
      </w:r>
      <w:proofErr w:type="gramEnd"/>
      <w:r>
        <w:t xml:space="preserve">  </w:t>
      </w:r>
    </w:p>
    <w:p w14:paraId="7C4B4632" w14:textId="77777777" w:rsidR="00F72FEF" w:rsidRDefault="00BE601E">
      <w:pPr>
        <w:numPr>
          <w:ilvl w:val="0"/>
          <w:numId w:val="31"/>
        </w:numPr>
        <w:spacing w:after="43" w:line="259" w:lineRule="auto"/>
        <w:ind w:right="9" w:hanging="331"/>
      </w:pPr>
      <w:r>
        <w:t xml:space="preserve">if the Supplier is responsible for the relevant Personal Data Breach, then the </w:t>
      </w:r>
    </w:p>
    <w:p w14:paraId="6ED0EBD7" w14:textId="77777777" w:rsidR="00F72FEF" w:rsidRDefault="00BE601E">
      <w:pPr>
        <w:spacing w:after="347" w:line="259" w:lineRule="auto"/>
        <w:ind w:left="2044" w:right="1626"/>
        <w:jc w:val="center"/>
      </w:pPr>
      <w:r>
        <w:t xml:space="preserve">Supplier shall be responsible for the Claim Losses: and   </w:t>
      </w:r>
    </w:p>
    <w:p w14:paraId="5FF484B9" w14:textId="77777777" w:rsidR="00F72FEF" w:rsidRDefault="00BE601E">
      <w:pPr>
        <w:numPr>
          <w:ilvl w:val="0"/>
          <w:numId w:val="31"/>
        </w:numPr>
        <w:spacing w:after="546"/>
        <w:ind w:right="9" w:hanging="331"/>
      </w:pPr>
      <w:r>
        <w:t xml:space="preserve">if responsibility for the relevant Personal Data Breach is unclear, then the Buyer and the Supplier shall be responsible for the Claim Losses equally.  </w:t>
      </w:r>
    </w:p>
    <w:p w14:paraId="4294A385" w14:textId="77777777" w:rsidR="00F72FEF" w:rsidRDefault="00BE601E">
      <w:pPr>
        <w:spacing w:after="1074"/>
        <w:ind w:left="1839" w:right="9" w:hanging="720"/>
      </w:pPr>
      <w:proofErr w:type="gramStart"/>
      <w:r>
        <w:t xml:space="preserve">7.4  </w:t>
      </w:r>
      <w:r>
        <w:tab/>
      </w:r>
      <w:proofErr w:type="gramEnd"/>
      <w:r>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5B51F7E3" w14:textId="77777777" w:rsidR="00F72FEF" w:rsidRDefault="00BE601E">
      <w:pPr>
        <w:pStyle w:val="Heading3"/>
        <w:tabs>
          <w:tab w:val="center" w:pos="1236"/>
          <w:tab w:val="center" w:pos="2579"/>
        </w:tabs>
        <w:spacing w:after="337"/>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8.  </w:t>
      </w:r>
      <w:r>
        <w:tab/>
        <w:t xml:space="preserve">Termination  </w:t>
      </w:r>
    </w:p>
    <w:p w14:paraId="729F9FBF" w14:textId="77777777" w:rsidR="00F72FEF" w:rsidRDefault="00BE601E">
      <w:pPr>
        <w:spacing w:after="795"/>
        <w:ind w:left="1839" w:right="9" w:hanging="720"/>
      </w:pPr>
      <w:proofErr w:type="gramStart"/>
      <w:r>
        <w:t xml:space="preserve">8.1  </w:t>
      </w:r>
      <w:r>
        <w:tab/>
      </w:r>
      <w:proofErr w:type="gramEnd"/>
      <w:r>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70C04BE2" w14:textId="77777777" w:rsidR="00F72FEF" w:rsidRDefault="00BE601E">
      <w:pPr>
        <w:pStyle w:val="Heading3"/>
        <w:tabs>
          <w:tab w:val="center" w:pos="1236"/>
          <w:tab w:val="center" w:pos="2845"/>
        </w:tabs>
        <w:spacing w:after="337"/>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9.  </w:t>
      </w:r>
      <w:r>
        <w:tab/>
        <w:t xml:space="preserve">Sub-Processing  </w:t>
      </w:r>
    </w:p>
    <w:p w14:paraId="1C2C13B7" w14:textId="77777777" w:rsidR="00F72FEF" w:rsidRDefault="00BE601E">
      <w:pPr>
        <w:ind w:left="1839" w:right="9" w:hanging="720"/>
      </w:pPr>
      <w:proofErr w:type="gramStart"/>
      <w:r>
        <w:t xml:space="preserve">9.1  </w:t>
      </w:r>
      <w:r>
        <w:tab/>
      </w:r>
      <w:proofErr w:type="gramEnd"/>
      <w:r>
        <w:t xml:space="preserve">In respect of any Processing of Personal Data performed by a third party on behalf of a Party, that Party shall:  </w:t>
      </w:r>
    </w:p>
    <w:p w14:paraId="61FD1BA2" w14:textId="77777777" w:rsidR="00F72FEF" w:rsidRDefault="00BE601E">
      <w:pPr>
        <w:numPr>
          <w:ilvl w:val="0"/>
          <w:numId w:val="32"/>
        </w:numPr>
        <w:ind w:right="9" w:hanging="720"/>
      </w:pPr>
      <w:r>
        <w:t xml:space="preserve">carry out adequate due diligence on such third party to ensure that it </w:t>
      </w:r>
      <w:proofErr w:type="gramStart"/>
      <w:r>
        <w:t>is capable of providing</w:t>
      </w:r>
      <w:proofErr w:type="gramEnd"/>
      <w:r>
        <w:t xml:space="preserve"> the level of protection for the Personal Data as is required by the Contract, and provide </w:t>
      </w:r>
      <w:r>
        <w:lastRenderedPageBreak/>
        <w:t xml:space="preserve">evidence of such due diligence to the other Party where reasonably requested; and  </w:t>
      </w:r>
    </w:p>
    <w:p w14:paraId="461A12FB" w14:textId="77777777" w:rsidR="00F72FEF" w:rsidRDefault="00BE601E">
      <w:pPr>
        <w:numPr>
          <w:ilvl w:val="0"/>
          <w:numId w:val="32"/>
        </w:numPr>
        <w:spacing w:after="758"/>
        <w:ind w:right="9" w:hanging="720"/>
      </w:pPr>
      <w:r>
        <w:t xml:space="preserve">ensure that a suitable agreement is in place with the third party as required under applicable Data Protection Legislation.  </w:t>
      </w:r>
    </w:p>
    <w:p w14:paraId="71570E0F" w14:textId="77777777" w:rsidR="00F72FEF" w:rsidRDefault="00BE601E">
      <w:pPr>
        <w:pStyle w:val="Heading3"/>
        <w:spacing w:after="316"/>
        <w:ind w:left="2242"/>
      </w:pPr>
      <w:r>
        <w:t xml:space="preserve">10. Data Retention  </w:t>
      </w:r>
    </w:p>
    <w:p w14:paraId="5ED7F0CD" w14:textId="666ECA5F" w:rsidR="00F72FEF" w:rsidRDefault="00BE601E" w:rsidP="00BC4AE8">
      <w:pPr>
        <w:ind w:left="1839" w:right="125" w:hanging="720"/>
      </w:pPr>
      <w:r>
        <w:t>10.1  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Data Protection Legislation and its privacy policy</w:t>
      </w:r>
    </w:p>
    <w:sectPr w:rsidR="00F72FEF">
      <w:footerReference w:type="even" r:id="rId189"/>
      <w:footerReference w:type="default" r:id="rId190"/>
      <w:footerReference w:type="first" r:id="rId191"/>
      <w:pgSz w:w="11921" w:h="16841"/>
      <w:pgMar w:top="1447" w:right="1440" w:bottom="89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DB241" w14:textId="77777777" w:rsidR="00C532AA" w:rsidRDefault="00C532AA">
      <w:pPr>
        <w:spacing w:after="0" w:line="240" w:lineRule="auto"/>
      </w:pPr>
      <w:r>
        <w:separator/>
      </w:r>
    </w:p>
  </w:endnote>
  <w:endnote w:type="continuationSeparator" w:id="0">
    <w:p w14:paraId="4BCE99DD" w14:textId="77777777" w:rsidR="00C532AA" w:rsidRDefault="00C53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BC098" w14:textId="77777777" w:rsidR="00F72FEF" w:rsidRDefault="00F72FEF">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9AC53" w14:textId="77777777" w:rsidR="00F72FEF" w:rsidRDefault="00F72FEF">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53E5D" w14:textId="77777777" w:rsidR="00F72FEF" w:rsidRDefault="00F72FEF">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03AEA" w14:textId="77777777" w:rsidR="00C532AA" w:rsidRDefault="00C532AA">
      <w:pPr>
        <w:spacing w:after="0" w:line="240" w:lineRule="auto"/>
      </w:pPr>
      <w:r>
        <w:separator/>
      </w:r>
    </w:p>
  </w:footnote>
  <w:footnote w:type="continuationSeparator" w:id="0">
    <w:p w14:paraId="2B100F1B" w14:textId="77777777" w:rsidR="00C532AA" w:rsidRDefault="00C532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3A5"/>
    <w:multiLevelType w:val="hybridMultilevel"/>
    <w:tmpl w:val="98B258F8"/>
    <w:lvl w:ilvl="0" w:tplc="770EC97E">
      <w:start w:val="1"/>
      <w:numFmt w:val="lowerLetter"/>
      <w:lvlText w:val="(%1)"/>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247DD0">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54613C">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C0461A">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FA9606">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84C38A">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C24556">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2AFE4E">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7AAA54">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723927"/>
    <w:multiLevelType w:val="hybridMultilevel"/>
    <w:tmpl w:val="9182B62E"/>
    <w:lvl w:ilvl="0" w:tplc="8B048D8E">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560086">
      <w:start w:val="1"/>
      <w:numFmt w:val="bullet"/>
      <w:lvlText w:val="o"/>
      <w:lvlJc w:val="left"/>
      <w:pPr>
        <w:ind w:left="72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51627D2C">
      <w:start w:val="1"/>
      <w:numFmt w:val="bullet"/>
      <w:lvlText w:val="▪"/>
      <w:lvlJc w:val="left"/>
      <w:pPr>
        <w:ind w:left="19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6C20915E">
      <w:start w:val="1"/>
      <w:numFmt w:val="bullet"/>
      <w:lvlText w:val="•"/>
      <w:lvlJc w:val="left"/>
      <w:pPr>
        <w:ind w:left="26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53C5AEA">
      <w:start w:val="1"/>
      <w:numFmt w:val="bullet"/>
      <w:lvlText w:val="o"/>
      <w:lvlJc w:val="left"/>
      <w:pPr>
        <w:ind w:left="334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52C83A02">
      <w:start w:val="1"/>
      <w:numFmt w:val="bullet"/>
      <w:lvlText w:val="▪"/>
      <w:lvlJc w:val="left"/>
      <w:pPr>
        <w:ind w:left="406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B76B7F0">
      <w:start w:val="1"/>
      <w:numFmt w:val="bullet"/>
      <w:lvlText w:val="•"/>
      <w:lvlJc w:val="left"/>
      <w:pPr>
        <w:ind w:left="47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EA460984">
      <w:start w:val="1"/>
      <w:numFmt w:val="bullet"/>
      <w:lvlText w:val="o"/>
      <w:lvlJc w:val="left"/>
      <w:pPr>
        <w:ind w:left="55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8D3E0F8A">
      <w:start w:val="1"/>
      <w:numFmt w:val="bullet"/>
      <w:lvlText w:val="▪"/>
      <w:lvlJc w:val="left"/>
      <w:pPr>
        <w:ind w:left="62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88C10F3"/>
    <w:multiLevelType w:val="multilevel"/>
    <w:tmpl w:val="C5561E4C"/>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815E21"/>
    <w:multiLevelType w:val="hybridMultilevel"/>
    <w:tmpl w:val="C80291E8"/>
    <w:lvl w:ilvl="0" w:tplc="E61C632C">
      <w:start w:val="1"/>
      <w:numFmt w:val="bullet"/>
      <w:lvlText w:val="●"/>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4A6A56">
      <w:start w:val="1"/>
      <w:numFmt w:val="bullet"/>
      <w:lvlText w:val="o"/>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243FFA">
      <w:start w:val="1"/>
      <w:numFmt w:val="bullet"/>
      <w:lvlText w:val="▪"/>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2C83454">
      <w:start w:val="1"/>
      <w:numFmt w:val="bullet"/>
      <w:lvlText w:val="•"/>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9076EA">
      <w:start w:val="1"/>
      <w:numFmt w:val="bullet"/>
      <w:lvlText w:val="o"/>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4C86B6">
      <w:start w:val="1"/>
      <w:numFmt w:val="bullet"/>
      <w:lvlText w:val="▪"/>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6224D0E">
      <w:start w:val="1"/>
      <w:numFmt w:val="bullet"/>
      <w:lvlText w:val="•"/>
      <w:lvlJc w:val="left"/>
      <w:pPr>
        <w:ind w:left="6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60C72E">
      <w:start w:val="1"/>
      <w:numFmt w:val="bullet"/>
      <w:lvlText w:val="o"/>
      <w:lvlJc w:val="left"/>
      <w:pPr>
        <w:ind w:left="7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6C4FEE">
      <w:start w:val="1"/>
      <w:numFmt w:val="bullet"/>
      <w:lvlText w:val="▪"/>
      <w:lvlJc w:val="left"/>
      <w:pPr>
        <w:ind w:left="8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590382"/>
    <w:multiLevelType w:val="hybridMultilevel"/>
    <w:tmpl w:val="5FC8FF96"/>
    <w:lvl w:ilvl="0" w:tplc="A3D83A36">
      <w:start w:val="1"/>
      <w:numFmt w:val="lowerLetter"/>
      <w:lvlText w:val="(%1)"/>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B2C7E2">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9CF688">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5A0E52">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AA7B8C">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8C8B00">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EA616E">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60410E">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0EA792">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442510B"/>
    <w:multiLevelType w:val="multilevel"/>
    <w:tmpl w:val="C9EA9A72"/>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CDB3820"/>
    <w:multiLevelType w:val="multilevel"/>
    <w:tmpl w:val="D92CED44"/>
    <w:lvl w:ilvl="0">
      <w:start w:val="29"/>
      <w:numFmt w:val="decimal"/>
      <w:lvlText w:val="%1."/>
      <w:lvlJc w:val="left"/>
      <w:pPr>
        <w:ind w:left="2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3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40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ED805AE"/>
    <w:multiLevelType w:val="hybridMultilevel"/>
    <w:tmpl w:val="47D656C2"/>
    <w:lvl w:ilvl="0" w:tplc="CC3215D8">
      <w:start w:val="1"/>
      <w:numFmt w:val="bullet"/>
      <w:lvlText w:val="➢"/>
      <w:lvlJc w:val="left"/>
      <w:pPr>
        <w:ind w:left="8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D24BFE8">
      <w:start w:val="1"/>
      <w:numFmt w:val="bullet"/>
      <w:lvlText w:val="o"/>
      <w:lvlJc w:val="left"/>
      <w:pPr>
        <w:ind w:left="15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AB8C192">
      <w:start w:val="1"/>
      <w:numFmt w:val="bullet"/>
      <w:lvlText w:val="▪"/>
      <w:lvlJc w:val="left"/>
      <w:pPr>
        <w:ind w:left="22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AEE4F5E">
      <w:start w:val="1"/>
      <w:numFmt w:val="bullet"/>
      <w:lvlText w:val="•"/>
      <w:lvlJc w:val="left"/>
      <w:pPr>
        <w:ind w:left="29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6720654">
      <w:start w:val="1"/>
      <w:numFmt w:val="bullet"/>
      <w:lvlText w:val="o"/>
      <w:lvlJc w:val="left"/>
      <w:pPr>
        <w:ind w:left="37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5460C1C">
      <w:start w:val="1"/>
      <w:numFmt w:val="bullet"/>
      <w:lvlText w:val="▪"/>
      <w:lvlJc w:val="left"/>
      <w:pPr>
        <w:ind w:left="44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BF89B7E">
      <w:start w:val="1"/>
      <w:numFmt w:val="bullet"/>
      <w:lvlText w:val="•"/>
      <w:lvlJc w:val="left"/>
      <w:pPr>
        <w:ind w:left="51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40AC6C6">
      <w:start w:val="1"/>
      <w:numFmt w:val="bullet"/>
      <w:lvlText w:val="o"/>
      <w:lvlJc w:val="left"/>
      <w:pPr>
        <w:ind w:left="58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4F46CB2">
      <w:start w:val="1"/>
      <w:numFmt w:val="bullet"/>
      <w:lvlText w:val="▪"/>
      <w:lvlJc w:val="left"/>
      <w:pPr>
        <w:ind w:left="65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F953D22"/>
    <w:multiLevelType w:val="hybridMultilevel"/>
    <w:tmpl w:val="24BE142A"/>
    <w:lvl w:ilvl="0" w:tplc="E230FB80">
      <w:start w:val="1"/>
      <w:numFmt w:val="lowerLetter"/>
      <w:lvlText w:val="%1)"/>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920916">
      <w:start w:val="1"/>
      <w:numFmt w:val="lowerLetter"/>
      <w:lvlText w:val="%2"/>
      <w:lvlJc w:val="left"/>
      <w:pPr>
        <w:ind w:left="1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6A9F0A">
      <w:start w:val="1"/>
      <w:numFmt w:val="lowerRoman"/>
      <w:lvlText w:val="%3"/>
      <w:lvlJc w:val="left"/>
      <w:pPr>
        <w:ind w:left="2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650AC92">
      <w:start w:val="1"/>
      <w:numFmt w:val="decimal"/>
      <w:lvlText w:val="%4"/>
      <w:lvlJc w:val="left"/>
      <w:pPr>
        <w:ind w:left="3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E8D45A">
      <w:start w:val="1"/>
      <w:numFmt w:val="lowerLetter"/>
      <w:lvlText w:val="%5"/>
      <w:lvlJc w:val="left"/>
      <w:pPr>
        <w:ind w:left="4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A34235C">
      <w:start w:val="1"/>
      <w:numFmt w:val="lowerRoman"/>
      <w:lvlText w:val="%6"/>
      <w:lvlJc w:val="left"/>
      <w:pPr>
        <w:ind w:left="4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688D844">
      <w:start w:val="1"/>
      <w:numFmt w:val="decimal"/>
      <w:lvlText w:val="%7"/>
      <w:lvlJc w:val="left"/>
      <w:pPr>
        <w:ind w:left="5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1E46C0">
      <w:start w:val="1"/>
      <w:numFmt w:val="lowerLetter"/>
      <w:lvlText w:val="%8"/>
      <w:lvlJc w:val="left"/>
      <w:pPr>
        <w:ind w:left="6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BC4CEAC">
      <w:start w:val="1"/>
      <w:numFmt w:val="lowerRoman"/>
      <w:lvlText w:val="%9"/>
      <w:lvlJc w:val="left"/>
      <w:pPr>
        <w:ind w:left="6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FD86BA3"/>
    <w:multiLevelType w:val="hybridMultilevel"/>
    <w:tmpl w:val="511E6C64"/>
    <w:lvl w:ilvl="0" w:tplc="AC0015DC">
      <w:start w:val="2"/>
      <w:numFmt w:val="lowerRoman"/>
      <w:lvlText w:val="%1."/>
      <w:lvlJc w:val="left"/>
      <w:pPr>
        <w:ind w:left="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983B68">
      <w:start w:val="1"/>
      <w:numFmt w:val="lowerLetter"/>
      <w:lvlText w:val="%2"/>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420078">
      <w:start w:val="1"/>
      <w:numFmt w:val="lowerRoman"/>
      <w:lvlText w:val="%3"/>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D65184">
      <w:start w:val="1"/>
      <w:numFmt w:val="decimal"/>
      <w:lvlText w:val="%4"/>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466BBC">
      <w:start w:val="1"/>
      <w:numFmt w:val="lowerLetter"/>
      <w:lvlText w:val="%5"/>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6AB5C4">
      <w:start w:val="1"/>
      <w:numFmt w:val="lowerRoman"/>
      <w:lvlText w:val="%6"/>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5E1EA8">
      <w:start w:val="1"/>
      <w:numFmt w:val="decimal"/>
      <w:lvlText w:val="%7"/>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D68408">
      <w:start w:val="1"/>
      <w:numFmt w:val="lowerLetter"/>
      <w:lvlText w:val="%8"/>
      <w:lvlJc w:val="left"/>
      <w:pPr>
        <w:ind w:left="6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EACA62">
      <w:start w:val="1"/>
      <w:numFmt w:val="lowerRoman"/>
      <w:lvlText w:val="%9"/>
      <w:lvlJc w:val="left"/>
      <w:pPr>
        <w:ind w:left="73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21826FF"/>
    <w:multiLevelType w:val="hybridMultilevel"/>
    <w:tmpl w:val="57A2751C"/>
    <w:lvl w:ilvl="0" w:tplc="39F6E780">
      <w:start w:val="1"/>
      <w:numFmt w:val="lowerLetter"/>
      <w:lvlText w:val="%1."/>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067626">
      <w:start w:val="1"/>
      <w:numFmt w:val="lowerLetter"/>
      <w:lvlText w:val="%2"/>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F62B42">
      <w:start w:val="1"/>
      <w:numFmt w:val="lowerRoman"/>
      <w:lvlText w:val="%3"/>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EE4394">
      <w:start w:val="1"/>
      <w:numFmt w:val="decimal"/>
      <w:lvlText w:val="%4"/>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8AD5F4">
      <w:start w:val="1"/>
      <w:numFmt w:val="lowerLetter"/>
      <w:lvlText w:val="%5"/>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6C85E8">
      <w:start w:val="1"/>
      <w:numFmt w:val="lowerRoman"/>
      <w:lvlText w:val="%6"/>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2EB546">
      <w:start w:val="1"/>
      <w:numFmt w:val="decimal"/>
      <w:lvlText w:val="%7"/>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88C396">
      <w:start w:val="1"/>
      <w:numFmt w:val="lowerLetter"/>
      <w:lvlText w:val="%8"/>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088602">
      <w:start w:val="1"/>
      <w:numFmt w:val="lowerRoman"/>
      <w:lvlText w:val="%9"/>
      <w:lvlJc w:val="left"/>
      <w:pPr>
        <w:ind w:left="8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5671B8F"/>
    <w:multiLevelType w:val="multilevel"/>
    <w:tmpl w:val="0992993A"/>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75F18C1"/>
    <w:multiLevelType w:val="hybridMultilevel"/>
    <w:tmpl w:val="BD169A12"/>
    <w:lvl w:ilvl="0" w:tplc="23363220">
      <w:start w:val="1"/>
      <w:numFmt w:val="lowerLetter"/>
      <w:lvlText w:val="(%1)"/>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584FB6">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6008C2">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DE61856">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EAD796">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64BE82">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08589A">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4C2B92">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A2A1E4">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8A63214"/>
    <w:multiLevelType w:val="hybridMultilevel"/>
    <w:tmpl w:val="DF8EC5EA"/>
    <w:lvl w:ilvl="0" w:tplc="5548FE42">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049F66">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E16F8D2">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F0E2BC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041706">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0868DB4">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8BEDC1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565882">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018DA44">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92120E9"/>
    <w:multiLevelType w:val="hybridMultilevel"/>
    <w:tmpl w:val="A67200D4"/>
    <w:lvl w:ilvl="0" w:tplc="1CBE2B3E">
      <w:start w:val="1"/>
      <w:numFmt w:val="bullet"/>
      <w:lvlText w:val="●"/>
      <w:lvlJc w:val="left"/>
      <w:pPr>
        <w:ind w:left="22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1C331A">
      <w:start w:val="1"/>
      <w:numFmt w:val="bullet"/>
      <w:lvlText w:val="o"/>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F25F5A">
      <w:start w:val="1"/>
      <w:numFmt w:val="bullet"/>
      <w:lvlText w:val="▪"/>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3671EA">
      <w:start w:val="1"/>
      <w:numFmt w:val="bullet"/>
      <w:lvlText w:val="•"/>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6204F8">
      <w:start w:val="1"/>
      <w:numFmt w:val="bullet"/>
      <w:lvlText w:val="o"/>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4AA6C4">
      <w:start w:val="1"/>
      <w:numFmt w:val="bullet"/>
      <w:lvlText w:val="▪"/>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B013F4">
      <w:start w:val="1"/>
      <w:numFmt w:val="bullet"/>
      <w:lvlText w:val="•"/>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26A7A2">
      <w:start w:val="1"/>
      <w:numFmt w:val="bullet"/>
      <w:lvlText w:val="o"/>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02D2F0">
      <w:start w:val="1"/>
      <w:numFmt w:val="bullet"/>
      <w:lvlText w:val="▪"/>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A467EAA"/>
    <w:multiLevelType w:val="multilevel"/>
    <w:tmpl w:val="0B2AC424"/>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CE46E1B"/>
    <w:multiLevelType w:val="hybridMultilevel"/>
    <w:tmpl w:val="9C260194"/>
    <w:lvl w:ilvl="0" w:tplc="F7005A6A">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46DC40">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1BA769E">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048F3B4">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F088B2">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B182796">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1EC7EE6">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08794C">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70780A">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D9B4C87"/>
    <w:multiLevelType w:val="multilevel"/>
    <w:tmpl w:val="1A3E1214"/>
    <w:lvl w:ilvl="0">
      <w:start w:val="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F03450A"/>
    <w:multiLevelType w:val="multilevel"/>
    <w:tmpl w:val="C882A98C"/>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21625F2"/>
    <w:multiLevelType w:val="hybridMultilevel"/>
    <w:tmpl w:val="BF746304"/>
    <w:lvl w:ilvl="0" w:tplc="01080B2C">
      <w:start w:val="4"/>
      <w:numFmt w:val="lowerLetter"/>
      <w:lvlText w:val="%1)"/>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A6982A">
      <w:start w:val="1"/>
      <w:numFmt w:val="lowerLetter"/>
      <w:lvlText w:val="%2"/>
      <w:lvlJc w:val="left"/>
      <w:pPr>
        <w:ind w:left="1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868B4F0">
      <w:start w:val="1"/>
      <w:numFmt w:val="lowerRoman"/>
      <w:lvlText w:val="%3"/>
      <w:lvlJc w:val="left"/>
      <w:pPr>
        <w:ind w:left="2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508EDE8">
      <w:start w:val="1"/>
      <w:numFmt w:val="decimal"/>
      <w:lvlText w:val="%4"/>
      <w:lvlJc w:val="left"/>
      <w:pPr>
        <w:ind w:left="3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564368">
      <w:start w:val="1"/>
      <w:numFmt w:val="lowerLetter"/>
      <w:lvlText w:val="%5"/>
      <w:lvlJc w:val="left"/>
      <w:pPr>
        <w:ind w:left="4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36A1D14">
      <w:start w:val="1"/>
      <w:numFmt w:val="lowerRoman"/>
      <w:lvlText w:val="%6"/>
      <w:lvlJc w:val="left"/>
      <w:pPr>
        <w:ind w:left="4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504B4AA">
      <w:start w:val="1"/>
      <w:numFmt w:val="decimal"/>
      <w:lvlText w:val="%7"/>
      <w:lvlJc w:val="left"/>
      <w:pPr>
        <w:ind w:left="5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D89F14">
      <w:start w:val="1"/>
      <w:numFmt w:val="lowerLetter"/>
      <w:lvlText w:val="%8"/>
      <w:lvlJc w:val="left"/>
      <w:pPr>
        <w:ind w:left="6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A8B3C6">
      <w:start w:val="1"/>
      <w:numFmt w:val="lowerRoman"/>
      <w:lvlText w:val="%9"/>
      <w:lvlJc w:val="left"/>
      <w:pPr>
        <w:ind w:left="6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30F75AF"/>
    <w:multiLevelType w:val="hybridMultilevel"/>
    <w:tmpl w:val="17D218F0"/>
    <w:lvl w:ilvl="0" w:tplc="308E48E6">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E505166">
      <w:start w:val="1"/>
      <w:numFmt w:val="lowerLetter"/>
      <w:lvlText w:val="%2"/>
      <w:lvlJc w:val="left"/>
      <w:pPr>
        <w:ind w:left="77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364A230E">
      <w:start w:val="1"/>
      <w:numFmt w:val="lowerLetter"/>
      <w:lvlRestart w:val="0"/>
      <w:lvlText w:val="%3."/>
      <w:lvlJc w:val="left"/>
      <w:pPr>
        <w:ind w:left="97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2D14B638">
      <w:start w:val="1"/>
      <w:numFmt w:val="decimal"/>
      <w:lvlText w:val="%4"/>
      <w:lvlJc w:val="left"/>
      <w:pPr>
        <w:ind w:left="19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22AD748">
      <w:start w:val="1"/>
      <w:numFmt w:val="lowerLetter"/>
      <w:lvlText w:val="%5"/>
      <w:lvlJc w:val="left"/>
      <w:pPr>
        <w:ind w:left="26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7A9882E8">
      <w:start w:val="1"/>
      <w:numFmt w:val="lowerRoman"/>
      <w:lvlText w:val="%6"/>
      <w:lvlJc w:val="left"/>
      <w:pPr>
        <w:ind w:left="334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A7F4AC80">
      <w:start w:val="1"/>
      <w:numFmt w:val="decimal"/>
      <w:lvlText w:val="%7"/>
      <w:lvlJc w:val="left"/>
      <w:pPr>
        <w:ind w:left="406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1B7819D8">
      <w:start w:val="1"/>
      <w:numFmt w:val="lowerLetter"/>
      <w:lvlText w:val="%8"/>
      <w:lvlJc w:val="left"/>
      <w:pPr>
        <w:ind w:left="478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D38EA64A">
      <w:start w:val="1"/>
      <w:numFmt w:val="lowerRoman"/>
      <w:lvlText w:val="%9"/>
      <w:lvlJc w:val="left"/>
      <w:pPr>
        <w:ind w:left="55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1" w15:restartNumberingAfterBreak="0">
    <w:nsid w:val="39D30402"/>
    <w:multiLevelType w:val="hybridMultilevel"/>
    <w:tmpl w:val="DE504586"/>
    <w:lvl w:ilvl="0" w:tplc="7980C432">
      <w:start w:val="1"/>
      <w:numFmt w:val="lowerRoman"/>
      <w:lvlText w:val="%1."/>
      <w:lvlJc w:val="left"/>
      <w:pPr>
        <w:ind w:left="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30878A">
      <w:start w:val="1"/>
      <w:numFmt w:val="lowerLetter"/>
      <w:lvlText w:val="%2"/>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EE2888">
      <w:start w:val="1"/>
      <w:numFmt w:val="lowerRoman"/>
      <w:lvlText w:val="%3"/>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902726">
      <w:start w:val="1"/>
      <w:numFmt w:val="decimal"/>
      <w:lvlText w:val="%4"/>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8C4E5A">
      <w:start w:val="1"/>
      <w:numFmt w:val="lowerLetter"/>
      <w:lvlText w:val="%5"/>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1BCFDD2">
      <w:start w:val="1"/>
      <w:numFmt w:val="lowerRoman"/>
      <w:lvlText w:val="%6"/>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B2A3754">
      <w:start w:val="1"/>
      <w:numFmt w:val="decimal"/>
      <w:lvlText w:val="%7"/>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486726">
      <w:start w:val="1"/>
      <w:numFmt w:val="lowerLetter"/>
      <w:lvlText w:val="%8"/>
      <w:lvlJc w:val="left"/>
      <w:pPr>
        <w:ind w:left="6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24E9E2">
      <w:start w:val="1"/>
      <w:numFmt w:val="lowerRoman"/>
      <w:lvlText w:val="%9"/>
      <w:lvlJc w:val="left"/>
      <w:pPr>
        <w:ind w:left="73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2086D4C"/>
    <w:multiLevelType w:val="hybridMultilevel"/>
    <w:tmpl w:val="B3A67B22"/>
    <w:lvl w:ilvl="0" w:tplc="51884DD2">
      <w:start w:val="1"/>
      <w:numFmt w:val="lowerLetter"/>
      <w:lvlText w:val="(%1)"/>
      <w:lvlJc w:val="left"/>
      <w:pPr>
        <w:ind w:left="2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26D3DC">
      <w:start w:val="1"/>
      <w:numFmt w:val="lowerLetter"/>
      <w:lvlText w:val="%2"/>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6A92B6">
      <w:start w:val="1"/>
      <w:numFmt w:val="lowerRoman"/>
      <w:lvlText w:val="%3"/>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F8217D0">
      <w:start w:val="1"/>
      <w:numFmt w:val="decimal"/>
      <w:lvlText w:val="%4"/>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D2FCE2">
      <w:start w:val="1"/>
      <w:numFmt w:val="lowerLetter"/>
      <w:lvlText w:val="%5"/>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F1EFF84">
      <w:start w:val="1"/>
      <w:numFmt w:val="lowerRoman"/>
      <w:lvlText w:val="%6"/>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50C29C">
      <w:start w:val="1"/>
      <w:numFmt w:val="decimal"/>
      <w:lvlText w:val="%7"/>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DC8EDA">
      <w:start w:val="1"/>
      <w:numFmt w:val="lowerLetter"/>
      <w:lvlText w:val="%8"/>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7654DA">
      <w:start w:val="1"/>
      <w:numFmt w:val="lowerRoman"/>
      <w:lvlText w:val="%9"/>
      <w:lvlJc w:val="left"/>
      <w:pPr>
        <w:ind w:left="8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47A4725"/>
    <w:multiLevelType w:val="hybridMultilevel"/>
    <w:tmpl w:val="33D00EC8"/>
    <w:lvl w:ilvl="0" w:tplc="60344010">
      <w:start w:val="1"/>
      <w:numFmt w:val="bullet"/>
      <w:lvlText w:val="•"/>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506C72">
      <w:start w:val="1"/>
      <w:numFmt w:val="bullet"/>
      <w:lvlText w:val="o"/>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089242">
      <w:start w:val="1"/>
      <w:numFmt w:val="bullet"/>
      <w:lvlText w:val="▪"/>
      <w:lvlJc w:val="left"/>
      <w:pPr>
        <w:ind w:left="26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DA3984">
      <w:start w:val="1"/>
      <w:numFmt w:val="bullet"/>
      <w:lvlText w:val="•"/>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8A9E14">
      <w:start w:val="1"/>
      <w:numFmt w:val="bullet"/>
      <w:lvlText w:val="o"/>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E4060A4">
      <w:start w:val="1"/>
      <w:numFmt w:val="bullet"/>
      <w:lvlText w:val="▪"/>
      <w:lvlJc w:val="left"/>
      <w:pPr>
        <w:ind w:left="47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DABD3E">
      <w:start w:val="1"/>
      <w:numFmt w:val="bullet"/>
      <w:lvlText w:val="•"/>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00A32A">
      <w:start w:val="1"/>
      <w:numFmt w:val="bullet"/>
      <w:lvlText w:val="o"/>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D08316">
      <w:start w:val="1"/>
      <w:numFmt w:val="bullet"/>
      <w:lvlText w:val="▪"/>
      <w:lvlJc w:val="left"/>
      <w:pPr>
        <w:ind w:left="69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5A4605C"/>
    <w:multiLevelType w:val="hybridMultilevel"/>
    <w:tmpl w:val="EDB4D6E8"/>
    <w:lvl w:ilvl="0" w:tplc="04EAC298">
      <w:start w:val="1"/>
      <w:numFmt w:val="bullet"/>
      <w:lvlText w:val="●"/>
      <w:lvlJc w:val="left"/>
      <w:pPr>
        <w:ind w:left="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4A699A">
      <w:start w:val="1"/>
      <w:numFmt w:val="bullet"/>
      <w:lvlText w:val="o"/>
      <w:lvlJc w:val="left"/>
      <w:pPr>
        <w:ind w:left="1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F2F7B8">
      <w:start w:val="1"/>
      <w:numFmt w:val="bullet"/>
      <w:lvlText w:val="▪"/>
      <w:lvlJc w:val="left"/>
      <w:pPr>
        <w:ind w:left="2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40DF6E">
      <w:start w:val="1"/>
      <w:numFmt w:val="bullet"/>
      <w:lvlText w:val="•"/>
      <w:lvlJc w:val="left"/>
      <w:pPr>
        <w:ind w:left="2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CA5658">
      <w:start w:val="1"/>
      <w:numFmt w:val="bullet"/>
      <w:lvlText w:val="o"/>
      <w:lvlJc w:val="left"/>
      <w:pPr>
        <w:ind w:left="3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9A05C4">
      <w:start w:val="1"/>
      <w:numFmt w:val="bullet"/>
      <w:lvlText w:val="▪"/>
      <w:lvlJc w:val="left"/>
      <w:pPr>
        <w:ind w:left="4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1CF918">
      <w:start w:val="1"/>
      <w:numFmt w:val="bullet"/>
      <w:lvlText w:val="•"/>
      <w:lvlJc w:val="left"/>
      <w:pPr>
        <w:ind w:left="5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6E084E">
      <w:start w:val="1"/>
      <w:numFmt w:val="bullet"/>
      <w:lvlText w:val="o"/>
      <w:lvlJc w:val="left"/>
      <w:pPr>
        <w:ind w:left="5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CE663A">
      <w:start w:val="1"/>
      <w:numFmt w:val="bullet"/>
      <w:lvlText w:val="▪"/>
      <w:lvlJc w:val="left"/>
      <w:pPr>
        <w:ind w:left="6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B5A7972"/>
    <w:multiLevelType w:val="hybridMultilevel"/>
    <w:tmpl w:val="940AAF92"/>
    <w:lvl w:ilvl="0" w:tplc="F0244DEE">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F4465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38457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690583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BAFA2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4B80B0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C481C8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EC66B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104DED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E5D1404"/>
    <w:multiLevelType w:val="hybridMultilevel"/>
    <w:tmpl w:val="108E6D56"/>
    <w:lvl w:ilvl="0" w:tplc="D562989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BC2E76">
      <w:start w:val="1"/>
      <w:numFmt w:val="bullet"/>
      <w:lvlText w:val="o"/>
      <w:lvlJc w:val="left"/>
      <w:pPr>
        <w:ind w:left="1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8DE88CC">
      <w:start w:val="1"/>
      <w:numFmt w:val="bullet"/>
      <w:lvlText w:val="▪"/>
      <w:lvlJc w:val="left"/>
      <w:pPr>
        <w:ind w:left="2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0F46376">
      <w:start w:val="1"/>
      <w:numFmt w:val="bullet"/>
      <w:lvlText w:val="•"/>
      <w:lvlJc w:val="left"/>
      <w:pPr>
        <w:ind w:left="2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E03578">
      <w:start w:val="1"/>
      <w:numFmt w:val="bullet"/>
      <w:lvlText w:val="o"/>
      <w:lvlJc w:val="left"/>
      <w:pPr>
        <w:ind w:left="3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5F6D874">
      <w:start w:val="1"/>
      <w:numFmt w:val="bullet"/>
      <w:lvlText w:val="▪"/>
      <w:lvlJc w:val="left"/>
      <w:pPr>
        <w:ind w:left="4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5D4C514">
      <w:start w:val="1"/>
      <w:numFmt w:val="bullet"/>
      <w:lvlText w:val="•"/>
      <w:lvlJc w:val="left"/>
      <w:pPr>
        <w:ind w:left="4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AEA3F6">
      <w:start w:val="1"/>
      <w:numFmt w:val="bullet"/>
      <w:lvlText w:val="o"/>
      <w:lvlJc w:val="left"/>
      <w:pPr>
        <w:ind w:left="5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20C5F14">
      <w:start w:val="1"/>
      <w:numFmt w:val="bullet"/>
      <w:lvlText w:val="▪"/>
      <w:lvlJc w:val="left"/>
      <w:pPr>
        <w:ind w:left="64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05C0DB6"/>
    <w:multiLevelType w:val="hybridMultilevel"/>
    <w:tmpl w:val="7DA0D73C"/>
    <w:lvl w:ilvl="0" w:tplc="D7824460">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3C3AE4">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3A0B31E">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10C684C">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DE2D78">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9A6F438">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48DCAC">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286F1A">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48A3E60">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2A841C3"/>
    <w:multiLevelType w:val="hybridMultilevel"/>
    <w:tmpl w:val="293069E4"/>
    <w:lvl w:ilvl="0" w:tplc="EDE62D0A">
      <w:start w:val="1"/>
      <w:numFmt w:val="lowerLetter"/>
      <w:lvlText w:val="(%1)"/>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2A66E0">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980344">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5A07A4">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CA0C8A">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1F82EAC">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DACB68">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18FC96">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24E61C">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30D631E"/>
    <w:multiLevelType w:val="hybridMultilevel"/>
    <w:tmpl w:val="949A739E"/>
    <w:lvl w:ilvl="0" w:tplc="151C469A">
      <w:start w:val="1"/>
      <w:numFmt w:val="bullet"/>
      <w:lvlText w:val="●"/>
      <w:lvlJc w:val="left"/>
      <w:pPr>
        <w:ind w:left="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46656A">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89237F0">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E669F5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DC42F6">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26E6EE">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5E0794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C09012">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5F6B96A">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3D27622"/>
    <w:multiLevelType w:val="hybridMultilevel"/>
    <w:tmpl w:val="952C4D6C"/>
    <w:lvl w:ilvl="0" w:tplc="BFD2867C">
      <w:start w:val="1"/>
      <w:numFmt w:val="bullet"/>
      <w:lvlText w:val="●"/>
      <w:lvlJc w:val="left"/>
      <w:pPr>
        <w:ind w:left="22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26F962">
      <w:start w:val="1"/>
      <w:numFmt w:val="lowerLetter"/>
      <w:lvlText w:val="%2."/>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CA4816">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2A74D2">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EE694C">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164B8C">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26CC4A">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8441DA">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D23216">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7EC3431"/>
    <w:multiLevelType w:val="hybridMultilevel"/>
    <w:tmpl w:val="045ECE24"/>
    <w:lvl w:ilvl="0" w:tplc="D7882E74">
      <w:start w:val="1"/>
      <w:numFmt w:val="lowerLetter"/>
      <w:lvlText w:val="(%1)"/>
      <w:lvlJc w:val="left"/>
      <w:pPr>
        <w:ind w:left="2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464BFA">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685A18">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D46296">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E612F6">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B0C8C6">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14DE50">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687718">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B8215A6">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E9D70EC"/>
    <w:multiLevelType w:val="hybridMultilevel"/>
    <w:tmpl w:val="9B2A4586"/>
    <w:lvl w:ilvl="0" w:tplc="76C026E6">
      <w:start w:val="1"/>
      <w:numFmt w:val="lowerRoman"/>
      <w:lvlText w:val="(%1)"/>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7AD814">
      <w:start w:val="1"/>
      <w:numFmt w:val="lowerLetter"/>
      <w:lvlText w:val="%2"/>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1CF16E">
      <w:start w:val="1"/>
      <w:numFmt w:val="lowerRoman"/>
      <w:lvlText w:val="%3"/>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4D87AAC">
      <w:start w:val="1"/>
      <w:numFmt w:val="decimal"/>
      <w:lvlText w:val="%4"/>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DAAA08">
      <w:start w:val="1"/>
      <w:numFmt w:val="lowerLetter"/>
      <w:lvlText w:val="%5"/>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40BEA4">
      <w:start w:val="1"/>
      <w:numFmt w:val="lowerRoman"/>
      <w:lvlText w:val="%6"/>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C28590">
      <w:start w:val="1"/>
      <w:numFmt w:val="decimal"/>
      <w:lvlText w:val="%7"/>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74A906">
      <w:start w:val="1"/>
      <w:numFmt w:val="lowerLetter"/>
      <w:lvlText w:val="%8"/>
      <w:lvlJc w:val="left"/>
      <w:pPr>
        <w:ind w:left="6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028C0A">
      <w:start w:val="1"/>
      <w:numFmt w:val="lowerRoman"/>
      <w:lvlText w:val="%9"/>
      <w:lvlJc w:val="left"/>
      <w:pPr>
        <w:ind w:left="7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F6D22D9"/>
    <w:multiLevelType w:val="multilevel"/>
    <w:tmpl w:val="10584AAC"/>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FAE66EE"/>
    <w:multiLevelType w:val="hybridMultilevel"/>
    <w:tmpl w:val="ECF4FCB8"/>
    <w:lvl w:ilvl="0" w:tplc="AA146924">
      <w:start w:val="8"/>
      <w:numFmt w:val="lowerLetter"/>
      <w:lvlText w:val="(%1)"/>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14C8FE">
      <w:start w:val="2"/>
      <w:numFmt w:val="lowerRoman"/>
      <w:lvlText w:val="(%2)"/>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00E474">
      <w:start w:val="1"/>
      <w:numFmt w:val="lowerRoman"/>
      <w:lvlText w:val="%3"/>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68E1BA">
      <w:start w:val="1"/>
      <w:numFmt w:val="decimal"/>
      <w:lvlText w:val="%4"/>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9CFF32">
      <w:start w:val="1"/>
      <w:numFmt w:val="lowerLetter"/>
      <w:lvlText w:val="%5"/>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4FA67CA">
      <w:start w:val="1"/>
      <w:numFmt w:val="lowerRoman"/>
      <w:lvlText w:val="%6"/>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EEA4A8">
      <w:start w:val="1"/>
      <w:numFmt w:val="decimal"/>
      <w:lvlText w:val="%7"/>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52B8AA">
      <w:start w:val="1"/>
      <w:numFmt w:val="lowerLetter"/>
      <w:lvlText w:val="%8"/>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2A2B44">
      <w:start w:val="1"/>
      <w:numFmt w:val="lowerRoman"/>
      <w:lvlText w:val="%9"/>
      <w:lvlJc w:val="left"/>
      <w:pPr>
        <w:ind w:left="6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04E696D"/>
    <w:multiLevelType w:val="hybridMultilevel"/>
    <w:tmpl w:val="740C83F2"/>
    <w:lvl w:ilvl="0" w:tplc="6A8013DA">
      <w:start w:val="1"/>
      <w:numFmt w:val="upperLetter"/>
      <w:lvlText w:val="%1."/>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D8AF3E">
      <w:start w:val="1"/>
      <w:numFmt w:val="lowerLetter"/>
      <w:lvlText w:val="%2"/>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A4CDD6">
      <w:start w:val="1"/>
      <w:numFmt w:val="lowerRoman"/>
      <w:lvlText w:val="%3"/>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54235A">
      <w:start w:val="1"/>
      <w:numFmt w:val="decimal"/>
      <w:lvlText w:val="%4"/>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A2DA14">
      <w:start w:val="1"/>
      <w:numFmt w:val="lowerLetter"/>
      <w:lvlText w:val="%5"/>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16B5CE">
      <w:start w:val="1"/>
      <w:numFmt w:val="lowerRoman"/>
      <w:lvlText w:val="%6"/>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1C2864">
      <w:start w:val="1"/>
      <w:numFmt w:val="decimal"/>
      <w:lvlText w:val="%7"/>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B42E64">
      <w:start w:val="1"/>
      <w:numFmt w:val="lowerLetter"/>
      <w:lvlText w:val="%8"/>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3164652">
      <w:start w:val="1"/>
      <w:numFmt w:val="lowerRoman"/>
      <w:lvlText w:val="%9"/>
      <w:lvlJc w:val="left"/>
      <w:pPr>
        <w:ind w:left="8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0781E5D"/>
    <w:multiLevelType w:val="hybridMultilevel"/>
    <w:tmpl w:val="2AFA08DE"/>
    <w:lvl w:ilvl="0" w:tplc="9D72856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8E5B6C">
      <w:start w:val="1"/>
      <w:numFmt w:val="lowerLetter"/>
      <w:lvlText w:val="%2"/>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D8A0B2">
      <w:start w:val="1"/>
      <w:numFmt w:val="lowerRoman"/>
      <w:lvlText w:val="%3"/>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70DC2E">
      <w:start w:val="1"/>
      <w:numFmt w:val="decimal"/>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D0E6B0">
      <w:start w:val="1"/>
      <w:numFmt w:val="lowerLetter"/>
      <w:lvlText w:val="%5"/>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0CE6BC">
      <w:start w:val="1"/>
      <w:numFmt w:val="lowerRoman"/>
      <w:lvlText w:val="%6"/>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9A09E8">
      <w:start w:val="1"/>
      <w:numFmt w:val="decimal"/>
      <w:lvlText w:val="%7"/>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C65C32">
      <w:start w:val="1"/>
      <w:numFmt w:val="lowerLetter"/>
      <w:lvlText w:val="%8"/>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1C93A4">
      <w:start w:val="1"/>
      <w:numFmt w:val="lowerRoman"/>
      <w:lvlText w:val="%9"/>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1026410"/>
    <w:multiLevelType w:val="hybridMultilevel"/>
    <w:tmpl w:val="2118DB5A"/>
    <w:lvl w:ilvl="0" w:tplc="90E2D1E8">
      <w:start w:val="1"/>
      <w:numFmt w:val="lowerLetter"/>
      <w:lvlText w:val="(%1)"/>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042336">
      <w:start w:val="1"/>
      <w:numFmt w:val="lowerRoman"/>
      <w:lvlText w:val="(%2)"/>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8A9AE2">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EA8FCE">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709E3C">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9446F2">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C6019A">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18327E">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781DB6">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43343C9"/>
    <w:multiLevelType w:val="hybridMultilevel"/>
    <w:tmpl w:val="774E8638"/>
    <w:lvl w:ilvl="0" w:tplc="BD1A3976">
      <w:start w:val="1"/>
      <w:numFmt w:val="lowerLetter"/>
      <w:lvlText w:val="(%1)"/>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3E5EB8">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3E317E">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B63A4A">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80F3C2">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C0D2C0">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E02738">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80C856">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340A864">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7BD07D9"/>
    <w:multiLevelType w:val="hybridMultilevel"/>
    <w:tmpl w:val="8A846A22"/>
    <w:lvl w:ilvl="0" w:tplc="3258AE9C">
      <w:start w:val="1"/>
      <w:numFmt w:val="lowerLetter"/>
      <w:lvlText w:val="(%1)"/>
      <w:lvlJc w:val="left"/>
      <w:pPr>
        <w:ind w:left="2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2E127C">
      <w:start w:val="1"/>
      <w:numFmt w:val="lowerLetter"/>
      <w:lvlText w:val="%2"/>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E6F0C8">
      <w:start w:val="1"/>
      <w:numFmt w:val="lowerRoman"/>
      <w:lvlText w:val="%3"/>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F0B5A0">
      <w:start w:val="1"/>
      <w:numFmt w:val="decimal"/>
      <w:lvlText w:val="%4"/>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327054">
      <w:start w:val="1"/>
      <w:numFmt w:val="lowerLetter"/>
      <w:lvlText w:val="%5"/>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D03182">
      <w:start w:val="1"/>
      <w:numFmt w:val="lowerRoman"/>
      <w:lvlText w:val="%6"/>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BA8B44">
      <w:start w:val="1"/>
      <w:numFmt w:val="decimal"/>
      <w:lvlText w:val="%7"/>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7E677A">
      <w:start w:val="1"/>
      <w:numFmt w:val="lowerLetter"/>
      <w:lvlText w:val="%8"/>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82ADBA">
      <w:start w:val="1"/>
      <w:numFmt w:val="lowerRoman"/>
      <w:lvlText w:val="%9"/>
      <w:lvlJc w:val="left"/>
      <w:pPr>
        <w:ind w:left="8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1286DCE"/>
    <w:multiLevelType w:val="hybridMultilevel"/>
    <w:tmpl w:val="A4E202D0"/>
    <w:lvl w:ilvl="0" w:tplc="4C12CC0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808294">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70979E">
      <w:start w:val="1"/>
      <w:numFmt w:val="lowerRoman"/>
      <w:lvlRestart w:val="0"/>
      <w:lvlText w:val="(%3)"/>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88CCC3C">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54C3CC">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9AB080">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50B5B6">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0E5204">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F84738">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1964AAE"/>
    <w:multiLevelType w:val="hybridMultilevel"/>
    <w:tmpl w:val="65C6EF58"/>
    <w:lvl w:ilvl="0" w:tplc="B106D6E2">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72AD4C">
      <w:start w:val="1"/>
      <w:numFmt w:val="bullet"/>
      <w:lvlText w:val="o"/>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FB04298">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8C2A7E">
      <w:start w:val="1"/>
      <w:numFmt w:val="bullet"/>
      <w:lvlText w:val="•"/>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824C18">
      <w:start w:val="1"/>
      <w:numFmt w:val="bullet"/>
      <w:lvlText w:val="o"/>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72C79E">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4C90EE">
      <w:start w:val="1"/>
      <w:numFmt w:val="bullet"/>
      <w:lvlText w:val="•"/>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5AB52C">
      <w:start w:val="1"/>
      <w:numFmt w:val="bullet"/>
      <w:lvlText w:val="o"/>
      <w:lvlJc w:val="left"/>
      <w:pPr>
        <w:ind w:left="6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B244402">
      <w:start w:val="1"/>
      <w:numFmt w:val="bullet"/>
      <w:lvlText w:val="▪"/>
      <w:lvlJc w:val="left"/>
      <w:pPr>
        <w:ind w:left="7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3C516FC"/>
    <w:multiLevelType w:val="hybridMultilevel"/>
    <w:tmpl w:val="F3DCF19E"/>
    <w:lvl w:ilvl="0" w:tplc="E842DE64">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CABCC2">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3F08148">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C2A8FF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48ADAC">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6AB1F2">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CF625B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D0E918">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E7A47E0">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4BB7757"/>
    <w:multiLevelType w:val="multilevel"/>
    <w:tmpl w:val="451253A4"/>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5DC4AC4"/>
    <w:multiLevelType w:val="hybridMultilevel"/>
    <w:tmpl w:val="17EACCC0"/>
    <w:lvl w:ilvl="0" w:tplc="7B7CC7F0">
      <w:start w:val="1"/>
      <w:numFmt w:val="lowerRoman"/>
      <w:lvlText w:val="%1."/>
      <w:lvlJc w:val="left"/>
      <w:pPr>
        <w:ind w:left="1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F2D604">
      <w:start w:val="1"/>
      <w:numFmt w:val="lowerLetter"/>
      <w:lvlText w:val="%2"/>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229B82">
      <w:start w:val="1"/>
      <w:numFmt w:val="lowerRoman"/>
      <w:lvlText w:val="%3"/>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2A3480">
      <w:start w:val="1"/>
      <w:numFmt w:val="decimal"/>
      <w:lvlText w:val="%4"/>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9ED166">
      <w:start w:val="1"/>
      <w:numFmt w:val="lowerLetter"/>
      <w:lvlText w:val="%5"/>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801014">
      <w:start w:val="1"/>
      <w:numFmt w:val="lowerRoman"/>
      <w:lvlText w:val="%6"/>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360AAC">
      <w:start w:val="1"/>
      <w:numFmt w:val="decimal"/>
      <w:lvlText w:val="%7"/>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0270DC">
      <w:start w:val="1"/>
      <w:numFmt w:val="lowerLetter"/>
      <w:lvlText w:val="%8"/>
      <w:lvlJc w:val="left"/>
      <w:pPr>
        <w:ind w:left="6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E83812">
      <w:start w:val="1"/>
      <w:numFmt w:val="lowerRoman"/>
      <w:lvlText w:val="%9"/>
      <w:lvlJc w:val="left"/>
      <w:pPr>
        <w:ind w:left="73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7513FBB"/>
    <w:multiLevelType w:val="hybridMultilevel"/>
    <w:tmpl w:val="6F00F41A"/>
    <w:lvl w:ilvl="0" w:tplc="48100BA4">
      <w:start w:val="1"/>
      <w:numFmt w:val="bullet"/>
      <w:lvlText w:val="●"/>
      <w:lvlJc w:val="left"/>
      <w:pPr>
        <w:ind w:left="1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F22224">
      <w:start w:val="1"/>
      <w:numFmt w:val="bullet"/>
      <w:lvlText w:val="o"/>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D8D16C">
      <w:start w:val="1"/>
      <w:numFmt w:val="bullet"/>
      <w:lvlText w:val="▪"/>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F6DD66">
      <w:start w:val="1"/>
      <w:numFmt w:val="bullet"/>
      <w:lvlText w:val="•"/>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185DFE">
      <w:start w:val="1"/>
      <w:numFmt w:val="bullet"/>
      <w:lvlText w:val="o"/>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BC1950">
      <w:start w:val="1"/>
      <w:numFmt w:val="bullet"/>
      <w:lvlText w:val="▪"/>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D6F408">
      <w:start w:val="1"/>
      <w:numFmt w:val="bullet"/>
      <w:lvlText w:val="•"/>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347650">
      <w:start w:val="1"/>
      <w:numFmt w:val="bullet"/>
      <w:lvlText w:val="o"/>
      <w:lvlJc w:val="left"/>
      <w:pPr>
        <w:ind w:left="6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5CDF78">
      <w:start w:val="1"/>
      <w:numFmt w:val="bullet"/>
      <w:lvlText w:val="▪"/>
      <w:lvlJc w:val="left"/>
      <w:pPr>
        <w:ind w:left="7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76B1369"/>
    <w:multiLevelType w:val="hybridMultilevel"/>
    <w:tmpl w:val="C506191A"/>
    <w:lvl w:ilvl="0" w:tplc="38E6592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0AC07C">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B3AC4BE">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D68DFE">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AEFB0C">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D028B4">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588418">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307436">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42AF916">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8692F46"/>
    <w:multiLevelType w:val="multilevel"/>
    <w:tmpl w:val="A232E9D2"/>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8790FE8"/>
    <w:multiLevelType w:val="multilevel"/>
    <w:tmpl w:val="F54AAD44"/>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7A0D256F"/>
    <w:multiLevelType w:val="hybridMultilevel"/>
    <w:tmpl w:val="B19EAF72"/>
    <w:lvl w:ilvl="0" w:tplc="1996FC24">
      <w:start w:val="1"/>
      <w:numFmt w:val="bullet"/>
      <w:lvlText w:val="●"/>
      <w:lvlJc w:val="left"/>
      <w:pPr>
        <w:ind w:left="72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917007B6">
      <w:start w:val="1"/>
      <w:numFmt w:val="bullet"/>
      <w:lvlText w:val="o"/>
      <w:lvlJc w:val="left"/>
      <w:pPr>
        <w:ind w:left="154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1CEE37CC">
      <w:start w:val="1"/>
      <w:numFmt w:val="bullet"/>
      <w:lvlText w:val="▪"/>
      <w:lvlJc w:val="left"/>
      <w:pPr>
        <w:ind w:left="226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D4685B58">
      <w:start w:val="1"/>
      <w:numFmt w:val="bullet"/>
      <w:lvlText w:val="•"/>
      <w:lvlJc w:val="left"/>
      <w:pPr>
        <w:ind w:left="298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966E85FA">
      <w:start w:val="1"/>
      <w:numFmt w:val="bullet"/>
      <w:lvlText w:val="o"/>
      <w:lvlJc w:val="left"/>
      <w:pPr>
        <w:ind w:left="370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620AB68A">
      <w:start w:val="1"/>
      <w:numFmt w:val="bullet"/>
      <w:lvlText w:val="▪"/>
      <w:lvlJc w:val="left"/>
      <w:pPr>
        <w:ind w:left="442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526A2A7A">
      <w:start w:val="1"/>
      <w:numFmt w:val="bullet"/>
      <w:lvlText w:val="•"/>
      <w:lvlJc w:val="left"/>
      <w:pPr>
        <w:ind w:left="514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D228CDDE">
      <w:start w:val="1"/>
      <w:numFmt w:val="bullet"/>
      <w:lvlText w:val="o"/>
      <w:lvlJc w:val="left"/>
      <w:pPr>
        <w:ind w:left="586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75DCE03A">
      <w:start w:val="1"/>
      <w:numFmt w:val="bullet"/>
      <w:lvlText w:val="▪"/>
      <w:lvlJc w:val="left"/>
      <w:pPr>
        <w:ind w:left="658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AE14CA2"/>
    <w:multiLevelType w:val="hybridMultilevel"/>
    <w:tmpl w:val="60DC392A"/>
    <w:lvl w:ilvl="0" w:tplc="54803E08">
      <w:start w:val="1"/>
      <w:numFmt w:val="lowerLetter"/>
      <w:lvlText w:val="(%1)"/>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A4F2E2">
      <w:start w:val="1"/>
      <w:numFmt w:val="lowerLetter"/>
      <w:lvlText w:val="%2"/>
      <w:lvlJc w:val="left"/>
      <w:pPr>
        <w:ind w:left="2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AC27EE">
      <w:start w:val="1"/>
      <w:numFmt w:val="lowerRoman"/>
      <w:lvlText w:val="%3"/>
      <w:lvlJc w:val="left"/>
      <w:pPr>
        <w:ind w:left="3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BA98B8">
      <w:start w:val="1"/>
      <w:numFmt w:val="decimal"/>
      <w:lvlText w:val="%4"/>
      <w:lvlJc w:val="left"/>
      <w:pPr>
        <w:ind w:left="3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E6BCB0">
      <w:start w:val="1"/>
      <w:numFmt w:val="lowerLetter"/>
      <w:lvlText w:val="%5"/>
      <w:lvlJc w:val="left"/>
      <w:pPr>
        <w:ind w:left="4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9CDAD8">
      <w:start w:val="1"/>
      <w:numFmt w:val="lowerRoman"/>
      <w:lvlText w:val="%6"/>
      <w:lvlJc w:val="left"/>
      <w:pPr>
        <w:ind w:left="5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CCE45E">
      <w:start w:val="1"/>
      <w:numFmt w:val="decimal"/>
      <w:lvlText w:val="%7"/>
      <w:lvlJc w:val="left"/>
      <w:pPr>
        <w:ind w:left="5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60037E">
      <w:start w:val="1"/>
      <w:numFmt w:val="lowerLetter"/>
      <w:lvlText w:val="%8"/>
      <w:lvlJc w:val="left"/>
      <w:pPr>
        <w:ind w:left="6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864828">
      <w:start w:val="1"/>
      <w:numFmt w:val="lowerRoman"/>
      <w:lvlText w:val="%9"/>
      <w:lvlJc w:val="left"/>
      <w:pPr>
        <w:ind w:left="7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410157725">
    <w:abstractNumId w:val="45"/>
  </w:num>
  <w:num w:numId="2" w16cid:durableId="2088376843">
    <w:abstractNumId w:val="5"/>
  </w:num>
  <w:num w:numId="3" w16cid:durableId="1618096011">
    <w:abstractNumId w:val="48"/>
  </w:num>
  <w:num w:numId="4" w16cid:durableId="951744062">
    <w:abstractNumId w:val="31"/>
  </w:num>
  <w:num w:numId="5" w16cid:durableId="1602487260">
    <w:abstractNumId w:val="11"/>
  </w:num>
  <w:num w:numId="6" w16cid:durableId="1839805392">
    <w:abstractNumId w:val="18"/>
  </w:num>
  <w:num w:numId="7" w16cid:durableId="487788203">
    <w:abstractNumId w:val="2"/>
  </w:num>
  <w:num w:numId="8" w16cid:durableId="180432477">
    <w:abstractNumId w:val="3"/>
  </w:num>
  <w:num w:numId="9" w16cid:durableId="187180822">
    <w:abstractNumId w:val="43"/>
  </w:num>
  <w:num w:numId="10" w16cid:durableId="759133329">
    <w:abstractNumId w:val="47"/>
  </w:num>
  <w:num w:numId="11" w16cid:durableId="1012802768">
    <w:abstractNumId w:val="14"/>
  </w:num>
  <w:num w:numId="12" w16cid:durableId="1592354790">
    <w:abstractNumId w:val="6"/>
  </w:num>
  <w:num w:numId="13" w16cid:durableId="1306665102">
    <w:abstractNumId w:val="8"/>
  </w:num>
  <w:num w:numId="14" w16cid:durableId="2091733261">
    <w:abstractNumId w:val="19"/>
  </w:num>
  <w:num w:numId="15" w16cid:durableId="779179135">
    <w:abstractNumId w:val="33"/>
  </w:num>
  <w:num w:numId="16" w16cid:durableId="761880934">
    <w:abstractNumId w:val="25"/>
  </w:num>
  <w:num w:numId="17" w16cid:durableId="1463887803">
    <w:abstractNumId w:val="30"/>
  </w:num>
  <w:num w:numId="18" w16cid:durableId="66196330">
    <w:abstractNumId w:val="10"/>
  </w:num>
  <w:num w:numId="19" w16cid:durableId="699667760">
    <w:abstractNumId w:val="35"/>
  </w:num>
  <w:num w:numId="20" w16cid:durableId="1725639563">
    <w:abstractNumId w:val="4"/>
  </w:num>
  <w:num w:numId="21" w16cid:durableId="639917017">
    <w:abstractNumId w:val="37"/>
  </w:num>
  <w:num w:numId="22" w16cid:durableId="759377402">
    <w:abstractNumId w:val="32"/>
  </w:num>
  <w:num w:numId="23" w16cid:durableId="1643849158">
    <w:abstractNumId w:val="34"/>
  </w:num>
  <w:num w:numId="24" w16cid:durableId="1270745739">
    <w:abstractNumId w:val="12"/>
  </w:num>
  <w:num w:numId="25" w16cid:durableId="1813981738">
    <w:abstractNumId w:val="40"/>
  </w:num>
  <w:num w:numId="26" w16cid:durableId="1257636075">
    <w:abstractNumId w:val="28"/>
  </w:num>
  <w:num w:numId="27" w16cid:durableId="555510247">
    <w:abstractNumId w:val="0"/>
  </w:num>
  <w:num w:numId="28" w16cid:durableId="2134977836">
    <w:abstractNumId w:val="38"/>
  </w:num>
  <w:num w:numId="29" w16cid:durableId="1262645524">
    <w:abstractNumId w:val="22"/>
  </w:num>
  <w:num w:numId="30" w16cid:durableId="1988707568">
    <w:abstractNumId w:val="17"/>
  </w:num>
  <w:num w:numId="31" w16cid:durableId="871570633">
    <w:abstractNumId w:val="39"/>
  </w:num>
  <w:num w:numId="32" w16cid:durableId="498695782">
    <w:abstractNumId w:val="50"/>
  </w:num>
  <w:num w:numId="33" w16cid:durableId="808864970">
    <w:abstractNumId w:val="41"/>
  </w:num>
  <w:num w:numId="34" w16cid:durableId="65536925">
    <w:abstractNumId w:val="7"/>
  </w:num>
  <w:num w:numId="35" w16cid:durableId="1341931193">
    <w:abstractNumId w:val="24"/>
  </w:num>
  <w:num w:numId="36" w16cid:durableId="1640840842">
    <w:abstractNumId w:val="23"/>
  </w:num>
  <w:num w:numId="37" w16cid:durableId="59064533">
    <w:abstractNumId w:val="36"/>
  </w:num>
  <w:num w:numId="38" w16cid:durableId="1464232064">
    <w:abstractNumId w:val="15"/>
  </w:num>
  <w:num w:numId="39" w16cid:durableId="1408919833">
    <w:abstractNumId w:val="20"/>
  </w:num>
  <w:num w:numId="40" w16cid:durableId="1888569977">
    <w:abstractNumId w:val="46"/>
  </w:num>
  <w:num w:numId="41" w16cid:durableId="1564674857">
    <w:abstractNumId w:val="26"/>
  </w:num>
  <w:num w:numId="42" w16cid:durableId="93405914">
    <w:abstractNumId w:val="27"/>
  </w:num>
  <w:num w:numId="43" w16cid:durableId="351345867">
    <w:abstractNumId w:val="16"/>
  </w:num>
  <w:num w:numId="44" w16cid:durableId="2075425625">
    <w:abstractNumId w:val="13"/>
  </w:num>
  <w:num w:numId="45" w16cid:durableId="1144160162">
    <w:abstractNumId w:val="29"/>
  </w:num>
  <w:num w:numId="46" w16cid:durableId="1795126306">
    <w:abstractNumId w:val="42"/>
  </w:num>
  <w:num w:numId="47" w16cid:durableId="1825315830">
    <w:abstractNumId w:val="1"/>
  </w:num>
  <w:num w:numId="48" w16cid:durableId="1590388385">
    <w:abstractNumId w:val="49"/>
  </w:num>
  <w:num w:numId="49" w16cid:durableId="1058170107">
    <w:abstractNumId w:val="21"/>
  </w:num>
  <w:num w:numId="50" w16cid:durableId="708073996">
    <w:abstractNumId w:val="9"/>
  </w:num>
  <w:num w:numId="51" w16cid:durableId="1535115525">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FEF"/>
    <w:rsid w:val="00007413"/>
    <w:rsid w:val="000155CB"/>
    <w:rsid w:val="00031FAC"/>
    <w:rsid w:val="0007737F"/>
    <w:rsid w:val="000B2E24"/>
    <w:rsid w:val="000B487F"/>
    <w:rsid w:val="000E590D"/>
    <w:rsid w:val="00134E77"/>
    <w:rsid w:val="001809D6"/>
    <w:rsid w:val="00184FF9"/>
    <w:rsid w:val="001B685B"/>
    <w:rsid w:val="00216C6F"/>
    <w:rsid w:val="00272008"/>
    <w:rsid w:val="00291843"/>
    <w:rsid w:val="0039725D"/>
    <w:rsid w:val="003C2CF0"/>
    <w:rsid w:val="00431397"/>
    <w:rsid w:val="00462150"/>
    <w:rsid w:val="00487311"/>
    <w:rsid w:val="004A780F"/>
    <w:rsid w:val="004B2BE2"/>
    <w:rsid w:val="004F3E96"/>
    <w:rsid w:val="00574240"/>
    <w:rsid w:val="005D1514"/>
    <w:rsid w:val="00605665"/>
    <w:rsid w:val="00613611"/>
    <w:rsid w:val="00637A9C"/>
    <w:rsid w:val="006C5F5B"/>
    <w:rsid w:val="007268F3"/>
    <w:rsid w:val="0073030B"/>
    <w:rsid w:val="00770433"/>
    <w:rsid w:val="007E04EC"/>
    <w:rsid w:val="0088419B"/>
    <w:rsid w:val="00891FEC"/>
    <w:rsid w:val="008A19DB"/>
    <w:rsid w:val="00905E5F"/>
    <w:rsid w:val="00911C47"/>
    <w:rsid w:val="0091257E"/>
    <w:rsid w:val="00914AFF"/>
    <w:rsid w:val="00986924"/>
    <w:rsid w:val="009F6266"/>
    <w:rsid w:val="00A3110E"/>
    <w:rsid w:val="00A41C84"/>
    <w:rsid w:val="00A50286"/>
    <w:rsid w:val="00A65563"/>
    <w:rsid w:val="00A92331"/>
    <w:rsid w:val="00B04B47"/>
    <w:rsid w:val="00BC4AE8"/>
    <w:rsid w:val="00BE601E"/>
    <w:rsid w:val="00C05E52"/>
    <w:rsid w:val="00C1053A"/>
    <w:rsid w:val="00C532AA"/>
    <w:rsid w:val="00C943A5"/>
    <w:rsid w:val="00CB07ED"/>
    <w:rsid w:val="00D422C0"/>
    <w:rsid w:val="00D801BE"/>
    <w:rsid w:val="00DC5828"/>
    <w:rsid w:val="00DE6E69"/>
    <w:rsid w:val="00E31804"/>
    <w:rsid w:val="00E7206C"/>
    <w:rsid w:val="00E85DCD"/>
    <w:rsid w:val="00E8772F"/>
    <w:rsid w:val="00EE1EBB"/>
    <w:rsid w:val="00F037D9"/>
    <w:rsid w:val="00F331D7"/>
    <w:rsid w:val="00F41DD2"/>
    <w:rsid w:val="00F71013"/>
    <w:rsid w:val="00F72FEF"/>
    <w:rsid w:val="00F83234"/>
    <w:rsid w:val="00FA5DBA"/>
    <w:rsid w:val="00FD4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88CCB"/>
  <w15:docId w15:val="{4682E798-526D-4282-B13A-EC880E821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2" w:line="304" w:lineRule="auto"/>
      <w:ind w:left="1129"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65" w:lineRule="auto"/>
      <w:ind w:left="2242" w:hanging="10"/>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0" w:line="265" w:lineRule="auto"/>
      <w:ind w:left="2242" w:hanging="10"/>
      <w:outlineLvl w:val="1"/>
    </w:pPr>
    <w:rPr>
      <w:rFonts w:ascii="Arial" w:eastAsia="Arial" w:hAnsi="Arial" w:cs="Arial"/>
      <w:color w:val="000000"/>
      <w:sz w:val="32"/>
    </w:rPr>
  </w:style>
  <w:style w:type="paragraph" w:styleId="Heading3">
    <w:name w:val="heading 3"/>
    <w:next w:val="Normal"/>
    <w:link w:val="Heading3Char"/>
    <w:uiPriority w:val="9"/>
    <w:unhideWhenUsed/>
    <w:qFormat/>
    <w:pPr>
      <w:keepNext/>
      <w:keepLines/>
      <w:spacing w:after="38"/>
      <w:ind w:left="10" w:hanging="10"/>
      <w:outlineLvl w:val="2"/>
    </w:pPr>
    <w:rPr>
      <w:rFonts w:ascii="Arial" w:eastAsia="Arial" w:hAnsi="Arial" w:cs="Arial"/>
      <w:color w:val="434343"/>
      <w:sz w:val="28"/>
    </w:rPr>
  </w:style>
  <w:style w:type="paragraph" w:styleId="Heading4">
    <w:name w:val="heading 4"/>
    <w:next w:val="Normal"/>
    <w:link w:val="Heading4Char"/>
    <w:uiPriority w:val="9"/>
    <w:unhideWhenUsed/>
    <w:qFormat/>
    <w:pPr>
      <w:keepNext/>
      <w:keepLines/>
      <w:spacing w:after="38"/>
      <w:ind w:left="10" w:hanging="10"/>
      <w:outlineLvl w:val="3"/>
    </w:pPr>
    <w:rPr>
      <w:rFonts w:ascii="Arial" w:eastAsia="Arial" w:hAnsi="Arial" w:cs="Arial"/>
      <w:color w:val="43434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32"/>
    </w:rPr>
  </w:style>
  <w:style w:type="character" w:customStyle="1" w:styleId="Heading3Char">
    <w:name w:val="Heading 3 Char"/>
    <w:link w:val="Heading3"/>
    <w:rPr>
      <w:rFonts w:ascii="Arial" w:eastAsia="Arial" w:hAnsi="Arial" w:cs="Arial"/>
      <w:color w:val="434343"/>
      <w:sz w:val="28"/>
    </w:rPr>
  </w:style>
  <w:style w:type="character" w:customStyle="1" w:styleId="Heading4Char">
    <w:name w:val="Heading 4 Char"/>
    <w:link w:val="Heading4"/>
    <w:rPr>
      <w:rFonts w:ascii="Arial" w:eastAsia="Arial" w:hAnsi="Arial" w:cs="Arial"/>
      <w:color w:val="434343"/>
      <w:sz w:val="28"/>
    </w:rPr>
  </w:style>
  <w:style w:type="character" w:customStyle="1" w:styleId="Heading1Char">
    <w:name w:val="Heading 1 Char"/>
    <w:link w:val="Heading1"/>
    <w:rPr>
      <w:rFonts w:ascii="Arial" w:eastAsia="Arial" w:hAnsi="Arial" w:cs="Arial"/>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nhideWhenUsed/>
    <w:rsid w:val="00F71013"/>
    <w:rPr>
      <w:sz w:val="16"/>
      <w:szCs w:val="16"/>
    </w:rPr>
  </w:style>
  <w:style w:type="paragraph" w:customStyle="1" w:styleId="xmsonormal">
    <w:name w:val="x_msonormal"/>
    <w:basedOn w:val="Normal"/>
    <w:rsid w:val="00F71013"/>
    <w:pPr>
      <w:spacing w:after="0" w:line="240" w:lineRule="auto"/>
      <w:ind w:left="0" w:firstLine="0"/>
    </w:pPr>
    <w:rPr>
      <w:rFonts w:ascii="Calibri" w:eastAsiaTheme="minorHAnsi" w:hAnsi="Calibri" w:cs="Calibri"/>
      <w:color w:val="auto"/>
    </w:rPr>
  </w:style>
  <w:style w:type="paragraph" w:styleId="CommentText">
    <w:name w:val="annotation text"/>
    <w:basedOn w:val="Normal"/>
    <w:link w:val="CommentTextChar"/>
    <w:uiPriority w:val="99"/>
    <w:unhideWhenUsed/>
    <w:rsid w:val="00BC4AE8"/>
    <w:pPr>
      <w:spacing w:line="240" w:lineRule="auto"/>
    </w:pPr>
    <w:rPr>
      <w:sz w:val="20"/>
      <w:szCs w:val="20"/>
    </w:rPr>
  </w:style>
  <w:style w:type="character" w:customStyle="1" w:styleId="CommentTextChar">
    <w:name w:val="Comment Text Char"/>
    <w:basedOn w:val="DefaultParagraphFont"/>
    <w:link w:val="CommentText"/>
    <w:uiPriority w:val="99"/>
    <w:rsid w:val="00BC4AE8"/>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BC4AE8"/>
    <w:rPr>
      <w:b/>
      <w:bCs/>
    </w:rPr>
  </w:style>
  <w:style w:type="character" w:customStyle="1" w:styleId="CommentSubjectChar">
    <w:name w:val="Comment Subject Char"/>
    <w:basedOn w:val="CommentTextChar"/>
    <w:link w:val="CommentSubject"/>
    <w:uiPriority w:val="99"/>
    <w:semiHidden/>
    <w:rsid w:val="00BC4AE8"/>
    <w:rPr>
      <w:rFonts w:ascii="Arial" w:eastAsia="Arial" w:hAnsi="Arial" w:cs="Arial"/>
      <w:b/>
      <w:bCs/>
      <w:color w:val="000000"/>
      <w:sz w:val="20"/>
      <w:szCs w:val="20"/>
    </w:rPr>
  </w:style>
  <w:style w:type="character" w:styleId="IntenseReference">
    <w:name w:val="Intense Reference"/>
    <w:basedOn w:val="DefaultParagraphFont"/>
    <w:uiPriority w:val="32"/>
    <w:qFormat/>
    <w:rsid w:val="00770433"/>
    <w:rPr>
      <w:b/>
      <w:bCs/>
      <w:smallCaps/>
      <w:color w:val="4472C4" w:themeColor="accent1"/>
      <w:spacing w:val="5"/>
    </w:rPr>
  </w:style>
  <w:style w:type="paragraph" w:styleId="Revision">
    <w:name w:val="Revision"/>
    <w:hidden/>
    <w:uiPriority w:val="99"/>
    <w:semiHidden/>
    <w:rsid w:val="00F331D7"/>
    <w:pPr>
      <w:spacing w:after="0" w:line="240" w:lineRule="auto"/>
    </w:pPr>
    <w:rPr>
      <w:rFonts w:ascii="Arial" w:eastAsia="Arial" w:hAnsi="Arial" w:cs="Arial"/>
      <w:color w:val="000000"/>
    </w:rPr>
  </w:style>
  <w:style w:type="paragraph" w:customStyle="1" w:styleId="pf0">
    <w:name w:val="pf0"/>
    <w:basedOn w:val="Normal"/>
    <w:rsid w:val="000155CB"/>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cf01">
    <w:name w:val="cf01"/>
    <w:basedOn w:val="DefaultParagraphFont"/>
    <w:rsid w:val="000155C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90292">
      <w:bodyDiv w:val="1"/>
      <w:marLeft w:val="0"/>
      <w:marRight w:val="0"/>
      <w:marTop w:val="0"/>
      <w:marBottom w:val="0"/>
      <w:divBdr>
        <w:top w:val="none" w:sz="0" w:space="0" w:color="auto"/>
        <w:left w:val="none" w:sz="0" w:space="0" w:color="auto"/>
        <w:bottom w:val="none" w:sz="0" w:space="0" w:color="auto"/>
        <w:right w:val="none" w:sz="0" w:space="0" w:color="auto"/>
      </w:divBdr>
    </w:div>
    <w:div w:id="807631969">
      <w:bodyDiv w:val="1"/>
      <w:marLeft w:val="0"/>
      <w:marRight w:val="0"/>
      <w:marTop w:val="0"/>
      <w:marBottom w:val="0"/>
      <w:divBdr>
        <w:top w:val="none" w:sz="0" w:space="0" w:color="auto"/>
        <w:left w:val="none" w:sz="0" w:space="0" w:color="auto"/>
        <w:bottom w:val="none" w:sz="0" w:space="0" w:color="auto"/>
        <w:right w:val="none" w:sz="0" w:space="0" w:color="auto"/>
      </w:divBdr>
    </w:div>
    <w:div w:id="1376661608">
      <w:bodyDiv w:val="1"/>
      <w:marLeft w:val="0"/>
      <w:marRight w:val="0"/>
      <w:marTop w:val="0"/>
      <w:marBottom w:val="0"/>
      <w:divBdr>
        <w:top w:val="none" w:sz="0" w:space="0" w:color="auto"/>
        <w:left w:val="none" w:sz="0" w:space="0" w:color="auto"/>
        <w:bottom w:val="none" w:sz="0" w:space="0" w:color="auto"/>
        <w:right w:val="none" w:sz="0" w:space="0" w:color="auto"/>
      </w:divBdr>
    </w:div>
    <w:div w:id="2013601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gov.uk/government/publications/technology-code-of-practice/technology-code-of-practice" TargetMode="External"/><Relationship Id="rId21" Type="http://schemas.openxmlformats.org/officeDocument/2006/relationships/hyperlink" Target="https://www.gov.uk/service-manual/agile-delivery/spend-controls-check-if-you-need-approval-to-spend-money-on-a-service" TargetMode="External"/><Relationship Id="rId42" Type="http://schemas.openxmlformats.org/officeDocument/2006/relationships/hyperlink" Target="https://www.gov.uk/service-manual/agile-delivery/spend-controls-check-if-you-need-approval-to-spend-money-on-a-service" TargetMode="External"/><Relationship Id="rId63" Type="http://schemas.openxmlformats.org/officeDocument/2006/relationships/hyperlink" Target="https://www.cpni.gov.uk/protection-sensitive-information-and-assets" TargetMode="External"/><Relationship Id="rId84" Type="http://schemas.openxmlformats.org/officeDocument/2006/relationships/hyperlink" Target="https://www.gov.uk/government/publications/technology-code-of-practice/technology-code-of-practice" TargetMode="External"/><Relationship Id="rId138" Type="http://schemas.openxmlformats.org/officeDocument/2006/relationships/hyperlink" Target="https://www.gov.uk/government/publications/dwp-procurement-security-policies-and-standards" TargetMode="External"/><Relationship Id="rId159" Type="http://schemas.openxmlformats.org/officeDocument/2006/relationships/hyperlink" Target="https://www.gov.uk/service-manual/agile-delivery/spend-controls-check-if-you-need-approval-to-spend-money-on-a-service" TargetMode="External"/><Relationship Id="rId170" Type="http://schemas.openxmlformats.org/officeDocument/2006/relationships/hyperlink" Target="https://www.gov.uk/service-manual/agile-delivery/spend-controls-check-if-you-need-approval-to-spend-money-on-a-service" TargetMode="External"/><Relationship Id="rId191" Type="http://schemas.openxmlformats.org/officeDocument/2006/relationships/footer" Target="footer3.xml"/><Relationship Id="rId107" Type="http://schemas.openxmlformats.org/officeDocument/2006/relationships/hyperlink" Target="https://www.gov.uk/government/publications/technology-code-of-practice/technology-code-" TargetMode="External"/><Relationship Id="rId11" Type="http://schemas.openxmlformats.org/officeDocument/2006/relationships/hyperlink" Target="https://www.gov.uk/service-manual/agile-delivery/spend-controls-check-if-you-need-approval-to-spend-money-on-a-service" TargetMode="External"/><Relationship Id="rId32" Type="http://schemas.openxmlformats.org/officeDocument/2006/relationships/hyperlink" Target="https://www.gov.uk/service-manual/agile-delivery/spend-controls-check-if-you-need-approval-to-spend-money-on-a-service" TargetMode="External"/><Relationship Id="rId53" Type="http://schemas.openxmlformats.org/officeDocument/2006/relationships/hyperlink" Target="https://www.gov.uk/government/publications/security-policy-framework" TargetMode="External"/><Relationship Id="rId74" Type="http://schemas.openxmlformats.org/officeDocument/2006/relationships/hyperlink" Target="https://www.ncsc.gov.uk/collection/risk-management-collection" TargetMode="External"/><Relationship Id="rId128" Type="http://schemas.openxmlformats.org/officeDocument/2006/relationships/hyperlink" Target="https://www.ncsc.gov.uk/guidance/10-steps-cyber-security" TargetMode="External"/><Relationship Id="rId149" Type="http://schemas.openxmlformats.org/officeDocument/2006/relationships/hyperlink" Target="https://www.gov.uk/guidance/check-employment-status-for-tax" TargetMode="External"/><Relationship Id="rId5" Type="http://schemas.openxmlformats.org/officeDocument/2006/relationships/webSettings" Target="webSettings.xml"/><Relationship Id="rId95" Type="http://schemas.openxmlformats.org/officeDocument/2006/relationships/hyperlink" Target="https://www.ncsc.gov.uk/guidance/implementing-cloud-security-principles" TargetMode="External"/><Relationship Id="rId160" Type="http://schemas.openxmlformats.org/officeDocument/2006/relationships/hyperlink" Target="https://www.gov.uk/service-manual/agile-delivery/spend-controls-check-if-you-need-approval-to-spend-money-on-a-service" TargetMode="External"/><Relationship Id="rId181"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www.gov.uk/service-manual/agile-delivery/spend-controls-check-if-you-need-approval-to-spend-money-on-a-service" TargetMode="External"/><Relationship Id="rId43" Type="http://schemas.openxmlformats.org/officeDocument/2006/relationships/image" Target="media/image2.png"/><Relationship Id="rId64" Type="http://schemas.openxmlformats.org/officeDocument/2006/relationships/hyperlink" Target="https://www.cpni.gov.uk/protection-sensitive-information-and-assets" TargetMode="External"/><Relationship Id="rId118" Type="http://schemas.openxmlformats.org/officeDocument/2006/relationships/hyperlink" Target="https://www.gov.uk/government/publications/cyber-risk-management-a-board-level-responsibility/10-steps-summary" TargetMode="External"/><Relationship Id="rId139" Type="http://schemas.openxmlformats.org/officeDocument/2006/relationships/hyperlink" Target="https://www.gov.uk/government/publications/dwp-procurement-security-policies-and-standards" TargetMode="External"/><Relationship Id="rId85" Type="http://schemas.openxmlformats.org/officeDocument/2006/relationships/hyperlink" Target="https://www.gov.uk/government/publications/technology-code-of-practice/technology-code-of-practice" TargetMode="External"/><Relationship Id="rId150" Type="http://schemas.openxmlformats.org/officeDocument/2006/relationships/hyperlink" Target="https://www.gov.uk/guidance/check-employment-status-for-tax" TargetMode="External"/><Relationship Id="rId171" Type="http://schemas.openxmlformats.org/officeDocument/2006/relationships/hyperlink" Target="https://www.gov.uk/service-manual/agile-delivery/spend-controls-check-if-you-need-approval-to-spend-money-on-a-service" TargetMode="External"/><Relationship Id="rId192" Type="http://schemas.openxmlformats.org/officeDocument/2006/relationships/fontTable" Target="fontTable.xml"/><Relationship Id="rId12" Type="http://schemas.openxmlformats.org/officeDocument/2006/relationships/hyperlink" Target="https://www.gov.uk/service-manual/agile-delivery/spend-controls-check-if-you-need-approval-to-spend-money-on-a-service" TargetMode="External"/><Relationship Id="rId33" Type="http://schemas.openxmlformats.org/officeDocument/2006/relationships/hyperlink" Target="https://www.gov.uk/service-manual/agile-delivery/spend-controls-check-if-you-need-approval-to-spend-money-on-a-service" TargetMode="External"/><Relationship Id="rId108" Type="http://schemas.openxmlformats.org/officeDocument/2006/relationships/hyperlink" Target="https://www.gov.uk/government/publications/technology-code-of-practice/technology-code-" TargetMode="External"/><Relationship Id="rId129" Type="http://schemas.openxmlformats.org/officeDocument/2006/relationships/hyperlink" Target="https://www.gov.uk/government/publications/dwp-procurement-security-policies-and-standards" TargetMode="External"/><Relationship Id="rId54" Type="http://schemas.openxmlformats.org/officeDocument/2006/relationships/hyperlink" Target="https://www.gov.uk/government/publications/security-policy-framework" TargetMode="External"/><Relationship Id="rId75" Type="http://schemas.openxmlformats.org/officeDocument/2006/relationships/hyperlink" Target="https://www.ncsc.gov.uk/collection/risk-management-collection" TargetMode="External"/><Relationship Id="rId96" Type="http://schemas.openxmlformats.org/officeDocument/2006/relationships/hyperlink" Target="https://www.ncsc.gov.uk/guidance/implementing-cloud-security-principles" TargetMode="External"/><Relationship Id="rId140" Type="http://schemas.openxmlformats.org/officeDocument/2006/relationships/hyperlink" Target="https://www.gov.uk/government/publications/dwp-procurement-security-policies-and-standards" TargetMode="External"/><Relationship Id="rId161" Type="http://schemas.openxmlformats.org/officeDocument/2006/relationships/hyperlink" Target="https://www.gov.uk/service-manual/agile-delivery/spend-controls-check-if-you-need-approval-to-spend-money-on-a-service" TargetMode="External"/><Relationship Id="rId182" Type="http://schemas.openxmlformats.org/officeDocument/2006/relationships/hyperlink" Target="https://www.gov.uk/service-manual/agile-delivery/spend-controls-check-if-you-need-approval-to-spend-money-on-a-service" TargetMode="External"/><Relationship Id="rId6" Type="http://schemas.openxmlformats.org/officeDocument/2006/relationships/footnotes" Target="footnotes.xml"/><Relationship Id="rId23" Type="http://schemas.openxmlformats.org/officeDocument/2006/relationships/hyperlink" Target="https://www.gov.uk/service-manual/agile-delivery/spend-controls-check-if-you-need-approval-to-spend-money-on-a-service" TargetMode="External"/><Relationship Id="rId119" Type="http://schemas.openxmlformats.org/officeDocument/2006/relationships/hyperlink" Target="https://www.gov.uk/government/publications/cyber-risk-management-a-board-level-responsibility/10-steps-summary" TargetMode="External"/><Relationship Id="rId44" Type="http://schemas.openxmlformats.org/officeDocument/2006/relationships/hyperlink" Target="https://crowncommercial.qualtrics.com/jfe/form/SV_9YO5ox0tT0ofQ0u" TargetMode="External"/><Relationship Id="rId65" Type="http://schemas.openxmlformats.org/officeDocument/2006/relationships/hyperlink" Target="https://www.cpni.gov.uk/protection-sensitive-information-and-assets" TargetMode="External"/><Relationship Id="rId86" Type="http://schemas.openxmlformats.org/officeDocument/2006/relationships/hyperlink" Target="https://www.gov.uk/government/publications/technology-code-of-practice/technology-code-of-practice" TargetMode="External"/><Relationship Id="rId130" Type="http://schemas.openxmlformats.org/officeDocument/2006/relationships/hyperlink" Target="https://www.gov.uk/government/publications/dwp-procurement-security-policies-and-standards" TargetMode="External"/><Relationship Id="rId151" Type="http://schemas.openxmlformats.org/officeDocument/2006/relationships/hyperlink" Target="https://www.gov.uk/guidance/check-employment-status-for-tax" TargetMode="External"/><Relationship Id="rId172" Type="http://schemas.openxmlformats.org/officeDocument/2006/relationships/hyperlink" Target="https://www.gov.uk/service-manual/agile-delivery/spend-controls-check-if-you-need-approval-to-spend-money-on-a-service" TargetMode="External"/><Relationship Id="rId193" Type="http://schemas.openxmlformats.org/officeDocument/2006/relationships/theme" Target="theme/theme1.xml"/><Relationship Id="rId13" Type="http://schemas.openxmlformats.org/officeDocument/2006/relationships/hyperlink" Target="https://www.gov.uk/service-manual/agile-delivery/spend-controls-check-if-you-need-approval-to-spend-money-on-a-service" TargetMode="External"/><Relationship Id="rId109" Type="http://schemas.openxmlformats.org/officeDocument/2006/relationships/hyperlink" Target="https://www.gov.uk/government/publications/technology-code-of-practice/technology-code-" TargetMode="External"/><Relationship Id="rId34" Type="http://schemas.openxmlformats.org/officeDocument/2006/relationships/hyperlink" Target="https://www.gov.uk/service-manual/agile-delivery/spend-controls-check-if-you-need-approval-to-spend-money-on-a-service" TargetMode="External"/><Relationship Id="rId50" Type="http://schemas.openxmlformats.org/officeDocument/2006/relationships/hyperlink" Target="https://www.gov.uk/government/publications/security-policy-framework" TargetMode="External"/><Relationship Id="rId55" Type="http://schemas.openxmlformats.org/officeDocument/2006/relationships/hyperlink" Target="https://www.cpni.gov.uk/content/adopt-risk-management-approach" TargetMode="External"/><Relationship Id="rId76" Type="http://schemas.openxmlformats.org/officeDocument/2006/relationships/hyperlink" Target="https://www.ncsc.gov.uk/collection/risk-management-collection" TargetMode="External"/><Relationship Id="rId97" Type="http://schemas.openxmlformats.org/officeDocument/2006/relationships/hyperlink" Target="https://www.ncsc.gov.uk/guidance/implementing-cloud-security-principles" TargetMode="External"/><Relationship Id="rId104" Type="http://schemas.openxmlformats.org/officeDocument/2006/relationships/hyperlink" Target="https://www.gov.uk/government/publications/technology-code-of-practice/technology-code-" TargetMode="External"/><Relationship Id="rId120" Type="http://schemas.openxmlformats.org/officeDocument/2006/relationships/hyperlink" Target="https://www.ncsc.gov.uk/guidance/10-steps-cyber-security" TargetMode="External"/><Relationship Id="rId125" Type="http://schemas.openxmlformats.org/officeDocument/2006/relationships/hyperlink" Target="https://www.ncsc.gov.uk/guidance/10-steps-cyber-security" TargetMode="External"/><Relationship Id="rId141" Type="http://schemas.openxmlformats.org/officeDocument/2006/relationships/hyperlink" Target="https://www.gov.uk/government/publications/hmg-personnel-security-controls" TargetMode="External"/><Relationship Id="rId146" Type="http://schemas.openxmlformats.org/officeDocument/2006/relationships/hyperlink" Target="https://www.gov.uk/government/publications/hmg-personnel-security-controls" TargetMode="External"/><Relationship Id="rId167" Type="http://schemas.openxmlformats.org/officeDocument/2006/relationships/hyperlink" Target="https://www.gov.uk/service-manual/agile-delivery/spend-controls-check-if-you-need-approval-to-spend-money-on-a-service" TargetMode="External"/><Relationship Id="rId188" Type="http://schemas.openxmlformats.org/officeDocument/2006/relationships/hyperlink" Target="https://www.gov.uk/service-manual/agile-delivery/spend-controls-check-if-you-need-approval-to-spend-money-on-a-service" TargetMode="External"/><Relationship Id="rId7" Type="http://schemas.openxmlformats.org/officeDocument/2006/relationships/endnotes" Target="endnotes.xml"/><Relationship Id="rId71" Type="http://schemas.openxmlformats.org/officeDocument/2006/relationships/hyperlink" Target="https://www.cpni.gov.uk/protection-sensitive-information-and-assets" TargetMode="External"/><Relationship Id="rId92" Type="http://schemas.openxmlformats.org/officeDocument/2006/relationships/hyperlink" Target="https://www.gov.uk/government/publications/technology-code-of-practice/technology-code-of-practice" TargetMode="External"/><Relationship Id="rId162" Type="http://schemas.openxmlformats.org/officeDocument/2006/relationships/hyperlink" Target="https://www.gov.uk/service-manual/agile-delivery/spend-controls-check-if-you-need-approval-to-spend-money-on-a-service" TargetMode="External"/><Relationship Id="rId183" Type="http://schemas.openxmlformats.org/officeDocument/2006/relationships/hyperlink" Target="https://www.gov.uk/service-manual/agile-delivery/spend-controls-check-if-you-need-approval-to-spend-money-on-a-service" TargetMode="External"/><Relationship Id="rId2" Type="http://schemas.openxmlformats.org/officeDocument/2006/relationships/numbering" Target="numbering.xml"/><Relationship Id="rId29"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gov.uk/service-manual/agile-delivery/spend-controls-check-if-you-need-approval-to-spend-money-on-a-service" TargetMode="External"/><Relationship Id="rId40" Type="http://schemas.openxmlformats.org/officeDocument/2006/relationships/hyperlink" Target="https://www.gov.uk/service-manual/agile-delivery/spend-controls-check-if-you-need-approval-to-spend-money-on-a-service" TargetMode="External"/><Relationship Id="rId45" Type="http://schemas.openxmlformats.org/officeDocument/2006/relationships/hyperlink" Target="https://crowncommercial.qualtrics.com/jfe/form/SV_9YO5ox0tT0ofQ0u" TargetMode="External"/><Relationship Id="rId66" Type="http://schemas.openxmlformats.org/officeDocument/2006/relationships/hyperlink" Target="https://www.cpni.gov.uk/protection-sensitive-information-and-assets" TargetMode="External"/><Relationship Id="rId87" Type="http://schemas.openxmlformats.org/officeDocument/2006/relationships/hyperlink" Target="https://www.gov.uk/government/publications/technology-code-of-practice/technology-code-of-practice" TargetMode="External"/><Relationship Id="rId110" Type="http://schemas.openxmlformats.org/officeDocument/2006/relationships/hyperlink" Target="https://www.gov.uk/government/publications/technology-code-of-practice/technology-code-" TargetMode="External"/><Relationship Id="rId115" Type="http://schemas.openxmlformats.org/officeDocument/2006/relationships/hyperlink" Target="https://www.gov.uk/government/publications/technology-code-of-practice/technology-code-of-practice" TargetMode="External"/><Relationship Id="rId131" Type="http://schemas.openxmlformats.org/officeDocument/2006/relationships/hyperlink" Target="https://www.gov.uk/government/publications/dwp-procurement-security-policies-and-standards" TargetMode="External"/><Relationship Id="rId136" Type="http://schemas.openxmlformats.org/officeDocument/2006/relationships/hyperlink" Target="https://www.gov.uk/government/publications/dwp-procurement-security-policies-and-standards" TargetMode="External"/><Relationship Id="rId157" Type="http://schemas.openxmlformats.org/officeDocument/2006/relationships/hyperlink" Target="https://www.gov.uk/guidance/check-employment-status-for-tax" TargetMode="External"/><Relationship Id="rId178" Type="http://schemas.openxmlformats.org/officeDocument/2006/relationships/hyperlink" Target="https://www.gov.uk/service-manual/agile-delivery/spend-controls-check-if-you-need-approval-to-spend-money-on-a-service" TargetMode="External"/><Relationship Id="rId61" Type="http://schemas.openxmlformats.org/officeDocument/2006/relationships/hyperlink" Target="https://www.cpni.gov.uk/protection-sensitive-information-and-assets" TargetMode="External"/><Relationship Id="rId82" Type="http://schemas.openxmlformats.org/officeDocument/2006/relationships/hyperlink" Target="https://www.gov.uk/government/publications/technology-code-of-practice/technology-code-of-practice" TargetMode="External"/><Relationship Id="rId152" Type="http://schemas.openxmlformats.org/officeDocument/2006/relationships/hyperlink" Target="https://www.gov.uk/guidance/check-employment-status-for-tax" TargetMode="External"/><Relationship Id="rId173" Type="http://schemas.openxmlformats.org/officeDocument/2006/relationships/hyperlink" Target="https://www.gov.uk/service-manual/agile-delivery/spend-controls-check-if-you-need-approval-to-spend-money-on-a-service" TargetMode="External"/><Relationship Id="rId1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gov.uk/service-manual/agile-delivery/spend-controls-check-if-you-need-approval-to-spend-money-on-a-service"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hyperlink" Target="https://www.gov.uk/service-manual/agile-delivery/spend-controls-check-if-you-need-approval-to-spend-money-on-a-service" TargetMode="External"/><Relationship Id="rId56" Type="http://schemas.openxmlformats.org/officeDocument/2006/relationships/hyperlink" Target="https://www.cpni.gov.uk/content/adopt-risk-management-approach" TargetMode="External"/><Relationship Id="rId77" Type="http://schemas.openxmlformats.org/officeDocument/2006/relationships/hyperlink" Target="https://www.ncsc.gov.uk/collection/risk-management-collection" TargetMode="External"/><Relationship Id="rId100" Type="http://schemas.openxmlformats.org/officeDocument/2006/relationships/hyperlink" Target="https://www.ncsc.gov.uk/guidance/implementing-cloud-security-principles" TargetMode="External"/><Relationship Id="rId105" Type="http://schemas.openxmlformats.org/officeDocument/2006/relationships/hyperlink" Target="https://www.gov.uk/government/publications/technology-code-of-practice/technology-code-" TargetMode="External"/><Relationship Id="rId126" Type="http://schemas.openxmlformats.org/officeDocument/2006/relationships/hyperlink" Target="https://www.ncsc.gov.uk/guidance/10-steps-cyber-security" TargetMode="External"/><Relationship Id="rId147" Type="http://schemas.openxmlformats.org/officeDocument/2006/relationships/hyperlink" Target="https://www.gov.uk/government/publications/hmg-personnel-security-controls" TargetMode="External"/><Relationship Id="rId168" Type="http://schemas.openxmlformats.org/officeDocument/2006/relationships/hyperlink" Target="https://www.gov.uk/service-manual/agile-delivery/spend-controls-check-if-you-need-approval-to-spend-money-on-a-service" TargetMode="External"/><Relationship Id="rId8" Type="http://schemas.openxmlformats.org/officeDocument/2006/relationships/image" Target="media/image1.jpg"/><Relationship Id="rId51" Type="http://schemas.openxmlformats.org/officeDocument/2006/relationships/hyperlink" Target="https://www.gov.uk/government/publications/security-policy-framework" TargetMode="External"/><Relationship Id="rId72" Type="http://schemas.openxmlformats.org/officeDocument/2006/relationships/hyperlink" Target="https://www.ncsc.gov.uk/collection/risk-management-collection" TargetMode="External"/><Relationship Id="rId93" Type="http://schemas.openxmlformats.org/officeDocument/2006/relationships/hyperlink" Target="https://www.ncsc.gov.uk/guidance/implementing-cloud-security-principles" TargetMode="External"/><Relationship Id="rId98" Type="http://schemas.openxmlformats.org/officeDocument/2006/relationships/hyperlink" Target="https://www.ncsc.gov.uk/guidance/implementing-cloud-security-principles" TargetMode="External"/><Relationship Id="rId121" Type="http://schemas.openxmlformats.org/officeDocument/2006/relationships/hyperlink" Target="https://www.ncsc.gov.uk/guidance/10-steps-cyber-security" TargetMode="External"/><Relationship Id="rId142" Type="http://schemas.openxmlformats.org/officeDocument/2006/relationships/hyperlink" Target="https://www.gov.uk/government/publications/hmg-personnel-security-controls" TargetMode="External"/><Relationship Id="rId163" Type="http://schemas.openxmlformats.org/officeDocument/2006/relationships/hyperlink" Target="https://www.gov.uk/service-manual/agile-delivery/spend-controls-check-if-you-need-approval-to-spend-money-on-a-service" TargetMode="External"/><Relationship Id="rId184" Type="http://schemas.openxmlformats.org/officeDocument/2006/relationships/hyperlink" Target="https://www.gov.uk/service-manual/agile-delivery/spend-controls-check-if-you-need-approval-to-spend-money-on-a-service" TargetMode="External"/><Relationship Id="rId189" Type="http://schemas.openxmlformats.org/officeDocument/2006/relationships/footer" Target="footer1.xml"/><Relationship Id="rId3" Type="http://schemas.openxmlformats.org/officeDocument/2006/relationships/styles" Target="styles.xml"/><Relationship Id="rId25" Type="http://schemas.openxmlformats.org/officeDocument/2006/relationships/hyperlink" Target="https://www.gov.uk/service-manual/agile-delivery/spend-controls-check-if-you-need-approval-to-spend-money-on-a-service" TargetMode="External"/><Relationship Id="rId46" Type="http://schemas.openxmlformats.org/officeDocument/2006/relationships/hyperlink" Target="https://crowncommercial.qualtrics.com/jfe/form/SV_9YO5ox0tT0ofQ0u" TargetMode="External"/><Relationship Id="rId67" Type="http://schemas.openxmlformats.org/officeDocument/2006/relationships/hyperlink" Target="https://www.cpni.gov.uk/protection-sensitive-information-and-assets" TargetMode="External"/><Relationship Id="rId116" Type="http://schemas.openxmlformats.org/officeDocument/2006/relationships/hyperlink" Target="https://www.gov.uk/government/publications/technology-code-of-practice/technology-code-of-practice" TargetMode="External"/><Relationship Id="rId137" Type="http://schemas.openxmlformats.org/officeDocument/2006/relationships/hyperlink" Target="https://www.gov.uk/government/publications/dwp-procurement-security-policies-and-standards" TargetMode="External"/><Relationship Id="rId158" Type="http://schemas.openxmlformats.org/officeDocument/2006/relationships/hyperlink" Target="https://www.gov.uk/service-manual/agile-delivery/spend-controls-check-if-you-need-approval-to-spend-money-on-a-service" TargetMode="External"/><Relationship Id="rId20" Type="http://schemas.openxmlformats.org/officeDocument/2006/relationships/hyperlink" Target="https://www.gov.uk/service-manual/agile-delivery/spend-controls-check-if-you-need-approval-to-spend-money-on-a-service" TargetMode="External"/><Relationship Id="rId41" Type="http://schemas.openxmlformats.org/officeDocument/2006/relationships/hyperlink" Target="https://www.gov.uk/service-manual/agile-delivery/spend-controls-check-if-you-need-approval-to-spend-money-on-a-service" TargetMode="External"/><Relationship Id="rId62" Type="http://schemas.openxmlformats.org/officeDocument/2006/relationships/hyperlink" Target="https://www.cpni.gov.uk/protection-sensitive-information-and-assets" TargetMode="External"/><Relationship Id="rId83" Type="http://schemas.openxmlformats.org/officeDocument/2006/relationships/hyperlink" Target="https://www.gov.uk/government/publications/technology-code-of-practice/technology-code-of-practice" TargetMode="External"/><Relationship Id="rId88" Type="http://schemas.openxmlformats.org/officeDocument/2006/relationships/hyperlink" Target="https://www.gov.uk/government/publications/technology-code-of-practice/technology-code-of-practice" TargetMode="External"/><Relationship Id="rId111" Type="http://schemas.openxmlformats.org/officeDocument/2006/relationships/hyperlink" Target="https://www.gov.uk/government/publications/technology-code-of-practice/technology-code-" TargetMode="External"/><Relationship Id="rId132" Type="http://schemas.openxmlformats.org/officeDocument/2006/relationships/hyperlink" Target="https://www.gov.uk/government/publications/dwp-procurement-security-policies-and-standards" TargetMode="External"/><Relationship Id="rId153" Type="http://schemas.openxmlformats.org/officeDocument/2006/relationships/hyperlink" Target="https://www.gov.uk/guidance/check-employment-status-for-tax" TargetMode="External"/><Relationship Id="rId174" Type="http://schemas.openxmlformats.org/officeDocument/2006/relationships/hyperlink" Target="https://www.gov.uk/service-manual/agile-delivery/spend-controls-check-if-you-need-approval-to-spend-money-on-a-service" TargetMode="External"/><Relationship Id="rId179" Type="http://schemas.openxmlformats.org/officeDocument/2006/relationships/hyperlink" Target="https://www.gov.uk/service-manual/agile-delivery/spend-controls-check-if-you-need-approval-to-spend-money-on-a-service" TargetMode="External"/><Relationship Id="rId190" Type="http://schemas.openxmlformats.org/officeDocument/2006/relationships/footer" Target="footer2.xml"/><Relationship Id="rId15" Type="http://schemas.openxmlformats.org/officeDocument/2006/relationships/hyperlink" Target="https://www.gov.uk/service-manual/agile-delivery/spend-controls-check-if-you-need-approval-to-spend-money-on-a-service" TargetMode="External"/><Relationship Id="rId36" Type="http://schemas.openxmlformats.org/officeDocument/2006/relationships/hyperlink" Target="https://www.gov.uk/service-manual/agile-delivery/spend-controls-check-if-you-need-approval-to-spend-money-on-a-service" TargetMode="External"/><Relationship Id="rId57" Type="http://schemas.openxmlformats.org/officeDocument/2006/relationships/hyperlink" Target="https://www.cpni.gov.uk/content/adopt-risk-management-approach" TargetMode="External"/><Relationship Id="rId106" Type="http://schemas.openxmlformats.org/officeDocument/2006/relationships/hyperlink" Target="https://www.gov.uk/government/publications/technology-code-of-practice/technology-code-" TargetMode="External"/><Relationship Id="rId127" Type="http://schemas.openxmlformats.org/officeDocument/2006/relationships/hyperlink" Target="https://www.ncsc.gov.uk/guidance/10-steps-cyber-security" TargetMode="External"/><Relationship Id="rId10" Type="http://schemas.openxmlformats.org/officeDocument/2006/relationships/hyperlink" Target="https://www.gov.uk/service-manual/agile-delivery/spend-controls-check-if-you-need-approval-to-spend-money-on-a-service" TargetMode="External"/><Relationship Id="rId31" Type="http://schemas.openxmlformats.org/officeDocument/2006/relationships/hyperlink" Target="https://www.gov.uk/service-manual/agile-delivery/spend-controls-check-if-you-need-approval-to-spend-money-on-a-service" TargetMode="External"/><Relationship Id="rId52" Type="http://schemas.openxmlformats.org/officeDocument/2006/relationships/hyperlink" Target="https://www.gov.uk/government/publications/security-policy-framework" TargetMode="External"/><Relationship Id="rId73" Type="http://schemas.openxmlformats.org/officeDocument/2006/relationships/hyperlink" Target="https://www.ncsc.gov.uk/collection/risk-management-collection" TargetMode="External"/><Relationship Id="rId78" Type="http://schemas.openxmlformats.org/officeDocument/2006/relationships/hyperlink" Target="https://www.ncsc.gov.uk/collection/risk-management-collection" TargetMode="External"/><Relationship Id="rId94" Type="http://schemas.openxmlformats.org/officeDocument/2006/relationships/hyperlink" Target="https://www.ncsc.gov.uk/guidance/implementing-cloud-security-principles" TargetMode="External"/><Relationship Id="rId99" Type="http://schemas.openxmlformats.org/officeDocument/2006/relationships/hyperlink" Target="https://www.ncsc.gov.uk/guidance/implementing-cloud-security-principles" TargetMode="External"/><Relationship Id="rId101" Type="http://schemas.openxmlformats.org/officeDocument/2006/relationships/hyperlink" Target="https://www.ncsc.gov.uk/guidance/implementing-cloud-security-principles" TargetMode="External"/><Relationship Id="rId122" Type="http://schemas.openxmlformats.org/officeDocument/2006/relationships/hyperlink" Target="https://www.ncsc.gov.uk/guidance/10-steps-cyber-security" TargetMode="External"/><Relationship Id="rId143" Type="http://schemas.openxmlformats.org/officeDocument/2006/relationships/hyperlink" Target="https://www.gov.uk/government/publications/hmg-personnel-security-controls" TargetMode="External"/><Relationship Id="rId148" Type="http://schemas.openxmlformats.org/officeDocument/2006/relationships/hyperlink" Target="https://www.gov.uk/government/publications/hmg-personnel-security-controls" TargetMode="External"/><Relationship Id="rId164" Type="http://schemas.openxmlformats.org/officeDocument/2006/relationships/hyperlink" Target="https://www.gov.uk/service-manual/agile-delivery/spend-controls-check-if-you-need-approval-to-spend-money-on-a-service" TargetMode="External"/><Relationship Id="rId169" Type="http://schemas.openxmlformats.org/officeDocument/2006/relationships/hyperlink" Target="https://www.gov.uk/service-manual/agile-delivery/spend-controls-check-if-you-need-approval-to-spend-money-on-a-service" TargetMode="External"/><Relationship Id="rId185" Type="http://schemas.openxmlformats.org/officeDocument/2006/relationships/hyperlink" Target="https://www.gov.uk/service-manual/agile-delivery/spend-controls-check-if-you-need-approval-to-spend-money-on-a-service" TargetMode="External"/><Relationship Id="rId4" Type="http://schemas.openxmlformats.org/officeDocument/2006/relationships/settings" Target="settings.xml"/><Relationship Id="rId9" Type="http://schemas.openxmlformats.org/officeDocument/2006/relationships/hyperlink" Target="https://www.gov.uk/service-manual/agile-delivery/spend-controls-check-if-you-need-approval-to-spend-money-on-a-service" TargetMode="External"/><Relationship Id="rId180" Type="http://schemas.openxmlformats.org/officeDocument/2006/relationships/hyperlink" Target="https://www.gov.uk/service-manual/agile-delivery/spend-controls-check-if-you-need-approval-to-spend-money-on-a-service" TargetMode="External"/><Relationship Id="rId26" Type="http://schemas.openxmlformats.org/officeDocument/2006/relationships/hyperlink" Target="https://www.gov.uk/service-manual/agile-delivery/spend-controls-check-if-you-need-approval-to-spend-money-on-a-service" TargetMode="External"/><Relationship Id="rId47" Type="http://schemas.openxmlformats.org/officeDocument/2006/relationships/hyperlink" Target="https://crowncommercial.qualtrics.com/jfe/form/SV_9YO5ox0tT0ofQ0u" TargetMode="External"/><Relationship Id="rId68" Type="http://schemas.openxmlformats.org/officeDocument/2006/relationships/hyperlink" Target="https://www.cpni.gov.uk/protection-sensitive-information-and-assets" TargetMode="External"/><Relationship Id="rId89" Type="http://schemas.openxmlformats.org/officeDocument/2006/relationships/hyperlink" Target="https://www.gov.uk/government/publications/technology-code-of-practice/technology-code-of-practice" TargetMode="External"/><Relationship Id="rId112" Type="http://schemas.openxmlformats.org/officeDocument/2006/relationships/hyperlink" Target="https://www.gov.uk/government/publications/technology-code-of-practice/technology-code-" TargetMode="External"/><Relationship Id="rId133" Type="http://schemas.openxmlformats.org/officeDocument/2006/relationships/hyperlink" Target="https://www.gov.uk/government/publications/dwp-procurement-security-policies-and-standards" TargetMode="External"/><Relationship Id="rId154" Type="http://schemas.openxmlformats.org/officeDocument/2006/relationships/hyperlink" Target="https://www.gov.uk/guidance/check-employment-status-for-tax" TargetMode="External"/><Relationship Id="rId175" Type="http://schemas.openxmlformats.org/officeDocument/2006/relationships/hyperlink" Target="https://www.gov.uk/service-manual/agile-delivery/spend-controls-check-if-you-need-approval-to-spend-money-on-a-service" TargetMode="External"/><Relationship Id="rId16" Type="http://schemas.openxmlformats.org/officeDocument/2006/relationships/hyperlink" Target="https://www.gov.uk/service-manual/agile-delivery/spend-controls-check-if-you-need-approval-to-spend-money-on-a-service" TargetMode="External"/><Relationship Id="rId37" Type="http://schemas.openxmlformats.org/officeDocument/2006/relationships/hyperlink" Target="https://www.gov.uk/service-manual/agile-delivery/spend-controls-check-if-you-need-approval-to-spend-money-on-a-service" TargetMode="External"/><Relationship Id="rId58" Type="http://schemas.openxmlformats.org/officeDocument/2006/relationships/hyperlink" Target="https://www.cpni.gov.uk/content/adopt-risk-management-approach" TargetMode="External"/><Relationship Id="rId79" Type="http://schemas.openxmlformats.org/officeDocument/2006/relationships/hyperlink" Target="https://www.gov.uk/government/publications/technology-code-of-practice/technology-code-of-practice" TargetMode="External"/><Relationship Id="rId102" Type="http://schemas.openxmlformats.org/officeDocument/2006/relationships/hyperlink" Target="https://www.gov.uk/government/publications/technology-code-of-practice/technology-code-" TargetMode="External"/><Relationship Id="rId123" Type="http://schemas.openxmlformats.org/officeDocument/2006/relationships/hyperlink" Target="https://www.ncsc.gov.uk/guidance/10-steps-cyber-security" TargetMode="External"/><Relationship Id="rId144" Type="http://schemas.openxmlformats.org/officeDocument/2006/relationships/hyperlink" Target="https://www.gov.uk/government/publications/hmg-personnel-security-controls" TargetMode="External"/><Relationship Id="rId90" Type="http://schemas.openxmlformats.org/officeDocument/2006/relationships/hyperlink" Target="https://www.gov.uk/government/publications/technology-code-of-practice/technology-code-of-practice" TargetMode="External"/><Relationship Id="rId165" Type="http://schemas.openxmlformats.org/officeDocument/2006/relationships/hyperlink" Target="https://www.gov.uk/service-manual/agile-delivery/spend-controls-check-if-you-need-approval-to-spend-money-on-a-service" TargetMode="External"/><Relationship Id="rId186" Type="http://schemas.openxmlformats.org/officeDocument/2006/relationships/hyperlink" Target="https://www.gov.uk/service-manual/agile-delivery/spend-controls-check-if-you-need-approval-to-spend-money-on-a-service" TargetMode="External"/><Relationship Id="rId27" Type="http://schemas.openxmlformats.org/officeDocument/2006/relationships/hyperlink" Target="https://www.gov.uk/service-manual/agile-delivery/spend-controls-check-if-you-need-approval-to-spend-money-on-a-service" TargetMode="External"/><Relationship Id="rId48" Type="http://schemas.openxmlformats.org/officeDocument/2006/relationships/hyperlink" Target="https://crowncommercial.qualtrics.com/jfe/form/SV_9YO5ox0tT0ofQ0u" TargetMode="External"/><Relationship Id="rId69" Type="http://schemas.openxmlformats.org/officeDocument/2006/relationships/hyperlink" Target="https://www.cpni.gov.uk/protection-sensitive-information-and-assets" TargetMode="External"/><Relationship Id="rId113" Type="http://schemas.openxmlformats.org/officeDocument/2006/relationships/hyperlink" Target="https://www.gov.uk/government/publications/technology-code-of-practice/technology-code-of-practice" TargetMode="External"/><Relationship Id="rId134" Type="http://schemas.openxmlformats.org/officeDocument/2006/relationships/hyperlink" Target="https://www.gov.uk/government/publications/dwp-procurement-security-policies-and-standards" TargetMode="External"/><Relationship Id="rId80" Type="http://schemas.openxmlformats.org/officeDocument/2006/relationships/hyperlink" Target="https://www.gov.uk/government/publications/technology-code-of-practice/technology-code-of-practice" TargetMode="External"/><Relationship Id="rId155" Type="http://schemas.openxmlformats.org/officeDocument/2006/relationships/hyperlink" Target="https://www.gov.uk/guidance/check-employment-status-for-tax" TargetMode="External"/><Relationship Id="rId176"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gov.uk/service-manual/agile-delivery/spend-controls-check-if-you-need-approval-to-spend-money-on-a-service" TargetMode="External"/><Relationship Id="rId38" Type="http://schemas.openxmlformats.org/officeDocument/2006/relationships/hyperlink" Target="https://www.gov.uk/service-manual/agile-delivery/spend-controls-check-if-you-need-approval-to-spend-money-on-a-service" TargetMode="External"/><Relationship Id="rId59" Type="http://schemas.openxmlformats.org/officeDocument/2006/relationships/hyperlink" Target="https://www.cpni.gov.uk/content/adopt-risk-management-approach" TargetMode="External"/><Relationship Id="rId103" Type="http://schemas.openxmlformats.org/officeDocument/2006/relationships/hyperlink" Target="https://www.gov.uk/government/publications/technology-code-of-practice/technology-code-" TargetMode="External"/><Relationship Id="rId124" Type="http://schemas.openxmlformats.org/officeDocument/2006/relationships/hyperlink" Target="https://www.ncsc.gov.uk/guidance/10-steps-cyber-security" TargetMode="External"/><Relationship Id="rId70" Type="http://schemas.openxmlformats.org/officeDocument/2006/relationships/hyperlink" Target="https://www.cpni.gov.uk/protection-sensitive-information-and-assets" TargetMode="External"/><Relationship Id="rId91" Type="http://schemas.openxmlformats.org/officeDocument/2006/relationships/hyperlink" Target="https://www.gov.uk/government/publications/technology-code-of-practice/technology-code-of-practice" TargetMode="External"/><Relationship Id="rId145" Type="http://schemas.openxmlformats.org/officeDocument/2006/relationships/hyperlink" Target="https://www.gov.uk/government/publications/hmg-personnel-security-controls" TargetMode="External"/><Relationship Id="rId166" Type="http://schemas.openxmlformats.org/officeDocument/2006/relationships/hyperlink" Target="https://www.gov.uk/service-manual/agile-delivery/spend-controls-check-if-you-need-approval-to-spend-money-on-a-service" TargetMode="External"/><Relationship Id="rId187"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28" Type="http://schemas.openxmlformats.org/officeDocument/2006/relationships/hyperlink" Target="https://www.gov.uk/service-manual/agile-delivery/spend-controls-check-if-you-need-approval-to-spend-money-on-a-service" TargetMode="External"/><Relationship Id="rId49" Type="http://schemas.openxmlformats.org/officeDocument/2006/relationships/hyperlink" Target="https://www.gov.uk/government/publications/security-policy-framework" TargetMode="External"/><Relationship Id="rId114" Type="http://schemas.openxmlformats.org/officeDocument/2006/relationships/hyperlink" Target="https://www.gov.uk/government/publications/technology-code-of-practice/technology-code-of-practice" TargetMode="External"/><Relationship Id="rId60" Type="http://schemas.openxmlformats.org/officeDocument/2006/relationships/hyperlink" Target="https://www.cpni.gov.uk/content/adopt-risk-management-approach" TargetMode="External"/><Relationship Id="rId81" Type="http://schemas.openxmlformats.org/officeDocument/2006/relationships/hyperlink" Target="https://www.gov.uk/government/publications/technology-code-of-practice/technology-code-of-practice" TargetMode="External"/><Relationship Id="rId135" Type="http://schemas.openxmlformats.org/officeDocument/2006/relationships/hyperlink" Target="https://www.gov.uk/government/publications/dwp-procurement-security-policies-and-standards" TargetMode="External"/><Relationship Id="rId156" Type="http://schemas.openxmlformats.org/officeDocument/2006/relationships/hyperlink" Target="https://www.gov.uk/guidance/check-employment-status-for-tax" TargetMode="External"/><Relationship Id="rId177" Type="http://schemas.openxmlformats.org/officeDocument/2006/relationships/hyperlink" Target="https://www.gov.uk/service-manual/agile-delivery/spend-controls-check-if-you-need-approval-to-spend-money-on-a-service" TargetMode="External"/><Relationship Id="rId18" Type="http://schemas.openxmlformats.org/officeDocument/2006/relationships/hyperlink" Target="https://www.gov.uk/service-manual/agile-delivery/spend-controls-check-if-you-need-approval-to-spend-money-on-a-service" TargetMode="External"/><Relationship Id="rId39"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9BE29-FB51-4CB8-B91B-53FFF119D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96</Pages>
  <Words>21472</Words>
  <Characters>122391</Characters>
  <Application>Microsoft Office Word</Application>
  <DocSecurity>0</DocSecurity>
  <Lines>1019</Lines>
  <Paragraphs>287</Paragraphs>
  <ScaleCrop>false</ScaleCrop>
  <Company/>
  <LinksUpToDate>false</LinksUpToDate>
  <CharactersWithSpaces>143576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Dobney Noel DWP PRESTON</cp:lastModifiedBy>
  <cp:revision>5</cp:revision>
  <dcterms:created xsi:type="dcterms:W3CDTF">2024-01-22T09:56:00Z</dcterms:created>
  <dcterms:modified xsi:type="dcterms:W3CDTF">2024-01-22T10:40:00Z</dcterms:modified>
</cp:coreProperties>
</file>