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00C2E0" w14:textId="736D9474" w:rsidR="0013786D" w:rsidRDefault="008E56E5" w:rsidP="00512345">
      <w:pPr>
        <w:tabs>
          <w:tab w:val="left" w:pos="142"/>
        </w:tabs>
        <w:spacing w:before="120"/>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0B12DF">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3919148C" w14:textId="0824AF8C" w:rsidR="000A344A" w:rsidRPr="00812E74" w:rsidRDefault="000A344A" w:rsidP="006725E9">
      <w:pPr>
        <w:spacing w:after="100"/>
        <w:jc w:val="left"/>
        <w:rPr>
          <w:rFonts w:ascii="Arial"/>
          <w:b/>
          <w:sz w:val="20"/>
          <w:szCs w:val="20"/>
        </w:rPr>
      </w:pPr>
      <w:bookmarkStart w:id="4" w:name="3u2rp3q" w:colFirst="0" w:colLast="0"/>
      <w:bookmarkStart w:id="5" w:name="2981zbj" w:colFirst="0" w:colLast="0"/>
      <w:bookmarkEnd w:id="4"/>
      <w:bookmarkEnd w:id="5"/>
      <w:r w:rsidRPr="00812E74">
        <w:rPr>
          <w:rFonts w:ascii="Arial"/>
          <w:b/>
          <w:sz w:val="20"/>
          <w:szCs w:val="20"/>
        </w:rPr>
        <w:t>CCZZ18A34</w:t>
      </w:r>
      <w:r>
        <w:rPr>
          <w:rFonts w:ascii="Arial"/>
          <w:b/>
          <w:sz w:val="20"/>
          <w:szCs w:val="20"/>
        </w:rPr>
        <w:t xml:space="preserve">: </w:t>
      </w:r>
      <w:r w:rsidRPr="00812E74">
        <w:rPr>
          <w:rFonts w:ascii="Arial"/>
          <w:b/>
          <w:sz w:val="20"/>
          <w:szCs w:val="20"/>
        </w:rPr>
        <w:t>Evidence summaries on four police wellbeing topics</w:t>
      </w:r>
      <w:r>
        <w:rPr>
          <w:rFonts w:ascii="Arial"/>
          <w:b/>
          <w:sz w:val="20"/>
          <w:szCs w:val="20"/>
        </w:rPr>
        <w:t xml:space="preserve"> </w:t>
      </w:r>
    </w:p>
    <w:p w14:paraId="620D9E72" w14:textId="7AD7CD33" w:rsidR="0013786D" w:rsidRDefault="0013786D">
      <w:pPr>
        <w:spacing w:after="100"/>
        <w:jc w:val="left"/>
        <w:rPr>
          <w:rFonts w:ascii="Arial" w:eastAsia="Arial" w:hAnsi="Arial" w:cs="Arial"/>
        </w:rPr>
      </w:pPr>
    </w:p>
    <w:p w14:paraId="3F846B6F" w14:textId="77777777" w:rsidR="0013786D" w:rsidRDefault="002E7F3C">
      <w:pPr>
        <w:spacing w:after="100"/>
        <w:jc w:val="left"/>
        <w:rPr>
          <w:rFonts w:ascii="Arial" w:eastAsia="Arial" w:hAnsi="Arial" w:cs="Arial"/>
        </w:rPr>
      </w:pPr>
      <w:bookmarkStart w:id="6" w:name="odc9jc" w:colFirst="0" w:colLast="0"/>
      <w:bookmarkEnd w:id="6"/>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4995E98C" w14:textId="77777777" w:rsidR="0013786D" w:rsidRDefault="002E7F3C">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51C2505A" w:rsidR="0013786D" w:rsidRDefault="002E7F3C">
      <w:pPr>
        <w:spacing w:after="100"/>
        <w:jc w:val="left"/>
        <w:rPr>
          <w:rFonts w:ascii="Arial" w:eastAsia="Arial" w:hAnsi="Arial" w:cs="Arial"/>
        </w:rPr>
      </w:pPr>
      <w:bookmarkStart w:id="10" w:name="2mn7vak" w:colFirst="0" w:colLast="0"/>
      <w:bookmarkEnd w:id="10"/>
      <w:r>
        <w:rPr>
          <w:rFonts w:ascii="Arial" w:eastAsia="Arial" w:hAnsi="Arial" w:cs="Arial"/>
          <w:sz w:val="20"/>
          <w:szCs w:val="20"/>
        </w:rPr>
        <w:t xml:space="preserve">This letter of Appointment is issued in accordance with the provisions of the </w:t>
      </w:r>
      <w:r w:rsidR="008E56E5">
        <w:rPr>
          <w:rFonts w:ascii="Arial" w:eastAsia="Arial" w:hAnsi="Arial" w:cs="Arial"/>
          <w:sz w:val="20"/>
          <w:szCs w:val="20"/>
        </w:rPr>
        <w:t>DPS</w:t>
      </w:r>
      <w:r w:rsidR="002469FB">
        <w:rPr>
          <w:rFonts w:ascii="Arial" w:eastAsia="Arial" w:hAnsi="Arial" w:cs="Arial"/>
          <w:sz w:val="20"/>
          <w:szCs w:val="20"/>
        </w:rPr>
        <w:t xml:space="preserve"> Agreement (</w:t>
      </w:r>
      <w:r w:rsidR="002469FB" w:rsidRPr="002469FB">
        <w:rPr>
          <w:rFonts w:ascii="Arial" w:eastAsia="Arial" w:hAnsi="Arial" w:cs="Arial"/>
          <w:sz w:val="20"/>
          <w:szCs w:val="20"/>
        </w:rPr>
        <w:t>RM6018</w:t>
      </w:r>
      <w:r>
        <w:rPr>
          <w:rFonts w:ascii="Arial" w:eastAsia="Arial" w:hAnsi="Arial" w:cs="Arial"/>
          <w:sz w:val="20"/>
          <w:szCs w:val="20"/>
        </w:rPr>
        <w:t>) between CCS and the Supplier dated</w:t>
      </w:r>
      <w:r w:rsidR="002469FB" w:rsidRPr="002469FB">
        <w:rPr>
          <w:rFonts w:ascii="Arial" w:eastAsia="Arial" w:hAnsi="Arial" w:cs="Arial"/>
          <w:sz w:val="20"/>
          <w:szCs w:val="20"/>
        </w:rPr>
        <w:t xml:space="preserve"> 16/02/2018</w:t>
      </w:r>
      <w:r>
        <w:rPr>
          <w:rFonts w:ascii="Arial" w:eastAsia="Arial" w:hAnsi="Arial" w:cs="Arial"/>
          <w:sz w:val="20"/>
          <w:szCs w:val="20"/>
        </w:rPr>
        <w:t>.</w:t>
      </w:r>
    </w:p>
    <w:p w14:paraId="02E5FA7E" w14:textId="41B2F8C9"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173B46E0" w:rsidR="0013786D" w:rsidRDefault="002469FB">
            <w:pPr>
              <w:spacing w:after="100"/>
              <w:jc w:val="left"/>
              <w:rPr>
                <w:rFonts w:ascii="Arial" w:eastAsia="Arial" w:hAnsi="Arial" w:cs="Arial"/>
              </w:rPr>
            </w:pPr>
            <w:r>
              <w:rPr>
                <w:rFonts w:ascii="Arial" w:eastAsia="Arial" w:hAnsi="Arial" w:cs="Arial"/>
                <w:sz w:val="20"/>
                <w:szCs w:val="20"/>
              </w:rPr>
              <w:t>TBC by Customer</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56B1ECFB" w14:textId="026F40E4" w:rsidR="0013786D" w:rsidRPr="000A344A" w:rsidRDefault="000A344A">
            <w:pPr>
              <w:spacing w:after="100"/>
              <w:jc w:val="left"/>
              <w:rPr>
                <w:rFonts w:ascii="Arial" w:eastAsia="Arial" w:hAnsi="Arial" w:cs="Arial"/>
                <w:sz w:val="20"/>
                <w:szCs w:val="20"/>
              </w:rPr>
            </w:pPr>
            <w:r w:rsidRPr="006725E9">
              <w:rPr>
                <w:rFonts w:ascii="Arial" w:hAnsi="Arial"/>
                <w:sz w:val="20"/>
                <w:szCs w:val="20"/>
              </w:rPr>
              <w:t xml:space="preserve">The College of Policing Ltd, (a company registered in England and Wales with registration number 08235199) of Leamington Road, </w:t>
            </w:r>
            <w:proofErr w:type="spellStart"/>
            <w:r w:rsidRPr="006725E9">
              <w:rPr>
                <w:rFonts w:ascii="Arial" w:hAnsi="Arial"/>
                <w:sz w:val="20"/>
                <w:szCs w:val="20"/>
              </w:rPr>
              <w:t>Ryton</w:t>
            </w:r>
            <w:proofErr w:type="spellEnd"/>
            <w:r w:rsidRPr="006725E9">
              <w:rPr>
                <w:rFonts w:ascii="Arial" w:hAnsi="Arial"/>
                <w:sz w:val="20"/>
                <w:szCs w:val="20"/>
              </w:rPr>
              <w:t>-on-</w:t>
            </w:r>
            <w:proofErr w:type="spellStart"/>
            <w:r w:rsidRPr="006725E9">
              <w:rPr>
                <w:rFonts w:ascii="Arial" w:hAnsi="Arial"/>
                <w:sz w:val="20"/>
                <w:szCs w:val="20"/>
              </w:rPr>
              <w:t>Dunsmore</w:t>
            </w:r>
            <w:proofErr w:type="spellEnd"/>
            <w:r w:rsidRPr="006725E9">
              <w:rPr>
                <w:rFonts w:ascii="Arial" w:hAnsi="Arial"/>
                <w:sz w:val="20"/>
                <w:szCs w:val="20"/>
              </w:rPr>
              <w:t xml:space="preserve">, Coventry, CV8 3EN </w:t>
            </w:r>
            <w:r w:rsidRPr="000A344A">
              <w:rPr>
                <w:rFonts w:ascii="Arial" w:eastAsia="Arial" w:hAnsi="Arial" w:cs="Arial"/>
                <w:sz w:val="20"/>
                <w:szCs w:val="20"/>
              </w:rPr>
              <w:t xml:space="preserve"> </w:t>
            </w:r>
            <w:r w:rsidR="002E7F3C" w:rsidRPr="000A344A">
              <w:rPr>
                <w:rFonts w:ascii="Arial" w:eastAsia="Arial" w:hAnsi="Arial" w:cs="Arial"/>
                <w:sz w:val="20"/>
                <w:szCs w:val="20"/>
              </w:rPr>
              <w:t>("Customer")</w:t>
            </w:r>
          </w:p>
          <w:p w14:paraId="02DD4FCD" w14:textId="77777777" w:rsidR="00934CE9" w:rsidRPr="000A344A" w:rsidRDefault="00934CE9">
            <w:pPr>
              <w:spacing w:after="100"/>
              <w:jc w:val="left"/>
              <w:rPr>
                <w:rFonts w:ascii="Arial" w:eastAsia="Arial" w:hAnsi="Arial" w:cs="Arial"/>
                <w:sz w:val="20"/>
                <w:szCs w:val="20"/>
              </w:rPr>
            </w:pPr>
          </w:p>
          <w:p w14:paraId="3C811CE8" w14:textId="12214EDA" w:rsidR="00934CE9" w:rsidRPr="00D14D9B" w:rsidRDefault="00934CE9">
            <w:pPr>
              <w:spacing w:after="100"/>
              <w:jc w:val="left"/>
              <w:rPr>
                <w:rFonts w:ascii="Arial" w:eastAsia="Arial" w:hAnsi="Arial" w:cs="Arial"/>
              </w:rPr>
            </w:pP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2FF9C0A4" w:rsidR="0013786D" w:rsidRDefault="006862BD">
            <w:pPr>
              <w:spacing w:after="100"/>
              <w:jc w:val="left"/>
              <w:rPr>
                <w:rFonts w:ascii="Arial" w:eastAsia="Arial" w:hAnsi="Arial" w:cs="Arial"/>
              </w:rPr>
            </w:pPr>
            <w:proofErr w:type="spellStart"/>
            <w:r w:rsidRPr="002469FB">
              <w:rPr>
                <w:rFonts w:ascii="Arial" w:eastAsia="Arial" w:hAnsi="Arial" w:cs="Arial"/>
                <w:sz w:val="20"/>
                <w:szCs w:val="20"/>
              </w:rPr>
              <w:t>Greenstreet</w:t>
            </w:r>
            <w:proofErr w:type="spellEnd"/>
            <w:r w:rsidRPr="002469FB">
              <w:rPr>
                <w:rFonts w:ascii="Arial" w:eastAsia="Arial" w:hAnsi="Arial" w:cs="Arial"/>
                <w:sz w:val="20"/>
                <w:szCs w:val="20"/>
              </w:rPr>
              <w:t xml:space="preserve"> Berman Ltd</w:t>
            </w:r>
            <w:r w:rsidR="002E7F3C">
              <w:rPr>
                <w:rFonts w:ascii="Arial" w:eastAsia="Arial" w:hAnsi="Arial" w:cs="Arial"/>
                <w:sz w:val="20"/>
                <w:szCs w:val="20"/>
              </w:rPr>
              <w:t xml:space="preserve"> ("Supplier")</w:t>
            </w:r>
            <w:r w:rsidR="000A344A">
              <w:rPr>
                <w:rFonts w:ascii="Arial" w:eastAsia="Arial" w:hAnsi="Arial" w:cs="Arial"/>
                <w:sz w:val="20"/>
                <w:szCs w:val="20"/>
              </w:rPr>
              <w:t xml:space="preserve"> ADD company registration number and address</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25557682" w:rsidR="0013786D" w:rsidRDefault="006862BD">
            <w:pPr>
              <w:spacing w:after="100"/>
              <w:jc w:val="left"/>
              <w:rPr>
                <w:rFonts w:ascii="Arial" w:eastAsia="Arial" w:hAnsi="Arial" w:cs="Arial"/>
              </w:rPr>
            </w:pPr>
            <w:r>
              <w:rPr>
                <w:rFonts w:ascii="Arial" w:eastAsia="Arial" w:hAnsi="Arial" w:cs="Arial"/>
                <w:sz w:val="20"/>
                <w:szCs w:val="20"/>
              </w:rPr>
              <w:t>21/09/2018</w:t>
            </w:r>
          </w:p>
        </w:tc>
      </w:tr>
      <w:tr w:rsidR="0013786D" w:rsidRPr="00D14D9B" w14:paraId="5D4418F4" w14:textId="77777777" w:rsidTr="002469FB">
        <w:trPr>
          <w:trHeight w:val="1163"/>
        </w:trPr>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D14D9B" w:rsidRDefault="002E7F3C">
            <w:pPr>
              <w:spacing w:after="100"/>
              <w:jc w:val="left"/>
              <w:rPr>
                <w:rFonts w:ascii="Arial" w:eastAsia="Arial" w:hAnsi="Arial" w:cs="Arial"/>
              </w:rPr>
            </w:pPr>
            <w:r w:rsidRPr="00D14D9B">
              <w:rPr>
                <w:rFonts w:ascii="Arial" w:eastAsia="Arial" w:hAnsi="Arial" w:cs="Arial"/>
                <w:sz w:val="20"/>
                <w:szCs w:val="20"/>
              </w:rPr>
              <w:t>Expiry Date:</w:t>
            </w:r>
          </w:p>
          <w:p w14:paraId="02A16A80" w14:textId="77777777" w:rsidR="0013786D" w:rsidRPr="00D14D9B" w:rsidRDefault="002E7F3C">
            <w:pPr>
              <w:spacing w:after="100"/>
              <w:jc w:val="left"/>
              <w:rPr>
                <w:rFonts w:ascii="Arial" w:eastAsia="Arial" w:hAnsi="Arial" w:cs="Arial"/>
              </w:rPr>
            </w:pPr>
            <w:r w:rsidRPr="00D14D9B">
              <w:rPr>
                <w:rFonts w:ascii="Arial" w:eastAsia="Arial" w:hAnsi="Arial" w:cs="Arial"/>
                <w:sz w:val="20"/>
                <w:szCs w:val="20"/>
              </w:rPr>
              <w:t xml:space="preserve"> </w:t>
            </w:r>
          </w:p>
          <w:p w14:paraId="057F6ADF" w14:textId="77777777" w:rsidR="0013786D" w:rsidRPr="00D14D9B" w:rsidRDefault="002E7F3C">
            <w:pPr>
              <w:spacing w:after="100"/>
              <w:jc w:val="left"/>
              <w:rPr>
                <w:rFonts w:ascii="Arial" w:eastAsia="Arial" w:hAnsi="Arial" w:cs="Arial"/>
              </w:rPr>
            </w:pPr>
            <w:r w:rsidRPr="00D14D9B">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3251F2D0" w:rsidR="0013786D" w:rsidRPr="00D14D9B" w:rsidRDefault="002E7F3C">
            <w:pPr>
              <w:spacing w:after="100"/>
              <w:jc w:val="left"/>
              <w:rPr>
                <w:rFonts w:ascii="Arial" w:eastAsia="Arial" w:hAnsi="Arial" w:cs="Arial"/>
              </w:rPr>
            </w:pPr>
            <w:r w:rsidRPr="00D14D9B">
              <w:rPr>
                <w:rFonts w:ascii="Arial" w:eastAsia="Arial" w:hAnsi="Arial" w:cs="Arial"/>
                <w:sz w:val="20"/>
                <w:szCs w:val="20"/>
              </w:rPr>
              <w:t>End date of Initial Period</w:t>
            </w:r>
            <w:r w:rsidR="002469FB" w:rsidRPr="00D14D9B">
              <w:rPr>
                <w:rFonts w:ascii="Arial" w:eastAsia="Arial" w:hAnsi="Arial" w:cs="Arial"/>
                <w:sz w:val="20"/>
                <w:szCs w:val="20"/>
              </w:rPr>
              <w:t xml:space="preserve"> 12/10/2018</w:t>
            </w:r>
          </w:p>
          <w:p w14:paraId="4E7DC319" w14:textId="14BCC71B" w:rsidR="0013786D" w:rsidRPr="00D14D9B" w:rsidRDefault="002E7F3C">
            <w:pPr>
              <w:spacing w:after="100"/>
              <w:jc w:val="left"/>
              <w:rPr>
                <w:rFonts w:ascii="Arial" w:eastAsia="Arial" w:hAnsi="Arial" w:cs="Arial"/>
              </w:rPr>
            </w:pPr>
            <w:r w:rsidRPr="00D14D9B">
              <w:rPr>
                <w:rFonts w:ascii="Arial" w:eastAsia="Arial" w:hAnsi="Arial" w:cs="Arial"/>
                <w:sz w:val="20"/>
                <w:szCs w:val="20"/>
              </w:rPr>
              <w:t>End date of Maximum Extension Period</w:t>
            </w:r>
            <w:r w:rsidR="002469FB" w:rsidRPr="00D14D9B">
              <w:rPr>
                <w:rFonts w:ascii="Arial" w:eastAsia="Arial" w:hAnsi="Arial" w:cs="Arial"/>
                <w:sz w:val="20"/>
                <w:szCs w:val="20"/>
              </w:rPr>
              <w:t xml:space="preserve"> 19/10/2018</w:t>
            </w:r>
          </w:p>
          <w:p w14:paraId="49B26E73" w14:textId="5447544A" w:rsidR="0013786D" w:rsidRPr="00D14D9B" w:rsidRDefault="002E7F3C">
            <w:pPr>
              <w:spacing w:after="100"/>
              <w:jc w:val="left"/>
              <w:rPr>
                <w:rFonts w:ascii="Arial" w:eastAsia="Arial" w:hAnsi="Arial" w:cs="Arial"/>
              </w:rPr>
            </w:pPr>
            <w:r w:rsidRPr="00D14D9B">
              <w:rPr>
                <w:rFonts w:ascii="Arial" w:eastAsia="Arial" w:hAnsi="Arial" w:cs="Arial"/>
                <w:sz w:val="20"/>
                <w:szCs w:val="20"/>
              </w:rPr>
              <w:t>Minimum written notice to Supplier in respect of extension:</w:t>
            </w:r>
            <w:r w:rsidR="002469FB" w:rsidRPr="00D14D9B">
              <w:rPr>
                <w:rFonts w:ascii="Arial" w:eastAsia="Arial" w:hAnsi="Arial" w:cs="Arial"/>
                <w:sz w:val="20"/>
                <w:szCs w:val="20"/>
              </w:rPr>
              <w:t xml:space="preserve"> 3 working days</w:t>
            </w:r>
          </w:p>
        </w:tc>
      </w:tr>
    </w:tbl>
    <w:p w14:paraId="187E270E" w14:textId="77777777" w:rsidR="0013786D" w:rsidRPr="00D14D9B" w:rsidRDefault="002E7F3C">
      <w:pPr>
        <w:spacing w:after="0"/>
        <w:jc w:val="left"/>
        <w:rPr>
          <w:rFonts w:ascii="Arial" w:eastAsia="Arial" w:hAnsi="Arial" w:cs="Arial"/>
        </w:rPr>
      </w:pPr>
      <w:r w:rsidRPr="00D14D9B">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D14D9B" w:rsidRDefault="002E7F3C">
            <w:pPr>
              <w:spacing w:after="100"/>
              <w:jc w:val="left"/>
              <w:rPr>
                <w:rFonts w:ascii="Arial" w:eastAsia="Arial" w:hAnsi="Arial" w:cs="Arial"/>
              </w:rPr>
            </w:pPr>
            <w:r w:rsidRPr="00D14D9B">
              <w:rPr>
                <w:rFonts w:ascii="Arial" w:eastAsia="Arial" w:hAnsi="Arial" w:cs="Arial"/>
                <w:sz w:val="20"/>
                <w:szCs w:val="20"/>
              </w:rPr>
              <w:t>Services required:</w:t>
            </w:r>
          </w:p>
          <w:p w14:paraId="17DEA9C8" w14:textId="77777777" w:rsidR="0013786D" w:rsidRPr="00D14D9B" w:rsidRDefault="002E7F3C">
            <w:pPr>
              <w:spacing w:after="100"/>
              <w:jc w:val="left"/>
              <w:rPr>
                <w:rFonts w:ascii="Arial" w:eastAsia="Arial" w:hAnsi="Arial" w:cs="Arial"/>
              </w:rPr>
            </w:pPr>
            <w:r w:rsidRPr="00D14D9B">
              <w:rPr>
                <w:rFonts w:ascii="Arial" w:eastAsia="Arial" w:hAnsi="Arial" w:cs="Arial"/>
                <w:sz w:val="20"/>
                <w:szCs w:val="20"/>
              </w:rPr>
              <w:t xml:space="preserve"> </w:t>
            </w:r>
          </w:p>
          <w:p w14:paraId="54241C5F" w14:textId="77777777" w:rsidR="0013786D" w:rsidRPr="00D14D9B" w:rsidRDefault="002E7F3C">
            <w:pPr>
              <w:spacing w:after="100"/>
              <w:jc w:val="left"/>
              <w:rPr>
                <w:rFonts w:ascii="Arial" w:eastAsia="Arial" w:hAnsi="Arial" w:cs="Arial"/>
              </w:rPr>
            </w:pPr>
            <w:r w:rsidRPr="00D14D9B">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1CD2519" w14:textId="16152DBD" w:rsidR="00DF21D4" w:rsidRPr="00D14D9B" w:rsidRDefault="00BA1F16">
            <w:pPr>
              <w:spacing w:after="100"/>
              <w:jc w:val="left"/>
              <w:rPr>
                <w:rFonts w:ascii="Arial" w:eastAsia="Arial" w:hAnsi="Arial" w:cs="Arial"/>
              </w:rPr>
            </w:pPr>
            <w:r w:rsidRPr="00D14D9B">
              <w:rPr>
                <w:rFonts w:ascii="Arial" w:eastAsia="Arial" w:hAnsi="Arial" w:cs="Arial"/>
                <w:sz w:val="20"/>
                <w:szCs w:val="20"/>
              </w:rPr>
              <w:t xml:space="preserve">Set out in </w:t>
            </w:r>
            <w:r w:rsidR="007F070D" w:rsidRPr="00D14D9B">
              <w:rPr>
                <w:rFonts w:ascii="Arial" w:eastAsia="Arial" w:hAnsi="Arial" w:cs="Arial"/>
                <w:sz w:val="20"/>
                <w:szCs w:val="20"/>
              </w:rPr>
              <w:t xml:space="preserve">Section 2, Part B </w:t>
            </w:r>
            <w:r w:rsidRPr="00D14D9B">
              <w:rPr>
                <w:rFonts w:ascii="Arial" w:eastAsia="Arial" w:hAnsi="Arial" w:cs="Arial"/>
                <w:sz w:val="20"/>
                <w:szCs w:val="20"/>
              </w:rPr>
              <w:t>(Specification</w:t>
            </w:r>
            <w:r w:rsidR="002E7F3C" w:rsidRPr="00D14D9B">
              <w:rPr>
                <w:rFonts w:ascii="Arial" w:eastAsia="Arial" w:hAnsi="Arial" w:cs="Arial"/>
                <w:sz w:val="20"/>
                <w:szCs w:val="20"/>
              </w:rPr>
              <w:t xml:space="preserve">) of the </w:t>
            </w:r>
            <w:r w:rsidR="008E56E5" w:rsidRPr="00D14D9B">
              <w:rPr>
                <w:rFonts w:ascii="Arial" w:eastAsia="Arial" w:hAnsi="Arial" w:cs="Arial"/>
                <w:sz w:val="20"/>
                <w:szCs w:val="20"/>
              </w:rPr>
              <w:t>DPS</w:t>
            </w:r>
            <w:r w:rsidR="002E7F3C" w:rsidRPr="00D14D9B">
              <w:rPr>
                <w:rFonts w:ascii="Arial" w:eastAsia="Arial" w:hAnsi="Arial" w:cs="Arial"/>
                <w:sz w:val="20"/>
                <w:szCs w:val="20"/>
              </w:rPr>
              <w:t xml:space="preserve"> Agreement and refined by:</w:t>
            </w:r>
          </w:p>
          <w:p w14:paraId="166C262C" w14:textId="1B7861C5" w:rsidR="0013786D" w:rsidRDefault="002E7F3C">
            <w:pPr>
              <w:spacing w:after="100"/>
              <w:jc w:val="left"/>
              <w:rPr>
                <w:rFonts w:ascii="Arial" w:eastAsia="Arial" w:hAnsi="Arial" w:cs="Arial"/>
              </w:rPr>
            </w:pPr>
            <w:r w:rsidRPr="00D14D9B">
              <w:rPr>
                <w:rFonts w:ascii="Arial" w:eastAsia="Arial" w:hAnsi="Arial" w:cs="Arial"/>
                <w:sz w:val="20"/>
                <w:szCs w:val="20"/>
              </w:rPr>
              <w:t xml:space="preserve">Customer’s </w:t>
            </w:r>
            <w:r w:rsidR="00740626" w:rsidRPr="00D14D9B">
              <w:rPr>
                <w:rFonts w:ascii="Arial" w:eastAsia="Arial" w:hAnsi="Arial" w:cs="Arial"/>
                <w:sz w:val="20"/>
                <w:szCs w:val="20"/>
              </w:rPr>
              <w:t xml:space="preserve">Project Specification </w:t>
            </w:r>
            <w:r w:rsidRPr="00D14D9B">
              <w:rPr>
                <w:rFonts w:ascii="Arial" w:eastAsia="Arial" w:hAnsi="Arial" w:cs="Arial"/>
                <w:sz w:val="20"/>
                <w:szCs w:val="20"/>
              </w:rPr>
              <w:t>attached at Annex A and the Supplier’s Proposal attached at Annex B; and</w:t>
            </w:r>
          </w:p>
          <w:p w14:paraId="4E011FAE" w14:textId="4F796EF4"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BDD32F" w14:textId="0C8B79D5" w:rsidR="00D14D9B" w:rsidRDefault="00D14D9B" w:rsidP="00D14D9B">
            <w:pPr>
              <w:spacing w:after="100"/>
              <w:jc w:val="left"/>
              <w:rPr>
                <w:rFonts w:ascii="Arial" w:eastAsia="Arial" w:hAnsi="Arial" w:cs="Arial"/>
                <w:sz w:val="20"/>
                <w:szCs w:val="20"/>
              </w:rPr>
            </w:pPr>
          </w:p>
          <w:p w14:paraId="605E65BC" w14:textId="5DCD8A7D" w:rsidR="0013786D" w:rsidRDefault="006725E9" w:rsidP="00D14D9B">
            <w:pPr>
              <w:spacing w:after="100"/>
              <w:jc w:val="left"/>
              <w:rPr>
                <w:rFonts w:ascii="Arial" w:eastAsia="Arial" w:hAnsi="Arial" w:cs="Arial"/>
              </w:rPr>
            </w:pPr>
            <w:r>
              <w:rPr>
                <w:rFonts w:ascii="Arial" w:eastAsia="Arial" w:hAnsi="Arial" w:cs="Arial"/>
              </w:rPr>
              <w:t>Redacted</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6638F101" w:rsidR="0013786D" w:rsidRDefault="002E7F3C">
            <w:pPr>
              <w:spacing w:after="100"/>
              <w:jc w:val="left"/>
              <w:rPr>
                <w:rFonts w:ascii="Arial" w:eastAsia="Arial" w:hAnsi="Arial" w:cs="Arial"/>
              </w:rPr>
            </w:pPr>
            <w:r>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6F36ED8B" w:rsidR="0013786D" w:rsidRDefault="002469FB">
            <w:pPr>
              <w:spacing w:after="100"/>
              <w:jc w:val="left"/>
              <w:rPr>
                <w:rFonts w:ascii="Arial" w:eastAsia="Arial" w:hAnsi="Arial" w:cs="Arial"/>
              </w:rPr>
            </w:pPr>
            <w:r>
              <w:rPr>
                <w:rFonts w:ascii="Arial" w:eastAsia="Arial" w:hAnsi="Arial" w:cs="Arial"/>
                <w:sz w:val="20"/>
                <w:szCs w:val="20"/>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FB3309">
        <w:trPr>
          <w:trHeight w:val="1052"/>
        </w:trPr>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0A9452" w14:textId="65E418C7" w:rsidR="00597C0A" w:rsidRDefault="00597C0A">
            <w:pPr>
              <w:rPr>
                <w:rFonts w:ascii="Arial" w:eastAsia="Arial" w:hAnsi="Arial" w:cs="Arial"/>
                <w:sz w:val="20"/>
                <w:szCs w:val="20"/>
              </w:rPr>
            </w:pPr>
            <w:bookmarkStart w:id="13" w:name="_GoBack"/>
            <w:bookmarkEnd w:id="13"/>
          </w:p>
          <w:p w14:paraId="67E76D67" w14:textId="33529CC9" w:rsidR="00597C0A" w:rsidRPr="00FB3309" w:rsidRDefault="00FB3309" w:rsidP="00FB3309">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0" w:firstLine="0"/>
              <w:outlineLvl w:val="1"/>
              <w:rPr>
                <w:rFonts w:ascii="Arial" w:eastAsia="Arial" w:hAnsi="Arial" w:cs="Arial"/>
                <w:u w:val="single"/>
              </w:rPr>
            </w:pPr>
            <w:r w:rsidRPr="00FB3309">
              <w:rPr>
                <w:rFonts w:ascii="Arial" w:eastAsia="Arial" w:hAnsi="Arial" w:cs="Arial"/>
                <w:u w:val="single"/>
              </w:rPr>
              <w:t>Redacted</w:t>
            </w:r>
          </w:p>
        </w:tc>
      </w:tr>
      <w:tr w:rsidR="0013786D" w14:paraId="0642A009"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4C918619" w:rsidR="0013786D" w:rsidRDefault="00D14D9B">
            <w:pPr>
              <w:spacing w:after="100"/>
              <w:jc w:val="left"/>
              <w:rPr>
                <w:rFonts w:ascii="Arial" w:eastAsia="Arial" w:hAnsi="Arial" w:cs="Arial"/>
              </w:rPr>
            </w:pPr>
            <w:r>
              <w:rPr>
                <w:rFonts w:ascii="Arial" w:eastAsia="Arial" w:hAnsi="Arial" w:cs="Arial"/>
                <w:sz w:val="20"/>
                <w:szCs w:val="20"/>
              </w:rPr>
              <w:t>No additional requirements</w:t>
            </w:r>
          </w:p>
        </w:tc>
      </w:tr>
      <w:tr w:rsidR="0013786D" w14:paraId="375F05A6"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32A65D36" w:rsidR="0013786D" w:rsidRDefault="00FB3309" w:rsidP="00D14D9B">
            <w:pPr>
              <w:spacing w:after="100"/>
              <w:jc w:val="left"/>
              <w:rPr>
                <w:rFonts w:ascii="Arial" w:eastAsia="Arial" w:hAnsi="Arial" w:cs="Arial"/>
              </w:rPr>
            </w:pPr>
            <w:r>
              <w:rPr>
                <w:rFonts w:ascii="Arial" w:eastAsia="Arial" w:hAnsi="Arial" w:cs="Arial"/>
              </w:rPr>
              <w:t>Redacted</w:t>
            </w:r>
          </w:p>
        </w:tc>
      </w:tr>
    </w:tbl>
    <w:p w14:paraId="53687D8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58191D31" w:rsidR="0013786D" w:rsidRDefault="002E7F3C">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6 (Additional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9F3B4E" w14:textId="1B7CE810" w:rsidR="0013786D" w:rsidRPr="00437D83" w:rsidRDefault="00322783">
            <w:pPr>
              <w:spacing w:after="100"/>
              <w:jc w:val="left"/>
              <w:rPr>
                <w:rFonts w:ascii="Arial" w:eastAsia="Arial" w:hAnsi="Arial" w:cs="Arial"/>
                <w:sz w:val="20"/>
                <w:szCs w:val="20"/>
              </w:rPr>
            </w:pPr>
            <w:r>
              <w:rPr>
                <w:rFonts w:ascii="Arial" w:eastAsia="Arial" w:hAnsi="Arial" w:cs="Arial"/>
                <w:sz w:val="20"/>
                <w:szCs w:val="20"/>
              </w:rPr>
              <w:t xml:space="preserve">Annex A </w:t>
            </w:r>
            <w:r w:rsidR="00437D83" w:rsidRPr="00437D83">
              <w:rPr>
                <w:rFonts w:ascii="Arial" w:eastAsia="Arial" w:hAnsi="Arial" w:cs="Arial"/>
                <w:sz w:val="20"/>
                <w:szCs w:val="20"/>
              </w:rPr>
              <w:t>Sect</w:t>
            </w:r>
            <w:r w:rsidR="00437D83" w:rsidRPr="00B9231E">
              <w:rPr>
                <w:rFonts w:ascii="Arial" w:eastAsia="Arial" w:hAnsi="Arial" w:cs="Arial"/>
                <w:sz w:val="20"/>
                <w:szCs w:val="20"/>
              </w:rPr>
              <w:t>io</w:t>
            </w:r>
            <w:r w:rsidR="00437D83" w:rsidRPr="004C0F4F">
              <w:rPr>
                <w:rFonts w:ascii="Arial" w:eastAsia="Arial" w:hAnsi="Arial" w:cs="Arial"/>
                <w:sz w:val="20"/>
                <w:szCs w:val="20"/>
              </w:rPr>
              <w:t xml:space="preserve">n 9 </w:t>
            </w:r>
            <w:r w:rsidR="00FE21D9" w:rsidRPr="004C0F4F">
              <w:rPr>
                <w:rFonts w:ascii="Arial" w:eastAsia="Arial" w:hAnsi="Arial" w:cs="Arial"/>
                <w:sz w:val="20"/>
                <w:szCs w:val="20"/>
              </w:rPr>
              <w:t>- Security Requirements Document</w:t>
            </w:r>
          </w:p>
          <w:p w14:paraId="07B30850" w14:textId="143947D0" w:rsidR="000A344A" w:rsidRPr="006725E9" w:rsidRDefault="000A344A" w:rsidP="000A344A">
            <w:pPr>
              <w:keepNext/>
              <w:keepLines/>
              <w:tabs>
                <w:tab w:val="left" w:pos="1418"/>
                <w:tab w:val="left" w:pos="2127"/>
              </w:tabs>
              <w:spacing w:after="100" w:line="276" w:lineRule="auto"/>
              <w:ind w:left="2127" w:hanging="709"/>
              <w:jc w:val="left"/>
              <w:outlineLvl w:val="2"/>
              <w:rPr>
                <w:rFonts w:ascii="Arial" w:eastAsia="Arial" w:hAnsi="Arial" w:cs="Arial"/>
                <w:sz w:val="20"/>
                <w:szCs w:val="20"/>
              </w:rPr>
            </w:pPr>
            <w:r w:rsidRPr="006725E9">
              <w:rPr>
                <w:rFonts w:ascii="Arial" w:eastAsia="Arial" w:hAnsi="Arial" w:cs="Arial"/>
                <w:sz w:val="20"/>
                <w:szCs w:val="20"/>
              </w:rPr>
              <w:t>The Intellectual Property Rights clauses at – Annex A - section 10 will take preceden</w:t>
            </w:r>
            <w:r w:rsidR="00322783">
              <w:rPr>
                <w:rFonts w:ascii="Arial" w:eastAsia="Arial" w:hAnsi="Arial" w:cs="Arial"/>
                <w:sz w:val="20"/>
                <w:szCs w:val="20"/>
              </w:rPr>
              <w:t>ce</w:t>
            </w:r>
            <w:r w:rsidRPr="006725E9">
              <w:rPr>
                <w:rFonts w:ascii="Arial" w:eastAsia="Arial" w:hAnsi="Arial" w:cs="Arial"/>
                <w:sz w:val="20"/>
                <w:szCs w:val="20"/>
              </w:rPr>
              <w:t xml:space="preserve"> over those set out in Annex C-Terms and Conditions.  </w:t>
            </w:r>
          </w:p>
          <w:p w14:paraId="252FD5D3" w14:textId="4E8F0EC7" w:rsidR="000A344A" w:rsidRPr="00ED250E" w:rsidRDefault="000A344A">
            <w:pPr>
              <w:spacing w:after="100"/>
              <w:jc w:val="left"/>
              <w:rPr>
                <w:rFonts w:ascii="Arial" w:eastAsia="Arial" w:hAnsi="Arial" w:cs="Arial"/>
                <w:highlight w:val="yellow"/>
              </w:rPr>
            </w:pP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AC66149" w14:textId="584720DF" w:rsidR="0013786D" w:rsidRDefault="002E7F3C">
      <w:pPr>
        <w:spacing w:after="100"/>
        <w:jc w:val="left"/>
        <w:rPr>
          <w:rFonts w:ascii="Arial" w:eastAsia="Arial" w:hAnsi="Arial" w:cs="Arial"/>
        </w:rPr>
      </w:pPr>
      <w:bookmarkStart w:id="14" w:name="20xfydz" w:colFirst="0" w:colLast="0"/>
      <w:bookmarkEnd w:id="14"/>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5" w:name="4kx3h1s" w:colFirst="0" w:colLast="0"/>
      <w:bookmarkEnd w:id="15"/>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6" w:name="302dr9l" w:colFirst="0" w:colLast="0"/>
      <w:bookmarkEnd w:id="16"/>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7" w:name="1f7o1he" w:colFirst="0" w:colLast="0"/>
      <w:bookmarkEnd w:id="17"/>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8" w:name="3z7bk57" w:colFirst="0" w:colLast="0"/>
      <w:bookmarkEnd w:id="18"/>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58DC66A" w14:textId="2AFEBCC1" w:rsidR="0013786D" w:rsidRDefault="002E7F3C">
      <w:pPr>
        <w:spacing w:after="40"/>
        <w:jc w:val="left"/>
        <w:rPr>
          <w:rFonts w:ascii="Arial" w:eastAsia="Arial" w:hAnsi="Arial" w:cs="Arial"/>
        </w:rPr>
      </w:pPr>
      <w:r>
        <w:rPr>
          <w:rFonts w:ascii="Arial" w:eastAsia="Arial" w:hAnsi="Arial" w:cs="Arial"/>
          <w:sz w:val="20"/>
          <w:szCs w:val="20"/>
        </w:rPr>
        <w:t xml:space="preserve">Name and Title: </w:t>
      </w:r>
      <w:r w:rsidR="00FB3309">
        <w:rPr>
          <w:rFonts w:ascii="Arial" w:eastAsia="Arial" w:hAnsi="Arial" w:cs="Arial"/>
          <w:sz w:val="20"/>
          <w:szCs w:val="20"/>
        </w:rPr>
        <w:t xml:space="preserve">Redacted </w:t>
      </w:r>
      <w:r>
        <w:rPr>
          <w:rFonts w:ascii="Arial" w:eastAsia="Arial" w:hAnsi="Arial" w:cs="Arial"/>
          <w:sz w:val="20"/>
          <w:szCs w:val="20"/>
        </w:rPr>
        <w:t xml:space="preserve">                                          Name and Title:</w:t>
      </w:r>
      <w:r w:rsidR="00FB3309">
        <w:rPr>
          <w:rFonts w:ascii="Arial" w:eastAsia="Arial" w:hAnsi="Arial" w:cs="Arial"/>
          <w:sz w:val="20"/>
          <w:szCs w:val="20"/>
        </w:rPr>
        <w:t xml:space="preserve"> Redacted</w:t>
      </w:r>
    </w:p>
    <w:p w14:paraId="1B019478" w14:textId="77777777"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51FD39AE" w14:textId="10798E2D" w:rsidR="0013786D" w:rsidRDefault="002E7F3C" w:rsidP="007E47CF">
      <w:pPr>
        <w:spacing w:after="40"/>
        <w:jc w:val="left"/>
        <w:rPr>
          <w:rFonts w:ascii="Arial" w:eastAsia="Arial" w:hAnsi="Arial" w:cs="Arial"/>
        </w:rPr>
      </w:pPr>
      <w:r>
        <w:rPr>
          <w:rFonts w:ascii="Arial" w:eastAsia="Arial" w:hAnsi="Arial" w:cs="Arial"/>
          <w:sz w:val="20"/>
          <w:szCs w:val="20"/>
        </w:rPr>
        <w:t>Date:                                                                            Date:</w:t>
      </w:r>
      <w:bookmarkStart w:id="19" w:name="2eclud0" w:colFirst="0" w:colLast="0"/>
      <w:bookmarkEnd w:id="19"/>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20" w:name="thw4kt" w:colFirst="0" w:colLast="0"/>
      <w:bookmarkEnd w:id="20"/>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31F9ADB5" w14:textId="76EEA34A" w:rsidR="0013786D" w:rsidRDefault="002E7F3C">
      <w:pPr>
        <w:spacing w:after="100"/>
        <w:jc w:val="center"/>
        <w:rPr>
          <w:rFonts w:ascii="Arial" w:eastAsia="Arial" w:hAnsi="Arial" w:cs="Arial"/>
          <w:sz w:val="24"/>
          <w:szCs w:val="24"/>
        </w:rPr>
      </w:pPr>
      <w:r w:rsidRPr="00C95C24">
        <w:rPr>
          <w:rFonts w:ascii="Arial" w:eastAsia="Arial" w:hAnsi="Arial" w:cs="Arial"/>
          <w:sz w:val="24"/>
          <w:szCs w:val="24"/>
        </w:rPr>
        <w:t xml:space="preserve">To be </w:t>
      </w:r>
      <w:r w:rsidR="0013127B" w:rsidRPr="00C95C24">
        <w:rPr>
          <w:rFonts w:ascii="Arial" w:eastAsia="Arial" w:hAnsi="Arial" w:cs="Arial"/>
          <w:sz w:val="24"/>
          <w:szCs w:val="24"/>
        </w:rPr>
        <w:t xml:space="preserve">determined by the Customer at Call for Competition stage </w:t>
      </w:r>
    </w:p>
    <w:p w14:paraId="2D8B6DB0" w14:textId="77777777" w:rsidR="00ED250E" w:rsidRDefault="00ED250E">
      <w:pPr>
        <w:spacing w:after="100"/>
        <w:jc w:val="center"/>
        <w:rPr>
          <w:rFonts w:ascii="Arial" w:eastAsia="Arial" w:hAnsi="Arial" w:cs="Arial"/>
          <w:sz w:val="24"/>
          <w:szCs w:val="24"/>
        </w:rPr>
      </w:pPr>
    </w:p>
    <w:p w14:paraId="4995DC86" w14:textId="77777777" w:rsidR="00ED250E" w:rsidRPr="00ED250E" w:rsidRDefault="00ED250E" w:rsidP="000B12DF">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0"/>
          <w:szCs w:val="20"/>
        </w:rPr>
      </w:pPr>
      <w:bookmarkStart w:id="21" w:name="_Toc368573027"/>
      <w:bookmarkStart w:id="22" w:name="_Toc522708597"/>
      <w:r w:rsidRPr="00ED250E">
        <w:rPr>
          <w:rFonts w:ascii="Arial" w:hAnsi="Arial" w:cs="Arial"/>
          <w:sz w:val="20"/>
          <w:szCs w:val="20"/>
        </w:rPr>
        <w:t>PURPOSE</w:t>
      </w:r>
      <w:bookmarkEnd w:id="21"/>
      <w:bookmarkEnd w:id="22"/>
    </w:p>
    <w:p w14:paraId="1539ED07" w14:textId="632D7422"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bookmarkStart w:id="23" w:name="_Toc368573028"/>
      <w:bookmarkStart w:id="24" w:name="_Toc297554773"/>
      <w:bookmarkStart w:id="25" w:name="_Toc296415805"/>
      <w:bookmarkStart w:id="26" w:name="_Toc296415793"/>
      <w:r>
        <w:rPr>
          <w:rFonts w:ascii="Arial" w:hAnsi="Arial" w:cs="Arial"/>
          <w:sz w:val="20"/>
          <w:szCs w:val="20"/>
        </w:rPr>
        <w:t>The requirement is for</w:t>
      </w:r>
      <w:r w:rsidRPr="00ED250E">
        <w:rPr>
          <w:rFonts w:ascii="Arial" w:hAnsi="Arial" w:cs="Arial"/>
          <w:sz w:val="20"/>
          <w:szCs w:val="20"/>
        </w:rPr>
        <w:t xml:space="preserve"> provision of research services to the College of Policing Ltd (The </w:t>
      </w:r>
      <w:r>
        <w:rPr>
          <w:rFonts w:ascii="Arial" w:hAnsi="Arial" w:cs="Arial"/>
          <w:sz w:val="20"/>
          <w:szCs w:val="20"/>
        </w:rPr>
        <w:t>Customer</w:t>
      </w:r>
      <w:r w:rsidRPr="00ED250E">
        <w:rPr>
          <w:rFonts w:ascii="Arial" w:hAnsi="Arial" w:cs="Arial"/>
          <w:sz w:val="20"/>
          <w:szCs w:val="20"/>
        </w:rPr>
        <w:t xml:space="preserve">). The requirement is to read literature and synthesise evidence on four topics related to the wellbeing of police officers and staff (see section </w:t>
      </w:r>
      <w:r w:rsidRPr="00ED250E">
        <w:rPr>
          <w:rFonts w:ascii="Arial" w:hAnsi="Arial" w:cs="Arial"/>
          <w:sz w:val="20"/>
          <w:szCs w:val="20"/>
        </w:rPr>
        <w:fldChar w:fldCharType="begin"/>
      </w:r>
      <w:r w:rsidRPr="00ED250E">
        <w:rPr>
          <w:rFonts w:ascii="Arial" w:hAnsi="Arial" w:cs="Arial"/>
          <w:sz w:val="20"/>
          <w:szCs w:val="20"/>
        </w:rPr>
        <w:instrText xml:space="preserve"> REF _Ref518894689 \r \h  \* MERGEFORMAT </w:instrText>
      </w:r>
      <w:r w:rsidRPr="00ED250E">
        <w:rPr>
          <w:rFonts w:ascii="Arial" w:hAnsi="Arial" w:cs="Arial"/>
          <w:sz w:val="20"/>
          <w:szCs w:val="20"/>
        </w:rPr>
      </w:r>
      <w:r w:rsidRPr="00ED250E">
        <w:rPr>
          <w:rFonts w:ascii="Arial" w:hAnsi="Arial" w:cs="Arial"/>
          <w:sz w:val="20"/>
          <w:szCs w:val="20"/>
        </w:rPr>
        <w:fldChar w:fldCharType="separate"/>
      </w:r>
      <w:r w:rsidR="00445140">
        <w:rPr>
          <w:rFonts w:ascii="Arial" w:hAnsi="Arial" w:cs="Arial"/>
          <w:sz w:val="20"/>
          <w:szCs w:val="20"/>
        </w:rPr>
        <w:t>3</w:t>
      </w:r>
      <w:r w:rsidRPr="00ED250E">
        <w:rPr>
          <w:rFonts w:ascii="Arial" w:hAnsi="Arial" w:cs="Arial"/>
          <w:sz w:val="20"/>
          <w:szCs w:val="20"/>
        </w:rPr>
        <w:fldChar w:fldCharType="end"/>
      </w:r>
      <w:r w:rsidRPr="00ED250E">
        <w:rPr>
          <w:rFonts w:ascii="Arial" w:hAnsi="Arial" w:cs="Arial"/>
          <w:sz w:val="20"/>
          <w:szCs w:val="20"/>
        </w:rPr>
        <w:t xml:space="preserve"> for details). The </w:t>
      </w:r>
      <w:r>
        <w:rPr>
          <w:rFonts w:ascii="Arial" w:hAnsi="Arial" w:cs="Arial"/>
          <w:sz w:val="20"/>
          <w:szCs w:val="20"/>
        </w:rPr>
        <w:t>Customer</w:t>
      </w:r>
      <w:r w:rsidRPr="00ED250E">
        <w:rPr>
          <w:rFonts w:ascii="Arial" w:hAnsi="Arial" w:cs="Arial"/>
          <w:sz w:val="20"/>
          <w:szCs w:val="20"/>
        </w:rPr>
        <w:t xml:space="preserve"> will contact and consult with academic experts to identify high quality literature on these topics and compile a list of papers for review. The </w:t>
      </w:r>
      <w:r>
        <w:rPr>
          <w:rFonts w:ascii="Arial" w:hAnsi="Arial" w:cs="Arial"/>
          <w:sz w:val="20"/>
          <w:szCs w:val="20"/>
        </w:rPr>
        <w:t>Supplier</w:t>
      </w:r>
      <w:r w:rsidRPr="00ED250E">
        <w:rPr>
          <w:rFonts w:ascii="Arial" w:hAnsi="Arial" w:cs="Arial"/>
          <w:sz w:val="20"/>
          <w:szCs w:val="20"/>
        </w:rPr>
        <w:t xml:space="preserve"> will review these papers and provide a synthesis of the findings in a concise, accessible evidence summary report. </w:t>
      </w:r>
    </w:p>
    <w:p w14:paraId="6A46F20B" w14:textId="582E92B8"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ED250E">
        <w:rPr>
          <w:rFonts w:ascii="Arial" w:hAnsi="Arial" w:cs="Arial"/>
          <w:sz w:val="20"/>
          <w:szCs w:val="20"/>
        </w:rPr>
        <w:t xml:space="preserve">The </w:t>
      </w:r>
      <w:r>
        <w:rPr>
          <w:rFonts w:ascii="Arial" w:hAnsi="Arial" w:cs="Arial"/>
          <w:sz w:val="20"/>
          <w:szCs w:val="20"/>
        </w:rPr>
        <w:t>Supplier</w:t>
      </w:r>
      <w:r w:rsidRPr="00ED250E">
        <w:rPr>
          <w:rFonts w:ascii="Arial" w:hAnsi="Arial" w:cs="Arial"/>
          <w:sz w:val="20"/>
          <w:szCs w:val="20"/>
        </w:rPr>
        <w:t xml:space="preserve"> </w:t>
      </w:r>
      <w:r>
        <w:rPr>
          <w:rFonts w:ascii="Arial" w:hAnsi="Arial" w:cs="Arial"/>
          <w:sz w:val="20"/>
          <w:szCs w:val="20"/>
        </w:rPr>
        <w:t>shall</w:t>
      </w:r>
      <w:r w:rsidRPr="00ED250E">
        <w:rPr>
          <w:rFonts w:ascii="Arial" w:hAnsi="Arial" w:cs="Arial"/>
          <w:sz w:val="20"/>
          <w:szCs w:val="20"/>
        </w:rPr>
        <w:t xml:space="preserve"> have specialist research skills, an excellent track record in literature review, rapid evidence assessment and / or evidence synthesis and be able to evidence relevant subject matter expertise. In addition they </w:t>
      </w:r>
      <w:r>
        <w:rPr>
          <w:rFonts w:ascii="Arial" w:hAnsi="Arial" w:cs="Arial"/>
          <w:sz w:val="20"/>
          <w:szCs w:val="20"/>
        </w:rPr>
        <w:t>shall</w:t>
      </w:r>
      <w:r w:rsidRPr="00ED250E">
        <w:rPr>
          <w:rFonts w:ascii="Arial" w:hAnsi="Arial" w:cs="Arial"/>
          <w:sz w:val="20"/>
          <w:szCs w:val="20"/>
        </w:rPr>
        <w:t xml:space="preserve"> have experience of concisely summarising evidence appropriate for a practitioner and policy audience.</w:t>
      </w:r>
    </w:p>
    <w:p w14:paraId="26757C2D" w14:textId="77777777" w:rsidR="00ED250E" w:rsidRPr="00ED250E" w:rsidRDefault="00ED250E" w:rsidP="00ED250E">
      <w:pPr>
        <w:pStyle w:val="Heading1"/>
        <w:spacing w:after="0"/>
        <w:ind w:left="720" w:hanging="720"/>
        <w:rPr>
          <w:rFonts w:ascii="Arial" w:hAnsi="Arial" w:cs="Arial"/>
          <w:sz w:val="20"/>
          <w:szCs w:val="20"/>
        </w:rPr>
      </w:pPr>
      <w:bookmarkStart w:id="27" w:name="_Toc520978206"/>
      <w:bookmarkStart w:id="28" w:name="_Toc520978207"/>
      <w:bookmarkStart w:id="29" w:name="_Toc520978208"/>
      <w:bookmarkStart w:id="30" w:name="_Toc520978209"/>
      <w:bookmarkStart w:id="31" w:name="_Toc520978210"/>
      <w:bookmarkEnd w:id="23"/>
      <w:bookmarkEnd w:id="27"/>
      <w:bookmarkEnd w:id="28"/>
      <w:bookmarkEnd w:id="29"/>
      <w:bookmarkEnd w:id="30"/>
      <w:bookmarkEnd w:id="31"/>
    </w:p>
    <w:p w14:paraId="6FE7F7C7" w14:textId="1ECF6D8D" w:rsidR="00ED250E" w:rsidRPr="00ED250E" w:rsidRDefault="00ED250E"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rFonts w:ascii="Arial" w:hAnsi="Arial" w:cs="Arial"/>
          <w:sz w:val="20"/>
          <w:szCs w:val="20"/>
        </w:rPr>
      </w:pPr>
      <w:bookmarkStart w:id="32" w:name="_Toc297554774"/>
      <w:bookmarkStart w:id="33" w:name="_Toc368573030"/>
      <w:bookmarkStart w:id="34" w:name="_Ref516665391"/>
      <w:bookmarkStart w:id="35" w:name="_Toc522708600"/>
      <w:bookmarkEnd w:id="24"/>
      <w:bookmarkEnd w:id="25"/>
      <w:r w:rsidRPr="00ED250E">
        <w:rPr>
          <w:rFonts w:ascii="Arial" w:hAnsi="Arial" w:cs="Arial"/>
          <w:sz w:val="20"/>
          <w:szCs w:val="20"/>
        </w:rPr>
        <w:t>SCOPE OF REQUIREMENT</w:t>
      </w:r>
      <w:bookmarkEnd w:id="32"/>
      <w:bookmarkEnd w:id="33"/>
      <w:bookmarkEnd w:id="34"/>
      <w:bookmarkEnd w:id="35"/>
      <w:r w:rsidRPr="00ED250E">
        <w:rPr>
          <w:rFonts w:ascii="Arial" w:hAnsi="Arial" w:cs="Arial"/>
          <w:sz w:val="20"/>
          <w:szCs w:val="20"/>
        </w:rPr>
        <w:t xml:space="preserve"> </w:t>
      </w:r>
    </w:p>
    <w:bookmarkEnd w:id="26"/>
    <w:p w14:paraId="311990B8" w14:textId="0CDC9AEF"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b/>
          <w:sz w:val="20"/>
          <w:szCs w:val="20"/>
        </w:rPr>
      </w:pPr>
      <w:r w:rsidRPr="00ED250E">
        <w:rPr>
          <w:rFonts w:ascii="Arial" w:hAnsi="Arial" w:cs="Arial"/>
          <w:sz w:val="20"/>
          <w:szCs w:val="20"/>
        </w:rPr>
        <w:t xml:space="preserve">The </w:t>
      </w:r>
      <w:r>
        <w:rPr>
          <w:rFonts w:ascii="Arial" w:hAnsi="Arial" w:cs="Arial"/>
          <w:sz w:val="20"/>
          <w:szCs w:val="20"/>
        </w:rPr>
        <w:t>Supplier shall</w:t>
      </w:r>
      <w:r w:rsidRPr="00ED250E">
        <w:rPr>
          <w:rFonts w:ascii="Arial" w:hAnsi="Arial" w:cs="Arial"/>
          <w:sz w:val="20"/>
          <w:szCs w:val="20"/>
        </w:rPr>
        <w:t xml:space="preserve"> review literature sourced by the </w:t>
      </w:r>
      <w:r>
        <w:rPr>
          <w:rFonts w:ascii="Arial" w:hAnsi="Arial" w:cs="Arial"/>
          <w:sz w:val="20"/>
          <w:szCs w:val="20"/>
        </w:rPr>
        <w:t>Customer</w:t>
      </w:r>
      <w:r w:rsidRPr="00ED250E">
        <w:rPr>
          <w:rFonts w:ascii="Arial" w:hAnsi="Arial" w:cs="Arial"/>
          <w:sz w:val="20"/>
          <w:szCs w:val="20"/>
        </w:rPr>
        <w:t xml:space="preserve"> via an expert academic panel. The </w:t>
      </w:r>
      <w:r>
        <w:rPr>
          <w:rFonts w:ascii="Arial" w:hAnsi="Arial" w:cs="Arial"/>
          <w:sz w:val="20"/>
          <w:szCs w:val="20"/>
        </w:rPr>
        <w:t>Supplier</w:t>
      </w:r>
      <w:r w:rsidRPr="00ED250E">
        <w:rPr>
          <w:rFonts w:ascii="Arial" w:hAnsi="Arial" w:cs="Arial"/>
          <w:sz w:val="20"/>
          <w:szCs w:val="20"/>
        </w:rPr>
        <w:t xml:space="preserve"> will synthesise evidence on </w:t>
      </w:r>
      <w:r>
        <w:rPr>
          <w:rFonts w:ascii="Arial" w:hAnsi="Arial" w:cs="Arial"/>
          <w:sz w:val="20"/>
          <w:szCs w:val="20"/>
        </w:rPr>
        <w:t xml:space="preserve">the </w:t>
      </w:r>
      <w:r w:rsidRPr="00ED250E">
        <w:rPr>
          <w:rFonts w:ascii="Arial" w:hAnsi="Arial" w:cs="Arial"/>
          <w:sz w:val="20"/>
          <w:szCs w:val="20"/>
        </w:rPr>
        <w:t xml:space="preserve">four defined topics of interest relating to police wellbeing, to provide accessible, high quality evidence summaries. The findings will be used to inform the development of future approaches to addressing police wellbeing. </w:t>
      </w:r>
    </w:p>
    <w:p w14:paraId="3CD1AD66" w14:textId="77777777"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before="240" w:after="120"/>
        <w:ind w:left="709" w:hanging="709"/>
        <w:textAlignment w:val="baseline"/>
        <w:rPr>
          <w:rFonts w:ascii="Arial" w:hAnsi="Arial" w:cs="Arial"/>
          <w:b/>
          <w:sz w:val="20"/>
          <w:szCs w:val="20"/>
        </w:rPr>
      </w:pPr>
      <w:r w:rsidRPr="00ED250E">
        <w:rPr>
          <w:rFonts w:ascii="Arial" w:hAnsi="Arial" w:cs="Arial"/>
          <w:b/>
          <w:sz w:val="20"/>
          <w:szCs w:val="20"/>
        </w:rPr>
        <w:t>Expert Consultation and Review Process - Overview:</w:t>
      </w:r>
    </w:p>
    <w:p w14:paraId="52F5F1A1" w14:textId="690F9944" w:rsidR="00ED250E" w:rsidRPr="00ED250E" w:rsidRDefault="00ED250E" w:rsidP="00ED250E">
      <w:pPr>
        <w:pStyle w:val="BodyText"/>
        <w:ind w:left="709"/>
        <w:rPr>
          <w:rFonts w:cs="Arial"/>
          <w:sz w:val="20"/>
        </w:rPr>
      </w:pPr>
      <w:r w:rsidRPr="00ED250E">
        <w:rPr>
          <w:rFonts w:cs="Arial"/>
          <w:sz w:val="20"/>
        </w:rPr>
        <w:t xml:space="preserve">The </w:t>
      </w:r>
      <w:r>
        <w:rPr>
          <w:rFonts w:cs="Arial"/>
          <w:sz w:val="20"/>
        </w:rPr>
        <w:t>Supplier shall</w:t>
      </w:r>
      <w:r w:rsidRPr="00ED250E">
        <w:rPr>
          <w:rFonts w:cs="Arial"/>
          <w:sz w:val="20"/>
        </w:rPr>
        <w:t xml:space="preserve"> review the literature provided and </w:t>
      </w:r>
      <w:r>
        <w:rPr>
          <w:rFonts w:cs="Arial"/>
          <w:sz w:val="20"/>
        </w:rPr>
        <w:t xml:space="preserve">this will </w:t>
      </w:r>
      <w:r w:rsidRPr="00ED250E">
        <w:rPr>
          <w:rFonts w:cs="Arial"/>
          <w:sz w:val="20"/>
        </w:rPr>
        <w:t>encompa</w:t>
      </w:r>
      <w:r>
        <w:rPr>
          <w:rFonts w:cs="Arial"/>
          <w:sz w:val="20"/>
        </w:rPr>
        <w:t>ss</w:t>
      </w:r>
      <w:r w:rsidRPr="00ED250E">
        <w:rPr>
          <w:rFonts w:cs="Arial"/>
          <w:sz w:val="20"/>
        </w:rPr>
        <w:t xml:space="preserve"> three stages;</w:t>
      </w:r>
    </w:p>
    <w:p w14:paraId="40438395" w14:textId="77777777" w:rsidR="00ED250E" w:rsidRPr="00ED250E" w:rsidRDefault="00ED250E" w:rsidP="000B12DF">
      <w:pPr>
        <w:pStyle w:val="BodyText"/>
        <w:numPr>
          <w:ilvl w:val="0"/>
          <w:numId w:val="9"/>
        </w:numPr>
        <w:rPr>
          <w:rFonts w:cs="Arial"/>
          <w:sz w:val="20"/>
        </w:rPr>
      </w:pPr>
      <w:r w:rsidRPr="00ED250E">
        <w:rPr>
          <w:rFonts w:cs="Arial"/>
          <w:sz w:val="20"/>
        </w:rPr>
        <w:t>Preparation</w:t>
      </w:r>
    </w:p>
    <w:p w14:paraId="791BB9A7" w14:textId="77777777" w:rsidR="00ED250E" w:rsidRPr="00ED250E" w:rsidRDefault="00ED250E" w:rsidP="000B12DF">
      <w:pPr>
        <w:pStyle w:val="BodyText"/>
        <w:numPr>
          <w:ilvl w:val="0"/>
          <w:numId w:val="9"/>
        </w:numPr>
        <w:rPr>
          <w:rFonts w:cs="Arial"/>
          <w:sz w:val="20"/>
        </w:rPr>
      </w:pPr>
      <w:r w:rsidRPr="00ED250E">
        <w:rPr>
          <w:rFonts w:cs="Arial"/>
          <w:sz w:val="20"/>
        </w:rPr>
        <w:t xml:space="preserve">Review </w:t>
      </w:r>
    </w:p>
    <w:p w14:paraId="37AE234B" w14:textId="77777777" w:rsidR="00ED250E" w:rsidRPr="00ED250E" w:rsidRDefault="00ED250E" w:rsidP="000B12DF">
      <w:pPr>
        <w:pStyle w:val="BodyText"/>
        <w:numPr>
          <w:ilvl w:val="0"/>
          <w:numId w:val="9"/>
        </w:numPr>
        <w:rPr>
          <w:rFonts w:cs="Arial"/>
          <w:sz w:val="20"/>
        </w:rPr>
      </w:pPr>
      <w:r w:rsidRPr="00ED250E">
        <w:rPr>
          <w:rFonts w:cs="Arial"/>
          <w:sz w:val="20"/>
        </w:rPr>
        <w:t>Synthesis and Reporting</w:t>
      </w:r>
    </w:p>
    <w:p w14:paraId="2E8CD62E" w14:textId="77777777" w:rsidR="00ED250E" w:rsidRPr="00ED250E" w:rsidRDefault="00ED250E" w:rsidP="00ED250E">
      <w:pPr>
        <w:pStyle w:val="BodyText"/>
        <w:ind w:left="710"/>
        <w:rPr>
          <w:rFonts w:cs="Arial"/>
          <w:sz w:val="20"/>
        </w:rPr>
      </w:pPr>
      <w:r w:rsidRPr="00ED250E">
        <w:rPr>
          <w:rFonts w:cs="Arial"/>
          <w:sz w:val="20"/>
        </w:rPr>
        <w:t>These areas are covered in overview below and further details follow of the considerations at each stage.</w:t>
      </w:r>
    </w:p>
    <w:p w14:paraId="6C0165B2" w14:textId="77777777" w:rsidR="00ED250E" w:rsidRPr="00ED250E" w:rsidRDefault="00ED250E" w:rsidP="00ED250E">
      <w:pPr>
        <w:pStyle w:val="BodyText"/>
        <w:ind w:left="709"/>
        <w:rPr>
          <w:rFonts w:cs="Arial"/>
          <w:i/>
          <w:sz w:val="20"/>
        </w:rPr>
      </w:pPr>
      <w:r w:rsidRPr="00ED250E">
        <w:rPr>
          <w:rFonts w:cs="Arial"/>
          <w:sz w:val="20"/>
          <w:u w:val="single"/>
        </w:rPr>
        <w:t>Preparation</w:t>
      </w:r>
    </w:p>
    <w:p w14:paraId="0CA74658" w14:textId="6E25C3F8"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sidRPr="00ED250E">
        <w:rPr>
          <w:rFonts w:ascii="Arial" w:hAnsi="Arial" w:cs="Arial"/>
          <w:sz w:val="20"/>
          <w:szCs w:val="20"/>
        </w:rPr>
        <w:t xml:space="preserve">The inception meeting with the </w:t>
      </w:r>
      <w:r>
        <w:rPr>
          <w:rFonts w:ascii="Arial" w:hAnsi="Arial" w:cs="Arial"/>
          <w:sz w:val="20"/>
          <w:szCs w:val="20"/>
        </w:rPr>
        <w:t>Customer</w:t>
      </w:r>
      <w:r w:rsidRPr="00ED250E">
        <w:rPr>
          <w:rFonts w:ascii="Arial" w:hAnsi="Arial" w:cs="Arial"/>
          <w:sz w:val="20"/>
          <w:szCs w:val="20"/>
        </w:rPr>
        <w:t xml:space="preserve"> will involve agreeing and clarifying the methodology proposed by the </w:t>
      </w:r>
      <w:r>
        <w:rPr>
          <w:rFonts w:ascii="Arial" w:hAnsi="Arial" w:cs="Arial"/>
          <w:sz w:val="20"/>
          <w:szCs w:val="20"/>
        </w:rPr>
        <w:t>Customer</w:t>
      </w:r>
      <w:r w:rsidRPr="00ED250E">
        <w:rPr>
          <w:rFonts w:ascii="Arial" w:hAnsi="Arial" w:cs="Arial"/>
          <w:sz w:val="20"/>
          <w:szCs w:val="20"/>
        </w:rPr>
        <w:t xml:space="preserve"> for the requirement. Basic inclusion and exclusion criteria for literature will be agreed, in order to limit the scope of the review and to ensure that it focuses on the most relevant / highest quality evidence.</w:t>
      </w:r>
    </w:p>
    <w:p w14:paraId="08424802" w14:textId="544ACCFC"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The Supplier shall r</w:t>
      </w:r>
      <w:r w:rsidRPr="00ED250E">
        <w:rPr>
          <w:rFonts w:ascii="Arial" w:hAnsi="Arial" w:cs="Arial"/>
          <w:sz w:val="20"/>
          <w:szCs w:val="20"/>
        </w:rPr>
        <w:t xml:space="preserve">eceive information from the </w:t>
      </w:r>
      <w:r>
        <w:rPr>
          <w:rFonts w:ascii="Arial" w:hAnsi="Arial" w:cs="Arial"/>
          <w:sz w:val="20"/>
          <w:szCs w:val="20"/>
        </w:rPr>
        <w:t>Customer</w:t>
      </w:r>
      <w:r w:rsidRPr="00ED250E">
        <w:rPr>
          <w:rFonts w:ascii="Arial" w:hAnsi="Arial" w:cs="Arial"/>
          <w:sz w:val="20"/>
          <w:szCs w:val="20"/>
        </w:rPr>
        <w:t xml:space="preserve"> on the literature recommended for review by the expert academic panel and </w:t>
      </w:r>
      <w:r>
        <w:rPr>
          <w:rFonts w:ascii="Arial" w:hAnsi="Arial" w:cs="Arial"/>
          <w:sz w:val="20"/>
          <w:szCs w:val="20"/>
        </w:rPr>
        <w:t xml:space="preserve">shall </w:t>
      </w:r>
      <w:r w:rsidRPr="00ED250E">
        <w:rPr>
          <w:rFonts w:ascii="Arial" w:hAnsi="Arial" w:cs="Arial"/>
          <w:sz w:val="20"/>
          <w:szCs w:val="20"/>
        </w:rPr>
        <w:t xml:space="preserve">organise this information into a spreadsheet / reference management software agreed with the </w:t>
      </w:r>
      <w:r>
        <w:rPr>
          <w:rFonts w:ascii="Arial" w:hAnsi="Arial" w:cs="Arial"/>
          <w:sz w:val="20"/>
          <w:szCs w:val="20"/>
        </w:rPr>
        <w:t>Customer</w:t>
      </w:r>
      <w:r w:rsidRPr="00ED250E">
        <w:rPr>
          <w:rFonts w:ascii="Arial" w:hAnsi="Arial" w:cs="Arial"/>
          <w:sz w:val="20"/>
          <w:szCs w:val="20"/>
        </w:rPr>
        <w:t xml:space="preserve"> to inform the next stage. </w:t>
      </w:r>
    </w:p>
    <w:p w14:paraId="71D12461" w14:textId="77777777" w:rsidR="00ED250E" w:rsidRPr="00ED250E" w:rsidRDefault="00ED250E" w:rsidP="00ED250E">
      <w:pPr>
        <w:pStyle w:val="Heading2"/>
        <w:overflowPunct w:val="0"/>
        <w:autoSpaceDE w:val="0"/>
        <w:autoSpaceDN w:val="0"/>
        <w:spacing w:after="120"/>
        <w:ind w:left="720" w:firstLine="0"/>
        <w:textAlignment w:val="baseline"/>
        <w:rPr>
          <w:rFonts w:ascii="Arial" w:hAnsi="Arial" w:cs="Arial"/>
          <w:sz w:val="20"/>
          <w:szCs w:val="20"/>
          <w:u w:val="single"/>
        </w:rPr>
      </w:pPr>
      <w:r w:rsidRPr="00ED250E">
        <w:rPr>
          <w:rFonts w:ascii="Arial" w:hAnsi="Arial" w:cs="Arial"/>
          <w:sz w:val="20"/>
          <w:szCs w:val="20"/>
          <w:u w:val="single"/>
        </w:rPr>
        <w:t>Review</w:t>
      </w:r>
    </w:p>
    <w:p w14:paraId="7F6D8B28" w14:textId="2C049A24"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The Supplier shall s</w:t>
      </w:r>
      <w:r w:rsidRPr="00ED250E">
        <w:rPr>
          <w:rFonts w:ascii="Arial" w:hAnsi="Arial" w:cs="Arial"/>
          <w:sz w:val="20"/>
          <w:szCs w:val="20"/>
        </w:rPr>
        <w:t>ift abstracts / executive summaries for relevance on the basis of the inclusion and exclusion criteria agreed in the Preparation stage.</w:t>
      </w:r>
    </w:p>
    <w:p w14:paraId="2880695B" w14:textId="0A5C3C05"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The supplier shall r</w:t>
      </w:r>
      <w:r w:rsidRPr="00ED250E">
        <w:rPr>
          <w:rFonts w:ascii="Arial" w:hAnsi="Arial" w:cs="Arial"/>
          <w:sz w:val="20"/>
          <w:szCs w:val="20"/>
        </w:rPr>
        <w:t>eview shortlisted papers for relevance and quality control, using the procedures agreed in the Preparation stage (inception meeting) for reliable data extraction</w:t>
      </w:r>
      <w:r>
        <w:rPr>
          <w:rFonts w:ascii="Arial" w:hAnsi="Arial" w:cs="Arial"/>
          <w:sz w:val="20"/>
          <w:szCs w:val="20"/>
        </w:rPr>
        <w:t>. The supplier shall t</w:t>
      </w:r>
      <w:r w:rsidRPr="00ED250E">
        <w:rPr>
          <w:rFonts w:ascii="Arial" w:hAnsi="Arial" w:cs="Arial"/>
          <w:sz w:val="20"/>
          <w:szCs w:val="20"/>
        </w:rPr>
        <w:t>ake records to summarise content, relevance and quality.</w:t>
      </w:r>
    </w:p>
    <w:p w14:paraId="61568A38" w14:textId="77777777"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sidRPr="00ED250E">
        <w:rPr>
          <w:rFonts w:ascii="Arial" w:hAnsi="Arial" w:cs="Arial"/>
          <w:sz w:val="20"/>
          <w:szCs w:val="20"/>
        </w:rPr>
        <w:lastRenderedPageBreak/>
        <w:t xml:space="preserve">The studies yielded as a result of the expert panel consultation will need to be reviewed for relevance to the research questions and the basic inclusion/exclusion criteria agreed during the preparation phase. </w:t>
      </w:r>
    </w:p>
    <w:p w14:paraId="50016F18" w14:textId="32885063"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The studies will</w:t>
      </w:r>
      <w:r w:rsidRPr="00ED250E">
        <w:rPr>
          <w:rFonts w:ascii="Arial" w:hAnsi="Arial" w:cs="Arial"/>
          <w:sz w:val="20"/>
          <w:szCs w:val="20"/>
        </w:rPr>
        <w:t xml:space="preserve"> be categorised</w:t>
      </w:r>
      <w:r>
        <w:rPr>
          <w:rFonts w:ascii="Arial" w:hAnsi="Arial" w:cs="Arial"/>
          <w:sz w:val="20"/>
          <w:szCs w:val="20"/>
        </w:rPr>
        <w:t xml:space="preserve"> by the Supplier</w:t>
      </w:r>
      <w:r w:rsidRPr="00ED250E">
        <w:rPr>
          <w:rFonts w:ascii="Arial" w:hAnsi="Arial" w:cs="Arial"/>
          <w:sz w:val="20"/>
          <w:szCs w:val="20"/>
        </w:rPr>
        <w:t xml:space="preserve">. The categories may need to be refined after the researchers have an overview of the nature of the studies, but categories may be in relation to the type of intervention, the outcome examined or the population on which the study focused. </w:t>
      </w:r>
    </w:p>
    <w:p w14:paraId="620FC302" w14:textId="18E8DC35"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sidRPr="00ED250E">
        <w:rPr>
          <w:rFonts w:ascii="Arial" w:hAnsi="Arial" w:cs="Arial"/>
          <w:sz w:val="20"/>
          <w:szCs w:val="20"/>
        </w:rPr>
        <w:t xml:space="preserve">Details of relevant studies </w:t>
      </w:r>
      <w:r w:rsidR="008D5AD8">
        <w:rPr>
          <w:rFonts w:ascii="Arial" w:hAnsi="Arial" w:cs="Arial"/>
          <w:sz w:val="20"/>
          <w:szCs w:val="20"/>
        </w:rPr>
        <w:t>to be retrieved for review shall</w:t>
      </w:r>
      <w:r w:rsidRPr="00ED250E">
        <w:rPr>
          <w:rFonts w:ascii="Arial" w:hAnsi="Arial" w:cs="Arial"/>
          <w:sz w:val="20"/>
          <w:szCs w:val="20"/>
        </w:rPr>
        <w:t xml:space="preserve"> be recorded on a database (using reference management software or a spreadsheet to be agreed between the </w:t>
      </w:r>
      <w:r w:rsidR="00800C03">
        <w:rPr>
          <w:rFonts w:ascii="Arial" w:hAnsi="Arial" w:cs="Arial"/>
          <w:sz w:val="20"/>
          <w:szCs w:val="20"/>
        </w:rPr>
        <w:t>Supplier</w:t>
      </w:r>
      <w:r w:rsidRPr="00ED250E">
        <w:rPr>
          <w:rFonts w:ascii="Arial" w:hAnsi="Arial" w:cs="Arial"/>
          <w:sz w:val="20"/>
          <w:szCs w:val="20"/>
        </w:rPr>
        <w:t xml:space="preserve"> and the </w:t>
      </w:r>
      <w:r w:rsidR="00800C03">
        <w:rPr>
          <w:rFonts w:ascii="Arial" w:hAnsi="Arial" w:cs="Arial"/>
          <w:sz w:val="20"/>
          <w:szCs w:val="20"/>
        </w:rPr>
        <w:t>Customer</w:t>
      </w:r>
      <w:r w:rsidRPr="00ED250E">
        <w:rPr>
          <w:rFonts w:ascii="Arial" w:hAnsi="Arial" w:cs="Arial"/>
          <w:sz w:val="20"/>
          <w:szCs w:val="20"/>
        </w:rPr>
        <w:t>). At a minimum, the database should include the following fields:</w:t>
      </w:r>
    </w:p>
    <w:p w14:paraId="11B91505" w14:textId="77777777" w:rsidR="00ED250E" w:rsidRPr="00ED250E" w:rsidRDefault="00ED250E" w:rsidP="00ED250E">
      <w:pPr>
        <w:pStyle w:val="Heading2"/>
        <w:overflowPunct w:val="0"/>
        <w:autoSpaceDE w:val="0"/>
        <w:autoSpaceDN w:val="0"/>
        <w:spacing w:after="120"/>
        <w:ind w:left="1429" w:firstLine="0"/>
        <w:textAlignment w:val="baseline"/>
        <w:rPr>
          <w:rFonts w:ascii="Arial" w:hAnsi="Arial" w:cs="Arial"/>
          <w:sz w:val="20"/>
          <w:szCs w:val="20"/>
        </w:rPr>
      </w:pPr>
    </w:p>
    <w:p w14:paraId="04682CDF" w14:textId="77777777" w:rsidR="00ED250E" w:rsidRPr="00ED250E" w:rsidRDefault="00ED250E" w:rsidP="000B12DF">
      <w:pPr>
        <w:pStyle w:val="Heading2"/>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426"/>
        <w:textAlignment w:val="baseline"/>
        <w:rPr>
          <w:rFonts w:ascii="Arial" w:hAnsi="Arial" w:cs="Arial"/>
          <w:sz w:val="20"/>
          <w:szCs w:val="20"/>
        </w:rPr>
      </w:pPr>
      <w:proofErr w:type="gramStart"/>
      <w:r w:rsidRPr="00ED250E">
        <w:rPr>
          <w:rFonts w:ascii="Arial" w:hAnsi="Arial" w:cs="Arial"/>
          <w:sz w:val="20"/>
          <w:szCs w:val="20"/>
        </w:rPr>
        <w:t>author</w:t>
      </w:r>
      <w:proofErr w:type="gramEnd"/>
      <w:r w:rsidRPr="00ED250E">
        <w:rPr>
          <w:rFonts w:ascii="Arial" w:hAnsi="Arial" w:cs="Arial"/>
          <w:sz w:val="20"/>
          <w:szCs w:val="20"/>
        </w:rPr>
        <w:t>;</w:t>
      </w:r>
    </w:p>
    <w:p w14:paraId="2B8E2880" w14:textId="77777777" w:rsidR="00ED250E" w:rsidRPr="00ED250E" w:rsidRDefault="00ED250E" w:rsidP="000B12DF">
      <w:pPr>
        <w:pStyle w:val="Heading2"/>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426"/>
        <w:textAlignment w:val="baseline"/>
        <w:rPr>
          <w:rFonts w:ascii="Arial" w:hAnsi="Arial" w:cs="Arial"/>
          <w:sz w:val="20"/>
          <w:szCs w:val="20"/>
        </w:rPr>
      </w:pPr>
      <w:proofErr w:type="gramStart"/>
      <w:r w:rsidRPr="00ED250E">
        <w:rPr>
          <w:rFonts w:ascii="Arial" w:hAnsi="Arial" w:cs="Arial"/>
          <w:sz w:val="20"/>
          <w:szCs w:val="20"/>
        </w:rPr>
        <w:t>date</w:t>
      </w:r>
      <w:proofErr w:type="gramEnd"/>
      <w:r w:rsidRPr="00ED250E">
        <w:rPr>
          <w:rFonts w:ascii="Arial" w:hAnsi="Arial" w:cs="Arial"/>
          <w:sz w:val="20"/>
          <w:szCs w:val="20"/>
        </w:rPr>
        <w:t>;</w:t>
      </w:r>
    </w:p>
    <w:p w14:paraId="07B486E7" w14:textId="77777777" w:rsidR="00ED250E" w:rsidRPr="00ED250E" w:rsidRDefault="00ED250E" w:rsidP="000B12DF">
      <w:pPr>
        <w:pStyle w:val="Heading2"/>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426"/>
        <w:textAlignment w:val="baseline"/>
        <w:rPr>
          <w:rFonts w:ascii="Arial" w:hAnsi="Arial" w:cs="Arial"/>
          <w:sz w:val="20"/>
          <w:szCs w:val="20"/>
        </w:rPr>
      </w:pPr>
      <w:proofErr w:type="gramStart"/>
      <w:r w:rsidRPr="00ED250E">
        <w:rPr>
          <w:rFonts w:ascii="Arial" w:hAnsi="Arial" w:cs="Arial"/>
          <w:sz w:val="20"/>
          <w:szCs w:val="20"/>
        </w:rPr>
        <w:t>title</w:t>
      </w:r>
      <w:proofErr w:type="gramEnd"/>
      <w:r w:rsidRPr="00ED250E">
        <w:rPr>
          <w:rFonts w:ascii="Arial" w:hAnsi="Arial" w:cs="Arial"/>
          <w:sz w:val="20"/>
          <w:szCs w:val="20"/>
        </w:rPr>
        <w:t>;</w:t>
      </w:r>
    </w:p>
    <w:p w14:paraId="33A7FB93" w14:textId="77777777" w:rsidR="00ED250E" w:rsidRPr="00ED250E" w:rsidRDefault="00ED250E" w:rsidP="000B12DF">
      <w:pPr>
        <w:pStyle w:val="Heading2"/>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426"/>
        <w:textAlignment w:val="baseline"/>
        <w:rPr>
          <w:rFonts w:ascii="Arial" w:hAnsi="Arial" w:cs="Arial"/>
          <w:sz w:val="20"/>
          <w:szCs w:val="20"/>
        </w:rPr>
      </w:pPr>
      <w:proofErr w:type="gramStart"/>
      <w:r w:rsidRPr="00ED250E">
        <w:rPr>
          <w:rFonts w:ascii="Arial" w:hAnsi="Arial" w:cs="Arial"/>
          <w:sz w:val="20"/>
          <w:szCs w:val="20"/>
        </w:rPr>
        <w:t>year</w:t>
      </w:r>
      <w:proofErr w:type="gramEnd"/>
      <w:r w:rsidRPr="00ED250E">
        <w:rPr>
          <w:rFonts w:ascii="Arial" w:hAnsi="Arial" w:cs="Arial"/>
          <w:sz w:val="20"/>
          <w:szCs w:val="20"/>
        </w:rPr>
        <w:t>;</w:t>
      </w:r>
    </w:p>
    <w:p w14:paraId="4E6AFDF5" w14:textId="77777777" w:rsidR="00ED250E" w:rsidRPr="00ED250E" w:rsidRDefault="00ED250E" w:rsidP="000B12DF">
      <w:pPr>
        <w:pStyle w:val="Heading2"/>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426"/>
        <w:textAlignment w:val="baseline"/>
        <w:rPr>
          <w:rFonts w:ascii="Arial" w:hAnsi="Arial" w:cs="Arial"/>
          <w:sz w:val="20"/>
          <w:szCs w:val="20"/>
        </w:rPr>
      </w:pPr>
      <w:proofErr w:type="gramStart"/>
      <w:r w:rsidRPr="00ED250E">
        <w:rPr>
          <w:rFonts w:ascii="Arial" w:hAnsi="Arial" w:cs="Arial"/>
          <w:sz w:val="20"/>
          <w:szCs w:val="20"/>
        </w:rPr>
        <w:t>source</w:t>
      </w:r>
      <w:proofErr w:type="gramEnd"/>
      <w:r w:rsidRPr="00ED250E">
        <w:rPr>
          <w:rFonts w:ascii="Arial" w:hAnsi="Arial" w:cs="Arial"/>
          <w:sz w:val="20"/>
          <w:szCs w:val="20"/>
        </w:rPr>
        <w:t xml:space="preserve"> (i.e. journal name);</w:t>
      </w:r>
    </w:p>
    <w:p w14:paraId="799D8BBF" w14:textId="77777777" w:rsidR="00ED250E" w:rsidRPr="00ED250E" w:rsidRDefault="00ED250E" w:rsidP="000B12DF">
      <w:pPr>
        <w:pStyle w:val="Heading2"/>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426"/>
        <w:textAlignment w:val="baseline"/>
        <w:rPr>
          <w:rFonts w:ascii="Arial" w:hAnsi="Arial" w:cs="Arial"/>
          <w:sz w:val="20"/>
          <w:szCs w:val="20"/>
        </w:rPr>
      </w:pPr>
      <w:proofErr w:type="gramStart"/>
      <w:r w:rsidRPr="00ED250E">
        <w:rPr>
          <w:rFonts w:ascii="Arial" w:hAnsi="Arial" w:cs="Arial"/>
          <w:sz w:val="20"/>
          <w:szCs w:val="20"/>
        </w:rPr>
        <w:t>publication</w:t>
      </w:r>
      <w:proofErr w:type="gramEnd"/>
      <w:r w:rsidRPr="00ED250E">
        <w:rPr>
          <w:rFonts w:ascii="Arial" w:hAnsi="Arial" w:cs="Arial"/>
          <w:sz w:val="20"/>
          <w:szCs w:val="20"/>
        </w:rPr>
        <w:t xml:space="preserve"> type;</w:t>
      </w:r>
    </w:p>
    <w:p w14:paraId="2C07263C" w14:textId="77777777" w:rsidR="00ED250E" w:rsidRPr="00ED250E" w:rsidRDefault="00ED250E" w:rsidP="000B12DF">
      <w:pPr>
        <w:pStyle w:val="Heading2"/>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426"/>
        <w:textAlignment w:val="baseline"/>
        <w:rPr>
          <w:rFonts w:ascii="Arial" w:hAnsi="Arial" w:cs="Arial"/>
          <w:sz w:val="20"/>
          <w:szCs w:val="20"/>
        </w:rPr>
      </w:pPr>
      <w:proofErr w:type="gramStart"/>
      <w:r w:rsidRPr="00ED250E">
        <w:rPr>
          <w:rFonts w:ascii="Arial" w:hAnsi="Arial" w:cs="Arial"/>
          <w:sz w:val="20"/>
          <w:szCs w:val="20"/>
        </w:rPr>
        <w:t>source</w:t>
      </w:r>
      <w:proofErr w:type="gramEnd"/>
      <w:r w:rsidRPr="00ED250E">
        <w:rPr>
          <w:rFonts w:ascii="Arial" w:hAnsi="Arial" w:cs="Arial"/>
          <w:sz w:val="20"/>
          <w:szCs w:val="20"/>
        </w:rPr>
        <w:t xml:space="preserve"> of recommendation;</w:t>
      </w:r>
    </w:p>
    <w:p w14:paraId="29528B6A" w14:textId="77777777" w:rsidR="00ED250E" w:rsidRPr="00ED250E" w:rsidRDefault="00ED250E" w:rsidP="000B12DF">
      <w:pPr>
        <w:pStyle w:val="Heading2"/>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426"/>
        <w:textAlignment w:val="baseline"/>
        <w:rPr>
          <w:rFonts w:ascii="Arial" w:hAnsi="Arial" w:cs="Arial"/>
          <w:sz w:val="20"/>
          <w:szCs w:val="20"/>
        </w:rPr>
      </w:pPr>
      <w:proofErr w:type="gramStart"/>
      <w:r w:rsidRPr="00ED250E">
        <w:rPr>
          <w:rFonts w:ascii="Arial" w:hAnsi="Arial" w:cs="Arial"/>
          <w:sz w:val="20"/>
          <w:szCs w:val="20"/>
        </w:rPr>
        <w:t>abstract</w:t>
      </w:r>
      <w:proofErr w:type="gramEnd"/>
      <w:r w:rsidRPr="00ED250E">
        <w:rPr>
          <w:rFonts w:ascii="Arial" w:hAnsi="Arial" w:cs="Arial"/>
          <w:sz w:val="20"/>
          <w:szCs w:val="20"/>
        </w:rPr>
        <w:t>;</w:t>
      </w:r>
    </w:p>
    <w:p w14:paraId="5EBB1D26" w14:textId="77777777" w:rsidR="00ED250E" w:rsidRPr="00ED250E" w:rsidRDefault="00ED250E" w:rsidP="000B12DF">
      <w:pPr>
        <w:pStyle w:val="Heading2"/>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426"/>
        <w:textAlignment w:val="baseline"/>
        <w:rPr>
          <w:rFonts w:ascii="Arial" w:hAnsi="Arial" w:cs="Arial"/>
          <w:sz w:val="20"/>
          <w:szCs w:val="20"/>
        </w:rPr>
      </w:pPr>
      <w:proofErr w:type="gramStart"/>
      <w:r w:rsidRPr="00ED250E">
        <w:rPr>
          <w:rFonts w:ascii="Arial" w:hAnsi="Arial" w:cs="Arial"/>
          <w:sz w:val="20"/>
          <w:szCs w:val="20"/>
        </w:rPr>
        <w:t>link</w:t>
      </w:r>
      <w:proofErr w:type="gramEnd"/>
      <w:r w:rsidRPr="00ED250E">
        <w:rPr>
          <w:rFonts w:ascii="Arial" w:hAnsi="Arial" w:cs="Arial"/>
          <w:sz w:val="20"/>
          <w:szCs w:val="20"/>
        </w:rPr>
        <w:t xml:space="preserve"> to full text (if available);</w:t>
      </w:r>
    </w:p>
    <w:p w14:paraId="4B5A2B1F" w14:textId="77777777" w:rsidR="00ED250E" w:rsidRPr="00ED250E" w:rsidRDefault="00ED250E" w:rsidP="000B12DF">
      <w:pPr>
        <w:pStyle w:val="Heading2"/>
        <w:keepNext w:val="0"/>
        <w:keepLines w:val="0"/>
        <w:numPr>
          <w:ilvl w:val="0"/>
          <w:numId w:val="7"/>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426"/>
        <w:textAlignment w:val="baseline"/>
        <w:rPr>
          <w:rFonts w:ascii="Arial" w:hAnsi="Arial" w:cs="Arial"/>
          <w:sz w:val="20"/>
          <w:szCs w:val="20"/>
        </w:rPr>
      </w:pPr>
      <w:proofErr w:type="gramStart"/>
      <w:r w:rsidRPr="00ED250E">
        <w:rPr>
          <w:rFonts w:ascii="Arial" w:hAnsi="Arial" w:cs="Arial"/>
          <w:sz w:val="20"/>
          <w:szCs w:val="20"/>
        </w:rPr>
        <w:t>study</w:t>
      </w:r>
      <w:proofErr w:type="gramEnd"/>
      <w:r w:rsidRPr="00ED250E">
        <w:rPr>
          <w:rFonts w:ascii="Arial" w:hAnsi="Arial" w:cs="Arial"/>
          <w:sz w:val="20"/>
          <w:szCs w:val="20"/>
        </w:rPr>
        <w:t xml:space="preserve"> summary details including research methodology. </w:t>
      </w:r>
    </w:p>
    <w:p w14:paraId="5D3528D0" w14:textId="77777777" w:rsidR="00ED250E" w:rsidRPr="00ED250E" w:rsidRDefault="00ED250E" w:rsidP="00ED250E">
      <w:pPr>
        <w:pStyle w:val="Heading2"/>
        <w:overflowPunct w:val="0"/>
        <w:autoSpaceDE w:val="0"/>
        <w:autoSpaceDN w:val="0"/>
        <w:spacing w:after="120"/>
        <w:ind w:left="1429" w:firstLine="0"/>
        <w:textAlignment w:val="baseline"/>
        <w:rPr>
          <w:rFonts w:ascii="Arial" w:hAnsi="Arial" w:cs="Arial"/>
          <w:sz w:val="20"/>
          <w:szCs w:val="20"/>
        </w:rPr>
      </w:pPr>
    </w:p>
    <w:p w14:paraId="5B6BAA9F" w14:textId="688A685F"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sidRPr="00ED250E">
        <w:rPr>
          <w:rFonts w:ascii="Arial" w:hAnsi="Arial" w:cs="Arial"/>
          <w:sz w:val="20"/>
          <w:szCs w:val="20"/>
        </w:rPr>
        <w:t>Duplicates of studies (i.e., those identified by more than one academic source) sh</w:t>
      </w:r>
      <w:r w:rsidR="00800C03">
        <w:rPr>
          <w:rFonts w:ascii="Arial" w:hAnsi="Arial" w:cs="Arial"/>
          <w:sz w:val="20"/>
          <w:szCs w:val="20"/>
        </w:rPr>
        <w:t>all</w:t>
      </w:r>
      <w:r w:rsidRPr="00ED250E">
        <w:rPr>
          <w:rFonts w:ascii="Arial" w:hAnsi="Arial" w:cs="Arial"/>
          <w:sz w:val="20"/>
          <w:szCs w:val="20"/>
        </w:rPr>
        <w:t xml:space="preserve"> be recorded to provide an indication of those studies considered most relevant across the expert panel.  </w:t>
      </w:r>
    </w:p>
    <w:p w14:paraId="4C7D87A7" w14:textId="77777777" w:rsidR="00ED250E" w:rsidRPr="00ED250E" w:rsidRDefault="00ED250E" w:rsidP="00ED250E">
      <w:pPr>
        <w:pStyle w:val="Heading2"/>
        <w:overflowPunct w:val="0"/>
        <w:autoSpaceDE w:val="0"/>
        <w:autoSpaceDN w:val="0"/>
        <w:spacing w:after="120"/>
        <w:ind w:left="1440" w:hanging="720"/>
        <w:textAlignment w:val="baseline"/>
        <w:rPr>
          <w:rFonts w:ascii="Arial" w:hAnsi="Arial" w:cs="Arial"/>
          <w:sz w:val="20"/>
          <w:szCs w:val="20"/>
          <w:u w:val="single"/>
        </w:rPr>
      </w:pPr>
      <w:r w:rsidRPr="00ED250E">
        <w:rPr>
          <w:rFonts w:ascii="Arial" w:hAnsi="Arial" w:cs="Arial"/>
          <w:sz w:val="20"/>
          <w:szCs w:val="20"/>
          <w:u w:val="single"/>
        </w:rPr>
        <w:t>Synthesis and reporting</w:t>
      </w:r>
    </w:p>
    <w:p w14:paraId="06C9EF1B" w14:textId="1E625D25" w:rsidR="00ED250E" w:rsidRPr="00ED250E" w:rsidRDefault="008D5AD8"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The Supplier shall s</w:t>
      </w:r>
      <w:r w:rsidR="00ED250E" w:rsidRPr="00ED250E">
        <w:rPr>
          <w:rFonts w:ascii="Arial" w:hAnsi="Arial" w:cs="Arial"/>
          <w:sz w:val="20"/>
          <w:szCs w:val="20"/>
        </w:rPr>
        <w:t xml:space="preserve">ynthesise the evidence from shortlisted papers and </w:t>
      </w:r>
      <w:r>
        <w:rPr>
          <w:rFonts w:ascii="Arial" w:hAnsi="Arial" w:cs="Arial"/>
          <w:sz w:val="20"/>
          <w:szCs w:val="20"/>
        </w:rPr>
        <w:t xml:space="preserve">produce </w:t>
      </w:r>
      <w:r w:rsidR="00ED250E" w:rsidRPr="00ED250E">
        <w:rPr>
          <w:rFonts w:ascii="Arial" w:hAnsi="Arial" w:cs="Arial"/>
          <w:sz w:val="20"/>
          <w:szCs w:val="20"/>
        </w:rPr>
        <w:t>a clear and accessible summary report.</w:t>
      </w:r>
    </w:p>
    <w:p w14:paraId="0BE6A5B2" w14:textId="55EA5BDF" w:rsidR="00ED250E" w:rsidRPr="00ED250E" w:rsidRDefault="00800C03"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The Supplier shall design a</w:t>
      </w:r>
      <w:r w:rsidR="00ED250E" w:rsidRPr="00ED250E">
        <w:rPr>
          <w:rFonts w:ascii="Arial" w:hAnsi="Arial" w:cs="Arial"/>
          <w:sz w:val="20"/>
          <w:szCs w:val="20"/>
        </w:rPr>
        <w:t xml:space="preserve"> basic data extraction template and data will be recorded against this template for each of the relevant studies. The data extraction template shall include the following fields: </w:t>
      </w:r>
    </w:p>
    <w:p w14:paraId="2A6F4AB3" w14:textId="77777777" w:rsidR="00ED250E" w:rsidRPr="00ED250E" w:rsidRDefault="00ED250E" w:rsidP="000B12DF">
      <w:pPr>
        <w:pStyle w:val="Heading2"/>
        <w:keepNext w:val="0"/>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proofErr w:type="gramStart"/>
      <w:r w:rsidRPr="00ED250E">
        <w:rPr>
          <w:rFonts w:ascii="Arial" w:hAnsi="Arial" w:cs="Arial"/>
          <w:sz w:val="20"/>
          <w:szCs w:val="20"/>
        </w:rPr>
        <w:t>study</w:t>
      </w:r>
      <w:proofErr w:type="gramEnd"/>
      <w:r w:rsidRPr="00ED250E">
        <w:rPr>
          <w:rFonts w:ascii="Arial" w:hAnsi="Arial" w:cs="Arial"/>
          <w:sz w:val="20"/>
          <w:szCs w:val="20"/>
        </w:rPr>
        <w:t xml:space="preserve"> aims </w:t>
      </w:r>
    </w:p>
    <w:p w14:paraId="0A916EE0" w14:textId="77777777" w:rsidR="00ED250E" w:rsidRPr="00ED250E" w:rsidRDefault="00ED250E" w:rsidP="000B12DF">
      <w:pPr>
        <w:pStyle w:val="Heading2"/>
        <w:keepNext w:val="0"/>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proofErr w:type="gramStart"/>
      <w:r w:rsidRPr="00ED250E">
        <w:rPr>
          <w:rFonts w:ascii="Arial" w:hAnsi="Arial" w:cs="Arial"/>
          <w:sz w:val="20"/>
          <w:szCs w:val="20"/>
        </w:rPr>
        <w:t>design</w:t>
      </w:r>
      <w:proofErr w:type="gramEnd"/>
      <w:r w:rsidRPr="00ED250E">
        <w:rPr>
          <w:rFonts w:ascii="Arial" w:hAnsi="Arial" w:cs="Arial"/>
          <w:sz w:val="20"/>
          <w:szCs w:val="20"/>
        </w:rPr>
        <w:t xml:space="preserve"> </w:t>
      </w:r>
    </w:p>
    <w:p w14:paraId="0857438C" w14:textId="77777777" w:rsidR="00ED250E" w:rsidRPr="00ED250E" w:rsidRDefault="00ED250E" w:rsidP="000B12DF">
      <w:pPr>
        <w:pStyle w:val="Heading2"/>
        <w:keepNext w:val="0"/>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proofErr w:type="gramStart"/>
      <w:r w:rsidRPr="00ED250E">
        <w:rPr>
          <w:rFonts w:ascii="Arial" w:hAnsi="Arial" w:cs="Arial"/>
          <w:sz w:val="20"/>
          <w:szCs w:val="20"/>
        </w:rPr>
        <w:t>description</w:t>
      </w:r>
      <w:proofErr w:type="gramEnd"/>
      <w:r w:rsidRPr="00ED250E">
        <w:rPr>
          <w:rFonts w:ascii="Arial" w:hAnsi="Arial" w:cs="Arial"/>
          <w:sz w:val="20"/>
          <w:szCs w:val="20"/>
        </w:rPr>
        <w:t xml:space="preserve"> of intervention </w:t>
      </w:r>
    </w:p>
    <w:p w14:paraId="16C6FFDE" w14:textId="77777777" w:rsidR="00ED250E" w:rsidRPr="00ED250E" w:rsidRDefault="00ED250E" w:rsidP="000B12DF">
      <w:pPr>
        <w:pStyle w:val="Heading2"/>
        <w:keepNext w:val="0"/>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proofErr w:type="gramStart"/>
      <w:r w:rsidRPr="00ED250E">
        <w:rPr>
          <w:rFonts w:ascii="Arial" w:hAnsi="Arial" w:cs="Arial"/>
          <w:sz w:val="20"/>
          <w:szCs w:val="20"/>
        </w:rPr>
        <w:t>relevant</w:t>
      </w:r>
      <w:proofErr w:type="gramEnd"/>
      <w:r w:rsidRPr="00ED250E">
        <w:rPr>
          <w:rFonts w:ascii="Arial" w:hAnsi="Arial" w:cs="Arial"/>
          <w:sz w:val="20"/>
          <w:szCs w:val="20"/>
        </w:rPr>
        <w:t xml:space="preserve"> findings </w:t>
      </w:r>
    </w:p>
    <w:p w14:paraId="6B52AF5A" w14:textId="77777777" w:rsidR="00ED250E" w:rsidRPr="00ED250E" w:rsidRDefault="00ED250E" w:rsidP="000B12DF">
      <w:pPr>
        <w:pStyle w:val="Heading2"/>
        <w:keepNext w:val="0"/>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proofErr w:type="gramStart"/>
      <w:r w:rsidRPr="00ED250E">
        <w:rPr>
          <w:rFonts w:ascii="Arial" w:hAnsi="Arial" w:cs="Arial"/>
          <w:sz w:val="20"/>
          <w:szCs w:val="20"/>
        </w:rPr>
        <w:t>implications</w:t>
      </w:r>
      <w:proofErr w:type="gramEnd"/>
    </w:p>
    <w:p w14:paraId="5E1E0961" w14:textId="39AED393"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sidRPr="00ED250E">
        <w:rPr>
          <w:rFonts w:ascii="Arial" w:hAnsi="Arial" w:cs="Arial"/>
          <w:sz w:val="20"/>
          <w:szCs w:val="20"/>
        </w:rPr>
        <w:t xml:space="preserve">The method for synthesising the findings will depend on the nature of the research identified for inclusion. Irrespective of this, the </w:t>
      </w:r>
      <w:r w:rsidR="00800C03">
        <w:rPr>
          <w:rFonts w:ascii="Arial" w:hAnsi="Arial" w:cs="Arial"/>
          <w:sz w:val="20"/>
          <w:szCs w:val="20"/>
        </w:rPr>
        <w:t>Supplier</w:t>
      </w:r>
      <w:r w:rsidRPr="00ED250E">
        <w:rPr>
          <w:rFonts w:ascii="Arial" w:hAnsi="Arial" w:cs="Arial"/>
          <w:sz w:val="20"/>
          <w:szCs w:val="20"/>
        </w:rPr>
        <w:t xml:space="preserve"> will need to ensure they are explicit about how the research findings are synthesised. The outputs of the work will be a database of the relevant literature found (as detailed above) and a report of the findings against the research question(s).</w:t>
      </w:r>
    </w:p>
    <w:p w14:paraId="415AA77A" w14:textId="6A0DA867"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sidRPr="00ED250E">
        <w:rPr>
          <w:rFonts w:ascii="Arial" w:hAnsi="Arial" w:cs="Arial"/>
          <w:sz w:val="20"/>
          <w:szCs w:val="20"/>
        </w:rPr>
        <w:t xml:space="preserve">The concise summary report </w:t>
      </w:r>
      <w:r w:rsidR="00800C03">
        <w:rPr>
          <w:rFonts w:ascii="Arial" w:hAnsi="Arial" w:cs="Arial"/>
          <w:sz w:val="20"/>
          <w:szCs w:val="20"/>
        </w:rPr>
        <w:t>will</w:t>
      </w:r>
      <w:r w:rsidRPr="00ED250E">
        <w:rPr>
          <w:rFonts w:ascii="Arial" w:hAnsi="Arial" w:cs="Arial"/>
          <w:sz w:val="20"/>
          <w:szCs w:val="20"/>
        </w:rPr>
        <w:t xml:space="preserve"> be written in plain English and give clear indications of ‘what works’ alongside statements on the quality of the evidence underpinning </w:t>
      </w:r>
      <w:r w:rsidRPr="00ED250E">
        <w:rPr>
          <w:rFonts w:ascii="Arial" w:hAnsi="Arial" w:cs="Arial"/>
          <w:sz w:val="20"/>
          <w:szCs w:val="20"/>
        </w:rPr>
        <w:lastRenderedPageBreak/>
        <w:t>those indications. The report will also cover relevant implementation factors as set out in the topic-specific implementation questions.</w:t>
      </w:r>
    </w:p>
    <w:p w14:paraId="4DD7D9F9" w14:textId="5F15B30A"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sidRPr="00ED250E">
        <w:rPr>
          <w:rFonts w:ascii="Arial" w:hAnsi="Arial" w:cs="Arial"/>
          <w:sz w:val="20"/>
          <w:szCs w:val="20"/>
        </w:rPr>
        <w:t xml:space="preserve">The report </w:t>
      </w:r>
      <w:r w:rsidR="00800C03">
        <w:rPr>
          <w:rFonts w:ascii="Arial" w:hAnsi="Arial" w:cs="Arial"/>
          <w:sz w:val="20"/>
          <w:szCs w:val="20"/>
        </w:rPr>
        <w:t>shall</w:t>
      </w:r>
      <w:r w:rsidRPr="00ED250E">
        <w:rPr>
          <w:rFonts w:ascii="Arial" w:hAnsi="Arial" w:cs="Arial"/>
          <w:sz w:val="20"/>
          <w:szCs w:val="20"/>
        </w:rPr>
        <w:t xml:space="preserve"> also include (as an appendix) a detailed flow chart of the expert panel consultation / review process. The flow chart will detail:</w:t>
      </w:r>
    </w:p>
    <w:p w14:paraId="6CD1F973" w14:textId="77777777" w:rsidR="00ED250E" w:rsidRPr="00ED250E" w:rsidRDefault="00ED250E" w:rsidP="000B12DF">
      <w:pPr>
        <w:pStyle w:val="Heading2"/>
        <w:keepNext w:val="0"/>
        <w:keepLines w:val="0"/>
        <w:numPr>
          <w:ilvl w:val="0"/>
          <w:numId w:val="8"/>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567"/>
        <w:textAlignment w:val="baseline"/>
        <w:rPr>
          <w:rFonts w:ascii="Arial" w:hAnsi="Arial" w:cs="Arial"/>
          <w:sz w:val="20"/>
          <w:szCs w:val="20"/>
        </w:rPr>
      </w:pPr>
      <w:proofErr w:type="gramStart"/>
      <w:r w:rsidRPr="00ED250E">
        <w:rPr>
          <w:rFonts w:ascii="Arial" w:hAnsi="Arial" w:cs="Arial"/>
          <w:sz w:val="20"/>
          <w:szCs w:val="20"/>
        </w:rPr>
        <w:t>how</w:t>
      </w:r>
      <w:proofErr w:type="gramEnd"/>
      <w:r w:rsidRPr="00ED250E">
        <w:rPr>
          <w:rFonts w:ascii="Arial" w:hAnsi="Arial" w:cs="Arial"/>
          <w:sz w:val="20"/>
          <w:szCs w:val="20"/>
        </w:rPr>
        <w:t xml:space="preserve"> many academics were contacted, </w:t>
      </w:r>
    </w:p>
    <w:p w14:paraId="4E5BA25E" w14:textId="799A9F6D" w:rsidR="00ED250E" w:rsidRPr="00ED250E" w:rsidRDefault="00ED250E" w:rsidP="000B12DF">
      <w:pPr>
        <w:pStyle w:val="Heading2"/>
        <w:keepNext w:val="0"/>
        <w:keepLines w:val="0"/>
        <w:numPr>
          <w:ilvl w:val="0"/>
          <w:numId w:val="8"/>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567"/>
        <w:textAlignment w:val="baseline"/>
        <w:rPr>
          <w:rFonts w:ascii="Arial" w:hAnsi="Arial" w:cs="Arial"/>
          <w:sz w:val="20"/>
          <w:szCs w:val="20"/>
        </w:rPr>
      </w:pPr>
      <w:proofErr w:type="gramStart"/>
      <w:r w:rsidRPr="00ED250E">
        <w:rPr>
          <w:rFonts w:ascii="Arial" w:hAnsi="Arial" w:cs="Arial"/>
          <w:sz w:val="20"/>
          <w:szCs w:val="20"/>
        </w:rPr>
        <w:t>how</w:t>
      </w:r>
      <w:proofErr w:type="gramEnd"/>
      <w:r w:rsidRPr="00ED250E">
        <w:rPr>
          <w:rFonts w:ascii="Arial" w:hAnsi="Arial" w:cs="Arial"/>
          <w:sz w:val="20"/>
          <w:szCs w:val="20"/>
        </w:rPr>
        <w:t xml:space="preserve"> many contributed (the </w:t>
      </w:r>
      <w:r w:rsidR="00800C03">
        <w:rPr>
          <w:rFonts w:ascii="Arial" w:hAnsi="Arial" w:cs="Arial"/>
          <w:sz w:val="20"/>
          <w:szCs w:val="20"/>
        </w:rPr>
        <w:t>Customer</w:t>
      </w:r>
      <w:r w:rsidRPr="00ED250E">
        <w:rPr>
          <w:rFonts w:ascii="Arial" w:hAnsi="Arial" w:cs="Arial"/>
          <w:sz w:val="20"/>
          <w:szCs w:val="20"/>
        </w:rPr>
        <w:t xml:space="preserve"> will supply this information), </w:t>
      </w:r>
    </w:p>
    <w:p w14:paraId="2C70D813" w14:textId="77777777" w:rsidR="00ED250E" w:rsidRPr="00ED250E" w:rsidRDefault="00ED250E" w:rsidP="000B12DF">
      <w:pPr>
        <w:pStyle w:val="Heading2"/>
        <w:keepNext w:val="0"/>
        <w:keepLines w:val="0"/>
        <w:numPr>
          <w:ilvl w:val="0"/>
          <w:numId w:val="8"/>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567"/>
        <w:textAlignment w:val="baseline"/>
        <w:rPr>
          <w:rFonts w:ascii="Arial" w:hAnsi="Arial" w:cs="Arial"/>
          <w:sz w:val="20"/>
          <w:szCs w:val="20"/>
        </w:rPr>
      </w:pPr>
      <w:proofErr w:type="gramStart"/>
      <w:r w:rsidRPr="00ED250E">
        <w:rPr>
          <w:rFonts w:ascii="Arial" w:hAnsi="Arial" w:cs="Arial"/>
          <w:sz w:val="20"/>
          <w:szCs w:val="20"/>
        </w:rPr>
        <w:t>how</w:t>
      </w:r>
      <w:proofErr w:type="gramEnd"/>
      <w:r w:rsidRPr="00ED250E">
        <w:rPr>
          <w:rFonts w:ascii="Arial" w:hAnsi="Arial" w:cs="Arial"/>
          <w:sz w:val="20"/>
          <w:szCs w:val="20"/>
        </w:rPr>
        <w:t xml:space="preserve"> many papers were identified, </w:t>
      </w:r>
    </w:p>
    <w:p w14:paraId="001E2846" w14:textId="77777777" w:rsidR="00ED250E" w:rsidRPr="00ED250E" w:rsidRDefault="00ED250E" w:rsidP="000B12DF">
      <w:pPr>
        <w:pStyle w:val="Heading2"/>
        <w:keepNext w:val="0"/>
        <w:keepLines w:val="0"/>
        <w:numPr>
          <w:ilvl w:val="0"/>
          <w:numId w:val="8"/>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567"/>
        <w:textAlignment w:val="baseline"/>
        <w:rPr>
          <w:rFonts w:ascii="Arial" w:hAnsi="Arial" w:cs="Arial"/>
          <w:sz w:val="20"/>
          <w:szCs w:val="20"/>
        </w:rPr>
      </w:pPr>
      <w:proofErr w:type="gramStart"/>
      <w:r w:rsidRPr="00ED250E">
        <w:rPr>
          <w:rFonts w:ascii="Arial" w:hAnsi="Arial" w:cs="Arial"/>
          <w:sz w:val="20"/>
          <w:szCs w:val="20"/>
        </w:rPr>
        <w:t>how</w:t>
      </w:r>
      <w:proofErr w:type="gramEnd"/>
      <w:r w:rsidRPr="00ED250E">
        <w:rPr>
          <w:rFonts w:ascii="Arial" w:hAnsi="Arial" w:cs="Arial"/>
          <w:sz w:val="20"/>
          <w:szCs w:val="20"/>
        </w:rPr>
        <w:t xml:space="preserve"> many papers were duplicates, </w:t>
      </w:r>
    </w:p>
    <w:p w14:paraId="1FFBB0F7" w14:textId="77777777" w:rsidR="00ED250E" w:rsidRPr="00ED250E" w:rsidRDefault="00ED250E" w:rsidP="000B12DF">
      <w:pPr>
        <w:pStyle w:val="Heading2"/>
        <w:keepNext w:val="0"/>
        <w:keepLines w:val="0"/>
        <w:numPr>
          <w:ilvl w:val="0"/>
          <w:numId w:val="8"/>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567"/>
        <w:textAlignment w:val="baseline"/>
        <w:rPr>
          <w:rFonts w:ascii="Arial" w:hAnsi="Arial" w:cs="Arial"/>
          <w:sz w:val="20"/>
          <w:szCs w:val="20"/>
        </w:rPr>
      </w:pPr>
      <w:proofErr w:type="gramStart"/>
      <w:r w:rsidRPr="00ED250E">
        <w:rPr>
          <w:rFonts w:ascii="Arial" w:hAnsi="Arial" w:cs="Arial"/>
          <w:sz w:val="20"/>
          <w:szCs w:val="20"/>
        </w:rPr>
        <w:t>how</w:t>
      </w:r>
      <w:proofErr w:type="gramEnd"/>
      <w:r w:rsidRPr="00ED250E">
        <w:rPr>
          <w:rFonts w:ascii="Arial" w:hAnsi="Arial" w:cs="Arial"/>
          <w:sz w:val="20"/>
          <w:szCs w:val="20"/>
        </w:rPr>
        <w:t xml:space="preserve"> many were sifted out of the review on agreed criteria, </w:t>
      </w:r>
    </w:p>
    <w:p w14:paraId="15C0BBAA" w14:textId="77777777" w:rsidR="00ED250E" w:rsidRPr="00ED250E" w:rsidRDefault="00ED250E" w:rsidP="000B12DF">
      <w:pPr>
        <w:pStyle w:val="Heading2"/>
        <w:keepNext w:val="0"/>
        <w:keepLines w:val="0"/>
        <w:numPr>
          <w:ilvl w:val="0"/>
          <w:numId w:val="8"/>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567"/>
        <w:textAlignment w:val="baseline"/>
        <w:rPr>
          <w:rFonts w:ascii="Arial" w:hAnsi="Arial" w:cs="Arial"/>
          <w:sz w:val="20"/>
          <w:szCs w:val="20"/>
        </w:rPr>
      </w:pPr>
      <w:proofErr w:type="gramStart"/>
      <w:r w:rsidRPr="00ED250E">
        <w:rPr>
          <w:rFonts w:ascii="Arial" w:hAnsi="Arial" w:cs="Arial"/>
          <w:sz w:val="20"/>
          <w:szCs w:val="20"/>
        </w:rPr>
        <w:t>how</w:t>
      </w:r>
      <w:proofErr w:type="gramEnd"/>
      <w:r w:rsidRPr="00ED250E">
        <w:rPr>
          <w:rFonts w:ascii="Arial" w:hAnsi="Arial" w:cs="Arial"/>
          <w:sz w:val="20"/>
          <w:szCs w:val="20"/>
        </w:rPr>
        <w:t xml:space="preserve"> many full papers were read and reviewed, </w:t>
      </w:r>
    </w:p>
    <w:p w14:paraId="1DEC3902" w14:textId="77777777" w:rsidR="00ED250E" w:rsidRPr="00ED250E" w:rsidRDefault="00ED250E" w:rsidP="000B12DF">
      <w:pPr>
        <w:pStyle w:val="Heading2"/>
        <w:keepNext w:val="0"/>
        <w:keepLines w:val="0"/>
        <w:numPr>
          <w:ilvl w:val="0"/>
          <w:numId w:val="8"/>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567"/>
        <w:textAlignment w:val="baseline"/>
        <w:rPr>
          <w:rFonts w:ascii="Arial" w:hAnsi="Arial" w:cs="Arial"/>
          <w:sz w:val="20"/>
          <w:szCs w:val="20"/>
        </w:rPr>
      </w:pPr>
      <w:proofErr w:type="gramStart"/>
      <w:r w:rsidRPr="00ED250E">
        <w:rPr>
          <w:rFonts w:ascii="Arial" w:hAnsi="Arial" w:cs="Arial"/>
          <w:sz w:val="20"/>
          <w:szCs w:val="20"/>
        </w:rPr>
        <w:t>whether</w:t>
      </w:r>
      <w:proofErr w:type="gramEnd"/>
      <w:r w:rsidRPr="00ED250E">
        <w:rPr>
          <w:rFonts w:ascii="Arial" w:hAnsi="Arial" w:cs="Arial"/>
          <w:sz w:val="20"/>
          <w:szCs w:val="20"/>
        </w:rPr>
        <w:t xml:space="preserve"> any further papers were excluded at this point and</w:t>
      </w:r>
    </w:p>
    <w:p w14:paraId="0A53C9D0" w14:textId="77777777" w:rsidR="00ED250E" w:rsidRPr="00ED250E" w:rsidRDefault="00ED250E" w:rsidP="000B12DF">
      <w:pPr>
        <w:pStyle w:val="Heading2"/>
        <w:keepNext w:val="0"/>
        <w:keepLines w:val="0"/>
        <w:numPr>
          <w:ilvl w:val="0"/>
          <w:numId w:val="8"/>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ind w:left="2127" w:hanging="567"/>
        <w:textAlignment w:val="baseline"/>
        <w:rPr>
          <w:rFonts w:ascii="Arial" w:hAnsi="Arial" w:cs="Arial"/>
          <w:sz w:val="20"/>
          <w:szCs w:val="20"/>
        </w:rPr>
      </w:pPr>
      <w:proofErr w:type="gramStart"/>
      <w:r w:rsidRPr="00ED250E">
        <w:rPr>
          <w:rFonts w:ascii="Arial" w:hAnsi="Arial" w:cs="Arial"/>
          <w:sz w:val="20"/>
          <w:szCs w:val="20"/>
        </w:rPr>
        <w:t>how</w:t>
      </w:r>
      <w:proofErr w:type="gramEnd"/>
      <w:r w:rsidRPr="00ED250E">
        <w:rPr>
          <w:rFonts w:ascii="Arial" w:hAnsi="Arial" w:cs="Arial"/>
          <w:sz w:val="20"/>
          <w:szCs w:val="20"/>
        </w:rPr>
        <w:t xml:space="preserve"> many full papers were used to inform the summary report. </w:t>
      </w:r>
    </w:p>
    <w:p w14:paraId="4B71D9FF" w14:textId="77777777" w:rsidR="00ED250E" w:rsidRPr="00ED250E" w:rsidRDefault="00ED250E" w:rsidP="000B12DF">
      <w:pPr>
        <w:pStyle w:val="Heading2"/>
        <w:keepNext w:val="0"/>
        <w:keepLines w:val="0"/>
        <w:numPr>
          <w:ilvl w:val="0"/>
          <w:numId w:val="6"/>
        </w:numPr>
        <w:pBdr>
          <w:top w:val="none" w:sz="0" w:space="0" w:color="auto"/>
          <w:left w:val="none" w:sz="0" w:space="0" w:color="auto"/>
          <w:bottom w:val="none" w:sz="0" w:space="0" w:color="auto"/>
          <w:right w:val="none" w:sz="0" w:space="0" w:color="auto"/>
          <w:between w:val="none" w:sz="0" w:space="0" w:color="auto"/>
        </w:pBdr>
        <w:tabs>
          <w:tab w:val="clear" w:pos="1418"/>
        </w:tabs>
        <w:overflowPunct w:val="0"/>
        <w:autoSpaceDE w:val="0"/>
        <w:autoSpaceDN w:val="0"/>
        <w:adjustRightInd w:val="0"/>
        <w:spacing w:after="120"/>
        <w:textAlignment w:val="baseline"/>
        <w:rPr>
          <w:rFonts w:ascii="Arial" w:hAnsi="Arial" w:cs="Arial"/>
          <w:sz w:val="20"/>
          <w:szCs w:val="20"/>
        </w:rPr>
      </w:pPr>
      <w:r w:rsidRPr="00ED250E">
        <w:rPr>
          <w:rFonts w:ascii="Arial" w:hAnsi="Arial" w:cs="Arial"/>
          <w:sz w:val="20"/>
          <w:szCs w:val="20"/>
        </w:rPr>
        <w:t xml:space="preserve">Details of any supplemental sources should also be provided in the same flowchart at the appropriate feed points.   </w:t>
      </w:r>
    </w:p>
    <w:p w14:paraId="69C4F6A2" w14:textId="2D17B178"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0"/>
          <w:szCs w:val="20"/>
        </w:rPr>
      </w:pPr>
      <w:r w:rsidRPr="00ED250E">
        <w:rPr>
          <w:rFonts w:ascii="Arial" w:hAnsi="Arial" w:cs="Arial"/>
          <w:sz w:val="20"/>
          <w:szCs w:val="20"/>
        </w:rPr>
        <w:t xml:space="preserve">Each evidence summary </w:t>
      </w:r>
      <w:r w:rsidR="00665420">
        <w:rPr>
          <w:rFonts w:ascii="Arial" w:hAnsi="Arial" w:cs="Arial"/>
          <w:sz w:val="20"/>
          <w:szCs w:val="20"/>
        </w:rPr>
        <w:t>shall</w:t>
      </w:r>
      <w:r w:rsidRPr="00ED250E">
        <w:rPr>
          <w:rFonts w:ascii="Arial" w:hAnsi="Arial" w:cs="Arial"/>
          <w:sz w:val="20"/>
          <w:szCs w:val="20"/>
        </w:rPr>
        <w:t xml:space="preserve"> cover two types of evidence; impact and implementation evidence. The key question is ‘what works’ (relating to the ‘impact’ element) for each of the defined topics. Then, additional attention should be paid to any indications of factors which would improve or reduce the success of these types of wellbeing intervention, especially in a policing context. The </w:t>
      </w:r>
      <w:r w:rsidR="00800C03">
        <w:rPr>
          <w:rFonts w:ascii="Arial" w:hAnsi="Arial" w:cs="Arial"/>
          <w:sz w:val="20"/>
          <w:szCs w:val="20"/>
        </w:rPr>
        <w:t>Customer</w:t>
      </w:r>
      <w:r w:rsidRPr="00ED250E">
        <w:rPr>
          <w:rFonts w:ascii="Arial" w:hAnsi="Arial" w:cs="Arial"/>
          <w:sz w:val="20"/>
          <w:szCs w:val="20"/>
        </w:rPr>
        <w:t xml:space="preserve"> will provide the literature to be synthesised to the </w:t>
      </w:r>
      <w:r w:rsidR="00800C03">
        <w:rPr>
          <w:rFonts w:ascii="Arial" w:hAnsi="Arial" w:cs="Arial"/>
          <w:sz w:val="20"/>
          <w:szCs w:val="20"/>
        </w:rPr>
        <w:t>Supplier</w:t>
      </w:r>
      <w:r w:rsidRPr="00ED250E">
        <w:rPr>
          <w:rFonts w:ascii="Arial" w:hAnsi="Arial" w:cs="Arial"/>
          <w:sz w:val="20"/>
          <w:szCs w:val="20"/>
        </w:rPr>
        <w:t xml:space="preserve"> to allow them to summarise the evidence on ‘what works’. The </w:t>
      </w:r>
      <w:r w:rsidR="00800C03">
        <w:rPr>
          <w:rFonts w:ascii="Arial" w:hAnsi="Arial" w:cs="Arial"/>
          <w:sz w:val="20"/>
          <w:szCs w:val="20"/>
        </w:rPr>
        <w:t>Supplier shall</w:t>
      </w:r>
      <w:r w:rsidRPr="00ED250E">
        <w:rPr>
          <w:rFonts w:ascii="Arial" w:hAnsi="Arial" w:cs="Arial"/>
          <w:sz w:val="20"/>
          <w:szCs w:val="20"/>
        </w:rPr>
        <w:t xml:space="preserve"> also use this same literature to determine any relevant findings on implementation factors.</w:t>
      </w:r>
    </w:p>
    <w:p w14:paraId="44368D60" w14:textId="79BD02E3"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rFonts w:ascii="Arial" w:hAnsi="Arial" w:cs="Arial"/>
          <w:sz w:val="20"/>
          <w:szCs w:val="20"/>
        </w:rPr>
      </w:pPr>
      <w:r w:rsidRPr="00ED250E">
        <w:rPr>
          <w:rFonts w:ascii="Arial" w:hAnsi="Arial" w:cs="Arial"/>
          <w:sz w:val="20"/>
          <w:szCs w:val="20"/>
        </w:rPr>
        <w:t xml:space="preserve">The scope of the requirement includes synthesis and reporting for the evidence summaries, including liaising with the </w:t>
      </w:r>
      <w:r w:rsidR="00800C03">
        <w:rPr>
          <w:rFonts w:ascii="Arial" w:hAnsi="Arial" w:cs="Arial"/>
          <w:sz w:val="20"/>
          <w:szCs w:val="20"/>
        </w:rPr>
        <w:t>Customer</w:t>
      </w:r>
      <w:r w:rsidRPr="00ED250E">
        <w:rPr>
          <w:rFonts w:ascii="Arial" w:hAnsi="Arial" w:cs="Arial"/>
          <w:sz w:val="20"/>
          <w:szCs w:val="20"/>
        </w:rPr>
        <w:t xml:space="preserve"> regularly. The project owner will be the </w:t>
      </w:r>
      <w:r w:rsidR="00800C03">
        <w:rPr>
          <w:rFonts w:ascii="Arial" w:hAnsi="Arial" w:cs="Arial"/>
          <w:sz w:val="20"/>
          <w:szCs w:val="20"/>
        </w:rPr>
        <w:t>Customer</w:t>
      </w:r>
      <w:r w:rsidRPr="00ED250E">
        <w:rPr>
          <w:rFonts w:ascii="Arial" w:hAnsi="Arial" w:cs="Arial"/>
          <w:sz w:val="20"/>
          <w:szCs w:val="20"/>
        </w:rPr>
        <w:t xml:space="preserve"> and this work will be led by a Senior Research Officer from the Knowledge, Research and Practice (KRP) unit, supported by the wider KRP and Organisational Development Faculty.</w:t>
      </w:r>
    </w:p>
    <w:p w14:paraId="7BDA849F" w14:textId="10256EB9"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s>
        <w:adjustRightInd w:val="0"/>
        <w:spacing w:after="120"/>
        <w:ind w:left="709" w:hanging="709"/>
        <w:rPr>
          <w:rFonts w:ascii="Arial" w:hAnsi="Arial" w:cs="Arial"/>
          <w:sz w:val="20"/>
          <w:szCs w:val="20"/>
        </w:rPr>
      </w:pPr>
      <w:r w:rsidRPr="00ED250E">
        <w:rPr>
          <w:rFonts w:ascii="Arial" w:hAnsi="Arial" w:cs="Arial"/>
          <w:sz w:val="20"/>
          <w:szCs w:val="20"/>
        </w:rPr>
        <w:t xml:space="preserve">The </w:t>
      </w:r>
      <w:r w:rsidR="00800C03">
        <w:rPr>
          <w:rFonts w:ascii="Arial" w:hAnsi="Arial" w:cs="Arial"/>
          <w:sz w:val="20"/>
          <w:szCs w:val="20"/>
        </w:rPr>
        <w:t>Supplier</w:t>
      </w:r>
      <w:r w:rsidRPr="00ED250E">
        <w:rPr>
          <w:rFonts w:ascii="Arial" w:hAnsi="Arial" w:cs="Arial"/>
          <w:sz w:val="20"/>
          <w:szCs w:val="20"/>
        </w:rPr>
        <w:t xml:space="preserve"> will work closely with the </w:t>
      </w:r>
      <w:r w:rsidR="00800C03">
        <w:rPr>
          <w:rFonts w:ascii="Arial" w:hAnsi="Arial" w:cs="Arial"/>
          <w:sz w:val="20"/>
          <w:szCs w:val="20"/>
        </w:rPr>
        <w:t>Customer</w:t>
      </w:r>
      <w:r w:rsidRPr="00ED250E">
        <w:rPr>
          <w:rFonts w:ascii="Arial" w:hAnsi="Arial" w:cs="Arial"/>
          <w:sz w:val="20"/>
          <w:szCs w:val="20"/>
        </w:rPr>
        <w:t xml:space="preserve"> to ensure that style, content and formatting of the report(s) are appropriate for the report’s audience both in terms of their representation of the research process and the format of the evidence statements.  </w:t>
      </w:r>
    </w:p>
    <w:p w14:paraId="091EC56C" w14:textId="77777777" w:rsidR="00ED250E" w:rsidRPr="00ED250E" w:rsidRDefault="00ED250E" w:rsidP="00ED250E">
      <w:pPr>
        <w:rPr>
          <w:rFonts w:ascii="Arial" w:hAnsi="Arial" w:cs="Arial"/>
          <w:sz w:val="20"/>
          <w:szCs w:val="20"/>
        </w:rPr>
      </w:pPr>
    </w:p>
    <w:p w14:paraId="7C8864DF" w14:textId="4405BAFA" w:rsidR="00ED250E" w:rsidRPr="00ED250E" w:rsidRDefault="00800C03"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0"/>
          <w:szCs w:val="20"/>
        </w:rPr>
      </w:pPr>
      <w:bookmarkStart w:id="36" w:name="_Toc368573031"/>
      <w:bookmarkStart w:id="37" w:name="_Ref516476141"/>
      <w:bookmarkStart w:id="38" w:name="_Ref516665286"/>
      <w:bookmarkStart w:id="39" w:name="_Ref516749093"/>
      <w:bookmarkStart w:id="40" w:name="_Ref516749325"/>
      <w:bookmarkStart w:id="41" w:name="_Ref518894689"/>
      <w:bookmarkStart w:id="42" w:name="_Toc522708601"/>
      <w:r w:rsidRPr="00ED250E">
        <w:rPr>
          <w:rFonts w:ascii="Arial" w:hAnsi="Arial" w:cs="Arial"/>
          <w:sz w:val="20"/>
          <w:szCs w:val="20"/>
        </w:rPr>
        <w:t>THE REQUIREMENT</w:t>
      </w:r>
      <w:bookmarkEnd w:id="36"/>
      <w:bookmarkEnd w:id="37"/>
      <w:bookmarkEnd w:id="38"/>
      <w:bookmarkEnd w:id="39"/>
      <w:bookmarkEnd w:id="40"/>
      <w:bookmarkEnd w:id="41"/>
      <w:bookmarkEnd w:id="42"/>
    </w:p>
    <w:p w14:paraId="1792B866" w14:textId="77777777"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ED250E">
        <w:rPr>
          <w:rFonts w:ascii="Arial" w:hAnsi="Arial" w:cs="Arial"/>
          <w:sz w:val="20"/>
          <w:szCs w:val="20"/>
        </w:rPr>
        <w:t>The requirement divided into four defined topics, each for an evidence review. The four topics are set out below.</w:t>
      </w:r>
    </w:p>
    <w:p w14:paraId="72B8DE6B" w14:textId="77777777" w:rsidR="00ED250E" w:rsidRPr="00ED250E" w:rsidRDefault="00ED250E" w:rsidP="00ED250E">
      <w:pPr>
        <w:pStyle w:val="ListParagraph"/>
        <w:rPr>
          <w:rFonts w:ascii="Arial" w:hAnsi="Arial" w:cs="Arial"/>
          <w:sz w:val="20"/>
          <w:szCs w:val="20"/>
        </w:rPr>
      </w:pPr>
    </w:p>
    <w:p w14:paraId="3939A602" w14:textId="77777777"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b/>
          <w:sz w:val="20"/>
          <w:szCs w:val="20"/>
        </w:rPr>
      </w:pPr>
      <w:r w:rsidRPr="00ED250E">
        <w:rPr>
          <w:rFonts w:ascii="Arial" w:hAnsi="Arial" w:cs="Arial"/>
          <w:b/>
          <w:sz w:val="20"/>
          <w:szCs w:val="20"/>
        </w:rPr>
        <w:t>Topic 1: The Role of Psychological Assessment in Supporting Wellbeing</w:t>
      </w:r>
    </w:p>
    <w:p w14:paraId="73A26D5F" w14:textId="77777777"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ED250E">
        <w:rPr>
          <w:rFonts w:ascii="Arial" w:hAnsi="Arial" w:cs="Arial"/>
          <w:sz w:val="20"/>
          <w:szCs w:val="20"/>
        </w:rPr>
        <w:t>Introduction</w:t>
      </w:r>
    </w:p>
    <w:p w14:paraId="394ABCC3"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This is a statement of requirements for research into the potential role of psychological assessment measures and / or tests to support employee wellbeing in the police force. The police force are interested in the application of psychological measures/tests across all its forces.</w:t>
      </w:r>
    </w:p>
    <w:p w14:paraId="265576B6" w14:textId="1109E1AC"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ED250E">
        <w:rPr>
          <w:rFonts w:ascii="Arial" w:hAnsi="Arial" w:cs="Arial"/>
          <w:sz w:val="20"/>
          <w:szCs w:val="20"/>
        </w:rPr>
        <w:t xml:space="preserve">The </w:t>
      </w:r>
      <w:r w:rsidR="00800C03">
        <w:rPr>
          <w:rFonts w:ascii="Arial" w:hAnsi="Arial" w:cs="Arial"/>
          <w:sz w:val="20"/>
          <w:szCs w:val="20"/>
        </w:rPr>
        <w:t>Customer</w:t>
      </w:r>
      <w:r w:rsidRPr="00ED250E">
        <w:rPr>
          <w:rFonts w:ascii="Arial" w:hAnsi="Arial" w:cs="Arial"/>
          <w:sz w:val="20"/>
          <w:szCs w:val="20"/>
        </w:rPr>
        <w:t xml:space="preserve"> will provide the literature to be synthesised to the </w:t>
      </w:r>
      <w:r w:rsidR="00800C03">
        <w:rPr>
          <w:rFonts w:ascii="Arial" w:hAnsi="Arial" w:cs="Arial"/>
          <w:sz w:val="20"/>
          <w:szCs w:val="20"/>
        </w:rPr>
        <w:t>Supplier</w:t>
      </w:r>
      <w:r w:rsidRPr="00ED250E">
        <w:rPr>
          <w:rFonts w:ascii="Arial" w:hAnsi="Arial" w:cs="Arial"/>
          <w:sz w:val="20"/>
          <w:szCs w:val="20"/>
        </w:rPr>
        <w:t xml:space="preserve"> to allow them to summarise the evidence on ‘what works’ in response to the question set out in 5.2.2.1 below. The </w:t>
      </w:r>
      <w:r w:rsidR="00800C03">
        <w:rPr>
          <w:rFonts w:ascii="Arial" w:hAnsi="Arial" w:cs="Arial"/>
          <w:sz w:val="20"/>
          <w:szCs w:val="20"/>
        </w:rPr>
        <w:t>Supplier</w:t>
      </w:r>
      <w:r w:rsidRPr="00ED250E">
        <w:rPr>
          <w:rFonts w:ascii="Arial" w:hAnsi="Arial" w:cs="Arial"/>
          <w:sz w:val="20"/>
          <w:szCs w:val="20"/>
        </w:rPr>
        <w:t xml:space="preserve"> should also use this same literature to determine any relevant findings on implementation factors in response to the question set out in 5.2.2.2.</w:t>
      </w:r>
    </w:p>
    <w:p w14:paraId="37B7E070"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lastRenderedPageBreak/>
        <w:t>What evidence is there that psychological assessment measures and / or tests have been used successfully in organisations to monitor, evaluate and support employee wellbeing?</w:t>
      </w:r>
    </w:p>
    <w:p w14:paraId="2429FBA3"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Where there is evidence of psychological assessment measures working to improve wellbeing within organisations;</w:t>
      </w:r>
    </w:p>
    <w:p w14:paraId="79A7529C"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what</w:t>
      </w:r>
      <w:proofErr w:type="gramEnd"/>
      <w:r w:rsidRPr="00ED250E">
        <w:rPr>
          <w:rFonts w:ascii="Arial" w:hAnsi="Arial" w:cs="Arial"/>
          <w:sz w:val="20"/>
          <w:szCs w:val="20"/>
        </w:rPr>
        <w:t xml:space="preserve"> are the specific measures used, </w:t>
      </w:r>
    </w:p>
    <w:p w14:paraId="231925EE"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what</w:t>
      </w:r>
      <w:proofErr w:type="gramEnd"/>
      <w:r w:rsidRPr="00ED250E">
        <w:rPr>
          <w:rFonts w:ascii="Arial" w:hAnsi="Arial" w:cs="Arial"/>
          <w:sz w:val="20"/>
          <w:szCs w:val="20"/>
        </w:rPr>
        <w:t xml:space="preserve"> do the assessment processes look like, </w:t>
      </w:r>
    </w:p>
    <w:p w14:paraId="16D0EDA9"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how</w:t>
      </w:r>
      <w:proofErr w:type="gramEnd"/>
      <w:r w:rsidRPr="00ED250E">
        <w:rPr>
          <w:rFonts w:ascii="Arial" w:hAnsi="Arial" w:cs="Arial"/>
          <w:sz w:val="20"/>
          <w:szCs w:val="20"/>
        </w:rPr>
        <w:t xml:space="preserve"> do they operate, </w:t>
      </w:r>
    </w:p>
    <w:p w14:paraId="683A29D5"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what</w:t>
      </w:r>
      <w:proofErr w:type="gramEnd"/>
      <w:r w:rsidRPr="00ED250E">
        <w:rPr>
          <w:rFonts w:ascii="Arial" w:hAnsi="Arial" w:cs="Arial"/>
          <w:sz w:val="20"/>
          <w:szCs w:val="20"/>
        </w:rPr>
        <w:t xml:space="preserve"> skills and competencies are required to deliver them and</w:t>
      </w:r>
    </w:p>
    <w:p w14:paraId="1A63CE7C"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r w:rsidRPr="00ED250E">
        <w:rPr>
          <w:rFonts w:ascii="Arial" w:hAnsi="Arial" w:cs="Arial"/>
          <w:sz w:val="20"/>
          <w:szCs w:val="20"/>
        </w:rPr>
        <w:t xml:space="preserve"> </w:t>
      </w:r>
      <w:proofErr w:type="gramStart"/>
      <w:r w:rsidRPr="00ED250E">
        <w:rPr>
          <w:rFonts w:ascii="Arial" w:hAnsi="Arial" w:cs="Arial"/>
          <w:sz w:val="20"/>
          <w:szCs w:val="20"/>
        </w:rPr>
        <w:t>are</w:t>
      </w:r>
      <w:proofErr w:type="gramEnd"/>
      <w:r w:rsidRPr="00ED250E">
        <w:rPr>
          <w:rFonts w:ascii="Arial" w:hAnsi="Arial" w:cs="Arial"/>
          <w:sz w:val="20"/>
          <w:szCs w:val="20"/>
        </w:rPr>
        <w:t xml:space="preserve"> there any significant barriers to implementing them?</w:t>
      </w:r>
    </w:p>
    <w:p w14:paraId="01F5396D" w14:textId="77777777" w:rsidR="00ED250E" w:rsidRPr="00ED250E" w:rsidRDefault="00ED250E" w:rsidP="00ED250E">
      <w:pPr>
        <w:rPr>
          <w:rFonts w:ascii="Arial" w:hAnsi="Arial" w:cs="Arial"/>
          <w:sz w:val="20"/>
          <w:szCs w:val="20"/>
        </w:rPr>
      </w:pPr>
    </w:p>
    <w:p w14:paraId="37A8BDED" w14:textId="77777777"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ED250E">
        <w:rPr>
          <w:rFonts w:ascii="Arial" w:hAnsi="Arial" w:cs="Arial"/>
          <w:sz w:val="20"/>
          <w:szCs w:val="20"/>
        </w:rPr>
        <w:t>Deliverables</w:t>
      </w:r>
    </w:p>
    <w:p w14:paraId="5F8AF0D5" w14:textId="3DC43BC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 xml:space="preserve">The </w:t>
      </w:r>
      <w:r w:rsidR="00800C03">
        <w:rPr>
          <w:rFonts w:ascii="Arial" w:hAnsi="Arial" w:cs="Arial"/>
          <w:sz w:val="20"/>
          <w:szCs w:val="20"/>
        </w:rPr>
        <w:t>Customer</w:t>
      </w:r>
      <w:r w:rsidRPr="00ED250E">
        <w:rPr>
          <w:rFonts w:ascii="Arial" w:hAnsi="Arial" w:cs="Arial"/>
          <w:sz w:val="20"/>
          <w:szCs w:val="20"/>
        </w:rPr>
        <w:t xml:space="preserve"> will conduct an expert panel consultation and review process to inform a summary report addressing the above research questions, focusing on high quality evidence with relevance to the po</w:t>
      </w:r>
      <w:r w:rsidR="00800C03">
        <w:rPr>
          <w:rFonts w:ascii="Arial" w:hAnsi="Arial" w:cs="Arial"/>
          <w:sz w:val="20"/>
          <w:szCs w:val="20"/>
        </w:rPr>
        <w:t>licing context. The Supplier shall</w:t>
      </w:r>
      <w:r w:rsidRPr="00ED250E">
        <w:rPr>
          <w:rFonts w:ascii="Arial" w:hAnsi="Arial" w:cs="Arial"/>
          <w:sz w:val="20"/>
          <w:szCs w:val="20"/>
        </w:rPr>
        <w:t xml:space="preserve"> synthesise the evidence from papers shortlisted by the </w:t>
      </w:r>
      <w:r w:rsidR="00800C03">
        <w:rPr>
          <w:rFonts w:ascii="Arial" w:hAnsi="Arial" w:cs="Arial"/>
          <w:sz w:val="20"/>
          <w:szCs w:val="20"/>
        </w:rPr>
        <w:t>Customer and</w:t>
      </w:r>
      <w:r w:rsidRPr="00ED250E">
        <w:rPr>
          <w:rFonts w:ascii="Arial" w:hAnsi="Arial" w:cs="Arial"/>
          <w:sz w:val="20"/>
          <w:szCs w:val="20"/>
        </w:rPr>
        <w:t xml:space="preserve"> write up a brief, clear and accessible summary report based on the three stage process outlined in Section 4.2 of this document.</w:t>
      </w:r>
    </w:p>
    <w:p w14:paraId="70461403"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 xml:space="preserve">Evidence will be gathered, by researchers from the College of Policing from UK or overseas contexts, with an initial focus on ‘blue light’ (police / fire / ambulance) services, but with the option of expanding into a wider exploration of the use of psychological assessment processes to support wellbeing (e.g. military / health applications or other public or private sector organisations) in light of the availability of evidence. </w:t>
      </w:r>
    </w:p>
    <w:p w14:paraId="4B7AA1DD" w14:textId="77777777" w:rsidR="00ED250E" w:rsidRPr="00ED250E" w:rsidRDefault="00ED250E" w:rsidP="00ED250E">
      <w:pPr>
        <w:rPr>
          <w:rFonts w:ascii="Arial" w:hAnsi="Arial" w:cs="Arial"/>
          <w:sz w:val="20"/>
          <w:szCs w:val="20"/>
        </w:rPr>
      </w:pPr>
    </w:p>
    <w:p w14:paraId="3AA06EFB" w14:textId="77777777"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b/>
          <w:sz w:val="20"/>
          <w:szCs w:val="20"/>
        </w:rPr>
      </w:pPr>
      <w:r w:rsidRPr="00ED250E">
        <w:rPr>
          <w:rFonts w:ascii="Arial" w:hAnsi="Arial" w:cs="Arial"/>
          <w:b/>
          <w:sz w:val="20"/>
          <w:szCs w:val="20"/>
        </w:rPr>
        <w:t>Topic 2: Trauma, Exposure and Post-Incident Models</w:t>
      </w:r>
    </w:p>
    <w:p w14:paraId="37CE68E7" w14:textId="77777777"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ED250E">
        <w:rPr>
          <w:rFonts w:ascii="Arial" w:hAnsi="Arial" w:cs="Arial"/>
          <w:sz w:val="20"/>
          <w:szCs w:val="20"/>
        </w:rPr>
        <w:t>Introduction</w:t>
      </w:r>
    </w:p>
    <w:p w14:paraId="049B37F8"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 xml:space="preserve">This is a statement of requirements for research into post-incident models for reducing trauma and supporting police officer wellbeing. The term post-incident models is intended to cover any intervention that aims to address employee wellbeing immediately after potentially traumatic incidents and / or after longer-term exposure to such incidents. </w:t>
      </w:r>
    </w:p>
    <w:p w14:paraId="20EED191" w14:textId="30611704"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ED250E">
        <w:rPr>
          <w:rFonts w:ascii="Arial" w:hAnsi="Arial" w:cs="Arial"/>
          <w:sz w:val="20"/>
          <w:szCs w:val="20"/>
        </w:rPr>
        <w:t xml:space="preserve">The </w:t>
      </w:r>
      <w:r w:rsidR="00800C03">
        <w:rPr>
          <w:rFonts w:ascii="Arial" w:hAnsi="Arial" w:cs="Arial"/>
          <w:sz w:val="20"/>
          <w:szCs w:val="20"/>
        </w:rPr>
        <w:t>Customer</w:t>
      </w:r>
      <w:r w:rsidRPr="00ED250E">
        <w:rPr>
          <w:rFonts w:ascii="Arial" w:hAnsi="Arial" w:cs="Arial"/>
          <w:sz w:val="20"/>
          <w:szCs w:val="20"/>
        </w:rPr>
        <w:t xml:space="preserve"> will provide the literature to be synthesised to the </w:t>
      </w:r>
      <w:r w:rsidR="00800C03">
        <w:rPr>
          <w:rFonts w:ascii="Arial" w:hAnsi="Arial" w:cs="Arial"/>
          <w:sz w:val="20"/>
          <w:szCs w:val="20"/>
        </w:rPr>
        <w:t>Supplier</w:t>
      </w:r>
      <w:r w:rsidRPr="00ED250E">
        <w:rPr>
          <w:rFonts w:ascii="Arial" w:hAnsi="Arial" w:cs="Arial"/>
          <w:sz w:val="20"/>
          <w:szCs w:val="20"/>
        </w:rPr>
        <w:t xml:space="preserve"> to allow them to summarise the evidence on ‘what works’ in response to the question set out in 5.3.2.1 below. The </w:t>
      </w:r>
      <w:r w:rsidR="00800C03">
        <w:rPr>
          <w:rFonts w:ascii="Arial" w:hAnsi="Arial" w:cs="Arial"/>
          <w:sz w:val="20"/>
          <w:szCs w:val="20"/>
        </w:rPr>
        <w:t>Supplier shall</w:t>
      </w:r>
      <w:r w:rsidRPr="00ED250E">
        <w:rPr>
          <w:rFonts w:ascii="Arial" w:hAnsi="Arial" w:cs="Arial"/>
          <w:sz w:val="20"/>
          <w:szCs w:val="20"/>
        </w:rPr>
        <w:t xml:space="preserve"> also use this same literature to determine any relevant findings on implementation factors in response to the question set out in 5.3.2.2.</w:t>
      </w:r>
    </w:p>
    <w:p w14:paraId="04EA754E"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lastRenderedPageBreak/>
        <w:t>What evidence is there on the effectiveness of post-incident models for reducing trauma, maintaining wellbeing and improving personal resilience?</w:t>
      </w:r>
    </w:p>
    <w:p w14:paraId="31A2EBB5"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Where there is evidence of effective post-incident models;</w:t>
      </w:r>
    </w:p>
    <w:p w14:paraId="52394556"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r w:rsidRPr="00ED250E">
        <w:rPr>
          <w:rFonts w:ascii="Arial" w:hAnsi="Arial" w:cs="Arial"/>
          <w:sz w:val="20"/>
          <w:szCs w:val="20"/>
        </w:rPr>
        <w:t xml:space="preserve"> </w:t>
      </w:r>
      <w:proofErr w:type="gramStart"/>
      <w:r w:rsidRPr="00ED250E">
        <w:rPr>
          <w:rFonts w:ascii="Arial" w:hAnsi="Arial" w:cs="Arial"/>
          <w:sz w:val="20"/>
          <w:szCs w:val="20"/>
        </w:rPr>
        <w:t>what</w:t>
      </w:r>
      <w:proofErr w:type="gramEnd"/>
      <w:r w:rsidRPr="00ED250E">
        <w:rPr>
          <w:rFonts w:ascii="Arial" w:hAnsi="Arial" w:cs="Arial"/>
          <w:sz w:val="20"/>
          <w:szCs w:val="20"/>
        </w:rPr>
        <w:t xml:space="preserve"> types of trauma do they address, </w:t>
      </w:r>
    </w:p>
    <w:p w14:paraId="7A25D220"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which</w:t>
      </w:r>
      <w:proofErr w:type="gramEnd"/>
      <w:r w:rsidRPr="00ED250E">
        <w:rPr>
          <w:rFonts w:ascii="Arial" w:hAnsi="Arial" w:cs="Arial"/>
          <w:sz w:val="20"/>
          <w:szCs w:val="20"/>
        </w:rPr>
        <w:t xml:space="preserve"> job roles benefit from them, </w:t>
      </w:r>
    </w:p>
    <w:p w14:paraId="17FB0652"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how</w:t>
      </w:r>
      <w:proofErr w:type="gramEnd"/>
      <w:r w:rsidRPr="00ED250E">
        <w:rPr>
          <w:rFonts w:ascii="Arial" w:hAnsi="Arial" w:cs="Arial"/>
          <w:sz w:val="20"/>
          <w:szCs w:val="20"/>
        </w:rPr>
        <w:t xml:space="preserve"> do they operate, </w:t>
      </w:r>
    </w:p>
    <w:p w14:paraId="142E3276"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what</w:t>
      </w:r>
      <w:proofErr w:type="gramEnd"/>
      <w:r w:rsidRPr="00ED250E">
        <w:rPr>
          <w:rFonts w:ascii="Arial" w:hAnsi="Arial" w:cs="Arial"/>
          <w:sz w:val="20"/>
          <w:szCs w:val="20"/>
        </w:rPr>
        <w:t xml:space="preserve"> skills and competencies are required to deliver them and</w:t>
      </w:r>
    </w:p>
    <w:p w14:paraId="4B5294F6"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are</w:t>
      </w:r>
      <w:proofErr w:type="gramEnd"/>
      <w:r w:rsidRPr="00ED250E">
        <w:rPr>
          <w:rFonts w:ascii="Arial" w:hAnsi="Arial" w:cs="Arial"/>
          <w:sz w:val="20"/>
          <w:szCs w:val="20"/>
        </w:rPr>
        <w:t xml:space="preserve"> there any significant barriers to implementing them?</w:t>
      </w:r>
    </w:p>
    <w:p w14:paraId="3A296EC5" w14:textId="77777777"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ED250E">
        <w:rPr>
          <w:rFonts w:ascii="Arial" w:hAnsi="Arial" w:cs="Arial"/>
          <w:sz w:val="20"/>
          <w:szCs w:val="20"/>
        </w:rPr>
        <w:t>Deliverables</w:t>
      </w:r>
    </w:p>
    <w:p w14:paraId="628B4764" w14:textId="0F6452AE" w:rsidR="00ED250E" w:rsidRPr="00ED250E" w:rsidRDefault="00ED250E" w:rsidP="00ED250E">
      <w:pPr>
        <w:pStyle w:val="Heading3"/>
        <w:ind w:left="2977" w:hanging="1134"/>
        <w:rPr>
          <w:rFonts w:ascii="Arial" w:hAnsi="Arial" w:cs="Arial"/>
          <w:sz w:val="20"/>
          <w:szCs w:val="20"/>
        </w:rPr>
      </w:pPr>
      <w:r w:rsidRPr="00ED250E">
        <w:rPr>
          <w:rFonts w:ascii="Arial" w:hAnsi="Arial" w:cs="Arial"/>
          <w:sz w:val="20"/>
          <w:szCs w:val="20"/>
        </w:rPr>
        <w:t>5.3.3.1</w:t>
      </w:r>
      <w:r w:rsidRPr="00ED250E">
        <w:rPr>
          <w:rFonts w:ascii="Arial" w:hAnsi="Arial" w:cs="Arial"/>
          <w:sz w:val="20"/>
          <w:szCs w:val="20"/>
        </w:rPr>
        <w:tab/>
        <w:t xml:space="preserve">The </w:t>
      </w:r>
      <w:r w:rsidR="00800C03">
        <w:rPr>
          <w:rFonts w:ascii="Arial" w:hAnsi="Arial" w:cs="Arial"/>
          <w:sz w:val="20"/>
          <w:szCs w:val="20"/>
        </w:rPr>
        <w:t>Customer</w:t>
      </w:r>
      <w:r w:rsidRPr="00ED250E">
        <w:rPr>
          <w:rFonts w:ascii="Arial" w:hAnsi="Arial" w:cs="Arial"/>
          <w:sz w:val="20"/>
          <w:szCs w:val="20"/>
        </w:rPr>
        <w:t xml:space="preserve"> will conduct an expert panel consultation and review process to inform a summary report addressing the above research questions, focusing on high quality evidence with relevance to</w:t>
      </w:r>
      <w:r w:rsidR="00800C03">
        <w:rPr>
          <w:rFonts w:ascii="Arial" w:hAnsi="Arial" w:cs="Arial"/>
          <w:sz w:val="20"/>
          <w:szCs w:val="20"/>
        </w:rPr>
        <w:t xml:space="preserve"> the policing context. The Supplier shall </w:t>
      </w:r>
      <w:r w:rsidRPr="00ED250E">
        <w:rPr>
          <w:rFonts w:ascii="Arial" w:hAnsi="Arial" w:cs="Arial"/>
          <w:sz w:val="20"/>
          <w:szCs w:val="20"/>
        </w:rPr>
        <w:t xml:space="preserve">synthesise the evidence from papers shortlisted by the </w:t>
      </w:r>
      <w:r w:rsidR="00800C03">
        <w:rPr>
          <w:rFonts w:ascii="Arial" w:hAnsi="Arial" w:cs="Arial"/>
          <w:sz w:val="20"/>
          <w:szCs w:val="20"/>
        </w:rPr>
        <w:t>Customer</w:t>
      </w:r>
      <w:r w:rsidRPr="00ED250E">
        <w:rPr>
          <w:rFonts w:ascii="Arial" w:hAnsi="Arial" w:cs="Arial"/>
          <w:sz w:val="20"/>
          <w:szCs w:val="20"/>
        </w:rPr>
        <w:t xml:space="preserve"> </w:t>
      </w:r>
      <w:r w:rsidR="00800C03">
        <w:rPr>
          <w:rFonts w:ascii="Arial" w:hAnsi="Arial" w:cs="Arial"/>
          <w:sz w:val="20"/>
          <w:szCs w:val="20"/>
        </w:rPr>
        <w:t>and</w:t>
      </w:r>
      <w:r w:rsidRPr="00ED250E">
        <w:rPr>
          <w:rFonts w:ascii="Arial" w:hAnsi="Arial" w:cs="Arial"/>
          <w:sz w:val="20"/>
          <w:szCs w:val="20"/>
        </w:rPr>
        <w:t xml:space="preserve"> write up a brief, clear and accessible summary report based on the three stage process outlined in Section 4.2 of this document.</w:t>
      </w:r>
    </w:p>
    <w:p w14:paraId="143EC0A4" w14:textId="77777777" w:rsidR="00ED250E" w:rsidRPr="00ED250E" w:rsidRDefault="00ED250E" w:rsidP="00ED250E">
      <w:pPr>
        <w:pStyle w:val="Heading3"/>
        <w:ind w:left="2977" w:hanging="1134"/>
        <w:rPr>
          <w:rFonts w:ascii="Arial" w:hAnsi="Arial" w:cs="Arial"/>
          <w:sz w:val="20"/>
          <w:szCs w:val="20"/>
        </w:rPr>
      </w:pPr>
      <w:r w:rsidRPr="00ED250E">
        <w:rPr>
          <w:rFonts w:ascii="Arial" w:hAnsi="Arial" w:cs="Arial"/>
          <w:sz w:val="20"/>
          <w:szCs w:val="20"/>
        </w:rPr>
        <w:t>5.3.3.2</w:t>
      </w:r>
      <w:r w:rsidRPr="00ED250E">
        <w:rPr>
          <w:rFonts w:ascii="Arial" w:hAnsi="Arial" w:cs="Arial"/>
          <w:sz w:val="20"/>
          <w:szCs w:val="20"/>
        </w:rPr>
        <w:tab/>
        <w:t>Evidence will be gathered, by researchers from the College of Policing from UK or overseas contexts, with an initial focus on ‘blue light’ (police / fire / ambulance) services, but with the option of expanding into a wider assessment of the use of post-incident models (e.g. military / health applications or other public or private sector organisations) in light of the availability of evidence.</w:t>
      </w:r>
    </w:p>
    <w:p w14:paraId="467109FA" w14:textId="771A6AD0" w:rsidR="00ED250E" w:rsidRPr="00ED250E" w:rsidRDefault="00ED250E" w:rsidP="00ED250E">
      <w:pPr>
        <w:pStyle w:val="Heading3"/>
        <w:ind w:left="2977" w:hanging="1134"/>
        <w:rPr>
          <w:rFonts w:ascii="Arial" w:hAnsi="Arial" w:cs="Arial"/>
          <w:sz w:val="20"/>
          <w:szCs w:val="20"/>
        </w:rPr>
      </w:pPr>
      <w:r w:rsidRPr="00ED250E">
        <w:rPr>
          <w:rFonts w:ascii="Arial" w:hAnsi="Arial" w:cs="Arial"/>
          <w:sz w:val="20"/>
          <w:szCs w:val="20"/>
        </w:rPr>
        <w:t>5.3.3.3</w:t>
      </w:r>
      <w:r w:rsidRPr="00ED250E">
        <w:rPr>
          <w:rFonts w:ascii="Arial" w:hAnsi="Arial" w:cs="Arial"/>
          <w:sz w:val="20"/>
          <w:szCs w:val="20"/>
        </w:rPr>
        <w:tab/>
        <w:t xml:space="preserve">While some potentially traumatic incidents are individual events, some roles within the police force may result in continuous exposure to unpleasant and challenging experiences. The </w:t>
      </w:r>
      <w:r w:rsidR="00800C03">
        <w:rPr>
          <w:rFonts w:ascii="Arial" w:hAnsi="Arial" w:cs="Arial"/>
          <w:sz w:val="20"/>
          <w:szCs w:val="20"/>
        </w:rPr>
        <w:t>Supplier</w:t>
      </w:r>
      <w:r w:rsidRPr="00ED250E">
        <w:rPr>
          <w:rFonts w:ascii="Arial" w:hAnsi="Arial" w:cs="Arial"/>
          <w:sz w:val="20"/>
          <w:szCs w:val="20"/>
        </w:rPr>
        <w:t xml:space="preserve"> review will identify and clearly differentiate between models appropriate to different types of exposure.</w:t>
      </w:r>
    </w:p>
    <w:p w14:paraId="799890B6" w14:textId="5F95AC56" w:rsidR="00ED250E" w:rsidRPr="00ED250E" w:rsidRDefault="00ED250E" w:rsidP="00ED250E">
      <w:pPr>
        <w:pStyle w:val="Heading3"/>
        <w:ind w:left="2977" w:hanging="1134"/>
        <w:rPr>
          <w:rFonts w:ascii="Arial" w:hAnsi="Arial" w:cs="Arial"/>
          <w:sz w:val="20"/>
          <w:szCs w:val="20"/>
        </w:rPr>
      </w:pPr>
      <w:r w:rsidRPr="00ED250E">
        <w:rPr>
          <w:rFonts w:ascii="Arial" w:hAnsi="Arial" w:cs="Arial"/>
          <w:sz w:val="20"/>
          <w:szCs w:val="20"/>
        </w:rPr>
        <w:t>5.3.3.4</w:t>
      </w:r>
      <w:r w:rsidRPr="00ED250E">
        <w:rPr>
          <w:rFonts w:ascii="Arial" w:hAnsi="Arial" w:cs="Arial"/>
          <w:sz w:val="20"/>
          <w:szCs w:val="20"/>
        </w:rPr>
        <w:tab/>
        <w:t xml:space="preserve">The </w:t>
      </w:r>
      <w:r w:rsidR="00800C03">
        <w:rPr>
          <w:rFonts w:ascii="Arial" w:hAnsi="Arial" w:cs="Arial"/>
          <w:sz w:val="20"/>
          <w:szCs w:val="20"/>
        </w:rPr>
        <w:t>Customer</w:t>
      </w:r>
      <w:r w:rsidRPr="00ED250E">
        <w:rPr>
          <w:rFonts w:ascii="Arial" w:hAnsi="Arial" w:cs="Arial"/>
          <w:sz w:val="20"/>
          <w:szCs w:val="20"/>
        </w:rPr>
        <w:t xml:space="preserve"> has recently produced guidance</w:t>
      </w:r>
      <w:r w:rsidRPr="00ED250E">
        <w:rPr>
          <w:rStyle w:val="FootnoteReference"/>
          <w:rFonts w:ascii="Arial" w:hAnsi="Arial" w:cs="Arial"/>
          <w:sz w:val="20"/>
          <w:szCs w:val="20"/>
        </w:rPr>
        <w:footnoteReference w:id="1"/>
      </w:r>
      <w:r w:rsidRPr="00ED250E">
        <w:rPr>
          <w:rFonts w:ascii="Arial" w:hAnsi="Arial" w:cs="Arial"/>
          <w:sz w:val="20"/>
          <w:szCs w:val="20"/>
        </w:rPr>
        <w:t xml:space="preserve"> on responding to trauma in policing which suggests that it is important to differentiate between roles and levels of exposure. The document suggests that generalist, specialist and disaster response exposure may offer varied challenges. The </w:t>
      </w:r>
      <w:r w:rsidR="00800C03">
        <w:rPr>
          <w:rFonts w:ascii="Arial" w:hAnsi="Arial" w:cs="Arial"/>
          <w:sz w:val="20"/>
          <w:szCs w:val="20"/>
        </w:rPr>
        <w:t>Supplier shall</w:t>
      </w:r>
      <w:r w:rsidRPr="00ED250E">
        <w:rPr>
          <w:rFonts w:ascii="Arial" w:hAnsi="Arial" w:cs="Arial"/>
          <w:sz w:val="20"/>
          <w:szCs w:val="20"/>
        </w:rPr>
        <w:t xml:space="preserve"> take this guidance into consideration to ensure that their evidence summary on this topic presents the available evidence relevant to different roles and types of exposure. </w:t>
      </w:r>
    </w:p>
    <w:p w14:paraId="6CF48E99" w14:textId="77777777" w:rsidR="00ED250E" w:rsidRPr="00ED250E" w:rsidRDefault="00ED250E" w:rsidP="00ED250E">
      <w:pPr>
        <w:pStyle w:val="ListParagraph"/>
        <w:rPr>
          <w:rFonts w:ascii="Arial" w:hAnsi="Arial" w:cs="Arial"/>
          <w:sz w:val="20"/>
          <w:szCs w:val="20"/>
        </w:rPr>
      </w:pPr>
    </w:p>
    <w:p w14:paraId="7D0F86C7" w14:textId="77777777"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b/>
          <w:sz w:val="20"/>
          <w:szCs w:val="20"/>
        </w:rPr>
      </w:pPr>
      <w:r w:rsidRPr="00ED250E">
        <w:rPr>
          <w:rFonts w:ascii="Arial" w:hAnsi="Arial" w:cs="Arial"/>
          <w:b/>
          <w:sz w:val="20"/>
          <w:szCs w:val="20"/>
        </w:rPr>
        <w:t>Topic 3: Peer Support</w:t>
      </w:r>
    </w:p>
    <w:p w14:paraId="57B28298" w14:textId="77777777"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720" w:hanging="11"/>
        <w:rPr>
          <w:rFonts w:ascii="Arial" w:hAnsi="Arial" w:cs="Arial"/>
          <w:sz w:val="20"/>
          <w:szCs w:val="20"/>
        </w:rPr>
      </w:pPr>
      <w:r w:rsidRPr="00ED250E">
        <w:rPr>
          <w:rFonts w:ascii="Arial" w:hAnsi="Arial" w:cs="Arial"/>
          <w:sz w:val="20"/>
          <w:szCs w:val="20"/>
        </w:rPr>
        <w:t>Introduction</w:t>
      </w:r>
    </w:p>
    <w:p w14:paraId="7648D642"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2520"/>
        </w:tabs>
        <w:adjustRightInd w:val="0"/>
        <w:ind w:left="2520"/>
        <w:rPr>
          <w:rFonts w:ascii="Arial" w:hAnsi="Arial" w:cs="Arial"/>
          <w:sz w:val="20"/>
          <w:szCs w:val="20"/>
        </w:rPr>
      </w:pPr>
      <w:r w:rsidRPr="00ED250E">
        <w:rPr>
          <w:rFonts w:ascii="Arial" w:hAnsi="Arial" w:cs="Arial"/>
          <w:sz w:val="20"/>
          <w:szCs w:val="20"/>
        </w:rPr>
        <w:lastRenderedPageBreak/>
        <w:t>This is a statement of requirements for research into the application of peer support groups to maintain and improve wellbeing for employees in the police force. The term peer support group is intended to cover any intervention where individuals who share an experience, condition or circumstance come together to give each other emotional support, information and practical help. The police force are interested in the application of peer support groups across all its forces.</w:t>
      </w:r>
    </w:p>
    <w:p w14:paraId="6350A865" w14:textId="4FD92CA7"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ED250E">
        <w:rPr>
          <w:rFonts w:ascii="Arial" w:hAnsi="Arial" w:cs="Arial"/>
          <w:sz w:val="20"/>
          <w:szCs w:val="20"/>
        </w:rPr>
        <w:t xml:space="preserve">The </w:t>
      </w:r>
      <w:r w:rsidR="00800C03">
        <w:rPr>
          <w:rFonts w:ascii="Arial" w:hAnsi="Arial" w:cs="Arial"/>
          <w:sz w:val="20"/>
          <w:szCs w:val="20"/>
        </w:rPr>
        <w:t>Customer</w:t>
      </w:r>
      <w:r w:rsidRPr="00ED250E">
        <w:rPr>
          <w:rFonts w:ascii="Arial" w:hAnsi="Arial" w:cs="Arial"/>
          <w:sz w:val="20"/>
          <w:szCs w:val="20"/>
        </w:rPr>
        <w:t xml:space="preserve"> will provide the literature to be synthesised to the </w:t>
      </w:r>
      <w:r w:rsidR="00800C03">
        <w:rPr>
          <w:rFonts w:ascii="Arial" w:hAnsi="Arial" w:cs="Arial"/>
          <w:sz w:val="20"/>
          <w:szCs w:val="20"/>
        </w:rPr>
        <w:t>Supplier</w:t>
      </w:r>
      <w:r w:rsidRPr="00ED250E">
        <w:rPr>
          <w:rFonts w:ascii="Arial" w:hAnsi="Arial" w:cs="Arial"/>
          <w:sz w:val="20"/>
          <w:szCs w:val="20"/>
        </w:rPr>
        <w:t xml:space="preserve"> to allow them to summarise the evidence on ‘what works’ in response to the question set out in 5.4.2.1 below. The </w:t>
      </w:r>
      <w:r w:rsidR="00800C03">
        <w:rPr>
          <w:rFonts w:ascii="Arial" w:hAnsi="Arial" w:cs="Arial"/>
          <w:sz w:val="20"/>
          <w:szCs w:val="20"/>
        </w:rPr>
        <w:t>Supplier</w:t>
      </w:r>
      <w:r w:rsidRPr="00ED250E">
        <w:rPr>
          <w:rFonts w:ascii="Arial" w:hAnsi="Arial" w:cs="Arial"/>
          <w:sz w:val="20"/>
          <w:szCs w:val="20"/>
        </w:rPr>
        <w:t xml:space="preserve"> should also use this same literature to determine any relevant findings on implementation factors in response to the question set out in 5.4.2.2.</w:t>
      </w:r>
    </w:p>
    <w:p w14:paraId="285925CD"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2880"/>
          <w:tab w:val="clear" w:pos="3119"/>
          <w:tab w:val="num" w:pos="2520"/>
        </w:tabs>
        <w:adjustRightInd w:val="0"/>
        <w:ind w:left="2520"/>
        <w:rPr>
          <w:rFonts w:ascii="Arial" w:hAnsi="Arial" w:cs="Arial"/>
          <w:sz w:val="20"/>
          <w:szCs w:val="20"/>
        </w:rPr>
      </w:pPr>
      <w:r w:rsidRPr="00ED250E">
        <w:rPr>
          <w:rFonts w:ascii="Arial" w:hAnsi="Arial" w:cs="Arial"/>
          <w:sz w:val="20"/>
          <w:szCs w:val="20"/>
        </w:rPr>
        <w:t>If there is evidence of peer support groups working to improve wellbeing within organisations, and if so;</w:t>
      </w:r>
    </w:p>
    <w:p w14:paraId="7F0BEDA7"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3240"/>
        </w:tabs>
        <w:adjustRightInd w:val="0"/>
        <w:spacing w:after="240"/>
        <w:ind w:left="3240"/>
        <w:rPr>
          <w:rFonts w:ascii="Arial" w:hAnsi="Arial" w:cs="Arial"/>
          <w:sz w:val="20"/>
          <w:szCs w:val="20"/>
        </w:rPr>
      </w:pPr>
      <w:r w:rsidRPr="00ED250E">
        <w:rPr>
          <w:rFonts w:ascii="Arial" w:hAnsi="Arial" w:cs="Arial"/>
          <w:sz w:val="20"/>
          <w:szCs w:val="20"/>
        </w:rPr>
        <w:t xml:space="preserve"> </w:t>
      </w:r>
      <w:proofErr w:type="gramStart"/>
      <w:r w:rsidRPr="00ED250E">
        <w:rPr>
          <w:rFonts w:ascii="Arial" w:hAnsi="Arial" w:cs="Arial"/>
          <w:sz w:val="20"/>
          <w:szCs w:val="20"/>
        </w:rPr>
        <w:t>what</w:t>
      </w:r>
      <w:proofErr w:type="gramEnd"/>
      <w:r w:rsidRPr="00ED250E">
        <w:rPr>
          <w:rFonts w:ascii="Arial" w:hAnsi="Arial" w:cs="Arial"/>
          <w:sz w:val="20"/>
          <w:szCs w:val="20"/>
        </w:rPr>
        <w:t xml:space="preserve"> do they look like, </w:t>
      </w:r>
    </w:p>
    <w:p w14:paraId="07A92B1D"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3240"/>
        </w:tabs>
        <w:adjustRightInd w:val="0"/>
        <w:spacing w:after="240"/>
        <w:ind w:left="3240"/>
        <w:rPr>
          <w:rFonts w:ascii="Arial" w:hAnsi="Arial" w:cs="Arial"/>
          <w:sz w:val="20"/>
          <w:szCs w:val="20"/>
        </w:rPr>
      </w:pPr>
      <w:proofErr w:type="gramStart"/>
      <w:r w:rsidRPr="00ED250E">
        <w:rPr>
          <w:rFonts w:ascii="Arial" w:hAnsi="Arial" w:cs="Arial"/>
          <w:sz w:val="20"/>
          <w:szCs w:val="20"/>
        </w:rPr>
        <w:t>how</w:t>
      </w:r>
      <w:proofErr w:type="gramEnd"/>
      <w:r w:rsidRPr="00ED250E">
        <w:rPr>
          <w:rFonts w:ascii="Arial" w:hAnsi="Arial" w:cs="Arial"/>
          <w:sz w:val="20"/>
          <w:szCs w:val="20"/>
        </w:rPr>
        <w:t xml:space="preserve"> do they operate, </w:t>
      </w:r>
    </w:p>
    <w:p w14:paraId="7FE7AC5B"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3240"/>
        </w:tabs>
        <w:adjustRightInd w:val="0"/>
        <w:spacing w:after="240"/>
        <w:ind w:left="3240"/>
        <w:rPr>
          <w:rFonts w:ascii="Arial" w:hAnsi="Arial" w:cs="Arial"/>
          <w:sz w:val="20"/>
          <w:szCs w:val="20"/>
        </w:rPr>
      </w:pPr>
      <w:proofErr w:type="gramStart"/>
      <w:r w:rsidRPr="00ED250E">
        <w:rPr>
          <w:rFonts w:ascii="Arial" w:hAnsi="Arial" w:cs="Arial"/>
          <w:sz w:val="20"/>
          <w:szCs w:val="20"/>
        </w:rPr>
        <w:t>what</w:t>
      </w:r>
      <w:proofErr w:type="gramEnd"/>
      <w:r w:rsidRPr="00ED250E">
        <w:rPr>
          <w:rFonts w:ascii="Arial" w:hAnsi="Arial" w:cs="Arial"/>
          <w:sz w:val="20"/>
          <w:szCs w:val="20"/>
        </w:rPr>
        <w:t xml:space="preserve"> skills and competencies are required to run them and </w:t>
      </w:r>
    </w:p>
    <w:p w14:paraId="75CC216E"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 w:val="clear" w:pos="3600"/>
          <w:tab w:val="num" w:pos="3240"/>
        </w:tabs>
        <w:adjustRightInd w:val="0"/>
        <w:spacing w:after="240"/>
        <w:ind w:left="3240"/>
        <w:rPr>
          <w:rFonts w:ascii="Arial" w:hAnsi="Arial" w:cs="Arial"/>
          <w:sz w:val="20"/>
          <w:szCs w:val="20"/>
        </w:rPr>
      </w:pPr>
      <w:proofErr w:type="gramStart"/>
      <w:r w:rsidRPr="00ED250E">
        <w:rPr>
          <w:rFonts w:ascii="Arial" w:hAnsi="Arial" w:cs="Arial"/>
          <w:sz w:val="20"/>
          <w:szCs w:val="20"/>
        </w:rPr>
        <w:t>are</w:t>
      </w:r>
      <w:proofErr w:type="gramEnd"/>
      <w:r w:rsidRPr="00ED250E">
        <w:rPr>
          <w:rFonts w:ascii="Arial" w:hAnsi="Arial" w:cs="Arial"/>
          <w:sz w:val="20"/>
          <w:szCs w:val="20"/>
        </w:rPr>
        <w:t xml:space="preserve"> there any significant barriers to implementing them?</w:t>
      </w:r>
    </w:p>
    <w:p w14:paraId="332B7B43" w14:textId="77777777"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ED250E">
        <w:rPr>
          <w:rFonts w:ascii="Arial" w:hAnsi="Arial" w:cs="Arial"/>
          <w:sz w:val="20"/>
          <w:szCs w:val="20"/>
        </w:rPr>
        <w:t>Deliverables</w:t>
      </w:r>
    </w:p>
    <w:p w14:paraId="26248E63" w14:textId="137AB0D5"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 xml:space="preserve">The </w:t>
      </w:r>
      <w:r w:rsidR="00800C03">
        <w:rPr>
          <w:rFonts w:ascii="Arial" w:hAnsi="Arial" w:cs="Arial"/>
          <w:sz w:val="20"/>
          <w:szCs w:val="20"/>
        </w:rPr>
        <w:t>Customer</w:t>
      </w:r>
      <w:r w:rsidRPr="00ED250E">
        <w:rPr>
          <w:rFonts w:ascii="Arial" w:hAnsi="Arial" w:cs="Arial"/>
          <w:sz w:val="20"/>
          <w:szCs w:val="20"/>
        </w:rPr>
        <w:t xml:space="preserve"> will conduct an expert panel consultation and review process to inform a summary report addressing the above research questions, focusing on high quality evidence with relevance to the policing context. The </w:t>
      </w:r>
      <w:r w:rsidR="00800C03">
        <w:rPr>
          <w:rFonts w:ascii="Arial" w:hAnsi="Arial" w:cs="Arial"/>
          <w:sz w:val="20"/>
          <w:szCs w:val="20"/>
        </w:rPr>
        <w:t>Supplier shall</w:t>
      </w:r>
      <w:r w:rsidRPr="00ED250E">
        <w:rPr>
          <w:rFonts w:ascii="Arial" w:hAnsi="Arial" w:cs="Arial"/>
          <w:sz w:val="20"/>
          <w:szCs w:val="20"/>
        </w:rPr>
        <w:t xml:space="preserve"> synthesise the evidence from papers shortlisted by the </w:t>
      </w:r>
      <w:r w:rsidR="00800C03">
        <w:rPr>
          <w:rFonts w:ascii="Arial" w:hAnsi="Arial" w:cs="Arial"/>
          <w:sz w:val="20"/>
          <w:szCs w:val="20"/>
        </w:rPr>
        <w:t>Customer and</w:t>
      </w:r>
      <w:r w:rsidRPr="00ED250E">
        <w:rPr>
          <w:rFonts w:ascii="Arial" w:hAnsi="Arial" w:cs="Arial"/>
          <w:sz w:val="20"/>
          <w:szCs w:val="20"/>
        </w:rPr>
        <w:t xml:space="preserve"> write up a brief, clear and accessible summary report based on the three stage process outlined in Section 4.2 of this document.</w:t>
      </w:r>
    </w:p>
    <w:p w14:paraId="637725A8" w14:textId="4BB33B5B"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 xml:space="preserve">This will involve the </w:t>
      </w:r>
      <w:r w:rsidR="00800C03">
        <w:rPr>
          <w:rFonts w:ascii="Arial" w:hAnsi="Arial" w:cs="Arial"/>
          <w:sz w:val="20"/>
          <w:szCs w:val="20"/>
        </w:rPr>
        <w:t>Supplier</w:t>
      </w:r>
      <w:r w:rsidRPr="00ED250E">
        <w:rPr>
          <w:rFonts w:ascii="Arial" w:hAnsi="Arial" w:cs="Arial"/>
          <w:sz w:val="20"/>
          <w:szCs w:val="20"/>
        </w:rPr>
        <w:t xml:space="preserve"> reviewing evidence on the use of peer support groups in other organisations, including how they operate and what measures of success they use.</w:t>
      </w:r>
    </w:p>
    <w:p w14:paraId="6CEC98FC"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Evidence will be gathered, by researchers from the College of Policing from UK or overseas contexts, with an initial focus on ‘blue light’ (police / fire / ambulance) services, but with the option of expanding into a wider assessment of the use of peer support (e.g. military / health applications or other public or private sector organisations) in light of the availability of evidence.</w:t>
      </w:r>
    </w:p>
    <w:p w14:paraId="4BB5FE85" w14:textId="2A7E7CB8"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 xml:space="preserve">The </w:t>
      </w:r>
      <w:r w:rsidR="00800C03">
        <w:rPr>
          <w:rFonts w:ascii="Arial" w:hAnsi="Arial" w:cs="Arial"/>
          <w:sz w:val="20"/>
          <w:szCs w:val="20"/>
        </w:rPr>
        <w:t>Supplier</w:t>
      </w:r>
      <w:r w:rsidRPr="00ED250E">
        <w:rPr>
          <w:rFonts w:ascii="Arial" w:hAnsi="Arial" w:cs="Arial"/>
          <w:sz w:val="20"/>
          <w:szCs w:val="20"/>
        </w:rPr>
        <w:t xml:space="preserve"> is also required to highlight the features of any relevant literature where peer support approaches intended to improve wellbeing have indicated adverse effects. This will help to inform guidance on what should be avoided, as well as what should be provided.</w:t>
      </w:r>
    </w:p>
    <w:p w14:paraId="1FF221A4" w14:textId="77777777"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b/>
          <w:sz w:val="20"/>
          <w:szCs w:val="20"/>
        </w:rPr>
      </w:pPr>
      <w:r w:rsidRPr="00ED250E">
        <w:rPr>
          <w:rFonts w:ascii="Arial" w:hAnsi="Arial" w:cs="Arial"/>
          <w:b/>
          <w:sz w:val="20"/>
          <w:szCs w:val="20"/>
        </w:rPr>
        <w:t>Topic 4: Structured Support for Physical Activity</w:t>
      </w:r>
    </w:p>
    <w:p w14:paraId="27014495" w14:textId="77777777"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ED250E">
        <w:rPr>
          <w:rFonts w:ascii="Arial" w:hAnsi="Arial" w:cs="Arial"/>
          <w:sz w:val="20"/>
          <w:szCs w:val="20"/>
        </w:rPr>
        <w:t>Introduction</w:t>
      </w:r>
    </w:p>
    <w:p w14:paraId="76B0BDD9"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 xml:space="preserve">This is a statement of requirements for research into the relevance of providing structured support for physical activity within the police </w:t>
      </w:r>
      <w:r w:rsidRPr="00ED250E">
        <w:rPr>
          <w:rFonts w:ascii="Arial" w:hAnsi="Arial" w:cs="Arial"/>
          <w:sz w:val="20"/>
          <w:szCs w:val="20"/>
        </w:rPr>
        <w:lastRenderedPageBreak/>
        <w:t>force. Structured support is understood as any type of intervention initiated in workplaces at organisational level (rather than ad hoc by individuals) that is designed to improve and / or diversify physical activity levels in employees. This may be via the provision of new opportunities, group activities, incentives, competitions, group or individual challenges and / or behavioural ‘nudges’.</w:t>
      </w:r>
    </w:p>
    <w:p w14:paraId="6CFEB14A" w14:textId="41ABA774"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1843" w:hanging="1134"/>
        <w:rPr>
          <w:rFonts w:ascii="Arial" w:hAnsi="Arial" w:cs="Arial"/>
          <w:sz w:val="20"/>
          <w:szCs w:val="20"/>
        </w:rPr>
      </w:pPr>
      <w:r w:rsidRPr="00ED250E">
        <w:rPr>
          <w:rFonts w:ascii="Arial" w:hAnsi="Arial" w:cs="Arial"/>
          <w:sz w:val="20"/>
          <w:szCs w:val="20"/>
        </w:rPr>
        <w:t xml:space="preserve">The </w:t>
      </w:r>
      <w:r w:rsidR="00800C03">
        <w:rPr>
          <w:rFonts w:ascii="Arial" w:hAnsi="Arial" w:cs="Arial"/>
          <w:sz w:val="20"/>
          <w:szCs w:val="20"/>
        </w:rPr>
        <w:t>Customer</w:t>
      </w:r>
      <w:r w:rsidRPr="00ED250E">
        <w:rPr>
          <w:rFonts w:ascii="Arial" w:hAnsi="Arial" w:cs="Arial"/>
          <w:sz w:val="20"/>
          <w:szCs w:val="20"/>
        </w:rPr>
        <w:t xml:space="preserve"> will provide the literature to be synthesised to the </w:t>
      </w:r>
      <w:r w:rsidR="008D5AD8">
        <w:rPr>
          <w:rFonts w:ascii="Arial" w:hAnsi="Arial" w:cs="Arial"/>
          <w:sz w:val="20"/>
          <w:szCs w:val="20"/>
        </w:rPr>
        <w:t>Supplier</w:t>
      </w:r>
      <w:r w:rsidRPr="00ED250E">
        <w:rPr>
          <w:rFonts w:ascii="Arial" w:hAnsi="Arial" w:cs="Arial"/>
          <w:sz w:val="20"/>
          <w:szCs w:val="20"/>
        </w:rPr>
        <w:t xml:space="preserve"> to allow them to summarise the evidence on ‘what works’ in response to the question set out in 5.5.2.1 below. The </w:t>
      </w:r>
      <w:r w:rsidR="008D5AD8">
        <w:rPr>
          <w:rFonts w:ascii="Arial" w:hAnsi="Arial" w:cs="Arial"/>
          <w:sz w:val="20"/>
          <w:szCs w:val="20"/>
        </w:rPr>
        <w:t>Supplier</w:t>
      </w:r>
      <w:r w:rsidRPr="00ED250E">
        <w:rPr>
          <w:rFonts w:ascii="Arial" w:hAnsi="Arial" w:cs="Arial"/>
          <w:sz w:val="20"/>
          <w:szCs w:val="20"/>
        </w:rPr>
        <w:t xml:space="preserve"> should also use this same literature to determine any relevant findings on implementation factors in response to the question set out in 5.5.2.2.</w:t>
      </w:r>
    </w:p>
    <w:p w14:paraId="01E463CA"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 xml:space="preserve">What evidence is there on the effectiveness of structured behavioural and social support for physical activity in relation to improving employee wellbeing within organisations? </w:t>
      </w:r>
    </w:p>
    <w:p w14:paraId="31D4F242"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Where there is evidence of structured behavioural and social support working to improve employee wellbeing within organisations;</w:t>
      </w:r>
    </w:p>
    <w:p w14:paraId="515E9875"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what</w:t>
      </w:r>
      <w:proofErr w:type="gramEnd"/>
      <w:r w:rsidRPr="00ED250E">
        <w:rPr>
          <w:rFonts w:ascii="Arial" w:hAnsi="Arial" w:cs="Arial"/>
          <w:sz w:val="20"/>
          <w:szCs w:val="20"/>
        </w:rPr>
        <w:t xml:space="preserve"> types of intervention with what types of physical activity are successful, </w:t>
      </w:r>
    </w:p>
    <w:p w14:paraId="350BA01D"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what</w:t>
      </w:r>
      <w:proofErr w:type="gramEnd"/>
      <w:r w:rsidRPr="00ED250E">
        <w:rPr>
          <w:rFonts w:ascii="Arial" w:hAnsi="Arial" w:cs="Arial"/>
          <w:sz w:val="20"/>
          <w:szCs w:val="20"/>
        </w:rPr>
        <w:t xml:space="preserve"> skills and competencies are required to design and run this type of support, </w:t>
      </w:r>
    </w:p>
    <w:p w14:paraId="1A0A49AF"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what</w:t>
      </w:r>
      <w:proofErr w:type="gramEnd"/>
      <w:r w:rsidRPr="00ED250E">
        <w:rPr>
          <w:rFonts w:ascii="Arial" w:hAnsi="Arial" w:cs="Arial"/>
          <w:sz w:val="20"/>
          <w:szCs w:val="20"/>
        </w:rPr>
        <w:t xml:space="preserve"> resources and / or facilities are necessary and </w:t>
      </w:r>
    </w:p>
    <w:p w14:paraId="17B98D8D" w14:textId="77777777" w:rsidR="00ED250E" w:rsidRPr="00ED250E" w:rsidRDefault="00ED250E" w:rsidP="000B12DF">
      <w:pPr>
        <w:pStyle w:val="Heading5"/>
        <w:keepNext w:val="0"/>
        <w:keepLines w:val="0"/>
        <w:numPr>
          <w:ilvl w:val="4"/>
          <w:numId w:val="4"/>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rFonts w:ascii="Arial" w:hAnsi="Arial" w:cs="Arial"/>
          <w:sz w:val="20"/>
          <w:szCs w:val="20"/>
        </w:rPr>
      </w:pPr>
      <w:proofErr w:type="gramStart"/>
      <w:r w:rsidRPr="00ED250E">
        <w:rPr>
          <w:rFonts w:ascii="Arial" w:hAnsi="Arial" w:cs="Arial"/>
          <w:sz w:val="20"/>
          <w:szCs w:val="20"/>
        </w:rPr>
        <w:t>are</w:t>
      </w:r>
      <w:proofErr w:type="gramEnd"/>
      <w:r w:rsidRPr="00ED250E">
        <w:rPr>
          <w:rFonts w:ascii="Arial" w:hAnsi="Arial" w:cs="Arial"/>
          <w:sz w:val="20"/>
          <w:szCs w:val="20"/>
        </w:rPr>
        <w:t xml:space="preserve"> there any significant barriers to implementing this type of activity?</w:t>
      </w:r>
    </w:p>
    <w:p w14:paraId="44781EEF" w14:textId="77777777" w:rsidR="00ED250E" w:rsidRPr="00ED250E" w:rsidRDefault="00ED250E" w:rsidP="00ED250E">
      <w:pPr>
        <w:rPr>
          <w:rFonts w:ascii="Arial" w:hAnsi="Arial" w:cs="Arial"/>
          <w:sz w:val="20"/>
          <w:szCs w:val="20"/>
        </w:rPr>
      </w:pPr>
    </w:p>
    <w:p w14:paraId="4F477FF4" w14:textId="77777777" w:rsidR="00ED250E" w:rsidRPr="00ED250E" w:rsidRDefault="00ED250E" w:rsidP="000B12DF">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0"/>
          <w:szCs w:val="20"/>
        </w:rPr>
      </w:pPr>
      <w:r w:rsidRPr="00ED250E">
        <w:rPr>
          <w:rFonts w:ascii="Arial" w:hAnsi="Arial" w:cs="Arial"/>
          <w:sz w:val="20"/>
          <w:szCs w:val="20"/>
        </w:rPr>
        <w:t>Deliverables</w:t>
      </w:r>
    </w:p>
    <w:p w14:paraId="05049846" w14:textId="6A7BFE7B"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 xml:space="preserve">The College will conduct an expert panel consultation and review process to inform a summary report addressing the above research questions, focusing on high quality evidence with relevance to the policing context. </w:t>
      </w:r>
      <w:r w:rsidR="00683462">
        <w:rPr>
          <w:rFonts w:ascii="Arial" w:hAnsi="Arial" w:cs="Arial"/>
          <w:sz w:val="20"/>
          <w:szCs w:val="20"/>
        </w:rPr>
        <w:t>The Supplier shall</w:t>
      </w:r>
      <w:r w:rsidRPr="00ED250E">
        <w:rPr>
          <w:rFonts w:ascii="Arial" w:hAnsi="Arial" w:cs="Arial"/>
          <w:sz w:val="20"/>
          <w:szCs w:val="20"/>
        </w:rPr>
        <w:t xml:space="preserve"> synthesise the evidence from papers shortlisted by the </w:t>
      </w:r>
      <w:r w:rsidR="00800C03">
        <w:rPr>
          <w:rFonts w:ascii="Arial" w:hAnsi="Arial" w:cs="Arial"/>
          <w:sz w:val="20"/>
          <w:szCs w:val="20"/>
        </w:rPr>
        <w:t xml:space="preserve">Customer and </w:t>
      </w:r>
      <w:r w:rsidRPr="00ED250E">
        <w:rPr>
          <w:rFonts w:ascii="Arial" w:hAnsi="Arial" w:cs="Arial"/>
          <w:sz w:val="20"/>
          <w:szCs w:val="20"/>
        </w:rPr>
        <w:t>write up a brief, clear and accessible summary report based on the three stage process outlined in Section 4.2 of this document.</w:t>
      </w:r>
    </w:p>
    <w:p w14:paraId="1C5266BC" w14:textId="57C638C0" w:rsidR="00ED250E" w:rsidRPr="00ED250E" w:rsidRDefault="008D5AD8"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Pr>
          <w:rFonts w:ascii="Arial" w:hAnsi="Arial" w:cs="Arial"/>
          <w:sz w:val="20"/>
          <w:szCs w:val="20"/>
        </w:rPr>
        <w:t>The Supplier shall review</w:t>
      </w:r>
      <w:r w:rsidR="00ED250E" w:rsidRPr="00ED250E">
        <w:rPr>
          <w:rFonts w:ascii="Arial" w:hAnsi="Arial" w:cs="Arial"/>
          <w:sz w:val="20"/>
          <w:szCs w:val="20"/>
        </w:rPr>
        <w:t xml:space="preserve"> evidence on how approaches to providing structured support for physical activity in organisations impact on employee wellbeing.</w:t>
      </w:r>
    </w:p>
    <w:p w14:paraId="203C01B5" w14:textId="77777777" w:rsidR="00ED250E" w:rsidRPr="00ED250E" w:rsidRDefault="00ED250E" w:rsidP="000B12DF">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ascii="Arial" w:hAnsi="Arial" w:cs="Arial"/>
          <w:sz w:val="20"/>
          <w:szCs w:val="20"/>
        </w:rPr>
      </w:pPr>
      <w:r w:rsidRPr="00ED250E">
        <w:rPr>
          <w:rFonts w:ascii="Arial" w:hAnsi="Arial" w:cs="Arial"/>
          <w:sz w:val="20"/>
          <w:szCs w:val="20"/>
        </w:rPr>
        <w:t>Evidence will be gathered, by researchers from the College of Policing from UK or overseas contexts, with an initial focus on ‘blue light’ (police / fire / ambulance) services, but with the option of expanding into a wider assessment of the use of peer support (e.g. military / health applications or other public or private sector organisations) in light of the availability of evidence.</w:t>
      </w:r>
    </w:p>
    <w:p w14:paraId="391A3434" w14:textId="77777777" w:rsidR="00ED250E" w:rsidRPr="00ED250E" w:rsidRDefault="00ED250E" w:rsidP="00ED250E">
      <w:pPr>
        <w:pStyle w:val="Heading1"/>
        <w:ind w:left="720" w:hanging="720"/>
        <w:rPr>
          <w:rFonts w:ascii="Arial" w:hAnsi="Arial" w:cs="Arial"/>
          <w:sz w:val="20"/>
          <w:szCs w:val="20"/>
        </w:rPr>
      </w:pPr>
    </w:p>
    <w:p w14:paraId="3D517240" w14:textId="3270FB3E" w:rsidR="00ED250E" w:rsidRPr="00ED250E" w:rsidRDefault="00683462"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0"/>
          <w:szCs w:val="20"/>
        </w:rPr>
      </w:pPr>
      <w:bookmarkStart w:id="43" w:name="_Toc368573032"/>
      <w:bookmarkStart w:id="44" w:name="_Toc522708602"/>
      <w:r w:rsidRPr="00ED250E">
        <w:rPr>
          <w:rFonts w:ascii="Arial" w:hAnsi="Arial" w:cs="Arial"/>
          <w:sz w:val="20"/>
          <w:szCs w:val="20"/>
        </w:rPr>
        <w:t>KEY MILESTONES</w:t>
      </w:r>
      <w:bookmarkEnd w:id="43"/>
      <w:bookmarkEnd w:id="44"/>
    </w:p>
    <w:p w14:paraId="7898E666" w14:textId="77777777" w:rsidR="00ED250E" w:rsidRPr="00ED250E" w:rsidRDefault="00ED250E" w:rsidP="00ED250E">
      <w:pPr>
        <w:pStyle w:val="Heading1"/>
        <w:spacing w:after="120"/>
        <w:ind w:left="720" w:hanging="720"/>
        <w:rPr>
          <w:rFonts w:ascii="Arial" w:hAnsi="Arial" w:cs="Arial"/>
          <w:sz w:val="20"/>
          <w:szCs w:val="20"/>
        </w:rPr>
      </w:pPr>
    </w:p>
    <w:p w14:paraId="1CCBDF80" w14:textId="2378D8D1"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0"/>
          <w:szCs w:val="20"/>
        </w:rPr>
      </w:pPr>
      <w:bookmarkStart w:id="45" w:name="_Ref517176982"/>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should note the following project milestones that the </w:t>
      </w:r>
      <w:r w:rsidR="00683462">
        <w:rPr>
          <w:rFonts w:ascii="Arial" w:hAnsi="Arial" w:cs="Arial"/>
          <w:sz w:val="20"/>
          <w:szCs w:val="20"/>
        </w:rPr>
        <w:t>Customer</w:t>
      </w:r>
      <w:r w:rsidRPr="00ED250E">
        <w:rPr>
          <w:rFonts w:ascii="Arial" w:hAnsi="Arial" w:cs="Arial"/>
          <w:sz w:val="20"/>
          <w:szCs w:val="20"/>
        </w:rPr>
        <w:t xml:space="preserve"> will measure the quality of delivery against:</w:t>
      </w:r>
      <w:bookmarkEnd w:id="45"/>
      <w:r w:rsidRPr="00ED250E">
        <w:rPr>
          <w:rFonts w:ascii="Arial" w:hAnsi="Arial" w:cs="Arial"/>
          <w:sz w:val="20"/>
          <w:szCs w:val="20"/>
        </w:rPr>
        <w:t xml:space="preserve"> </w:t>
      </w:r>
    </w:p>
    <w:tbl>
      <w:tblPr>
        <w:tblStyle w:val="TableGrid"/>
        <w:tblW w:w="5000" w:type="pct"/>
        <w:tblLook w:val="04A0" w:firstRow="1" w:lastRow="0" w:firstColumn="1" w:lastColumn="0" w:noHBand="0" w:noVBand="1"/>
      </w:tblPr>
      <w:tblGrid>
        <w:gridCol w:w="1660"/>
        <w:gridCol w:w="4586"/>
        <w:gridCol w:w="2999"/>
      </w:tblGrid>
      <w:tr w:rsidR="00ED250E" w:rsidRPr="00ED250E" w14:paraId="3C037460" w14:textId="77777777" w:rsidTr="00ED250E">
        <w:tc>
          <w:tcPr>
            <w:tcW w:w="898" w:type="pct"/>
            <w:shd w:val="clear" w:color="auto" w:fill="D5DCE4" w:themeFill="text2" w:themeFillTint="33"/>
            <w:vAlign w:val="center"/>
          </w:tcPr>
          <w:p w14:paraId="544A027F" w14:textId="77777777" w:rsidR="00ED250E" w:rsidRPr="00ED250E" w:rsidRDefault="00ED250E" w:rsidP="00ED250E">
            <w:pPr>
              <w:pStyle w:val="Heading3"/>
              <w:spacing w:after="120"/>
              <w:ind w:left="0" w:firstLine="0"/>
              <w:jc w:val="center"/>
              <w:outlineLvl w:val="2"/>
              <w:rPr>
                <w:rFonts w:ascii="Arial" w:hAnsi="Arial" w:cs="Arial"/>
                <w:b/>
              </w:rPr>
            </w:pPr>
            <w:r w:rsidRPr="00ED250E">
              <w:rPr>
                <w:rFonts w:ascii="Arial" w:hAnsi="Arial" w:cs="Arial"/>
                <w:b/>
              </w:rPr>
              <w:t>Milestone</w:t>
            </w:r>
          </w:p>
        </w:tc>
        <w:tc>
          <w:tcPr>
            <w:tcW w:w="2480" w:type="pct"/>
            <w:shd w:val="clear" w:color="auto" w:fill="D5DCE4" w:themeFill="text2" w:themeFillTint="33"/>
            <w:vAlign w:val="center"/>
          </w:tcPr>
          <w:p w14:paraId="364EA98A" w14:textId="77777777" w:rsidR="00ED250E" w:rsidRPr="00ED250E" w:rsidRDefault="00ED250E" w:rsidP="00ED250E">
            <w:pPr>
              <w:pStyle w:val="Heading3"/>
              <w:spacing w:after="120"/>
              <w:ind w:left="0" w:firstLine="0"/>
              <w:jc w:val="center"/>
              <w:outlineLvl w:val="2"/>
              <w:rPr>
                <w:rFonts w:ascii="Arial" w:hAnsi="Arial" w:cs="Arial"/>
                <w:b/>
              </w:rPr>
            </w:pPr>
            <w:r w:rsidRPr="00ED250E">
              <w:rPr>
                <w:rFonts w:ascii="Arial" w:hAnsi="Arial" w:cs="Arial"/>
                <w:b/>
              </w:rPr>
              <w:t>Description</w:t>
            </w:r>
          </w:p>
        </w:tc>
        <w:tc>
          <w:tcPr>
            <w:tcW w:w="1622" w:type="pct"/>
            <w:shd w:val="clear" w:color="auto" w:fill="D5DCE4" w:themeFill="text2" w:themeFillTint="33"/>
            <w:vAlign w:val="center"/>
          </w:tcPr>
          <w:p w14:paraId="02CAE017" w14:textId="77777777" w:rsidR="00ED250E" w:rsidRPr="00ED250E" w:rsidRDefault="00ED250E" w:rsidP="00ED250E">
            <w:pPr>
              <w:pStyle w:val="Heading3"/>
              <w:spacing w:after="120"/>
              <w:ind w:left="0" w:firstLine="0"/>
              <w:jc w:val="center"/>
              <w:outlineLvl w:val="2"/>
              <w:rPr>
                <w:rFonts w:ascii="Arial" w:hAnsi="Arial" w:cs="Arial"/>
                <w:b/>
              </w:rPr>
            </w:pPr>
            <w:r w:rsidRPr="00ED250E">
              <w:rPr>
                <w:rFonts w:ascii="Arial" w:hAnsi="Arial" w:cs="Arial"/>
                <w:b/>
              </w:rPr>
              <w:t>Timeframe</w:t>
            </w:r>
          </w:p>
        </w:tc>
      </w:tr>
      <w:tr w:rsidR="00ED250E" w:rsidRPr="00ED250E" w14:paraId="5D3D1BEB" w14:textId="77777777" w:rsidTr="00ED250E">
        <w:tc>
          <w:tcPr>
            <w:tcW w:w="898" w:type="pct"/>
          </w:tcPr>
          <w:p w14:paraId="6B944C2F" w14:textId="77777777" w:rsidR="00ED250E" w:rsidRPr="00ED250E" w:rsidRDefault="00ED250E" w:rsidP="00ED250E">
            <w:pPr>
              <w:pStyle w:val="Heading3"/>
              <w:spacing w:after="120"/>
              <w:ind w:left="0" w:firstLine="0"/>
              <w:jc w:val="center"/>
              <w:outlineLvl w:val="2"/>
              <w:rPr>
                <w:rFonts w:ascii="Arial" w:hAnsi="Arial" w:cs="Arial"/>
              </w:rPr>
            </w:pPr>
            <w:r w:rsidRPr="00ED250E">
              <w:rPr>
                <w:rFonts w:ascii="Arial" w:hAnsi="Arial" w:cs="Arial"/>
              </w:rPr>
              <w:t>1</w:t>
            </w:r>
          </w:p>
        </w:tc>
        <w:tc>
          <w:tcPr>
            <w:tcW w:w="2480" w:type="pct"/>
          </w:tcPr>
          <w:p w14:paraId="333B9897" w14:textId="501CE7F4" w:rsidR="00ED250E" w:rsidRPr="00ED250E" w:rsidRDefault="00ED250E" w:rsidP="00683462">
            <w:pPr>
              <w:pStyle w:val="Heading3"/>
              <w:spacing w:after="120"/>
              <w:ind w:left="0" w:firstLine="0"/>
              <w:jc w:val="left"/>
              <w:outlineLvl w:val="2"/>
              <w:rPr>
                <w:rFonts w:ascii="Arial" w:hAnsi="Arial" w:cs="Arial"/>
              </w:rPr>
            </w:pPr>
            <w:r w:rsidRPr="00ED250E">
              <w:rPr>
                <w:rFonts w:ascii="Arial" w:hAnsi="Arial" w:cs="Arial"/>
              </w:rPr>
              <w:t xml:space="preserve">Initial meeting with the </w:t>
            </w:r>
            <w:r w:rsidR="00683462">
              <w:rPr>
                <w:rFonts w:ascii="Arial" w:hAnsi="Arial" w:cs="Arial"/>
              </w:rPr>
              <w:t>Customer’s</w:t>
            </w:r>
            <w:r w:rsidRPr="00ED250E">
              <w:rPr>
                <w:rFonts w:ascii="Arial" w:hAnsi="Arial" w:cs="Arial"/>
              </w:rPr>
              <w:t xml:space="preserve"> appointed contact to agree definitions, scope and contact arrangements</w:t>
            </w:r>
          </w:p>
        </w:tc>
        <w:tc>
          <w:tcPr>
            <w:tcW w:w="1622" w:type="pct"/>
          </w:tcPr>
          <w:p w14:paraId="1059B9E4" w14:textId="77777777" w:rsidR="00ED250E" w:rsidRPr="00ED250E" w:rsidRDefault="00ED250E" w:rsidP="00ED250E">
            <w:pPr>
              <w:pStyle w:val="Heading3"/>
              <w:spacing w:after="120"/>
              <w:ind w:left="0" w:firstLine="0"/>
              <w:jc w:val="center"/>
              <w:outlineLvl w:val="2"/>
              <w:rPr>
                <w:rFonts w:ascii="Arial" w:hAnsi="Arial" w:cs="Arial"/>
              </w:rPr>
            </w:pPr>
            <w:r w:rsidRPr="00ED250E">
              <w:rPr>
                <w:rFonts w:ascii="Arial" w:hAnsi="Arial" w:cs="Arial"/>
              </w:rPr>
              <w:t>No later than the 25</w:t>
            </w:r>
            <w:r w:rsidRPr="00ED250E">
              <w:rPr>
                <w:rFonts w:ascii="Arial" w:hAnsi="Arial" w:cs="Arial"/>
                <w:vertAlign w:val="superscript"/>
              </w:rPr>
              <w:t>th</w:t>
            </w:r>
            <w:r w:rsidRPr="00ED250E">
              <w:rPr>
                <w:rFonts w:ascii="Arial" w:hAnsi="Arial" w:cs="Arial"/>
              </w:rPr>
              <w:t xml:space="preserve"> September 2018. </w:t>
            </w:r>
          </w:p>
        </w:tc>
      </w:tr>
      <w:tr w:rsidR="00ED250E" w:rsidRPr="00ED250E" w14:paraId="2CF632D0" w14:textId="77777777" w:rsidTr="00ED250E">
        <w:tc>
          <w:tcPr>
            <w:tcW w:w="898" w:type="pct"/>
          </w:tcPr>
          <w:p w14:paraId="0C64FA24" w14:textId="77777777" w:rsidR="00ED250E" w:rsidRPr="00ED250E" w:rsidRDefault="00ED250E" w:rsidP="00ED250E">
            <w:pPr>
              <w:pStyle w:val="Heading3"/>
              <w:spacing w:after="120"/>
              <w:ind w:left="0" w:firstLine="0"/>
              <w:jc w:val="center"/>
              <w:outlineLvl w:val="2"/>
              <w:rPr>
                <w:rFonts w:ascii="Arial" w:hAnsi="Arial" w:cs="Arial"/>
              </w:rPr>
            </w:pPr>
            <w:r w:rsidRPr="00ED250E">
              <w:rPr>
                <w:rFonts w:ascii="Arial" w:hAnsi="Arial" w:cs="Arial"/>
              </w:rPr>
              <w:t>2</w:t>
            </w:r>
          </w:p>
        </w:tc>
        <w:tc>
          <w:tcPr>
            <w:tcW w:w="2480" w:type="pct"/>
          </w:tcPr>
          <w:p w14:paraId="18DCDC8C" w14:textId="68BA7977" w:rsidR="00ED250E" w:rsidRPr="00ED250E" w:rsidRDefault="00ED250E" w:rsidP="00683462">
            <w:pPr>
              <w:pStyle w:val="Heading3"/>
              <w:spacing w:after="120"/>
              <w:ind w:left="0" w:firstLine="0"/>
              <w:jc w:val="left"/>
              <w:outlineLvl w:val="2"/>
              <w:rPr>
                <w:rFonts w:ascii="Arial" w:hAnsi="Arial" w:cs="Arial"/>
              </w:rPr>
            </w:pPr>
            <w:r w:rsidRPr="00ED250E">
              <w:rPr>
                <w:rFonts w:ascii="Arial" w:hAnsi="Arial" w:cs="Arial"/>
              </w:rPr>
              <w:t xml:space="preserve">Completion of the evidence summary report, delivered to and accepted by the </w:t>
            </w:r>
            <w:r w:rsidR="00683462">
              <w:rPr>
                <w:rFonts w:ascii="Arial" w:hAnsi="Arial" w:cs="Arial"/>
              </w:rPr>
              <w:t>Customer</w:t>
            </w:r>
          </w:p>
        </w:tc>
        <w:tc>
          <w:tcPr>
            <w:tcW w:w="1622" w:type="pct"/>
          </w:tcPr>
          <w:p w14:paraId="6C059370" w14:textId="77777777" w:rsidR="00ED250E" w:rsidRPr="00ED250E" w:rsidRDefault="00ED250E" w:rsidP="00ED250E">
            <w:pPr>
              <w:pStyle w:val="Heading3"/>
              <w:spacing w:after="120"/>
              <w:ind w:left="0" w:firstLine="0"/>
              <w:jc w:val="center"/>
              <w:outlineLvl w:val="2"/>
              <w:rPr>
                <w:rFonts w:ascii="Arial" w:hAnsi="Arial" w:cs="Arial"/>
              </w:rPr>
            </w:pPr>
            <w:r w:rsidRPr="00ED250E">
              <w:rPr>
                <w:rFonts w:ascii="Arial" w:hAnsi="Arial" w:cs="Arial"/>
              </w:rPr>
              <w:t>By 12</w:t>
            </w:r>
            <w:r w:rsidRPr="00ED250E">
              <w:rPr>
                <w:rFonts w:ascii="Arial" w:hAnsi="Arial" w:cs="Arial"/>
                <w:vertAlign w:val="superscript"/>
              </w:rPr>
              <w:t>th</w:t>
            </w:r>
            <w:r w:rsidRPr="00ED250E">
              <w:rPr>
                <w:rFonts w:ascii="Arial" w:hAnsi="Arial" w:cs="Arial"/>
              </w:rPr>
              <w:t xml:space="preserve"> October 2018</w:t>
            </w:r>
          </w:p>
        </w:tc>
      </w:tr>
    </w:tbl>
    <w:p w14:paraId="7C082A9A" w14:textId="77777777" w:rsidR="00ED250E" w:rsidRPr="00ED250E" w:rsidRDefault="00ED250E" w:rsidP="00ED250E">
      <w:pPr>
        <w:pStyle w:val="Heading1"/>
        <w:overflowPunct w:val="0"/>
        <w:autoSpaceDE w:val="0"/>
        <w:autoSpaceDN w:val="0"/>
        <w:spacing w:after="120"/>
        <w:ind w:left="0" w:firstLine="0"/>
        <w:textAlignment w:val="baseline"/>
        <w:rPr>
          <w:rFonts w:ascii="Arial" w:hAnsi="Arial" w:cs="Arial"/>
          <w:sz w:val="20"/>
          <w:szCs w:val="20"/>
        </w:rPr>
      </w:pPr>
      <w:bookmarkStart w:id="46" w:name="_Toc302637211"/>
    </w:p>
    <w:p w14:paraId="60575C5D" w14:textId="0414AD60" w:rsidR="00ED250E" w:rsidRPr="00ED250E" w:rsidRDefault="00683462"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0"/>
          <w:szCs w:val="20"/>
        </w:rPr>
      </w:pPr>
      <w:bookmarkStart w:id="47" w:name="_Toc368573033"/>
      <w:bookmarkStart w:id="48" w:name="_Toc522708603"/>
      <w:r w:rsidRPr="00ED250E">
        <w:rPr>
          <w:rFonts w:ascii="Arial" w:hAnsi="Arial" w:cs="Arial"/>
          <w:sz w:val="20"/>
          <w:szCs w:val="20"/>
        </w:rPr>
        <w:t>REPORTING</w:t>
      </w:r>
      <w:bookmarkEnd w:id="47"/>
      <w:bookmarkEnd w:id="48"/>
    </w:p>
    <w:p w14:paraId="127F56E5" w14:textId="1729AF96"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sz w:val="20"/>
          <w:szCs w:val="20"/>
        </w:rPr>
      </w:pPr>
      <w:bookmarkStart w:id="49" w:name="_Toc368573034"/>
      <w:r w:rsidRPr="00ED250E">
        <w:rPr>
          <w:rFonts w:ascii="Arial" w:hAnsi="Arial" w:cs="Arial"/>
          <w:sz w:val="20"/>
          <w:szCs w:val="20"/>
        </w:rPr>
        <w:t xml:space="preserve">The Contract will be managed by the </w:t>
      </w:r>
      <w:r w:rsidR="00683462">
        <w:rPr>
          <w:rFonts w:ascii="Arial" w:hAnsi="Arial" w:cs="Arial"/>
          <w:sz w:val="20"/>
          <w:szCs w:val="20"/>
        </w:rPr>
        <w:t>Customer</w:t>
      </w:r>
      <w:r w:rsidRPr="00ED250E">
        <w:rPr>
          <w:rFonts w:ascii="Arial" w:hAnsi="Arial" w:cs="Arial"/>
          <w:sz w:val="20"/>
          <w:szCs w:val="20"/>
        </w:rPr>
        <w:t xml:space="preserve">, by a named contact. The </w:t>
      </w:r>
      <w:r w:rsidR="00683462">
        <w:rPr>
          <w:rFonts w:ascii="Arial" w:hAnsi="Arial" w:cs="Arial"/>
          <w:sz w:val="20"/>
          <w:szCs w:val="20"/>
        </w:rPr>
        <w:t>Supplier</w:t>
      </w:r>
      <w:r w:rsidRPr="00ED250E">
        <w:rPr>
          <w:rFonts w:ascii="Arial" w:hAnsi="Arial" w:cs="Arial"/>
          <w:sz w:val="20"/>
          <w:szCs w:val="20"/>
        </w:rPr>
        <w:t xml:space="preserve"> will be expected to deliver the work to the agreed timescales, but should notify the </w:t>
      </w:r>
      <w:r w:rsidR="008D5AD8">
        <w:rPr>
          <w:rFonts w:ascii="Arial" w:hAnsi="Arial" w:cs="Arial"/>
          <w:sz w:val="20"/>
          <w:szCs w:val="20"/>
        </w:rPr>
        <w:t>Customer</w:t>
      </w:r>
      <w:r w:rsidRPr="00ED250E">
        <w:rPr>
          <w:rFonts w:ascii="Arial" w:hAnsi="Arial" w:cs="Arial"/>
          <w:sz w:val="20"/>
          <w:szCs w:val="20"/>
        </w:rPr>
        <w:t xml:space="preserve"> immediately of any issues that put delivery at risk. </w:t>
      </w:r>
    </w:p>
    <w:p w14:paraId="3A355360" w14:textId="3755531A"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should also provide advice to the </w:t>
      </w:r>
      <w:r w:rsidR="008D5AD8">
        <w:rPr>
          <w:rFonts w:ascii="Arial" w:hAnsi="Arial" w:cs="Arial"/>
          <w:sz w:val="20"/>
          <w:szCs w:val="20"/>
        </w:rPr>
        <w:t>Customer</w:t>
      </w:r>
      <w:r w:rsidRPr="00ED250E">
        <w:rPr>
          <w:rFonts w:ascii="Arial" w:hAnsi="Arial" w:cs="Arial"/>
          <w:sz w:val="20"/>
          <w:szCs w:val="20"/>
        </w:rPr>
        <w:t xml:space="preserve"> on any issues prompted by the research but which may not be detailed on the scope of work.</w:t>
      </w:r>
    </w:p>
    <w:p w14:paraId="2ACC6EF4" w14:textId="0DFEE8C9"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 xml:space="preserve">Supplier </w:t>
      </w:r>
      <w:r w:rsidRPr="00ED250E">
        <w:rPr>
          <w:rFonts w:ascii="Arial" w:hAnsi="Arial" w:cs="Arial"/>
          <w:sz w:val="20"/>
          <w:szCs w:val="20"/>
        </w:rPr>
        <w:t xml:space="preserve">and the </w:t>
      </w:r>
      <w:r w:rsidR="00683462">
        <w:rPr>
          <w:rFonts w:ascii="Arial" w:hAnsi="Arial" w:cs="Arial"/>
          <w:sz w:val="20"/>
          <w:szCs w:val="20"/>
        </w:rPr>
        <w:t>Customer</w:t>
      </w:r>
      <w:r w:rsidRPr="00ED250E">
        <w:rPr>
          <w:rFonts w:ascii="Arial" w:hAnsi="Arial" w:cs="Arial"/>
          <w:sz w:val="20"/>
          <w:szCs w:val="20"/>
        </w:rPr>
        <w:t xml:space="preserve"> will be required to develop and maintain a good working relationship throughout the project, to ensure the work is delivered to time and meets accepted academic standards. </w:t>
      </w:r>
    </w:p>
    <w:p w14:paraId="7FC961C0" w14:textId="19A85E6F"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must keep in regular contact via email or telephone, providing progress updates on at least a weekly basis (or more frequently when the project requires). </w:t>
      </w:r>
    </w:p>
    <w:p w14:paraId="6BB7FE28" w14:textId="322745E6"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w:t>
      </w:r>
      <w:r w:rsidR="00683462">
        <w:rPr>
          <w:rFonts w:ascii="Arial" w:hAnsi="Arial" w:cs="Arial"/>
          <w:sz w:val="20"/>
          <w:szCs w:val="20"/>
        </w:rPr>
        <w:t>shall travel</w:t>
      </w:r>
      <w:r w:rsidRPr="00ED250E">
        <w:rPr>
          <w:rFonts w:ascii="Arial" w:hAnsi="Arial" w:cs="Arial"/>
          <w:sz w:val="20"/>
          <w:szCs w:val="20"/>
        </w:rPr>
        <w:t xml:space="preserve"> to the </w:t>
      </w:r>
      <w:r w:rsidR="00683462">
        <w:rPr>
          <w:rFonts w:ascii="Arial" w:hAnsi="Arial" w:cs="Arial"/>
          <w:sz w:val="20"/>
          <w:szCs w:val="20"/>
        </w:rPr>
        <w:t>Customers</w:t>
      </w:r>
      <w:r w:rsidRPr="00ED250E">
        <w:rPr>
          <w:rFonts w:ascii="Arial" w:hAnsi="Arial" w:cs="Arial"/>
          <w:sz w:val="20"/>
          <w:szCs w:val="20"/>
        </w:rPr>
        <w:t xml:space="preserve"> offices for project meetings. </w:t>
      </w:r>
    </w:p>
    <w:p w14:paraId="0C9E24AB" w14:textId="04919CB7" w:rsidR="00ED250E" w:rsidRPr="00ED250E" w:rsidRDefault="00683462"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0"/>
          <w:szCs w:val="20"/>
        </w:rPr>
      </w:pPr>
      <w:bookmarkStart w:id="50" w:name="_Toc368573036"/>
      <w:bookmarkStart w:id="51" w:name="_Toc522708604"/>
      <w:bookmarkEnd w:id="49"/>
      <w:r w:rsidRPr="00ED250E">
        <w:rPr>
          <w:rFonts w:ascii="Arial" w:hAnsi="Arial" w:cs="Arial"/>
          <w:sz w:val="20"/>
          <w:szCs w:val="20"/>
        </w:rPr>
        <w:t>QUALITY</w:t>
      </w:r>
      <w:bookmarkEnd w:id="50"/>
      <w:bookmarkEnd w:id="51"/>
    </w:p>
    <w:p w14:paraId="29F16966" w14:textId="73236704"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w:t>
      </w:r>
      <w:r w:rsidR="00683462">
        <w:rPr>
          <w:rFonts w:ascii="Arial" w:hAnsi="Arial" w:cs="Arial"/>
          <w:sz w:val="20"/>
          <w:szCs w:val="20"/>
        </w:rPr>
        <w:t>shall</w:t>
      </w:r>
      <w:r w:rsidRPr="00ED250E">
        <w:rPr>
          <w:rFonts w:ascii="Arial" w:hAnsi="Arial" w:cs="Arial"/>
          <w:sz w:val="20"/>
          <w:szCs w:val="20"/>
        </w:rPr>
        <w:t xml:space="preserve"> have specialist research skills, an excellent track record in systematic searching, reviewing and synthesising research evidence and be able to evidence relevant subject matter expertise according to the evidence summary topic. In addition, they will have a good track record of concisely summarising evidence appropriate for a policy and practitioner audience.</w:t>
      </w:r>
    </w:p>
    <w:p w14:paraId="2D652727" w14:textId="77777777" w:rsidR="00ED250E" w:rsidRPr="00ED250E" w:rsidRDefault="00ED250E"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0"/>
          <w:szCs w:val="20"/>
        </w:rPr>
      </w:pPr>
      <w:bookmarkStart w:id="52" w:name="_Toc368573037"/>
      <w:bookmarkStart w:id="53" w:name="_Toc522708605"/>
      <w:r w:rsidRPr="00ED250E">
        <w:rPr>
          <w:rFonts w:ascii="Arial" w:hAnsi="Arial" w:cs="Arial"/>
          <w:sz w:val="20"/>
          <w:szCs w:val="20"/>
        </w:rPr>
        <w:t>PRICE</w:t>
      </w:r>
      <w:bookmarkEnd w:id="52"/>
      <w:bookmarkEnd w:id="53"/>
    </w:p>
    <w:p w14:paraId="1C9BC662" w14:textId="1A3B5A97" w:rsidR="00ED250E" w:rsidRPr="00ED250E" w:rsidRDefault="00ED250E" w:rsidP="00ED250E">
      <w:pPr>
        <w:pStyle w:val="Heading2"/>
        <w:spacing w:after="120"/>
        <w:ind w:left="1429" w:hanging="720"/>
        <w:rPr>
          <w:rFonts w:ascii="Arial" w:hAnsi="Arial" w:cs="Arial"/>
          <w:sz w:val="20"/>
          <w:szCs w:val="20"/>
        </w:rPr>
      </w:pPr>
      <w:r w:rsidRPr="00ED250E">
        <w:rPr>
          <w:rFonts w:ascii="Arial" w:hAnsi="Arial" w:cs="Arial"/>
          <w:sz w:val="20"/>
          <w:szCs w:val="20"/>
        </w:rPr>
        <w:t xml:space="preserve">Prices are </w:t>
      </w:r>
      <w:r w:rsidR="00683462">
        <w:rPr>
          <w:rFonts w:ascii="Arial" w:hAnsi="Arial" w:cs="Arial"/>
          <w:sz w:val="20"/>
          <w:szCs w:val="20"/>
        </w:rPr>
        <w:t xml:space="preserve">as </w:t>
      </w:r>
      <w:r w:rsidRPr="00ED250E">
        <w:rPr>
          <w:rFonts w:ascii="Arial" w:hAnsi="Arial" w:cs="Arial"/>
          <w:sz w:val="20"/>
          <w:szCs w:val="20"/>
        </w:rPr>
        <w:t xml:space="preserve">submitted </w:t>
      </w:r>
      <w:r w:rsidR="00597C0A">
        <w:rPr>
          <w:rFonts w:ascii="Arial" w:hAnsi="Arial" w:cs="Arial"/>
          <w:sz w:val="20"/>
          <w:szCs w:val="20"/>
        </w:rPr>
        <w:t>and included in the Annex C document.</w:t>
      </w:r>
    </w:p>
    <w:p w14:paraId="1F164E75" w14:textId="77777777" w:rsidR="00ED250E" w:rsidRPr="00ED250E" w:rsidRDefault="00ED250E"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0"/>
          <w:szCs w:val="20"/>
        </w:rPr>
      </w:pPr>
      <w:bookmarkStart w:id="54" w:name="_Toc368573038"/>
      <w:bookmarkStart w:id="55" w:name="_Toc522708606"/>
      <w:r w:rsidRPr="00ED250E">
        <w:rPr>
          <w:rFonts w:ascii="Arial" w:hAnsi="Arial" w:cs="Arial"/>
          <w:sz w:val="20"/>
          <w:szCs w:val="20"/>
        </w:rPr>
        <w:t>STAFF AND CUSTOMER SERVICE</w:t>
      </w:r>
      <w:bookmarkEnd w:id="54"/>
      <w:bookmarkEnd w:id="55"/>
    </w:p>
    <w:p w14:paraId="35CCA277" w14:textId="77ED5EEF"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num" w:pos="862"/>
        </w:tabs>
        <w:adjustRightInd w:val="0"/>
        <w:spacing w:after="120"/>
        <w:ind w:left="709" w:hanging="709"/>
        <w:rPr>
          <w:rFonts w:ascii="Arial" w:hAnsi="Arial" w:cs="Arial"/>
          <w:sz w:val="20"/>
          <w:szCs w:val="20"/>
        </w:rPr>
      </w:pPr>
      <w:bookmarkStart w:id="56" w:name="_Toc368573039"/>
      <w:r w:rsidRPr="00ED250E">
        <w:rPr>
          <w:rFonts w:ascii="Arial" w:hAnsi="Arial" w:cs="Arial"/>
          <w:sz w:val="20"/>
          <w:szCs w:val="20"/>
        </w:rPr>
        <w:t xml:space="preserve">The </w:t>
      </w:r>
      <w:r w:rsidR="00683462">
        <w:rPr>
          <w:rFonts w:ascii="Arial" w:hAnsi="Arial" w:cs="Arial"/>
          <w:sz w:val="20"/>
          <w:szCs w:val="20"/>
        </w:rPr>
        <w:t xml:space="preserve">Customer </w:t>
      </w:r>
      <w:r w:rsidRPr="00ED250E">
        <w:rPr>
          <w:rFonts w:ascii="Arial" w:hAnsi="Arial" w:cs="Arial"/>
          <w:sz w:val="20"/>
          <w:szCs w:val="20"/>
        </w:rPr>
        <w:t xml:space="preserve">requires the </w:t>
      </w:r>
      <w:r w:rsidR="00FB3309">
        <w:rPr>
          <w:rFonts w:ascii="Arial" w:hAnsi="Arial" w:cs="Arial"/>
          <w:sz w:val="20"/>
          <w:szCs w:val="20"/>
        </w:rPr>
        <w:t>Supplie</w:t>
      </w:r>
      <w:r w:rsidRPr="00ED250E">
        <w:rPr>
          <w:rFonts w:ascii="Arial" w:hAnsi="Arial" w:cs="Arial"/>
          <w:sz w:val="20"/>
          <w:szCs w:val="20"/>
        </w:rPr>
        <w:t>r to provide a sufficient level of resource throughout the duration of the evidence summary contracts in order to consistently deliver a quality service to all Parties.</w:t>
      </w:r>
    </w:p>
    <w:p w14:paraId="06817F68" w14:textId="100D848D"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num" w:pos="862"/>
        </w:tabs>
        <w:adjustRightInd w:val="0"/>
        <w:spacing w:after="120"/>
        <w:ind w:left="709" w:hanging="709"/>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 xml:space="preserve">Suppliers </w:t>
      </w:r>
      <w:r w:rsidRPr="00ED250E">
        <w:rPr>
          <w:rFonts w:ascii="Arial" w:hAnsi="Arial" w:cs="Arial"/>
          <w:sz w:val="20"/>
          <w:szCs w:val="20"/>
        </w:rPr>
        <w:t xml:space="preserve">staff assigned to the evidence summary contracts shall have the relevant qualifications and experience to deliver the Contract. </w:t>
      </w:r>
    </w:p>
    <w:p w14:paraId="310179E5" w14:textId="246ACB09"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num" w:pos="862"/>
        </w:tabs>
        <w:adjustRightInd w:val="0"/>
        <w:spacing w:after="120"/>
        <w:ind w:left="709" w:hanging="709"/>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shall ensure that staff understand the </w:t>
      </w:r>
      <w:r w:rsidR="00683462">
        <w:rPr>
          <w:rFonts w:ascii="Arial" w:hAnsi="Arial" w:cs="Arial"/>
          <w:sz w:val="20"/>
          <w:szCs w:val="20"/>
        </w:rPr>
        <w:t>Customers</w:t>
      </w:r>
      <w:r w:rsidRPr="00ED250E">
        <w:rPr>
          <w:rFonts w:ascii="Arial" w:hAnsi="Arial" w:cs="Arial"/>
          <w:sz w:val="20"/>
          <w:szCs w:val="20"/>
        </w:rPr>
        <w:t xml:space="preserve"> vision and objectives and will provide excellent customer service to the </w:t>
      </w:r>
      <w:r w:rsidR="00683462">
        <w:rPr>
          <w:rFonts w:ascii="Arial" w:hAnsi="Arial" w:cs="Arial"/>
          <w:sz w:val="20"/>
          <w:szCs w:val="20"/>
        </w:rPr>
        <w:t>Customer</w:t>
      </w:r>
      <w:r w:rsidRPr="00ED250E">
        <w:rPr>
          <w:rFonts w:ascii="Arial" w:hAnsi="Arial" w:cs="Arial"/>
          <w:sz w:val="20"/>
          <w:szCs w:val="20"/>
        </w:rPr>
        <w:t xml:space="preserve"> throughout the duration of the Contract.  </w:t>
      </w:r>
    </w:p>
    <w:p w14:paraId="20AE1A1D" w14:textId="77777777" w:rsidR="00ED250E" w:rsidRPr="00ED250E" w:rsidRDefault="00ED250E" w:rsidP="00ED250E">
      <w:pPr>
        <w:pStyle w:val="Heading1"/>
        <w:ind w:left="720" w:hanging="720"/>
        <w:rPr>
          <w:rFonts w:ascii="Arial" w:hAnsi="Arial" w:cs="Arial"/>
          <w:sz w:val="20"/>
          <w:szCs w:val="20"/>
        </w:rPr>
      </w:pPr>
    </w:p>
    <w:p w14:paraId="522C8ECB" w14:textId="6C0E95AC" w:rsidR="00ED250E" w:rsidRPr="00ED250E" w:rsidRDefault="00683462"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0"/>
          <w:szCs w:val="20"/>
        </w:rPr>
      </w:pPr>
      <w:bookmarkStart w:id="57" w:name="_Toc368573040"/>
      <w:bookmarkStart w:id="58" w:name="_Toc522708607"/>
      <w:bookmarkEnd w:id="56"/>
      <w:r w:rsidRPr="00ED250E">
        <w:rPr>
          <w:rFonts w:ascii="Arial" w:hAnsi="Arial" w:cs="Arial"/>
          <w:sz w:val="20"/>
          <w:szCs w:val="20"/>
        </w:rPr>
        <w:t>SECURITY REQUIREMENTS</w:t>
      </w:r>
      <w:bookmarkEnd w:id="57"/>
      <w:bookmarkEnd w:id="58"/>
    </w:p>
    <w:p w14:paraId="126EEDCC" w14:textId="008257C6"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must guarantee that all material used in the research will be treated as entirely confidential and that the anonymity of all parties involved will be preserved entirely.</w:t>
      </w:r>
    </w:p>
    <w:p w14:paraId="44A55BBD" w14:textId="4DAD93A2"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must supply information on data management and security in their bids, and supply details about team members who are vetted. </w:t>
      </w:r>
    </w:p>
    <w:p w14:paraId="16BD3715" w14:textId="4898BE07"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must also confirm their ability to comply with the </w:t>
      </w:r>
      <w:r w:rsidR="008D5AD8">
        <w:rPr>
          <w:rFonts w:ascii="Arial" w:hAnsi="Arial" w:cs="Arial"/>
          <w:sz w:val="20"/>
          <w:szCs w:val="20"/>
        </w:rPr>
        <w:t>Customers</w:t>
      </w:r>
      <w:r w:rsidRPr="00ED250E">
        <w:rPr>
          <w:rFonts w:ascii="Arial" w:hAnsi="Arial" w:cs="Arial"/>
          <w:sz w:val="20"/>
          <w:szCs w:val="20"/>
        </w:rPr>
        <w:t xml:space="preserve"> Security Requirements Document. See Annex A – which is provided as a separate document.</w:t>
      </w:r>
    </w:p>
    <w:p w14:paraId="73F6D6CD" w14:textId="4FD46ECE"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will be required to comply with the </w:t>
      </w:r>
      <w:r w:rsidR="00683462">
        <w:rPr>
          <w:rFonts w:ascii="Arial" w:hAnsi="Arial" w:cs="Arial"/>
          <w:sz w:val="20"/>
          <w:szCs w:val="20"/>
        </w:rPr>
        <w:t>Customers</w:t>
      </w:r>
      <w:r w:rsidRPr="00ED250E">
        <w:rPr>
          <w:rFonts w:ascii="Arial" w:hAnsi="Arial" w:cs="Arial"/>
          <w:sz w:val="20"/>
          <w:szCs w:val="20"/>
        </w:rPr>
        <w:t xml:space="preserve"> Security Aspects Letter upon award of the contract.</w:t>
      </w:r>
    </w:p>
    <w:p w14:paraId="5F9B5CD3" w14:textId="77777777" w:rsidR="00ED250E" w:rsidRPr="00ED250E" w:rsidRDefault="00ED250E" w:rsidP="00ED250E">
      <w:pPr>
        <w:pStyle w:val="Heading1"/>
        <w:ind w:left="720" w:hanging="720"/>
        <w:rPr>
          <w:rFonts w:ascii="Arial" w:hAnsi="Arial" w:cs="Arial"/>
          <w:sz w:val="20"/>
          <w:szCs w:val="20"/>
        </w:rPr>
      </w:pPr>
    </w:p>
    <w:p w14:paraId="6644E949" w14:textId="0E447E68" w:rsidR="00ED250E" w:rsidRPr="00ED250E" w:rsidRDefault="00683462"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0"/>
          <w:szCs w:val="20"/>
        </w:rPr>
      </w:pPr>
      <w:bookmarkStart w:id="59" w:name="_Toc368573041"/>
      <w:bookmarkStart w:id="60" w:name="_Ref516665113"/>
      <w:bookmarkStart w:id="61" w:name="_Toc522708608"/>
      <w:r w:rsidRPr="00ED250E">
        <w:rPr>
          <w:rFonts w:ascii="Arial" w:hAnsi="Arial" w:cs="Arial"/>
          <w:sz w:val="20"/>
          <w:szCs w:val="20"/>
        </w:rPr>
        <w:t>INTELLECTUAL PROPERTY RIGHTS (IPR)</w:t>
      </w:r>
      <w:bookmarkEnd w:id="59"/>
      <w:bookmarkEnd w:id="60"/>
      <w:bookmarkEnd w:id="61"/>
    </w:p>
    <w:p w14:paraId="7CB67F2A" w14:textId="1FE31042"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bookmarkStart w:id="62" w:name="_Toc368573042"/>
      <w:r w:rsidRPr="00ED250E">
        <w:rPr>
          <w:rFonts w:ascii="Arial" w:hAnsi="Arial" w:cs="Arial"/>
          <w:sz w:val="20"/>
          <w:szCs w:val="20"/>
        </w:rPr>
        <w:t xml:space="preserve">All intellectual property rights in any materials provided by the </w:t>
      </w:r>
      <w:r w:rsidR="00683462">
        <w:rPr>
          <w:rFonts w:ascii="Arial" w:hAnsi="Arial" w:cs="Arial"/>
          <w:sz w:val="20"/>
          <w:szCs w:val="20"/>
        </w:rPr>
        <w:t>Customer</w:t>
      </w:r>
      <w:r w:rsidRPr="00ED250E">
        <w:rPr>
          <w:rFonts w:ascii="Arial" w:hAnsi="Arial" w:cs="Arial"/>
          <w:sz w:val="20"/>
          <w:szCs w:val="20"/>
        </w:rPr>
        <w:t xml:space="preserve"> to the </w:t>
      </w:r>
      <w:r w:rsidR="00683462">
        <w:rPr>
          <w:rFonts w:ascii="Arial" w:hAnsi="Arial" w:cs="Arial"/>
          <w:sz w:val="20"/>
          <w:szCs w:val="20"/>
        </w:rPr>
        <w:t>Supplier</w:t>
      </w:r>
      <w:r w:rsidRPr="00ED250E">
        <w:rPr>
          <w:rFonts w:ascii="Arial" w:hAnsi="Arial" w:cs="Arial"/>
          <w:sz w:val="20"/>
          <w:szCs w:val="20"/>
        </w:rPr>
        <w:t xml:space="preserve"> for the purposes of this </w:t>
      </w:r>
      <w:r w:rsidR="00683462">
        <w:rPr>
          <w:rFonts w:ascii="Arial" w:hAnsi="Arial" w:cs="Arial"/>
          <w:sz w:val="20"/>
          <w:szCs w:val="20"/>
        </w:rPr>
        <w:t>Contract</w:t>
      </w:r>
      <w:r w:rsidRPr="00ED250E">
        <w:rPr>
          <w:rFonts w:ascii="Arial" w:hAnsi="Arial" w:cs="Arial"/>
          <w:sz w:val="20"/>
          <w:szCs w:val="20"/>
        </w:rPr>
        <w:t xml:space="preserve"> shall remain the property of the </w:t>
      </w:r>
      <w:r w:rsidR="00683462">
        <w:rPr>
          <w:rFonts w:ascii="Arial" w:hAnsi="Arial" w:cs="Arial"/>
          <w:sz w:val="20"/>
          <w:szCs w:val="20"/>
        </w:rPr>
        <w:t>Customer</w:t>
      </w:r>
      <w:r w:rsidRPr="00ED250E">
        <w:rPr>
          <w:rFonts w:ascii="Arial" w:hAnsi="Arial" w:cs="Arial"/>
          <w:sz w:val="20"/>
          <w:szCs w:val="20"/>
        </w:rPr>
        <w:t xml:space="preserve">, but the </w:t>
      </w:r>
      <w:r w:rsidR="00683462">
        <w:rPr>
          <w:rFonts w:ascii="Arial" w:hAnsi="Arial" w:cs="Arial"/>
          <w:sz w:val="20"/>
          <w:szCs w:val="20"/>
        </w:rPr>
        <w:t>Customer</w:t>
      </w:r>
      <w:r w:rsidRPr="00ED250E">
        <w:rPr>
          <w:rFonts w:ascii="Arial" w:hAnsi="Arial" w:cs="Arial"/>
          <w:sz w:val="20"/>
          <w:szCs w:val="20"/>
        </w:rPr>
        <w:t xml:space="preserve"> hereby grants the </w:t>
      </w:r>
      <w:r w:rsidR="00683462">
        <w:rPr>
          <w:rFonts w:ascii="Arial" w:hAnsi="Arial" w:cs="Arial"/>
          <w:sz w:val="20"/>
          <w:szCs w:val="20"/>
        </w:rPr>
        <w:t>Supplier</w:t>
      </w:r>
      <w:r w:rsidRPr="00ED250E">
        <w:rPr>
          <w:rFonts w:ascii="Arial" w:hAnsi="Arial" w:cs="Arial"/>
          <w:sz w:val="20"/>
          <w:szCs w:val="20"/>
        </w:rPr>
        <w:t xml:space="preserve"> a royalty free, non-exclusive, non-sub-licensable and non-transferable licence to use such materials as required until termination or expiry of the Contract, for the sole purpose of enabling the </w:t>
      </w:r>
      <w:r w:rsidR="00683462">
        <w:rPr>
          <w:rFonts w:ascii="Arial" w:hAnsi="Arial" w:cs="Arial"/>
          <w:sz w:val="20"/>
          <w:szCs w:val="20"/>
        </w:rPr>
        <w:t>Supplier</w:t>
      </w:r>
      <w:r w:rsidRPr="00ED250E">
        <w:rPr>
          <w:rFonts w:ascii="Arial" w:hAnsi="Arial" w:cs="Arial"/>
          <w:sz w:val="20"/>
          <w:szCs w:val="20"/>
        </w:rPr>
        <w:t xml:space="preserve"> to perform its obligations under the agreement.</w:t>
      </w:r>
    </w:p>
    <w:p w14:paraId="003972CF" w14:textId="51941C35"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ED250E">
        <w:rPr>
          <w:rFonts w:ascii="Arial" w:hAnsi="Arial" w:cs="Arial"/>
          <w:sz w:val="20"/>
          <w:szCs w:val="20"/>
        </w:rPr>
        <w:t xml:space="preserve">In the event that the </w:t>
      </w:r>
      <w:r w:rsidR="00683462">
        <w:rPr>
          <w:rFonts w:ascii="Arial" w:hAnsi="Arial" w:cs="Arial"/>
          <w:sz w:val="20"/>
          <w:szCs w:val="20"/>
        </w:rPr>
        <w:t>Supplier</w:t>
      </w:r>
      <w:r w:rsidRPr="00ED250E">
        <w:rPr>
          <w:rFonts w:ascii="Arial" w:hAnsi="Arial" w:cs="Arial"/>
          <w:sz w:val="20"/>
          <w:szCs w:val="20"/>
        </w:rPr>
        <w:t xml:space="preserve"> uses any third party copyright or other intellectual property in its performance of its obligations under the Contract, it hereby represents, undertakes and warrants to the </w:t>
      </w:r>
      <w:r w:rsidR="00683462">
        <w:rPr>
          <w:rFonts w:ascii="Arial" w:hAnsi="Arial" w:cs="Arial"/>
          <w:sz w:val="20"/>
          <w:szCs w:val="20"/>
        </w:rPr>
        <w:t>Customer</w:t>
      </w:r>
      <w:r w:rsidRPr="00ED250E">
        <w:rPr>
          <w:rFonts w:ascii="Arial" w:hAnsi="Arial" w:cs="Arial"/>
          <w:sz w:val="20"/>
          <w:szCs w:val="20"/>
        </w:rPr>
        <w:t xml:space="preserve"> that it shall possess and maintain all necessary licences, authorisations and consents for the </w:t>
      </w:r>
      <w:r w:rsidR="00683462">
        <w:rPr>
          <w:rFonts w:ascii="Arial" w:hAnsi="Arial" w:cs="Arial"/>
          <w:sz w:val="20"/>
          <w:szCs w:val="20"/>
        </w:rPr>
        <w:t>Supplier</w:t>
      </w:r>
      <w:r w:rsidRPr="00ED250E">
        <w:rPr>
          <w:rFonts w:ascii="Arial" w:hAnsi="Arial" w:cs="Arial"/>
          <w:sz w:val="20"/>
          <w:szCs w:val="20"/>
        </w:rPr>
        <w:t xml:space="preserve"> and the </w:t>
      </w:r>
      <w:r w:rsidR="00683462">
        <w:rPr>
          <w:rFonts w:ascii="Arial" w:hAnsi="Arial" w:cs="Arial"/>
          <w:sz w:val="20"/>
          <w:szCs w:val="20"/>
        </w:rPr>
        <w:t>Customer</w:t>
      </w:r>
      <w:r w:rsidRPr="00ED250E">
        <w:rPr>
          <w:rFonts w:ascii="Arial" w:hAnsi="Arial" w:cs="Arial"/>
          <w:sz w:val="20"/>
          <w:szCs w:val="20"/>
        </w:rPr>
        <w:t xml:space="preserve"> to use (with a right to sub license) such copyright or intellectual property for the purposes of the Contract.</w:t>
      </w:r>
    </w:p>
    <w:p w14:paraId="36F62F1D" w14:textId="7DD8CDFE"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ED250E">
        <w:rPr>
          <w:rFonts w:ascii="Arial" w:hAnsi="Arial" w:cs="Arial"/>
          <w:sz w:val="20"/>
          <w:szCs w:val="20"/>
        </w:rPr>
        <w:t xml:space="preserve">All intellectual property rights in any materials created or developed by the </w:t>
      </w:r>
      <w:r w:rsidR="00683462">
        <w:rPr>
          <w:rFonts w:ascii="Arial" w:hAnsi="Arial" w:cs="Arial"/>
          <w:sz w:val="20"/>
          <w:szCs w:val="20"/>
        </w:rPr>
        <w:t>Supplier</w:t>
      </w:r>
      <w:r w:rsidRPr="00ED250E">
        <w:rPr>
          <w:rFonts w:ascii="Arial" w:hAnsi="Arial" w:cs="Arial"/>
          <w:sz w:val="20"/>
          <w:szCs w:val="20"/>
        </w:rPr>
        <w:t xml:space="preserve"> pursuant to this Contract or arising as a result of the provision of the Services shall vest in the </w:t>
      </w:r>
      <w:r w:rsidR="00683462">
        <w:rPr>
          <w:rFonts w:ascii="Arial" w:hAnsi="Arial" w:cs="Arial"/>
          <w:sz w:val="20"/>
          <w:szCs w:val="20"/>
        </w:rPr>
        <w:t>Customer</w:t>
      </w:r>
      <w:r w:rsidRPr="00ED250E">
        <w:rPr>
          <w:rFonts w:ascii="Arial" w:hAnsi="Arial" w:cs="Arial"/>
          <w:sz w:val="20"/>
          <w:szCs w:val="20"/>
        </w:rPr>
        <w:t xml:space="preserve"> and </w:t>
      </w:r>
      <w:r w:rsidR="00683462">
        <w:rPr>
          <w:rFonts w:ascii="Arial" w:hAnsi="Arial" w:cs="Arial"/>
          <w:sz w:val="20"/>
          <w:szCs w:val="20"/>
        </w:rPr>
        <w:t>the Supplier</w:t>
      </w:r>
      <w:r w:rsidRPr="00ED250E">
        <w:rPr>
          <w:rFonts w:ascii="Arial" w:hAnsi="Arial" w:cs="Arial"/>
          <w:sz w:val="20"/>
          <w:szCs w:val="20"/>
        </w:rPr>
        <w:t xml:space="preserve"> hereby assigns by way of current assignment of future rights with full title guarantee free from any restrictions or third party right, all such Intellectual Property Rights to the </w:t>
      </w:r>
      <w:r w:rsidR="00683462">
        <w:rPr>
          <w:rFonts w:ascii="Arial" w:hAnsi="Arial" w:cs="Arial"/>
          <w:sz w:val="20"/>
          <w:szCs w:val="20"/>
        </w:rPr>
        <w:t>Customer</w:t>
      </w:r>
      <w:r w:rsidRPr="00ED250E">
        <w:rPr>
          <w:rFonts w:ascii="Arial" w:hAnsi="Arial" w:cs="Arial"/>
          <w:sz w:val="20"/>
          <w:szCs w:val="20"/>
        </w:rPr>
        <w:t xml:space="preserve"> and undertakes to procure that any third party engaged by the </w:t>
      </w:r>
      <w:r w:rsidR="00683462">
        <w:rPr>
          <w:rFonts w:ascii="Arial" w:hAnsi="Arial" w:cs="Arial"/>
          <w:sz w:val="20"/>
          <w:szCs w:val="20"/>
        </w:rPr>
        <w:t>Supplier</w:t>
      </w:r>
      <w:r w:rsidRPr="00ED250E">
        <w:rPr>
          <w:rFonts w:ascii="Arial" w:hAnsi="Arial" w:cs="Arial"/>
          <w:sz w:val="20"/>
          <w:szCs w:val="20"/>
        </w:rPr>
        <w:t xml:space="preserve"> to produce materials pursuant to the resulting Contract shall assign such Intellectual Property Rights to the </w:t>
      </w:r>
      <w:r w:rsidR="00683462">
        <w:rPr>
          <w:rFonts w:ascii="Arial" w:hAnsi="Arial" w:cs="Arial"/>
          <w:sz w:val="20"/>
          <w:szCs w:val="20"/>
        </w:rPr>
        <w:t>Customer</w:t>
      </w:r>
      <w:r w:rsidRPr="00ED250E">
        <w:rPr>
          <w:rFonts w:ascii="Arial" w:hAnsi="Arial" w:cs="Arial"/>
          <w:sz w:val="20"/>
          <w:szCs w:val="20"/>
        </w:rPr>
        <w:t xml:space="preserve">. </w:t>
      </w:r>
    </w:p>
    <w:p w14:paraId="1D7A430E" w14:textId="5BFBCB99"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shall indemnify, and keep indemnified, the Customer in full against all costs, expenses, damages and losses (whether direct or indirect), including any interest, penalties, and reasonable legal and other professional fees awarded against or incurred or paid by the </w:t>
      </w:r>
      <w:r w:rsidR="008D5AD8">
        <w:rPr>
          <w:rFonts w:ascii="Arial" w:hAnsi="Arial" w:cs="Arial"/>
          <w:sz w:val="20"/>
          <w:szCs w:val="20"/>
        </w:rPr>
        <w:t>Customer</w:t>
      </w:r>
      <w:r w:rsidRPr="00ED250E">
        <w:rPr>
          <w:rFonts w:ascii="Arial" w:hAnsi="Arial" w:cs="Arial"/>
          <w:sz w:val="20"/>
          <w:szCs w:val="20"/>
        </w:rPr>
        <w:t xml:space="preserve"> as a result of or in connection with any claim made against the </w:t>
      </w:r>
      <w:r w:rsidR="008D5AD8">
        <w:rPr>
          <w:rFonts w:ascii="Arial" w:hAnsi="Arial" w:cs="Arial"/>
          <w:sz w:val="20"/>
          <w:szCs w:val="20"/>
        </w:rPr>
        <w:t>Customer</w:t>
      </w:r>
      <w:r w:rsidRPr="00ED250E">
        <w:rPr>
          <w:rFonts w:ascii="Arial" w:hAnsi="Arial" w:cs="Arial"/>
          <w:sz w:val="20"/>
          <w:szCs w:val="20"/>
        </w:rPr>
        <w:t xml:space="preserve"> for actual or alleged infringement of a third party’s intellectual property arising out of, or in connection with, the supply or use of the Services, to the extent that the claim is attributable to the acts or omission of the </w:t>
      </w:r>
      <w:r w:rsidR="00683462">
        <w:rPr>
          <w:rFonts w:ascii="Arial" w:hAnsi="Arial" w:cs="Arial"/>
          <w:sz w:val="20"/>
          <w:szCs w:val="20"/>
        </w:rPr>
        <w:t>Supplier</w:t>
      </w:r>
      <w:r w:rsidRPr="00ED250E">
        <w:rPr>
          <w:rFonts w:ascii="Arial" w:hAnsi="Arial" w:cs="Arial"/>
          <w:sz w:val="20"/>
          <w:szCs w:val="20"/>
        </w:rPr>
        <w:t xml:space="preserve"> or any Staff, agents or subcontractors (including students). </w:t>
      </w:r>
    </w:p>
    <w:p w14:paraId="766B37F0" w14:textId="6932A524"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shall obtain waivers of all moral rights in any materials created or developed by the </w:t>
      </w:r>
      <w:r w:rsidR="00683462">
        <w:rPr>
          <w:rFonts w:ascii="Arial" w:hAnsi="Arial" w:cs="Arial"/>
          <w:sz w:val="20"/>
          <w:szCs w:val="20"/>
        </w:rPr>
        <w:t>Supplier</w:t>
      </w:r>
      <w:r w:rsidRPr="00ED250E">
        <w:rPr>
          <w:rFonts w:ascii="Arial" w:hAnsi="Arial" w:cs="Arial"/>
          <w:sz w:val="20"/>
          <w:szCs w:val="20"/>
        </w:rPr>
        <w:t xml:space="preserve"> pursuant to the resulting Contract or arising as a result of the provision of the Services to which any individual is now or may be at any future time entitled.     </w:t>
      </w:r>
    </w:p>
    <w:p w14:paraId="0A4DF9D0" w14:textId="311A46E3"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ED250E">
        <w:rPr>
          <w:rFonts w:ascii="Arial" w:hAnsi="Arial" w:cs="Arial"/>
          <w:sz w:val="20"/>
          <w:szCs w:val="20"/>
        </w:rPr>
        <w:t xml:space="preserve">The </w:t>
      </w:r>
      <w:r w:rsidR="00683462">
        <w:rPr>
          <w:rFonts w:ascii="Arial" w:hAnsi="Arial" w:cs="Arial"/>
          <w:sz w:val="20"/>
          <w:szCs w:val="20"/>
        </w:rPr>
        <w:t>Supplier</w:t>
      </w:r>
      <w:r w:rsidRPr="00ED250E">
        <w:rPr>
          <w:rFonts w:ascii="Arial" w:hAnsi="Arial" w:cs="Arial"/>
          <w:sz w:val="20"/>
          <w:szCs w:val="20"/>
        </w:rPr>
        <w:t xml:space="preserve"> shall not furnish the name, trademark or proprietary indicia of the Authority of Policing, use as a reference, or utilise the name, trademark or proprietary indicia of the Authority of Policing, in any customer list, advertising, announcement, press release or promotional materials, including testimonials, quotations, case studies, and other endorsements.  No exceptions are granted without the prior written consent of the </w:t>
      </w:r>
      <w:r w:rsidR="008D5AD8">
        <w:rPr>
          <w:rFonts w:ascii="Arial" w:hAnsi="Arial" w:cs="Arial"/>
          <w:sz w:val="20"/>
          <w:szCs w:val="20"/>
        </w:rPr>
        <w:t>Customer</w:t>
      </w:r>
      <w:r w:rsidRPr="00ED250E">
        <w:rPr>
          <w:rFonts w:ascii="Arial" w:hAnsi="Arial" w:cs="Arial"/>
          <w:sz w:val="20"/>
          <w:szCs w:val="20"/>
        </w:rPr>
        <w:t xml:space="preserve">. Such consent to be granted or withheld is the sole and absolute discretion of the </w:t>
      </w:r>
      <w:r w:rsidR="008D5AD8">
        <w:rPr>
          <w:rFonts w:ascii="Arial" w:hAnsi="Arial" w:cs="Arial"/>
          <w:sz w:val="20"/>
          <w:szCs w:val="20"/>
        </w:rPr>
        <w:t>Customer</w:t>
      </w:r>
      <w:r w:rsidRPr="00ED250E">
        <w:rPr>
          <w:rFonts w:ascii="Arial" w:hAnsi="Arial" w:cs="Arial"/>
          <w:sz w:val="20"/>
          <w:szCs w:val="20"/>
        </w:rPr>
        <w:t>.</w:t>
      </w:r>
    </w:p>
    <w:p w14:paraId="6C754B58" w14:textId="45479E7E"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ascii="Arial" w:hAnsi="Arial" w:cs="Arial"/>
          <w:sz w:val="20"/>
          <w:szCs w:val="20"/>
        </w:rPr>
      </w:pPr>
      <w:r w:rsidRPr="00ED250E">
        <w:rPr>
          <w:rFonts w:ascii="Arial" w:hAnsi="Arial" w:cs="Arial"/>
          <w:sz w:val="20"/>
          <w:szCs w:val="20"/>
        </w:rPr>
        <w:lastRenderedPageBreak/>
        <w:t xml:space="preserve">For the avoidance of doubt, this </w:t>
      </w:r>
      <w:proofErr w:type="gramStart"/>
      <w:r w:rsidRPr="00ED250E">
        <w:rPr>
          <w:rFonts w:ascii="Arial" w:hAnsi="Arial" w:cs="Arial"/>
          <w:sz w:val="20"/>
          <w:szCs w:val="20"/>
        </w:rPr>
        <w:t xml:space="preserve">Clause </w:t>
      </w:r>
      <w:r w:rsidR="00B9231E">
        <w:rPr>
          <w:rFonts w:ascii="Arial" w:hAnsi="Arial" w:cs="Arial"/>
          <w:sz w:val="20"/>
          <w:szCs w:val="20"/>
        </w:rPr>
        <w:t xml:space="preserve"> 10</w:t>
      </w:r>
      <w:proofErr w:type="gramEnd"/>
      <w:r w:rsidR="00B9231E" w:rsidRPr="00ED250E">
        <w:rPr>
          <w:rFonts w:ascii="Arial" w:hAnsi="Arial" w:cs="Arial"/>
          <w:sz w:val="20"/>
          <w:szCs w:val="20"/>
        </w:rPr>
        <w:t xml:space="preserve"> </w:t>
      </w:r>
      <w:r w:rsidRPr="00ED250E">
        <w:rPr>
          <w:rFonts w:ascii="Arial" w:hAnsi="Arial" w:cs="Arial"/>
          <w:sz w:val="20"/>
          <w:szCs w:val="20"/>
        </w:rPr>
        <w:t xml:space="preserve">shall survive the expiry or earlier termination of this Agreement. </w:t>
      </w:r>
    </w:p>
    <w:p w14:paraId="6AD8644E" w14:textId="1D621E03" w:rsidR="00ED250E" w:rsidRPr="00ED250E" w:rsidRDefault="008D5AD8"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0"/>
          <w:szCs w:val="20"/>
        </w:rPr>
      </w:pPr>
      <w:bookmarkStart w:id="63" w:name="_Toc522708609"/>
      <w:r w:rsidRPr="00ED250E">
        <w:rPr>
          <w:rFonts w:ascii="Arial" w:hAnsi="Arial" w:cs="Arial"/>
          <w:sz w:val="20"/>
          <w:szCs w:val="20"/>
        </w:rPr>
        <w:t>PAYMENT</w:t>
      </w:r>
      <w:bookmarkEnd w:id="63"/>
    </w:p>
    <w:p w14:paraId="0A8CEF90" w14:textId="77777777"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sz w:val="20"/>
          <w:szCs w:val="20"/>
        </w:rPr>
      </w:pPr>
      <w:bookmarkStart w:id="64" w:name="_Toc368573043"/>
      <w:bookmarkEnd w:id="46"/>
      <w:bookmarkEnd w:id="62"/>
      <w:r w:rsidRPr="00ED250E">
        <w:rPr>
          <w:rFonts w:ascii="Arial" w:hAnsi="Arial" w:cs="Arial"/>
          <w:sz w:val="20"/>
          <w:szCs w:val="20"/>
          <w:shd w:val="clear" w:color="auto" w:fill="FFFFFF"/>
        </w:rPr>
        <w:t xml:space="preserve">Payment can only be made following satisfactory delivery of pre-agreed certified products and deliverables. </w:t>
      </w:r>
    </w:p>
    <w:p w14:paraId="5BCF1817" w14:textId="77777777"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sz w:val="20"/>
          <w:szCs w:val="20"/>
        </w:rPr>
      </w:pPr>
      <w:r w:rsidRPr="00ED250E">
        <w:rPr>
          <w:rFonts w:ascii="Arial" w:hAnsi="Arial" w:cs="Arial"/>
          <w:sz w:val="20"/>
          <w:szCs w:val="20"/>
          <w:shd w:val="clear" w:color="auto" w:fill="FFFFFF"/>
        </w:rPr>
        <w:t xml:space="preserve">Before payment can be considered, each invoice must include a detailed elemental breakdown of work completed and the associated costs. </w:t>
      </w:r>
    </w:p>
    <w:p w14:paraId="32DC0DB6" w14:textId="67981253" w:rsidR="00ED250E" w:rsidRP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sz w:val="20"/>
          <w:szCs w:val="20"/>
        </w:rPr>
      </w:pPr>
      <w:r w:rsidRPr="00ED250E">
        <w:rPr>
          <w:rFonts w:ascii="Arial" w:hAnsi="Arial" w:cs="Arial"/>
          <w:sz w:val="20"/>
          <w:szCs w:val="20"/>
          <w:shd w:val="clear" w:color="auto" w:fill="FFFFFF"/>
        </w:rPr>
        <w:t xml:space="preserve">Acceptance procedure for deliverables – the </w:t>
      </w:r>
      <w:r w:rsidR="008D5AD8">
        <w:rPr>
          <w:rFonts w:ascii="Arial" w:hAnsi="Arial" w:cs="Arial"/>
          <w:sz w:val="20"/>
          <w:szCs w:val="20"/>
          <w:shd w:val="clear" w:color="auto" w:fill="FFFFFF"/>
        </w:rPr>
        <w:t>Customer</w:t>
      </w:r>
      <w:r w:rsidRPr="00ED250E">
        <w:rPr>
          <w:rFonts w:ascii="Arial" w:hAnsi="Arial" w:cs="Arial"/>
          <w:sz w:val="20"/>
          <w:szCs w:val="20"/>
          <w:shd w:val="clear" w:color="auto" w:fill="FFFFFF"/>
        </w:rPr>
        <w:t xml:space="preserve"> will review and sign off each milestone deliverable as set out in the table in </w:t>
      </w:r>
      <w:r w:rsidR="00437D83">
        <w:rPr>
          <w:rFonts w:ascii="Arial" w:hAnsi="Arial" w:cs="Arial"/>
          <w:sz w:val="20"/>
          <w:szCs w:val="20"/>
          <w:shd w:val="clear" w:color="auto" w:fill="FFFFFF"/>
        </w:rPr>
        <w:t>4.1</w:t>
      </w:r>
      <w:r w:rsidRPr="00ED250E">
        <w:rPr>
          <w:rFonts w:ascii="Arial" w:hAnsi="Arial" w:cs="Arial"/>
          <w:sz w:val="20"/>
          <w:szCs w:val="20"/>
          <w:shd w:val="clear" w:color="auto" w:fill="FFFFFF"/>
        </w:rPr>
        <w:t xml:space="preserve">. </w:t>
      </w:r>
    </w:p>
    <w:p w14:paraId="3F06D369" w14:textId="3F1CA0D8" w:rsidR="00ED250E" w:rsidRDefault="00ED250E" w:rsidP="000B12DF">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09" w:hanging="709"/>
        <w:rPr>
          <w:rFonts w:ascii="Arial" w:hAnsi="Arial" w:cs="Arial"/>
          <w:sz w:val="20"/>
          <w:szCs w:val="20"/>
          <w:shd w:val="clear" w:color="auto" w:fill="FFFFFF"/>
        </w:rPr>
      </w:pPr>
      <w:r w:rsidRPr="00ED250E">
        <w:rPr>
          <w:rFonts w:ascii="Arial" w:hAnsi="Arial" w:cs="Arial"/>
          <w:sz w:val="20"/>
          <w:szCs w:val="20"/>
          <w:shd w:val="clear" w:color="auto" w:fill="FFFFFF"/>
        </w:rPr>
        <w:t>Electronic invoices are to be sent to</w:t>
      </w:r>
      <w:r w:rsidR="004C4E86">
        <w:rPr>
          <w:rFonts w:ascii="Arial" w:hAnsi="Arial" w:cs="Arial"/>
          <w:sz w:val="20"/>
          <w:szCs w:val="20"/>
          <w:shd w:val="clear" w:color="auto" w:fill="FFFFFF"/>
        </w:rPr>
        <w:t xml:space="preserve"> Redacted </w:t>
      </w:r>
      <w:r w:rsidRPr="00ED250E">
        <w:rPr>
          <w:rFonts w:ascii="Arial" w:hAnsi="Arial" w:cs="Arial"/>
          <w:sz w:val="20"/>
          <w:szCs w:val="20"/>
          <w:shd w:val="clear" w:color="auto" w:fill="FFFFFF"/>
        </w:rPr>
        <w:t>and hard copy invoices are to be sent to.</w:t>
      </w:r>
    </w:p>
    <w:p w14:paraId="36E1AABB" w14:textId="0ED71CBF" w:rsidR="00FB3309" w:rsidRPr="00FB3309" w:rsidRDefault="00FB3309" w:rsidP="00FB3309">
      <w:r>
        <w:t xml:space="preserve">               Redacted</w:t>
      </w:r>
    </w:p>
    <w:p w14:paraId="03E94A40" w14:textId="12F881CF" w:rsidR="00ED250E" w:rsidRPr="00ED250E" w:rsidRDefault="008D5AD8" w:rsidP="000B12DF">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0"/>
          <w:szCs w:val="20"/>
        </w:rPr>
      </w:pPr>
      <w:bookmarkStart w:id="65" w:name="_Toc522695890"/>
      <w:bookmarkStart w:id="66" w:name="_Toc522708610"/>
      <w:bookmarkEnd w:id="65"/>
      <w:r w:rsidRPr="00ED250E">
        <w:rPr>
          <w:rFonts w:ascii="Arial" w:hAnsi="Arial" w:cs="Arial"/>
          <w:sz w:val="20"/>
          <w:szCs w:val="20"/>
        </w:rPr>
        <w:t>LOCATION</w:t>
      </w:r>
      <w:bookmarkEnd w:id="64"/>
      <w:bookmarkEnd w:id="66"/>
      <w:r w:rsidRPr="00ED250E">
        <w:rPr>
          <w:rFonts w:ascii="Arial" w:hAnsi="Arial" w:cs="Arial"/>
          <w:sz w:val="20"/>
          <w:szCs w:val="20"/>
        </w:rPr>
        <w:t xml:space="preserve"> </w:t>
      </w:r>
    </w:p>
    <w:p w14:paraId="58FBD120" w14:textId="79CB8055" w:rsidR="00ED250E" w:rsidRPr="00C95C24" w:rsidRDefault="00ED250E" w:rsidP="00ED250E">
      <w:pPr>
        <w:spacing w:after="100"/>
        <w:jc w:val="center"/>
        <w:rPr>
          <w:rFonts w:ascii="Arial" w:eastAsia="Arial" w:hAnsi="Arial" w:cs="Arial"/>
          <w:sz w:val="24"/>
          <w:szCs w:val="24"/>
        </w:rPr>
      </w:pPr>
      <w:r w:rsidRPr="00ED250E">
        <w:rPr>
          <w:rFonts w:ascii="Arial" w:hAnsi="Arial" w:cs="Arial"/>
          <w:sz w:val="20"/>
          <w:szCs w:val="20"/>
        </w:rPr>
        <w:t xml:space="preserve">The location of the Services will be carried out at the </w:t>
      </w:r>
      <w:r w:rsidR="008D5AD8">
        <w:rPr>
          <w:rFonts w:ascii="Arial" w:hAnsi="Arial" w:cs="Arial"/>
          <w:sz w:val="20"/>
          <w:szCs w:val="20"/>
        </w:rPr>
        <w:t>Suppliers</w:t>
      </w:r>
      <w:r w:rsidRPr="00ED250E">
        <w:rPr>
          <w:rFonts w:ascii="Arial" w:hAnsi="Arial" w:cs="Arial"/>
          <w:sz w:val="20"/>
          <w:szCs w:val="20"/>
        </w:rPr>
        <w:t xml:space="preserve"> offices. It is anticipated that much of the work will be office based, though visits to</w:t>
      </w:r>
      <w:r w:rsidR="00DF21D4">
        <w:rPr>
          <w:rFonts w:ascii="Arial" w:hAnsi="Arial" w:cs="Arial"/>
          <w:sz w:val="20"/>
          <w:szCs w:val="20"/>
        </w:rPr>
        <w:t xml:space="preserve"> Redacted</w:t>
      </w:r>
      <w:r w:rsidRPr="00ED250E">
        <w:rPr>
          <w:rFonts w:ascii="Arial" w:hAnsi="Arial" w:cs="Arial"/>
          <w:sz w:val="20"/>
          <w:szCs w:val="20"/>
        </w:rPr>
        <w:t xml:space="preserve"> the </w:t>
      </w:r>
      <w:r w:rsidR="008D5AD8">
        <w:rPr>
          <w:rFonts w:ascii="Arial" w:hAnsi="Arial" w:cs="Arial"/>
          <w:sz w:val="20"/>
          <w:szCs w:val="20"/>
        </w:rPr>
        <w:t>Customers</w:t>
      </w:r>
      <w:r w:rsidRPr="00ED250E">
        <w:rPr>
          <w:rFonts w:ascii="Arial" w:hAnsi="Arial" w:cs="Arial"/>
          <w:sz w:val="20"/>
          <w:szCs w:val="20"/>
        </w:rPr>
        <w:t xml:space="preserve"> office for meetings will be expected, as required.</w:t>
      </w:r>
    </w:p>
    <w:p w14:paraId="0B1931A3" w14:textId="1B7D4903" w:rsidR="0013786D" w:rsidRPr="00AE43BF" w:rsidRDefault="002E7F3C" w:rsidP="00AE43BF">
      <w:pPr>
        <w:jc w:val="center"/>
        <w:rPr>
          <w:rFonts w:ascii="Arial" w:eastAsia="Arial" w:hAnsi="Arial" w:cs="Arial"/>
        </w:rPr>
      </w:pPr>
      <w:r>
        <w:br w:type="page"/>
      </w:r>
      <w:bookmarkStart w:id="67" w:name="3dhjn8m" w:colFirst="0" w:colLast="0"/>
      <w:bookmarkEnd w:id="67"/>
      <w:r w:rsidRPr="00C95C24">
        <w:rPr>
          <w:rFonts w:ascii="Arial" w:eastAsia="Arial" w:hAnsi="Arial" w:cs="Arial"/>
          <w:b/>
          <w:smallCaps/>
          <w:sz w:val="24"/>
          <w:szCs w:val="24"/>
        </w:rPr>
        <w:lastRenderedPageBreak/>
        <w:t>Annex B</w:t>
      </w:r>
    </w:p>
    <w:p w14:paraId="6091F6AE" w14:textId="3BFB4EE9" w:rsidR="0013786D" w:rsidRDefault="002E7F3C">
      <w:pPr>
        <w:spacing w:after="100"/>
        <w:jc w:val="center"/>
        <w:rPr>
          <w:rFonts w:ascii="Arial" w:eastAsia="Arial" w:hAnsi="Arial" w:cs="Arial"/>
          <w:b/>
          <w:sz w:val="24"/>
          <w:szCs w:val="24"/>
        </w:rPr>
      </w:pPr>
      <w:bookmarkStart w:id="68" w:name="1smtxgf" w:colFirst="0" w:colLast="0"/>
      <w:bookmarkEnd w:id="68"/>
      <w:r w:rsidRPr="00C95C24">
        <w:rPr>
          <w:rFonts w:ascii="Arial" w:eastAsia="Arial" w:hAnsi="Arial" w:cs="Arial"/>
          <w:b/>
          <w:sz w:val="24"/>
          <w:szCs w:val="24"/>
        </w:rPr>
        <w:t>Supplier Proposal</w:t>
      </w:r>
    </w:p>
    <w:p w14:paraId="32916A35" w14:textId="77777777" w:rsidR="006258F7" w:rsidRPr="00C95C24" w:rsidRDefault="006258F7">
      <w:pPr>
        <w:spacing w:after="100"/>
        <w:jc w:val="center"/>
        <w:rPr>
          <w:rFonts w:ascii="Arial" w:eastAsia="Arial" w:hAnsi="Arial" w:cs="Arial"/>
          <w:sz w:val="24"/>
          <w:szCs w:val="24"/>
        </w:rPr>
      </w:pPr>
    </w:p>
    <w:p w14:paraId="701E877B" w14:textId="6A327FF4" w:rsidR="0013786D" w:rsidRDefault="006258F7" w:rsidP="006258F7">
      <w:pPr>
        <w:tabs>
          <w:tab w:val="left" w:pos="252"/>
        </w:tabs>
        <w:spacing w:after="100"/>
        <w:rPr>
          <w:rFonts w:ascii="Arial" w:eastAsia="Arial" w:hAnsi="Arial" w:cs="Arial"/>
          <w:sz w:val="20"/>
          <w:szCs w:val="20"/>
        </w:rPr>
      </w:pPr>
      <w:bookmarkStart w:id="69" w:name="4cmhg48" w:colFirst="0" w:colLast="0"/>
      <w:bookmarkEnd w:id="69"/>
      <w:r>
        <w:rPr>
          <w:rFonts w:ascii="Arial" w:eastAsia="Arial" w:hAnsi="Arial" w:cs="Arial"/>
          <w:sz w:val="20"/>
          <w:szCs w:val="20"/>
        </w:rPr>
        <w:tab/>
      </w:r>
    </w:p>
    <w:p w14:paraId="5E405AB7" w14:textId="77777777" w:rsidR="0013786D" w:rsidRDefault="0013786D">
      <w:pPr>
        <w:spacing w:after="100"/>
        <w:jc w:val="center"/>
        <w:rPr>
          <w:rFonts w:ascii="Arial" w:eastAsia="Arial" w:hAnsi="Arial" w:cs="Arial"/>
          <w:sz w:val="20"/>
          <w:szCs w:val="20"/>
        </w:rPr>
      </w:pPr>
    </w:p>
    <w:p w14:paraId="65E50102" w14:textId="099BF542" w:rsidR="0013786D" w:rsidRDefault="00FB3309">
      <w:pPr>
        <w:spacing w:after="100"/>
        <w:jc w:val="center"/>
        <w:rPr>
          <w:rFonts w:ascii="Arial" w:eastAsia="Arial" w:hAnsi="Arial" w:cs="Arial"/>
          <w:sz w:val="20"/>
          <w:szCs w:val="20"/>
        </w:rPr>
      </w:pPr>
      <w:r>
        <w:rPr>
          <w:rFonts w:ascii="Arial" w:eastAsia="Arial" w:hAnsi="Arial" w:cs="Arial"/>
          <w:sz w:val="20"/>
          <w:szCs w:val="20"/>
        </w:rPr>
        <w:t>Redacted</w:t>
      </w:r>
    </w:p>
    <w:p w14:paraId="1D64A476" w14:textId="77777777" w:rsidR="0013786D" w:rsidRDefault="0013786D">
      <w:pPr>
        <w:spacing w:after="100"/>
        <w:jc w:val="center"/>
        <w:rPr>
          <w:rFonts w:ascii="Arial" w:eastAsia="Arial" w:hAnsi="Arial" w:cs="Arial"/>
          <w:sz w:val="20"/>
          <w:szCs w:val="20"/>
        </w:rPr>
      </w:pPr>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p>
    <w:p w14:paraId="544D9E72" w14:textId="77777777" w:rsidR="0013786D" w:rsidRDefault="0013786D">
      <w:pPr>
        <w:spacing w:after="100"/>
        <w:jc w:val="center"/>
        <w:rPr>
          <w:rFonts w:ascii="Arial" w:eastAsia="Arial" w:hAnsi="Arial" w:cs="Arial"/>
          <w:sz w:val="20"/>
          <w:szCs w:val="20"/>
        </w:rPr>
      </w:pPr>
    </w:p>
    <w:p w14:paraId="40C46211" w14:textId="77777777" w:rsidR="0013786D" w:rsidRDefault="0013786D">
      <w:pPr>
        <w:spacing w:after="100"/>
        <w:jc w:val="center"/>
        <w:rPr>
          <w:rFonts w:ascii="Arial" w:eastAsia="Arial" w:hAnsi="Arial" w:cs="Arial"/>
          <w:sz w:val="20"/>
          <w:szCs w:val="20"/>
        </w:rPr>
      </w:pPr>
    </w:p>
    <w:p w14:paraId="48F2FA2C" w14:textId="77777777" w:rsidR="0013786D" w:rsidRDefault="0013786D">
      <w:pPr>
        <w:spacing w:after="100"/>
        <w:jc w:val="center"/>
        <w:rPr>
          <w:rFonts w:ascii="Arial" w:eastAsia="Arial" w:hAnsi="Arial" w:cs="Arial"/>
          <w:sz w:val="20"/>
          <w:szCs w:val="20"/>
        </w:rPr>
      </w:pPr>
    </w:p>
    <w:p w14:paraId="2C743537" w14:textId="77777777" w:rsidR="0013786D" w:rsidRDefault="0013786D">
      <w:pPr>
        <w:spacing w:after="100"/>
        <w:jc w:val="center"/>
        <w:rPr>
          <w:rFonts w:ascii="Arial" w:eastAsia="Arial" w:hAnsi="Arial" w:cs="Arial"/>
          <w:sz w:val="20"/>
          <w:szCs w:val="20"/>
        </w:rPr>
      </w:pPr>
    </w:p>
    <w:p w14:paraId="012A408C" w14:textId="77777777" w:rsidR="0013786D" w:rsidRDefault="0013786D">
      <w:pPr>
        <w:spacing w:after="100"/>
        <w:jc w:val="center"/>
        <w:rPr>
          <w:rFonts w:ascii="Arial" w:eastAsia="Arial" w:hAnsi="Arial" w:cs="Arial"/>
          <w:sz w:val="20"/>
          <w:szCs w:val="20"/>
        </w:rPr>
      </w:pPr>
    </w:p>
    <w:p w14:paraId="4CFAEBDD" w14:textId="77777777" w:rsidR="0013786D" w:rsidRDefault="0013786D">
      <w:pPr>
        <w:spacing w:after="100"/>
        <w:jc w:val="center"/>
        <w:rPr>
          <w:rFonts w:ascii="Arial" w:eastAsia="Arial" w:hAnsi="Arial" w:cs="Arial"/>
          <w:sz w:val="20"/>
          <w:szCs w:val="20"/>
        </w:rPr>
      </w:pPr>
    </w:p>
    <w:p w14:paraId="51374F2F" w14:textId="77777777" w:rsidR="0013786D" w:rsidRDefault="0013786D">
      <w:pPr>
        <w:spacing w:after="100"/>
        <w:jc w:val="center"/>
        <w:rPr>
          <w:rFonts w:ascii="Arial" w:eastAsia="Arial" w:hAnsi="Arial" w:cs="Arial"/>
          <w:sz w:val="20"/>
          <w:szCs w:val="20"/>
        </w:rPr>
      </w:pPr>
    </w:p>
    <w:p w14:paraId="51E59178" w14:textId="77777777" w:rsidR="0013786D" w:rsidRDefault="0013786D">
      <w:pPr>
        <w:spacing w:after="100"/>
        <w:jc w:val="center"/>
        <w:rPr>
          <w:rFonts w:ascii="Arial" w:eastAsia="Arial" w:hAnsi="Arial" w:cs="Arial"/>
          <w:sz w:val="20"/>
          <w:szCs w:val="20"/>
        </w:rPr>
      </w:pPr>
    </w:p>
    <w:p w14:paraId="6F0A88CD" w14:textId="77777777" w:rsidR="0013786D" w:rsidRDefault="0013786D">
      <w:pPr>
        <w:spacing w:after="100"/>
        <w:jc w:val="center"/>
        <w:rPr>
          <w:rFonts w:ascii="Arial" w:eastAsia="Arial" w:hAnsi="Arial" w:cs="Arial"/>
          <w:sz w:val="20"/>
          <w:szCs w:val="20"/>
        </w:rPr>
      </w:pPr>
    </w:p>
    <w:p w14:paraId="022F0302" w14:textId="77777777" w:rsidR="0013786D" w:rsidRDefault="0013786D">
      <w:pPr>
        <w:spacing w:after="100"/>
        <w:jc w:val="center"/>
        <w:rPr>
          <w:rFonts w:ascii="Arial" w:eastAsia="Arial" w:hAnsi="Arial" w:cs="Arial"/>
          <w:sz w:val="20"/>
          <w:szCs w:val="20"/>
        </w:rPr>
      </w:pPr>
    </w:p>
    <w:p w14:paraId="609311CE" w14:textId="77777777" w:rsidR="0013786D" w:rsidRDefault="0013786D">
      <w:pPr>
        <w:spacing w:after="100"/>
        <w:jc w:val="center"/>
        <w:rPr>
          <w:rFonts w:ascii="Arial" w:eastAsia="Arial" w:hAnsi="Arial" w:cs="Arial"/>
          <w:sz w:val="20"/>
          <w:szCs w:val="20"/>
        </w:rPr>
      </w:pPr>
    </w:p>
    <w:p w14:paraId="051F00E1" w14:textId="77777777" w:rsidR="0013786D" w:rsidRDefault="0013786D">
      <w:pPr>
        <w:spacing w:after="100"/>
        <w:jc w:val="center"/>
        <w:rPr>
          <w:rFonts w:ascii="Arial" w:eastAsia="Arial" w:hAnsi="Arial" w:cs="Arial"/>
          <w:sz w:val="20"/>
          <w:szCs w:val="20"/>
        </w:rPr>
      </w:pPr>
    </w:p>
    <w:p w14:paraId="11717795" w14:textId="77777777" w:rsidR="0013786D" w:rsidRDefault="0013786D">
      <w:pPr>
        <w:spacing w:after="100"/>
        <w:jc w:val="center"/>
        <w:rPr>
          <w:rFonts w:ascii="Arial" w:eastAsia="Arial" w:hAnsi="Arial" w:cs="Arial"/>
          <w:sz w:val="20"/>
          <w:szCs w:val="20"/>
        </w:rPr>
      </w:pPr>
    </w:p>
    <w:p w14:paraId="49053950" w14:textId="77777777" w:rsidR="0013786D" w:rsidRDefault="0013786D">
      <w:pPr>
        <w:spacing w:after="100"/>
        <w:jc w:val="center"/>
        <w:rPr>
          <w:rFonts w:ascii="Arial" w:eastAsia="Arial" w:hAnsi="Arial" w:cs="Arial"/>
          <w:sz w:val="20"/>
          <w:szCs w:val="20"/>
        </w:rPr>
      </w:pPr>
    </w:p>
    <w:p w14:paraId="68749604" w14:textId="77777777" w:rsidR="0013786D" w:rsidRDefault="0013786D">
      <w:pPr>
        <w:spacing w:after="100"/>
        <w:jc w:val="center"/>
        <w:rPr>
          <w:rFonts w:ascii="Arial" w:eastAsia="Arial" w:hAnsi="Arial" w:cs="Arial"/>
          <w:sz w:val="20"/>
          <w:szCs w:val="20"/>
        </w:rPr>
      </w:pP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5772D64E" w14:textId="77777777" w:rsidR="00647552" w:rsidRDefault="00647552" w:rsidP="00647552">
      <w:pPr>
        <w:spacing w:after="100"/>
        <w:rPr>
          <w:rFonts w:ascii="Arial" w:eastAsia="Arial" w:hAnsi="Arial" w:cs="Arial"/>
        </w:rPr>
      </w:pPr>
    </w:p>
    <w:p w14:paraId="6B946432" w14:textId="77777777" w:rsidR="00647552" w:rsidRDefault="00647552">
      <w:pPr>
        <w:spacing w:after="100"/>
        <w:jc w:val="center"/>
        <w:rPr>
          <w:rFonts w:ascii="Arial" w:eastAsia="Arial" w:hAnsi="Arial" w:cs="Arial"/>
        </w:rPr>
      </w:pPr>
    </w:p>
    <w:p w14:paraId="36D4C7A7" w14:textId="77777777" w:rsidR="00647552" w:rsidRDefault="00647552">
      <w:pPr>
        <w:spacing w:after="100"/>
        <w:jc w:val="center"/>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266F2815" w14:textId="577B68F1" w:rsidR="0013786D" w:rsidRDefault="002E7F3C" w:rsidP="000B12DF">
      <w:pPr>
        <w:keepNext/>
        <w:numPr>
          <w:ilvl w:val="1"/>
          <w:numId w:val="1"/>
        </w:numPr>
        <w:spacing w:before="100" w:after="120" w:line="276" w:lineRule="auto"/>
        <w:ind w:left="0" w:firstLine="0"/>
        <w:jc w:val="center"/>
        <w:rPr>
          <w:rFonts w:ascii="Arial" w:eastAsia="Arial" w:hAnsi="Arial" w:cs="Arial"/>
          <w:b/>
          <w:sz w:val="24"/>
          <w:szCs w:val="24"/>
        </w:rPr>
      </w:pPr>
      <w:bookmarkStart w:id="70" w:name="2rrrqc1" w:colFirst="0" w:colLast="0"/>
      <w:bookmarkEnd w:id="70"/>
      <w:r w:rsidRPr="00C95C24">
        <w:rPr>
          <w:rFonts w:ascii="Arial" w:eastAsia="Arial" w:hAnsi="Arial" w:cs="Arial"/>
          <w:b/>
          <w:sz w:val="24"/>
          <w:szCs w:val="24"/>
        </w:rPr>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bookmarkStart w:id="71" w:name="_MON_1577524155"/>
    <w:bookmarkEnd w:id="71"/>
    <w:bookmarkStart w:id="72" w:name="_MON_1476339849"/>
    <w:bookmarkEnd w:id="72"/>
    <w:p w14:paraId="60DCAEB6" w14:textId="77777777" w:rsidR="0013786D" w:rsidRDefault="00BF4780" w:rsidP="00BF4780">
      <w:pPr>
        <w:tabs>
          <w:tab w:val="left" w:pos="175"/>
        </w:tabs>
        <w:spacing w:after="120"/>
        <w:ind w:left="170" w:hanging="170"/>
        <w:jc w:val="center"/>
        <w:rPr>
          <w:rFonts w:ascii="Arial" w:eastAsia="Arial" w:hAnsi="Arial" w:cs="Arial"/>
        </w:rPr>
      </w:pPr>
      <w:r>
        <w:rPr>
          <w:rFonts w:ascii="Arial" w:eastAsia="Arial" w:hAnsi="Arial" w:cs="Arial"/>
        </w:rPr>
        <w:object w:dxaOrig="1504" w:dyaOrig="982" w14:anchorId="62C8A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8.65pt" o:ole="">
            <v:imagedata r:id="rId9" o:title=""/>
          </v:shape>
          <o:OLEObject Type="Embed" ProgID="Word.Document.12" ShapeID="_x0000_i1025" DrawAspect="Icon" ObjectID="_1484815381" r:id="rId10">
            <o:FieldCodes>\s</o:FieldCodes>
          </o:OLEObject>
        </w:object>
      </w:r>
    </w:p>
    <w:p w14:paraId="7EBEA6C9" w14:textId="77777777" w:rsidR="004C0F4F" w:rsidRDefault="004C0F4F" w:rsidP="00BF4780">
      <w:pPr>
        <w:tabs>
          <w:tab w:val="left" w:pos="175"/>
        </w:tabs>
        <w:spacing w:after="120"/>
        <w:ind w:left="170" w:hanging="170"/>
        <w:jc w:val="center"/>
        <w:rPr>
          <w:rFonts w:ascii="Arial" w:eastAsia="Arial" w:hAnsi="Arial" w:cs="Arial"/>
        </w:rPr>
      </w:pPr>
    </w:p>
    <w:p w14:paraId="7311772F" w14:textId="0016442F" w:rsidR="004C0F4F" w:rsidRDefault="004C0F4F" w:rsidP="00BF4780">
      <w:pPr>
        <w:tabs>
          <w:tab w:val="left" w:pos="175"/>
        </w:tabs>
        <w:spacing w:after="120"/>
        <w:ind w:left="170" w:hanging="170"/>
        <w:jc w:val="center"/>
        <w:rPr>
          <w:rFonts w:ascii="Arial" w:eastAsia="Arial" w:hAnsi="Arial" w:cs="Arial"/>
        </w:rPr>
      </w:pPr>
      <w:r>
        <w:rPr>
          <w:rFonts w:ascii="Arial" w:eastAsia="Arial" w:hAnsi="Arial" w:cs="Arial"/>
        </w:rPr>
        <w:t>Amended version</w:t>
      </w:r>
    </w:p>
    <w:sectPr w:rsidR="004C0F4F">
      <w:footerReference w:type="default" r:id="rId11"/>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9630" w14:textId="77777777" w:rsidR="00512345" w:rsidRDefault="00512345">
      <w:pPr>
        <w:spacing w:after="0"/>
      </w:pPr>
      <w:r>
        <w:separator/>
      </w:r>
    </w:p>
  </w:endnote>
  <w:endnote w:type="continuationSeparator" w:id="0">
    <w:p w14:paraId="510C95AE" w14:textId="77777777" w:rsidR="00512345" w:rsidRDefault="00512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TZhongsong">
    <w:altName w:val="Times New Roman"/>
    <w:charset w:val="00"/>
    <w:family w:val="auto"/>
    <w:pitch w:val="default"/>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0E09F" w14:textId="3E238C1B" w:rsidR="00512345" w:rsidRDefault="00512345">
    <w:pPr>
      <w:spacing w:after="0"/>
      <w:jc w:val="left"/>
      <w:rPr>
        <w:rFonts w:ascii="Arial" w:eastAsia="Arial" w:hAnsi="Arial" w:cs="Arial"/>
        <w:sz w:val="16"/>
        <w:szCs w:val="16"/>
      </w:rPr>
    </w:pPr>
  </w:p>
  <w:p w14:paraId="30871D95" w14:textId="25781D3A" w:rsidR="00512345" w:rsidRDefault="00512345"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A75490">
      <w:rPr>
        <w:noProof/>
      </w:rPr>
      <w:t>13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4AC21" w14:textId="77777777" w:rsidR="00512345" w:rsidRDefault="00512345">
      <w:pPr>
        <w:spacing w:after="0"/>
      </w:pPr>
      <w:r>
        <w:separator/>
      </w:r>
    </w:p>
  </w:footnote>
  <w:footnote w:type="continuationSeparator" w:id="0">
    <w:p w14:paraId="520D3F7D" w14:textId="77777777" w:rsidR="00512345" w:rsidRDefault="00512345">
      <w:pPr>
        <w:spacing w:after="0"/>
      </w:pPr>
      <w:r>
        <w:continuationSeparator/>
      </w:r>
    </w:p>
  </w:footnote>
  <w:footnote w:id="1">
    <w:p w14:paraId="44AEB161" w14:textId="4B1BC0E1" w:rsidR="00512345" w:rsidRDefault="00512345" w:rsidP="00ED250E">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3303"/>
    <w:multiLevelType w:val="hybridMultilevel"/>
    <w:tmpl w:val="7F3EF14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32B1690F"/>
    <w:multiLevelType w:val="hybridMultilevel"/>
    <w:tmpl w:val="49AC9D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58C7E9A"/>
    <w:multiLevelType w:val="hybridMultilevel"/>
    <w:tmpl w:val="74045192"/>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
    <w:nsid w:val="3C7C292E"/>
    <w:multiLevelType w:val="hybridMultilevel"/>
    <w:tmpl w:val="E7C4D45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
    <w:nsid w:val="3D7459BA"/>
    <w:multiLevelType w:val="hybridMultilevel"/>
    <w:tmpl w:val="DA08F9A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6">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6ED9498C"/>
    <w:multiLevelType w:val="hybridMultilevel"/>
    <w:tmpl w:val="75F0FD6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5"/>
  </w:num>
  <w:num w:numId="2">
    <w:abstractNumId w:val="9"/>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3"/>
  </w:num>
  <w:num w:numId="10">
    <w:abstractNumId w:val="2"/>
  </w:num>
  <w:num w:numId="11">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ann Peiris">
    <w15:presenceInfo w15:providerId="None" w15:userId="Maryann Pei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6D"/>
    <w:rsid w:val="0000293B"/>
    <w:rsid w:val="00030160"/>
    <w:rsid w:val="000607EB"/>
    <w:rsid w:val="000633FB"/>
    <w:rsid w:val="00070C32"/>
    <w:rsid w:val="00073AA7"/>
    <w:rsid w:val="00075B0A"/>
    <w:rsid w:val="00082CCC"/>
    <w:rsid w:val="0009239F"/>
    <w:rsid w:val="000A344A"/>
    <w:rsid w:val="000B12DF"/>
    <w:rsid w:val="000B2DE6"/>
    <w:rsid w:val="000C0875"/>
    <w:rsid w:val="000C3441"/>
    <w:rsid w:val="000C4AB2"/>
    <w:rsid w:val="00101164"/>
    <w:rsid w:val="00110D2F"/>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C5907"/>
    <w:rsid w:val="001D47B1"/>
    <w:rsid w:val="001D62C1"/>
    <w:rsid w:val="001D6F48"/>
    <w:rsid w:val="001F6849"/>
    <w:rsid w:val="00204FBC"/>
    <w:rsid w:val="002120F3"/>
    <w:rsid w:val="00227CC9"/>
    <w:rsid w:val="00231F7F"/>
    <w:rsid w:val="00232B3A"/>
    <w:rsid w:val="00243F40"/>
    <w:rsid w:val="002469FB"/>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7DA6"/>
    <w:rsid w:val="00314286"/>
    <w:rsid w:val="00322783"/>
    <w:rsid w:val="00337E15"/>
    <w:rsid w:val="00351054"/>
    <w:rsid w:val="00384934"/>
    <w:rsid w:val="00387E5C"/>
    <w:rsid w:val="00390AA7"/>
    <w:rsid w:val="003A17D0"/>
    <w:rsid w:val="003B47F4"/>
    <w:rsid w:val="003C0D59"/>
    <w:rsid w:val="003C6645"/>
    <w:rsid w:val="003E28F1"/>
    <w:rsid w:val="003E644D"/>
    <w:rsid w:val="003F59DB"/>
    <w:rsid w:val="003F6CD9"/>
    <w:rsid w:val="00404BAB"/>
    <w:rsid w:val="00412467"/>
    <w:rsid w:val="0041540A"/>
    <w:rsid w:val="00416ACE"/>
    <w:rsid w:val="00425F2C"/>
    <w:rsid w:val="00431593"/>
    <w:rsid w:val="00437D83"/>
    <w:rsid w:val="00445140"/>
    <w:rsid w:val="00447A1F"/>
    <w:rsid w:val="00453A83"/>
    <w:rsid w:val="00456062"/>
    <w:rsid w:val="00461901"/>
    <w:rsid w:val="004728EA"/>
    <w:rsid w:val="0049010B"/>
    <w:rsid w:val="004A0B83"/>
    <w:rsid w:val="004A26B2"/>
    <w:rsid w:val="004A5861"/>
    <w:rsid w:val="004C0F4F"/>
    <w:rsid w:val="004C427E"/>
    <w:rsid w:val="004C4E86"/>
    <w:rsid w:val="004C6A79"/>
    <w:rsid w:val="004E2894"/>
    <w:rsid w:val="00504DA6"/>
    <w:rsid w:val="00512345"/>
    <w:rsid w:val="005504C7"/>
    <w:rsid w:val="005555E8"/>
    <w:rsid w:val="005614E0"/>
    <w:rsid w:val="00577FD3"/>
    <w:rsid w:val="00580AB7"/>
    <w:rsid w:val="00586C7D"/>
    <w:rsid w:val="005918CB"/>
    <w:rsid w:val="00592BE0"/>
    <w:rsid w:val="00597C0A"/>
    <w:rsid w:val="005B3369"/>
    <w:rsid w:val="005B4CBC"/>
    <w:rsid w:val="005C58A3"/>
    <w:rsid w:val="005D1A3C"/>
    <w:rsid w:val="005D60AB"/>
    <w:rsid w:val="005D7E5C"/>
    <w:rsid w:val="005F3910"/>
    <w:rsid w:val="005F43D0"/>
    <w:rsid w:val="005F567F"/>
    <w:rsid w:val="00622341"/>
    <w:rsid w:val="00624E60"/>
    <w:rsid w:val="006258F7"/>
    <w:rsid w:val="0063621F"/>
    <w:rsid w:val="006410B9"/>
    <w:rsid w:val="006414A2"/>
    <w:rsid w:val="00647552"/>
    <w:rsid w:val="006477B7"/>
    <w:rsid w:val="00652D51"/>
    <w:rsid w:val="00663D9C"/>
    <w:rsid w:val="00664BB3"/>
    <w:rsid w:val="00665420"/>
    <w:rsid w:val="0067222E"/>
    <w:rsid w:val="006725E9"/>
    <w:rsid w:val="00683462"/>
    <w:rsid w:val="00683C12"/>
    <w:rsid w:val="00686108"/>
    <w:rsid w:val="006862BD"/>
    <w:rsid w:val="006904FB"/>
    <w:rsid w:val="00694BF1"/>
    <w:rsid w:val="006A5A7E"/>
    <w:rsid w:val="006B22B3"/>
    <w:rsid w:val="006B6591"/>
    <w:rsid w:val="006C308C"/>
    <w:rsid w:val="006C48A1"/>
    <w:rsid w:val="006D7CFB"/>
    <w:rsid w:val="006E5EEF"/>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B1514"/>
    <w:rsid w:val="007C1375"/>
    <w:rsid w:val="007C62CD"/>
    <w:rsid w:val="007C66C3"/>
    <w:rsid w:val="007E47CF"/>
    <w:rsid w:val="007F070D"/>
    <w:rsid w:val="007F35C0"/>
    <w:rsid w:val="007F3742"/>
    <w:rsid w:val="00800C03"/>
    <w:rsid w:val="0081077C"/>
    <w:rsid w:val="00813634"/>
    <w:rsid w:val="00824F61"/>
    <w:rsid w:val="008358AF"/>
    <w:rsid w:val="0085162A"/>
    <w:rsid w:val="008516E8"/>
    <w:rsid w:val="00856F94"/>
    <w:rsid w:val="00884817"/>
    <w:rsid w:val="008D5AD8"/>
    <w:rsid w:val="008E56E5"/>
    <w:rsid w:val="008F4923"/>
    <w:rsid w:val="008F5C82"/>
    <w:rsid w:val="008F7DA9"/>
    <w:rsid w:val="009010A3"/>
    <w:rsid w:val="009034F8"/>
    <w:rsid w:val="00905C3D"/>
    <w:rsid w:val="00912506"/>
    <w:rsid w:val="00917F05"/>
    <w:rsid w:val="009227B4"/>
    <w:rsid w:val="00926B24"/>
    <w:rsid w:val="00934CE9"/>
    <w:rsid w:val="0093577E"/>
    <w:rsid w:val="009363CD"/>
    <w:rsid w:val="00945F6E"/>
    <w:rsid w:val="009526E4"/>
    <w:rsid w:val="0097196E"/>
    <w:rsid w:val="009733B0"/>
    <w:rsid w:val="00981CA9"/>
    <w:rsid w:val="0099366E"/>
    <w:rsid w:val="00993DC1"/>
    <w:rsid w:val="009A2264"/>
    <w:rsid w:val="009C2DDF"/>
    <w:rsid w:val="009D65D3"/>
    <w:rsid w:val="00A161F2"/>
    <w:rsid w:val="00A3760D"/>
    <w:rsid w:val="00A42364"/>
    <w:rsid w:val="00A45656"/>
    <w:rsid w:val="00A63621"/>
    <w:rsid w:val="00A75490"/>
    <w:rsid w:val="00AB2D44"/>
    <w:rsid w:val="00AB5008"/>
    <w:rsid w:val="00AC497F"/>
    <w:rsid w:val="00AD2113"/>
    <w:rsid w:val="00AE2198"/>
    <w:rsid w:val="00AE3872"/>
    <w:rsid w:val="00AE43BF"/>
    <w:rsid w:val="00AE6814"/>
    <w:rsid w:val="00AF3030"/>
    <w:rsid w:val="00B0654D"/>
    <w:rsid w:val="00B10724"/>
    <w:rsid w:val="00B116C5"/>
    <w:rsid w:val="00B13E9B"/>
    <w:rsid w:val="00B22A5D"/>
    <w:rsid w:val="00B434A8"/>
    <w:rsid w:val="00B44383"/>
    <w:rsid w:val="00B473C2"/>
    <w:rsid w:val="00B65D8D"/>
    <w:rsid w:val="00B73AB7"/>
    <w:rsid w:val="00B9231E"/>
    <w:rsid w:val="00B931EE"/>
    <w:rsid w:val="00BA1594"/>
    <w:rsid w:val="00BA1F16"/>
    <w:rsid w:val="00BA4C83"/>
    <w:rsid w:val="00BA669E"/>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95C24"/>
    <w:rsid w:val="00CA5C6A"/>
    <w:rsid w:val="00CB5D30"/>
    <w:rsid w:val="00CC0334"/>
    <w:rsid w:val="00CE0C01"/>
    <w:rsid w:val="00CE1127"/>
    <w:rsid w:val="00D01794"/>
    <w:rsid w:val="00D11A91"/>
    <w:rsid w:val="00D14D9B"/>
    <w:rsid w:val="00D15C3D"/>
    <w:rsid w:val="00D177C5"/>
    <w:rsid w:val="00D22B9C"/>
    <w:rsid w:val="00D26D1E"/>
    <w:rsid w:val="00D33145"/>
    <w:rsid w:val="00D63FE6"/>
    <w:rsid w:val="00D80D4B"/>
    <w:rsid w:val="00D8568C"/>
    <w:rsid w:val="00D86DA9"/>
    <w:rsid w:val="00D91978"/>
    <w:rsid w:val="00DA1CBF"/>
    <w:rsid w:val="00DA4F75"/>
    <w:rsid w:val="00DB4952"/>
    <w:rsid w:val="00DC08FB"/>
    <w:rsid w:val="00DD27C9"/>
    <w:rsid w:val="00DD67E0"/>
    <w:rsid w:val="00DF21D4"/>
    <w:rsid w:val="00DF5919"/>
    <w:rsid w:val="00E07430"/>
    <w:rsid w:val="00E079E9"/>
    <w:rsid w:val="00E11A65"/>
    <w:rsid w:val="00E24025"/>
    <w:rsid w:val="00E25137"/>
    <w:rsid w:val="00E676F9"/>
    <w:rsid w:val="00E76583"/>
    <w:rsid w:val="00E81210"/>
    <w:rsid w:val="00E84AEC"/>
    <w:rsid w:val="00EA0115"/>
    <w:rsid w:val="00EA117D"/>
    <w:rsid w:val="00EA563E"/>
    <w:rsid w:val="00EC6917"/>
    <w:rsid w:val="00ED11A6"/>
    <w:rsid w:val="00ED250E"/>
    <w:rsid w:val="00ED65CA"/>
    <w:rsid w:val="00F00036"/>
    <w:rsid w:val="00F12CA3"/>
    <w:rsid w:val="00F1648E"/>
    <w:rsid w:val="00F174B2"/>
    <w:rsid w:val="00F17B74"/>
    <w:rsid w:val="00F312CB"/>
    <w:rsid w:val="00F835C0"/>
    <w:rsid w:val="00F85617"/>
    <w:rsid w:val="00F86162"/>
    <w:rsid w:val="00F9576F"/>
    <w:rsid w:val="00FA3476"/>
    <w:rsid w:val="00FB1940"/>
    <w:rsid w:val="00FB3309"/>
    <w:rsid w:val="00FB55A5"/>
    <w:rsid w:val="00FB7BF4"/>
    <w:rsid w:val="00FC0760"/>
    <w:rsid w:val="00FE21D9"/>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03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ED250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ED250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ED250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ED250E"/>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D250E"/>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D250E"/>
    <w:rPr>
      <w:rFonts w:ascii="Arial" w:eastAsia="STZhongsong" w:hAnsi="Arial" w:cs="Times New Roman"/>
      <w:color w:val="auto"/>
      <w:szCs w:val="20"/>
      <w:lang w:eastAsia="zh-CN"/>
    </w:rPr>
  </w:style>
  <w:style w:type="paragraph" w:styleId="FootnoteText">
    <w:name w:val="footnote text"/>
    <w:basedOn w:val="Normal"/>
    <w:link w:val="FootnoteTextChar"/>
    <w:uiPriority w:val="99"/>
    <w:semiHidden/>
    <w:rsid w:val="00ED250E"/>
    <w:pPr>
      <w:pBdr>
        <w:top w:val="none" w:sz="0" w:space="0" w:color="auto"/>
        <w:left w:val="none" w:sz="0" w:space="0" w:color="auto"/>
        <w:bottom w:val="none" w:sz="0" w:space="0" w:color="auto"/>
        <w:right w:val="none" w:sz="0" w:space="0" w:color="auto"/>
        <w:between w:val="none" w:sz="0" w:space="0" w:color="auto"/>
      </w:pBdr>
      <w:adjustRightInd w:val="0"/>
      <w:spacing w:after="60"/>
      <w:ind w:left="720" w:hanging="720"/>
    </w:pPr>
    <w:rPr>
      <w:rFonts w:ascii="Arial" w:eastAsia="STZhongsong" w:hAnsi="Arial" w:cs="Times New Roman"/>
      <w:color w:val="auto"/>
      <w:sz w:val="16"/>
      <w:szCs w:val="20"/>
      <w:lang w:eastAsia="zh-CN"/>
    </w:rPr>
  </w:style>
  <w:style w:type="character" w:customStyle="1" w:styleId="FootnoteTextChar">
    <w:name w:val="Footnote Text Char"/>
    <w:basedOn w:val="DefaultParagraphFont"/>
    <w:link w:val="FootnoteText"/>
    <w:uiPriority w:val="99"/>
    <w:semiHidden/>
    <w:rsid w:val="00ED250E"/>
    <w:rPr>
      <w:rFonts w:ascii="Arial" w:eastAsia="STZhongsong" w:hAnsi="Arial" w:cs="Times New Roman"/>
      <w:color w:val="auto"/>
      <w:sz w:val="16"/>
      <w:szCs w:val="20"/>
      <w:lang w:eastAsia="zh-CN"/>
    </w:rPr>
  </w:style>
  <w:style w:type="character" w:styleId="FootnoteReference">
    <w:name w:val="footnote reference"/>
    <w:basedOn w:val="DefaultParagraphFont"/>
    <w:uiPriority w:val="99"/>
    <w:semiHidden/>
    <w:rsid w:val="00ED250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BodyText">
    <w:name w:val="Body Text"/>
    <w:basedOn w:val="Normal"/>
    <w:link w:val="BodyTextChar"/>
    <w:rsid w:val="00ED250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pPr>
    <w:rPr>
      <w:rFonts w:ascii="Arial" w:eastAsia="Times New Roman" w:hAnsi="Arial" w:cs="Times New Roman"/>
      <w:color w:val="auto"/>
      <w:szCs w:val="20"/>
      <w:lang w:eastAsia="en-US"/>
    </w:rPr>
  </w:style>
  <w:style w:type="character" w:customStyle="1" w:styleId="BodyTextChar">
    <w:name w:val="Body Text Char"/>
    <w:basedOn w:val="DefaultParagraphFont"/>
    <w:link w:val="BodyText"/>
    <w:rsid w:val="00ED250E"/>
    <w:rPr>
      <w:rFonts w:ascii="Arial" w:eastAsia="Times New Roman" w:hAnsi="Arial" w:cs="Times New Roman"/>
      <w:color w:val="auto"/>
      <w:szCs w:val="20"/>
      <w:lang w:eastAsia="en-US"/>
    </w:rPr>
  </w:style>
  <w:style w:type="table" w:styleId="TableGrid">
    <w:name w:val="Table Grid"/>
    <w:basedOn w:val="TableNormal"/>
    <w:uiPriority w:val="59"/>
    <w:rsid w:val="00ED250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SBBodytext">
    <w:name w:val="GSB Body text"/>
    <w:basedOn w:val="Normal"/>
    <w:link w:val="GSBBodytextChar"/>
    <w:rsid w:val="006258F7"/>
    <w:pPr>
      <w:widowControl w:val="0"/>
      <w:pBdr>
        <w:top w:val="none" w:sz="0" w:space="0" w:color="auto"/>
        <w:left w:val="none" w:sz="0" w:space="0" w:color="auto"/>
        <w:bottom w:val="none" w:sz="0" w:space="0" w:color="auto"/>
        <w:right w:val="none" w:sz="0" w:space="0" w:color="auto"/>
        <w:between w:val="none" w:sz="0" w:space="0" w:color="auto"/>
      </w:pBdr>
      <w:spacing w:before="120" w:after="120" w:line="280" w:lineRule="exact"/>
      <w:ind w:left="567"/>
      <w:jc w:val="left"/>
    </w:pPr>
    <w:rPr>
      <w:rFonts w:ascii="Arial" w:eastAsiaTheme="minorHAnsi" w:hAnsi="Arial" w:cstheme="minorBidi"/>
      <w:color w:val="auto"/>
      <w:lang w:eastAsia="en-US"/>
    </w:rPr>
  </w:style>
  <w:style w:type="character" w:customStyle="1" w:styleId="GSBBodytextChar">
    <w:name w:val="GSB Body text Char"/>
    <w:basedOn w:val="DefaultParagraphFont"/>
    <w:link w:val="GSBBodytext"/>
    <w:rsid w:val="006258F7"/>
    <w:rPr>
      <w:rFonts w:ascii="Arial" w:eastAsiaTheme="minorHAnsi" w:hAnsi="Arial" w:cstheme="minorBidi"/>
      <w:color w:val="auto"/>
      <w:lang w:eastAsia="en-US"/>
    </w:rPr>
  </w:style>
  <w:style w:type="character" w:customStyle="1" w:styleId="ListParagraphChar">
    <w:name w:val="List Paragraph Char"/>
    <w:basedOn w:val="DefaultParagraphFont"/>
    <w:link w:val="ListParagraph"/>
    <w:uiPriority w:val="34"/>
    <w:locked/>
    <w:rsid w:val="006258F7"/>
  </w:style>
  <w:style w:type="character" w:styleId="FollowedHyperlink">
    <w:name w:val="FollowedHyperlink"/>
    <w:basedOn w:val="DefaultParagraphFont"/>
    <w:uiPriority w:val="99"/>
    <w:semiHidden/>
    <w:unhideWhenUsed/>
    <w:rsid w:val="00DF21D4"/>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ED250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ED250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ED250E"/>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ED250E"/>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D250E"/>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D250E"/>
    <w:rPr>
      <w:rFonts w:ascii="Arial" w:eastAsia="STZhongsong" w:hAnsi="Arial" w:cs="Times New Roman"/>
      <w:color w:val="auto"/>
      <w:szCs w:val="20"/>
      <w:lang w:eastAsia="zh-CN"/>
    </w:rPr>
  </w:style>
  <w:style w:type="paragraph" w:styleId="FootnoteText">
    <w:name w:val="footnote text"/>
    <w:basedOn w:val="Normal"/>
    <w:link w:val="FootnoteTextChar"/>
    <w:uiPriority w:val="99"/>
    <w:semiHidden/>
    <w:rsid w:val="00ED250E"/>
    <w:pPr>
      <w:pBdr>
        <w:top w:val="none" w:sz="0" w:space="0" w:color="auto"/>
        <w:left w:val="none" w:sz="0" w:space="0" w:color="auto"/>
        <w:bottom w:val="none" w:sz="0" w:space="0" w:color="auto"/>
        <w:right w:val="none" w:sz="0" w:space="0" w:color="auto"/>
        <w:between w:val="none" w:sz="0" w:space="0" w:color="auto"/>
      </w:pBdr>
      <w:adjustRightInd w:val="0"/>
      <w:spacing w:after="60"/>
      <w:ind w:left="720" w:hanging="720"/>
    </w:pPr>
    <w:rPr>
      <w:rFonts w:ascii="Arial" w:eastAsia="STZhongsong" w:hAnsi="Arial" w:cs="Times New Roman"/>
      <w:color w:val="auto"/>
      <w:sz w:val="16"/>
      <w:szCs w:val="20"/>
      <w:lang w:eastAsia="zh-CN"/>
    </w:rPr>
  </w:style>
  <w:style w:type="character" w:customStyle="1" w:styleId="FootnoteTextChar">
    <w:name w:val="Footnote Text Char"/>
    <w:basedOn w:val="DefaultParagraphFont"/>
    <w:link w:val="FootnoteText"/>
    <w:uiPriority w:val="99"/>
    <w:semiHidden/>
    <w:rsid w:val="00ED250E"/>
    <w:rPr>
      <w:rFonts w:ascii="Arial" w:eastAsia="STZhongsong" w:hAnsi="Arial" w:cs="Times New Roman"/>
      <w:color w:val="auto"/>
      <w:sz w:val="16"/>
      <w:szCs w:val="20"/>
      <w:lang w:eastAsia="zh-CN"/>
    </w:rPr>
  </w:style>
  <w:style w:type="character" w:styleId="FootnoteReference">
    <w:name w:val="footnote reference"/>
    <w:basedOn w:val="DefaultParagraphFont"/>
    <w:uiPriority w:val="99"/>
    <w:semiHidden/>
    <w:rsid w:val="00ED250E"/>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BodyText">
    <w:name w:val="Body Text"/>
    <w:basedOn w:val="Normal"/>
    <w:link w:val="BodyTextChar"/>
    <w:rsid w:val="00ED250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pPr>
    <w:rPr>
      <w:rFonts w:ascii="Arial" w:eastAsia="Times New Roman" w:hAnsi="Arial" w:cs="Times New Roman"/>
      <w:color w:val="auto"/>
      <w:szCs w:val="20"/>
      <w:lang w:eastAsia="en-US"/>
    </w:rPr>
  </w:style>
  <w:style w:type="character" w:customStyle="1" w:styleId="BodyTextChar">
    <w:name w:val="Body Text Char"/>
    <w:basedOn w:val="DefaultParagraphFont"/>
    <w:link w:val="BodyText"/>
    <w:rsid w:val="00ED250E"/>
    <w:rPr>
      <w:rFonts w:ascii="Arial" w:eastAsia="Times New Roman" w:hAnsi="Arial" w:cs="Times New Roman"/>
      <w:color w:val="auto"/>
      <w:szCs w:val="20"/>
      <w:lang w:eastAsia="en-US"/>
    </w:rPr>
  </w:style>
  <w:style w:type="table" w:styleId="TableGrid">
    <w:name w:val="Table Grid"/>
    <w:basedOn w:val="TableNormal"/>
    <w:uiPriority w:val="59"/>
    <w:rsid w:val="00ED250E"/>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SBBodytext">
    <w:name w:val="GSB Body text"/>
    <w:basedOn w:val="Normal"/>
    <w:link w:val="GSBBodytextChar"/>
    <w:rsid w:val="006258F7"/>
    <w:pPr>
      <w:widowControl w:val="0"/>
      <w:pBdr>
        <w:top w:val="none" w:sz="0" w:space="0" w:color="auto"/>
        <w:left w:val="none" w:sz="0" w:space="0" w:color="auto"/>
        <w:bottom w:val="none" w:sz="0" w:space="0" w:color="auto"/>
        <w:right w:val="none" w:sz="0" w:space="0" w:color="auto"/>
        <w:between w:val="none" w:sz="0" w:space="0" w:color="auto"/>
      </w:pBdr>
      <w:spacing w:before="120" w:after="120" w:line="280" w:lineRule="exact"/>
      <w:ind w:left="567"/>
      <w:jc w:val="left"/>
    </w:pPr>
    <w:rPr>
      <w:rFonts w:ascii="Arial" w:eastAsiaTheme="minorHAnsi" w:hAnsi="Arial" w:cstheme="minorBidi"/>
      <w:color w:val="auto"/>
      <w:lang w:eastAsia="en-US"/>
    </w:rPr>
  </w:style>
  <w:style w:type="character" w:customStyle="1" w:styleId="GSBBodytextChar">
    <w:name w:val="GSB Body text Char"/>
    <w:basedOn w:val="DefaultParagraphFont"/>
    <w:link w:val="GSBBodytext"/>
    <w:rsid w:val="006258F7"/>
    <w:rPr>
      <w:rFonts w:ascii="Arial" w:eastAsiaTheme="minorHAnsi" w:hAnsi="Arial" w:cstheme="minorBidi"/>
      <w:color w:val="auto"/>
      <w:lang w:eastAsia="en-US"/>
    </w:rPr>
  </w:style>
  <w:style w:type="character" w:customStyle="1" w:styleId="ListParagraphChar">
    <w:name w:val="List Paragraph Char"/>
    <w:basedOn w:val="DefaultParagraphFont"/>
    <w:link w:val="ListParagraph"/>
    <w:uiPriority w:val="34"/>
    <w:locked/>
    <w:rsid w:val="006258F7"/>
  </w:style>
  <w:style w:type="character" w:styleId="FollowedHyperlink">
    <w:name w:val="FollowedHyperlink"/>
    <w:basedOn w:val="DefaultParagraphFont"/>
    <w:uiPriority w:val="99"/>
    <w:semiHidden/>
    <w:unhideWhenUsed/>
    <w:rsid w:val="00DF21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83221">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C6843-074A-6A4B-ADFA-611F1682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3956</Words>
  <Characters>22554</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OFFICE</cp:lastModifiedBy>
  <cp:revision>2</cp:revision>
  <cp:lastPrinted>2018-10-31T10:00:00Z</cp:lastPrinted>
  <dcterms:created xsi:type="dcterms:W3CDTF">2019-02-06T11:57:00Z</dcterms:created>
  <dcterms:modified xsi:type="dcterms:W3CDTF">2019-02-06T11:57:00Z</dcterms:modified>
</cp:coreProperties>
</file>