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5F" w:rsidRPr="00A94137" w:rsidRDefault="00C25B5F" w:rsidP="00A94137">
      <w:pPr>
        <w:spacing w:after="0"/>
        <w:jc w:val="center"/>
        <w:rPr>
          <w:b/>
          <w:sz w:val="32"/>
        </w:rPr>
      </w:pPr>
    </w:p>
    <w:p w:rsidR="00C25B5F" w:rsidRPr="00A94137" w:rsidRDefault="00A94137" w:rsidP="00A94137">
      <w:pPr>
        <w:spacing w:after="0"/>
        <w:jc w:val="center"/>
        <w:rPr>
          <w:b/>
          <w:sz w:val="32"/>
        </w:rPr>
      </w:pPr>
      <w:bookmarkStart w:id="0" w:name="_GoBack"/>
      <w:bookmarkEnd w:id="0"/>
      <w:r w:rsidRPr="00A94137">
        <w:rPr>
          <w:b/>
          <w:sz w:val="32"/>
        </w:rPr>
        <w:t>Draft</w:t>
      </w:r>
      <w:r w:rsidR="00C25B5F" w:rsidRPr="00A94137">
        <w:rPr>
          <w:b/>
          <w:sz w:val="32"/>
        </w:rPr>
        <w:t xml:space="preserve"> Community Services Specifications</w:t>
      </w:r>
      <w:r w:rsidRPr="00A94137">
        <w:rPr>
          <w:b/>
          <w:sz w:val="32"/>
        </w:rPr>
        <w:t xml:space="preserve"> – </w:t>
      </w:r>
      <w:r w:rsidR="00863058">
        <w:rPr>
          <w:b/>
          <w:sz w:val="32"/>
        </w:rPr>
        <w:t>Request for Information</w:t>
      </w:r>
    </w:p>
    <w:p w:rsidR="00C25B5F" w:rsidRDefault="00C25B5F" w:rsidP="00E22022">
      <w:pPr>
        <w:spacing w:after="0"/>
        <w:rPr>
          <w:b/>
          <w:u w:val="single"/>
        </w:rPr>
      </w:pPr>
    </w:p>
    <w:p w:rsidR="00863058" w:rsidRDefault="00863058" w:rsidP="00E22022">
      <w:pPr>
        <w:spacing w:after="0"/>
        <w:rPr>
          <w:b/>
          <w:u w:val="single"/>
        </w:rPr>
      </w:pPr>
      <w:r>
        <w:rPr>
          <w:b/>
          <w:u w:val="single"/>
        </w:rPr>
        <w:t>Notes and Instructions for completing this form</w:t>
      </w:r>
    </w:p>
    <w:p w:rsidR="00863058" w:rsidRPr="000D712A" w:rsidRDefault="00863058" w:rsidP="00863058">
      <w:pPr>
        <w:spacing w:after="0" w:line="240" w:lineRule="auto"/>
        <w:jc w:val="both"/>
      </w:pPr>
    </w:p>
    <w:p w:rsidR="00863058" w:rsidRDefault="00863058" w:rsidP="00863058">
      <w:pPr>
        <w:pStyle w:val="ListParagraph"/>
        <w:numPr>
          <w:ilvl w:val="0"/>
          <w:numId w:val="14"/>
        </w:numPr>
      </w:pPr>
      <w:r>
        <w:t xml:space="preserve">NHS Medway Clinical Commissioning Group (the Commissioner)  is undertaking this process </w:t>
      </w:r>
      <w:r w:rsidRPr="00E813BC">
        <w:t xml:space="preserve"> </w:t>
      </w:r>
      <w:r w:rsidRPr="000D712A">
        <w:t xml:space="preserve">in order to seek the views and opinions of those organisations that may be interested in </w:t>
      </w:r>
      <w:r>
        <w:t>delivering the service;</w:t>
      </w:r>
    </w:p>
    <w:p w:rsidR="00863058" w:rsidRPr="003E3E16" w:rsidRDefault="00863058" w:rsidP="00863058">
      <w:pPr>
        <w:pStyle w:val="ListParagraph"/>
        <w:numPr>
          <w:ilvl w:val="0"/>
          <w:numId w:val="14"/>
        </w:numPr>
      </w:pPr>
      <w:r w:rsidRPr="003E3E16">
        <w:t xml:space="preserve">This </w:t>
      </w:r>
      <w:r>
        <w:t>R</w:t>
      </w:r>
      <w:r w:rsidRPr="003E3E16">
        <w:t xml:space="preserve">equest </w:t>
      </w:r>
      <w:r>
        <w:t>For I</w:t>
      </w:r>
      <w:r w:rsidRPr="003E3E16">
        <w:t>nformation</w:t>
      </w:r>
      <w:r>
        <w:t xml:space="preserve"> (RFI)</w:t>
      </w:r>
      <w:r w:rsidRPr="003E3E16">
        <w:t xml:space="preserve">, and any subsequent information provided in response to it, does not form an integral part of any </w:t>
      </w:r>
      <w:r>
        <w:t xml:space="preserve">potential </w:t>
      </w:r>
      <w:r w:rsidRPr="003E3E16">
        <w:t>future procurement exercise that may be undertaken by the Commissioner (for one or more of the services)</w:t>
      </w:r>
      <w:r>
        <w:t xml:space="preserve">. It </w:t>
      </w:r>
      <w:r w:rsidRPr="003E3E16">
        <w:t>should be considered as an attempt by the Commissioner to engage early on with the potential market for delivering services;</w:t>
      </w:r>
    </w:p>
    <w:p w:rsidR="00863058" w:rsidRPr="004C3B36" w:rsidRDefault="00863058" w:rsidP="00863058">
      <w:pPr>
        <w:pStyle w:val="ListParagraph"/>
        <w:numPr>
          <w:ilvl w:val="0"/>
          <w:numId w:val="14"/>
        </w:numPr>
      </w:pPr>
      <w:r>
        <w:t>T</w:t>
      </w:r>
      <w:r w:rsidRPr="004C3B36">
        <w:t xml:space="preserve">his </w:t>
      </w:r>
      <w:r>
        <w:t xml:space="preserve">RFI, the accompanying draft documentation and the responses received arising from it are in no way legally binding on any party; </w:t>
      </w:r>
    </w:p>
    <w:p w:rsidR="00863058" w:rsidRPr="00863058" w:rsidRDefault="00863058" w:rsidP="00863058">
      <w:pPr>
        <w:pStyle w:val="ListParagraph"/>
        <w:numPr>
          <w:ilvl w:val="0"/>
          <w:numId w:val="14"/>
        </w:numPr>
        <w:rPr>
          <w:b/>
        </w:rPr>
      </w:pPr>
      <w:r w:rsidRPr="000D056B">
        <w:t xml:space="preserve">Participation in the engagement exercise is not a mandatory requirement for participating in any </w:t>
      </w:r>
      <w:r>
        <w:t>potential future procurement however your input is considered important to inform the final drafting of the specifications.</w:t>
      </w:r>
    </w:p>
    <w:p w:rsidR="00863058" w:rsidRPr="00863058" w:rsidRDefault="00863058" w:rsidP="00863058">
      <w:pPr>
        <w:pStyle w:val="ListParagraph"/>
        <w:numPr>
          <w:ilvl w:val="0"/>
          <w:numId w:val="14"/>
        </w:numPr>
        <w:rPr>
          <w:b/>
        </w:rPr>
      </w:pPr>
      <w:r>
        <w:t>Please complete the grey boxes. Providers do not need to answer each question and may opt to only answer elements of this RFI as per their own choice.</w:t>
      </w:r>
    </w:p>
    <w:p w:rsidR="00863058" w:rsidRPr="00863058" w:rsidRDefault="00863058" w:rsidP="00863058">
      <w:pPr>
        <w:pStyle w:val="ListParagraph"/>
        <w:numPr>
          <w:ilvl w:val="0"/>
          <w:numId w:val="14"/>
        </w:numPr>
        <w:rPr>
          <w:b/>
        </w:rPr>
      </w:pPr>
      <w:r>
        <w:t>There are no specific word limits but the total length of your submission should not exceed 15 pages of A4.</w:t>
      </w:r>
    </w:p>
    <w:p w:rsidR="00863058" w:rsidRPr="000D056B" w:rsidRDefault="00863058" w:rsidP="00863058">
      <w:pPr>
        <w:pStyle w:val="ListParagraph"/>
        <w:numPr>
          <w:ilvl w:val="0"/>
          <w:numId w:val="14"/>
        </w:numPr>
        <w:rPr>
          <w:b/>
        </w:rPr>
      </w:pPr>
      <w:r>
        <w:t>Complete questionnaires should be submitted by 12pm, Friday 7 September 2018 to alice.donovan-hart@nhs.net</w:t>
      </w:r>
    </w:p>
    <w:p w:rsidR="00863058" w:rsidRDefault="00863058" w:rsidP="00E22022">
      <w:pPr>
        <w:spacing w:after="0"/>
        <w:rPr>
          <w:b/>
          <w:u w:val="single"/>
        </w:rPr>
      </w:pPr>
    </w:p>
    <w:p w:rsidR="00B92FA5" w:rsidRDefault="00B92FA5" w:rsidP="00B92FA5">
      <w:pPr>
        <w:spacing w:after="0"/>
        <w:rPr>
          <w:b/>
          <w:u w:val="single"/>
        </w:rPr>
      </w:pPr>
      <w:proofErr w:type="gramStart"/>
      <w:r>
        <w:rPr>
          <w:b/>
          <w:u w:val="single"/>
        </w:rPr>
        <w:t>Your</w:t>
      </w:r>
      <w:proofErr w:type="gramEnd"/>
      <w:r>
        <w:rPr>
          <w:b/>
          <w:u w:val="single"/>
        </w:rPr>
        <w:t xml:space="preserve"> Organisation Details</w:t>
      </w:r>
    </w:p>
    <w:tbl>
      <w:tblPr>
        <w:tblStyle w:val="TableGrid"/>
        <w:tblW w:w="9452" w:type="dxa"/>
        <w:tblLook w:val="04A0" w:firstRow="1" w:lastRow="0" w:firstColumn="1" w:lastColumn="0" w:noHBand="0" w:noVBand="1"/>
      </w:tblPr>
      <w:tblGrid>
        <w:gridCol w:w="2575"/>
        <w:gridCol w:w="6877"/>
      </w:tblGrid>
      <w:tr w:rsidR="00B92FA5" w:rsidTr="004E03C5">
        <w:trPr>
          <w:trHeight w:val="394"/>
        </w:trPr>
        <w:tc>
          <w:tcPr>
            <w:tcW w:w="2575" w:type="dxa"/>
            <w:shd w:val="clear" w:color="auto" w:fill="00B0F0"/>
          </w:tcPr>
          <w:p w:rsidR="00B92FA5" w:rsidRPr="00863058" w:rsidRDefault="00B92FA5" w:rsidP="00B92FA5">
            <w:pPr>
              <w:rPr>
                <w:b/>
                <w:color w:val="FFFFFF" w:themeColor="background1"/>
              </w:rPr>
            </w:pPr>
            <w:r w:rsidRPr="00863058">
              <w:rPr>
                <w:b/>
                <w:color w:val="FFFFFF" w:themeColor="background1"/>
              </w:rPr>
              <w:t>Organisation Name</w:t>
            </w:r>
          </w:p>
        </w:tc>
        <w:tc>
          <w:tcPr>
            <w:tcW w:w="6877" w:type="dxa"/>
            <w:shd w:val="clear" w:color="auto" w:fill="F2F2F2" w:themeFill="background1" w:themeFillShade="F2"/>
          </w:tcPr>
          <w:p w:rsidR="00B92FA5" w:rsidRPr="00863058" w:rsidRDefault="00B92FA5" w:rsidP="00B92FA5"/>
        </w:tc>
      </w:tr>
      <w:tr w:rsidR="00B92FA5" w:rsidTr="004E03C5">
        <w:trPr>
          <w:trHeight w:val="372"/>
        </w:trPr>
        <w:tc>
          <w:tcPr>
            <w:tcW w:w="2575" w:type="dxa"/>
            <w:shd w:val="clear" w:color="auto" w:fill="00B0F0"/>
          </w:tcPr>
          <w:p w:rsidR="00B92FA5" w:rsidRPr="00863058" w:rsidRDefault="00B92FA5" w:rsidP="00B92FA5">
            <w:pPr>
              <w:rPr>
                <w:b/>
                <w:color w:val="FFFFFF" w:themeColor="background1"/>
              </w:rPr>
            </w:pPr>
            <w:r w:rsidRPr="00863058">
              <w:rPr>
                <w:b/>
                <w:color w:val="FFFFFF" w:themeColor="background1"/>
              </w:rPr>
              <w:t>Website</w:t>
            </w:r>
          </w:p>
        </w:tc>
        <w:tc>
          <w:tcPr>
            <w:tcW w:w="6877" w:type="dxa"/>
            <w:shd w:val="clear" w:color="auto" w:fill="F2F2F2" w:themeFill="background1" w:themeFillShade="F2"/>
          </w:tcPr>
          <w:p w:rsidR="00B92FA5" w:rsidRPr="00863058" w:rsidRDefault="00B92FA5" w:rsidP="00B92FA5">
            <w:pPr>
              <w:rPr>
                <w:u w:val="single"/>
              </w:rPr>
            </w:pPr>
          </w:p>
        </w:tc>
      </w:tr>
      <w:tr w:rsidR="00B92FA5" w:rsidTr="004E03C5">
        <w:trPr>
          <w:trHeight w:val="394"/>
        </w:trPr>
        <w:tc>
          <w:tcPr>
            <w:tcW w:w="9452" w:type="dxa"/>
            <w:gridSpan w:val="2"/>
            <w:shd w:val="clear" w:color="auto" w:fill="00B0F0"/>
          </w:tcPr>
          <w:p w:rsidR="00B92FA5" w:rsidRPr="00863058" w:rsidRDefault="00B92FA5" w:rsidP="00B92FA5">
            <w:pPr>
              <w:rPr>
                <w:b/>
                <w:color w:val="FFFFFF" w:themeColor="background1"/>
                <w:u w:val="single"/>
              </w:rPr>
            </w:pPr>
            <w:r w:rsidRPr="00863058">
              <w:rPr>
                <w:b/>
                <w:color w:val="FFFFFF" w:themeColor="background1"/>
              </w:rPr>
              <w:t>Contact Person for the purposes of this exercise</w:t>
            </w:r>
          </w:p>
        </w:tc>
      </w:tr>
      <w:tr w:rsidR="00B92FA5" w:rsidTr="004E03C5">
        <w:trPr>
          <w:trHeight w:val="372"/>
        </w:trPr>
        <w:tc>
          <w:tcPr>
            <w:tcW w:w="2575" w:type="dxa"/>
            <w:shd w:val="clear" w:color="auto" w:fill="00B0F0"/>
          </w:tcPr>
          <w:p w:rsidR="00B92FA5" w:rsidRPr="00863058" w:rsidRDefault="00B92FA5" w:rsidP="00B92FA5">
            <w:pPr>
              <w:rPr>
                <w:b/>
                <w:color w:val="FFFFFF" w:themeColor="background1"/>
              </w:rPr>
            </w:pPr>
            <w:r w:rsidRPr="00863058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6877" w:type="dxa"/>
            <w:shd w:val="clear" w:color="auto" w:fill="F2F2F2" w:themeFill="background1" w:themeFillShade="F2"/>
          </w:tcPr>
          <w:p w:rsidR="00B92FA5" w:rsidRPr="00863058" w:rsidRDefault="00B92FA5" w:rsidP="00B92FA5"/>
        </w:tc>
      </w:tr>
      <w:tr w:rsidR="00B92FA5" w:rsidTr="004E03C5">
        <w:trPr>
          <w:trHeight w:val="394"/>
        </w:trPr>
        <w:tc>
          <w:tcPr>
            <w:tcW w:w="2575" w:type="dxa"/>
            <w:shd w:val="clear" w:color="auto" w:fill="00B0F0"/>
          </w:tcPr>
          <w:p w:rsidR="00B92FA5" w:rsidRPr="00863058" w:rsidRDefault="00B92FA5" w:rsidP="00B92FA5">
            <w:pPr>
              <w:rPr>
                <w:b/>
                <w:color w:val="FFFFFF" w:themeColor="background1"/>
              </w:rPr>
            </w:pPr>
            <w:r w:rsidRPr="00863058">
              <w:rPr>
                <w:b/>
                <w:color w:val="FFFFFF" w:themeColor="background1"/>
              </w:rPr>
              <w:t>Job Title</w:t>
            </w:r>
          </w:p>
        </w:tc>
        <w:tc>
          <w:tcPr>
            <w:tcW w:w="6877" w:type="dxa"/>
            <w:shd w:val="clear" w:color="auto" w:fill="F2F2F2" w:themeFill="background1" w:themeFillShade="F2"/>
          </w:tcPr>
          <w:p w:rsidR="00B92FA5" w:rsidRPr="00863058" w:rsidRDefault="00B92FA5" w:rsidP="00B92FA5"/>
        </w:tc>
      </w:tr>
      <w:tr w:rsidR="00B92FA5" w:rsidTr="004E03C5">
        <w:trPr>
          <w:trHeight w:val="372"/>
        </w:trPr>
        <w:tc>
          <w:tcPr>
            <w:tcW w:w="2575" w:type="dxa"/>
            <w:shd w:val="clear" w:color="auto" w:fill="00B0F0"/>
          </w:tcPr>
          <w:p w:rsidR="00B92FA5" w:rsidRPr="00863058" w:rsidRDefault="00B92FA5" w:rsidP="00B92FA5">
            <w:pPr>
              <w:rPr>
                <w:b/>
                <w:color w:val="FFFFFF" w:themeColor="background1"/>
              </w:rPr>
            </w:pPr>
            <w:r w:rsidRPr="00863058">
              <w:rPr>
                <w:b/>
                <w:color w:val="FFFFFF" w:themeColor="background1"/>
              </w:rPr>
              <w:t>Contact Number</w:t>
            </w:r>
          </w:p>
        </w:tc>
        <w:tc>
          <w:tcPr>
            <w:tcW w:w="6877" w:type="dxa"/>
            <w:shd w:val="clear" w:color="auto" w:fill="F2F2F2" w:themeFill="background1" w:themeFillShade="F2"/>
          </w:tcPr>
          <w:p w:rsidR="00B92FA5" w:rsidRPr="00863058" w:rsidRDefault="00B92FA5" w:rsidP="00B92FA5"/>
        </w:tc>
      </w:tr>
      <w:tr w:rsidR="00B92FA5" w:rsidTr="004E03C5">
        <w:trPr>
          <w:trHeight w:val="416"/>
        </w:trPr>
        <w:tc>
          <w:tcPr>
            <w:tcW w:w="2575" w:type="dxa"/>
            <w:shd w:val="clear" w:color="auto" w:fill="00B0F0"/>
          </w:tcPr>
          <w:p w:rsidR="00B92FA5" w:rsidRPr="00863058" w:rsidRDefault="00B92FA5" w:rsidP="00B92FA5">
            <w:pPr>
              <w:rPr>
                <w:b/>
                <w:color w:val="FFFFFF" w:themeColor="background1"/>
              </w:rPr>
            </w:pPr>
            <w:r w:rsidRPr="00863058">
              <w:rPr>
                <w:b/>
                <w:color w:val="FFFFFF" w:themeColor="background1"/>
              </w:rPr>
              <w:t>Email address</w:t>
            </w:r>
          </w:p>
        </w:tc>
        <w:tc>
          <w:tcPr>
            <w:tcW w:w="6877" w:type="dxa"/>
            <w:shd w:val="clear" w:color="auto" w:fill="F2F2F2" w:themeFill="background1" w:themeFillShade="F2"/>
          </w:tcPr>
          <w:p w:rsidR="00B92FA5" w:rsidRPr="00863058" w:rsidRDefault="00B92FA5" w:rsidP="00B92FA5"/>
        </w:tc>
      </w:tr>
    </w:tbl>
    <w:p w:rsidR="00B92FA5" w:rsidRDefault="00B92FA5" w:rsidP="00B92FA5">
      <w:pPr>
        <w:spacing w:after="0"/>
        <w:rPr>
          <w:b/>
          <w:u w:val="single"/>
        </w:rPr>
      </w:pPr>
    </w:p>
    <w:p w:rsidR="00B92FA5" w:rsidRDefault="00B92FA5" w:rsidP="00B92FA5">
      <w:pPr>
        <w:spacing w:after="0"/>
        <w:rPr>
          <w:b/>
          <w:u w:val="single"/>
        </w:rPr>
      </w:pPr>
    </w:p>
    <w:p w:rsidR="00B92FA5" w:rsidRDefault="00B92FA5" w:rsidP="00B92FA5">
      <w:pPr>
        <w:spacing w:after="0"/>
        <w:rPr>
          <w:b/>
          <w:u w:val="single"/>
        </w:rPr>
      </w:pPr>
      <w:r>
        <w:rPr>
          <w:b/>
          <w:u w:val="single"/>
        </w:rPr>
        <w:t xml:space="preserve">Section 1 </w:t>
      </w:r>
      <w:r w:rsidRPr="00176882">
        <w:rPr>
          <w:b/>
          <w:u w:val="single"/>
        </w:rPr>
        <w:t>Revised Adult Community Services Model</w:t>
      </w:r>
    </w:p>
    <w:p w:rsidR="00B92FA5" w:rsidRPr="00176882" w:rsidRDefault="00B92FA5" w:rsidP="00B92FA5">
      <w:pPr>
        <w:spacing w:after="0"/>
        <w:rPr>
          <w:b/>
          <w:u w:val="single"/>
        </w:rPr>
      </w:pPr>
    </w:p>
    <w:p w:rsidR="00B92FA5" w:rsidRDefault="00B92FA5" w:rsidP="00B92FA5">
      <w:pPr>
        <w:pStyle w:val="ListParagraph"/>
        <w:numPr>
          <w:ilvl w:val="1"/>
          <w:numId w:val="12"/>
        </w:numPr>
      </w:pPr>
      <w:r>
        <w:t>Is the revised adult</w:t>
      </w:r>
      <w:r w:rsidR="00863058">
        <w:t xml:space="preserve"> community services model clear about what </w:t>
      </w:r>
      <w:proofErr w:type="gramStart"/>
      <w:r w:rsidR="00863058">
        <w:t>the  new</w:t>
      </w:r>
      <w:proofErr w:type="gramEnd"/>
      <w:r w:rsidR="00863058">
        <w:t xml:space="preserve"> service is expected to look like?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92FA5" w:rsidTr="00B92FA5">
        <w:tc>
          <w:tcPr>
            <w:tcW w:w="9242" w:type="dxa"/>
            <w:shd w:val="clear" w:color="auto" w:fill="F2F2F2" w:themeFill="background1" w:themeFillShade="F2"/>
          </w:tcPr>
          <w:p w:rsidR="00B92FA5" w:rsidRDefault="00B92FA5" w:rsidP="00B92FA5"/>
        </w:tc>
      </w:tr>
    </w:tbl>
    <w:p w:rsidR="00B92FA5" w:rsidRDefault="00B92FA5" w:rsidP="00B92FA5"/>
    <w:p w:rsidR="00B92FA5" w:rsidRPr="00840CC0" w:rsidRDefault="00B92FA5" w:rsidP="00B92FA5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 xml:space="preserve">Section 2 - </w:t>
      </w:r>
      <w:r w:rsidRPr="00840CC0">
        <w:rPr>
          <w:b/>
          <w:u w:val="single"/>
        </w:rPr>
        <w:t>Seven key changes</w:t>
      </w:r>
      <w:r>
        <w:rPr>
          <w:b/>
          <w:u w:val="single"/>
        </w:rPr>
        <w:t xml:space="preserve"> to Adult Community Services</w:t>
      </w:r>
    </w:p>
    <w:p w:rsidR="00B92FA5" w:rsidRDefault="00B92FA5" w:rsidP="00B92FA5">
      <w:pPr>
        <w:spacing w:after="0"/>
      </w:pPr>
    </w:p>
    <w:p w:rsidR="00B92FA5" w:rsidRDefault="00B92FA5" w:rsidP="00B92FA5">
      <w:pPr>
        <w:spacing w:after="0"/>
      </w:pPr>
      <w:r w:rsidRPr="000172E5">
        <w:t xml:space="preserve">The seven key changes listed </w:t>
      </w:r>
      <w:r>
        <w:t xml:space="preserve">below describe the changes </w:t>
      </w:r>
      <w:r w:rsidRPr="000172E5">
        <w:t xml:space="preserve">within the revised </w:t>
      </w:r>
      <w:r>
        <w:t xml:space="preserve">Adult Community Services </w:t>
      </w:r>
      <w:r w:rsidRPr="000172E5">
        <w:t>model</w:t>
      </w:r>
      <w:r>
        <w:t xml:space="preserve"> which are reflected in the service specifications.  Please see the Case for Change document attached which gives more detail on the changes.</w:t>
      </w:r>
    </w:p>
    <w:p w:rsidR="00B92FA5" w:rsidRPr="00917CC0" w:rsidRDefault="00B92FA5" w:rsidP="00B92FA5">
      <w:pPr>
        <w:spacing w:after="0"/>
      </w:pPr>
    </w:p>
    <w:p w:rsidR="00B92FA5" w:rsidRPr="00917CC0" w:rsidRDefault="00B92FA5" w:rsidP="00B92FA5">
      <w:pPr>
        <w:pStyle w:val="ListParagraph"/>
        <w:numPr>
          <w:ilvl w:val="0"/>
          <w:numId w:val="7"/>
        </w:numPr>
        <w:spacing w:after="0"/>
        <w:ind w:left="284" w:hanging="284"/>
      </w:pPr>
      <w:r w:rsidRPr="00917CC0">
        <w:t xml:space="preserve">The most common services will be provided locally in each Medway Town, with specialist support provided centrally. </w:t>
      </w:r>
    </w:p>
    <w:p w:rsidR="00B92FA5" w:rsidRPr="00917CC0" w:rsidRDefault="00B92FA5" w:rsidP="00B92FA5">
      <w:pPr>
        <w:pStyle w:val="ListParagraph"/>
        <w:numPr>
          <w:ilvl w:val="0"/>
          <w:numId w:val="7"/>
        </w:numPr>
        <w:spacing w:after="0"/>
        <w:ind w:left="284" w:hanging="284"/>
      </w:pPr>
      <w:r w:rsidRPr="00917CC0">
        <w:t xml:space="preserve">More multi skilled community nurses and therapists supported by specialist teams.  </w:t>
      </w:r>
    </w:p>
    <w:p w:rsidR="00B92FA5" w:rsidRPr="00917CC0" w:rsidRDefault="00B92FA5" w:rsidP="00B92FA5">
      <w:pPr>
        <w:pStyle w:val="ListParagraph"/>
        <w:numPr>
          <w:ilvl w:val="0"/>
          <w:numId w:val="7"/>
        </w:numPr>
        <w:spacing w:after="0"/>
        <w:ind w:left="284" w:hanging="284"/>
      </w:pPr>
      <w:r w:rsidRPr="00917CC0">
        <w:t>Extended hours and days of operation.</w:t>
      </w:r>
    </w:p>
    <w:p w:rsidR="00B92FA5" w:rsidRPr="00917CC0" w:rsidRDefault="00B92FA5" w:rsidP="00B92FA5">
      <w:pPr>
        <w:pStyle w:val="ListParagraph"/>
        <w:numPr>
          <w:ilvl w:val="0"/>
          <w:numId w:val="7"/>
        </w:numPr>
        <w:spacing w:after="0" w:line="240" w:lineRule="auto"/>
        <w:ind w:left="284" w:hanging="284"/>
      </w:pPr>
      <w:r w:rsidRPr="00917CC0">
        <w:t>A n</w:t>
      </w:r>
      <w:r>
        <w:t>e</w:t>
      </w:r>
      <w:r w:rsidRPr="00917CC0">
        <w:t xml:space="preserve">w central co-ordination function.  </w:t>
      </w:r>
    </w:p>
    <w:p w:rsidR="00B92FA5" w:rsidRPr="00917CC0" w:rsidRDefault="00B92FA5" w:rsidP="00B92FA5">
      <w:pPr>
        <w:pStyle w:val="ListParagraph"/>
        <w:numPr>
          <w:ilvl w:val="0"/>
          <w:numId w:val="7"/>
        </w:numPr>
        <w:spacing w:after="0"/>
        <w:ind w:left="284" w:hanging="284"/>
      </w:pPr>
      <w:r w:rsidRPr="00917CC0">
        <w:t xml:space="preserve">Senior Community Clinicians will case manage the care of all patients with complex or multiple long term conditions.  </w:t>
      </w:r>
    </w:p>
    <w:p w:rsidR="00B92FA5" w:rsidRPr="00917CC0" w:rsidRDefault="00B92FA5" w:rsidP="00B92FA5">
      <w:pPr>
        <w:pStyle w:val="ListParagraph"/>
        <w:numPr>
          <w:ilvl w:val="0"/>
          <w:numId w:val="7"/>
        </w:numPr>
        <w:spacing w:after="0"/>
        <w:ind w:left="284" w:hanging="284"/>
      </w:pPr>
      <w:r w:rsidRPr="00917CC0">
        <w:t xml:space="preserve">Speedier response within two hours for people with complex or multiple long term conditions who are in crisis or when they need urgent treatment or support.  </w:t>
      </w:r>
    </w:p>
    <w:p w:rsidR="00B92FA5" w:rsidRPr="00917CC0" w:rsidRDefault="00B92FA5" w:rsidP="00B92FA5">
      <w:pPr>
        <w:pStyle w:val="ListParagraph"/>
        <w:numPr>
          <w:ilvl w:val="0"/>
          <w:numId w:val="7"/>
        </w:numPr>
        <w:spacing w:after="0"/>
        <w:ind w:left="284" w:hanging="284"/>
      </w:pPr>
      <w:r w:rsidRPr="00917CC0">
        <w:t xml:space="preserve">More opportunities and support for people who use community health services to lead healthier lifestyles and to manage their own conditions.  </w:t>
      </w:r>
    </w:p>
    <w:p w:rsidR="00B92FA5" w:rsidRDefault="00B92FA5" w:rsidP="00B92FA5">
      <w:pPr>
        <w:spacing w:after="0"/>
        <w:rPr>
          <w:i/>
        </w:rPr>
      </w:pPr>
    </w:p>
    <w:p w:rsidR="00B92FA5" w:rsidRDefault="00B92FA5" w:rsidP="00B92FA5">
      <w:pPr>
        <w:pStyle w:val="ListParagraph"/>
        <w:numPr>
          <w:ilvl w:val="1"/>
          <w:numId w:val="13"/>
        </w:numPr>
        <w:spacing w:after="0"/>
      </w:pPr>
      <w:r>
        <w:t xml:space="preserve">Do you have any concerns about any of the key changes? </w:t>
      </w:r>
      <w:r w:rsidR="00863058">
        <w:t>Are there any elements you consider to be unfeasible?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92FA5" w:rsidTr="00B92FA5">
        <w:tc>
          <w:tcPr>
            <w:tcW w:w="9242" w:type="dxa"/>
            <w:shd w:val="clear" w:color="auto" w:fill="F2F2F2" w:themeFill="background1" w:themeFillShade="F2"/>
          </w:tcPr>
          <w:p w:rsidR="00B92FA5" w:rsidRDefault="00B92FA5" w:rsidP="00B92FA5"/>
        </w:tc>
      </w:tr>
    </w:tbl>
    <w:p w:rsidR="00B92FA5" w:rsidRDefault="00B92FA5" w:rsidP="00B92FA5"/>
    <w:p w:rsidR="00B92FA5" w:rsidRDefault="00B92FA5" w:rsidP="00B92FA5">
      <w:pPr>
        <w:pStyle w:val="ListParagraph"/>
        <w:numPr>
          <w:ilvl w:val="1"/>
          <w:numId w:val="13"/>
        </w:numPr>
        <w:spacing w:after="0"/>
      </w:pPr>
      <w:r>
        <w:t>Can you see the benefits of the changes for both the organisation and to patients? Are there any further enhancements that could be made</w:t>
      </w:r>
      <w:r w:rsidR="00863058">
        <w:t xml:space="preserve"> that you think the CCG should consider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92FA5" w:rsidTr="00B92FA5">
        <w:tc>
          <w:tcPr>
            <w:tcW w:w="9242" w:type="dxa"/>
            <w:shd w:val="clear" w:color="auto" w:fill="F2F2F2" w:themeFill="background1" w:themeFillShade="F2"/>
          </w:tcPr>
          <w:p w:rsidR="00B92FA5" w:rsidRDefault="00B92FA5" w:rsidP="00B92FA5"/>
        </w:tc>
      </w:tr>
    </w:tbl>
    <w:p w:rsidR="00B92FA5" w:rsidRDefault="00B92FA5" w:rsidP="00B92FA5"/>
    <w:p w:rsidR="00B92FA5" w:rsidRDefault="00B92FA5" w:rsidP="00E22022">
      <w:pPr>
        <w:spacing w:after="0"/>
        <w:rPr>
          <w:b/>
          <w:u w:val="single"/>
        </w:rPr>
      </w:pPr>
      <w:r>
        <w:rPr>
          <w:b/>
          <w:u w:val="single"/>
        </w:rPr>
        <w:t>Section 3 – The Service Specifications</w:t>
      </w:r>
    </w:p>
    <w:p w:rsidR="00B92FA5" w:rsidRDefault="00B92FA5" w:rsidP="00E22022">
      <w:pPr>
        <w:spacing w:after="0"/>
        <w:rPr>
          <w:b/>
          <w:u w:val="single"/>
        </w:rPr>
      </w:pPr>
    </w:p>
    <w:p w:rsidR="00B92FA5" w:rsidRDefault="00E22022" w:rsidP="00B92FA5">
      <w:pPr>
        <w:pStyle w:val="ListParagraph"/>
        <w:numPr>
          <w:ilvl w:val="1"/>
          <w:numId w:val="11"/>
        </w:numPr>
        <w:spacing w:after="0"/>
      </w:pPr>
      <w:r>
        <w:t xml:space="preserve">Is the structure of the three service specifications clear?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92FA5" w:rsidTr="00B92FA5">
        <w:tc>
          <w:tcPr>
            <w:tcW w:w="9242" w:type="dxa"/>
            <w:shd w:val="clear" w:color="auto" w:fill="F2F2F2" w:themeFill="background1" w:themeFillShade="F2"/>
          </w:tcPr>
          <w:p w:rsidR="00B92FA5" w:rsidRDefault="00B92FA5" w:rsidP="00B92FA5"/>
        </w:tc>
      </w:tr>
    </w:tbl>
    <w:p w:rsidR="00B92FA5" w:rsidRDefault="00B92FA5" w:rsidP="00B92FA5">
      <w:pPr>
        <w:spacing w:after="0"/>
      </w:pPr>
    </w:p>
    <w:p w:rsidR="00B92FA5" w:rsidRDefault="00B92FA5" w:rsidP="00B92FA5">
      <w:pPr>
        <w:pStyle w:val="ListParagraph"/>
        <w:spacing w:after="0"/>
        <w:ind w:left="360"/>
      </w:pPr>
    </w:p>
    <w:p w:rsidR="00B92FA5" w:rsidRDefault="00863058" w:rsidP="00B92FA5">
      <w:pPr>
        <w:pStyle w:val="ListParagraph"/>
        <w:numPr>
          <w:ilvl w:val="1"/>
          <w:numId w:val="11"/>
        </w:numPr>
        <w:spacing w:after="0"/>
      </w:pPr>
      <w:r>
        <w:t>Do you think there are any gaps in the service specifications? Is there anything additional that you think is required within the specifications?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B92FA5" w:rsidTr="004E03C5">
        <w:tc>
          <w:tcPr>
            <w:tcW w:w="9276" w:type="dxa"/>
            <w:shd w:val="clear" w:color="auto" w:fill="F2F2F2" w:themeFill="background1" w:themeFillShade="F2"/>
          </w:tcPr>
          <w:p w:rsidR="00B92FA5" w:rsidRDefault="00B92FA5" w:rsidP="00B92FA5">
            <w:pPr>
              <w:pStyle w:val="ListParagraph"/>
              <w:ind w:left="0"/>
            </w:pPr>
          </w:p>
        </w:tc>
      </w:tr>
    </w:tbl>
    <w:p w:rsidR="00B92FA5" w:rsidRDefault="00B92FA5" w:rsidP="00B92FA5">
      <w:pPr>
        <w:pStyle w:val="ListParagraph"/>
        <w:spacing w:after="0"/>
        <w:ind w:left="360"/>
      </w:pPr>
    </w:p>
    <w:p w:rsidR="00B92FA5" w:rsidRDefault="00B92FA5" w:rsidP="00B92FA5">
      <w:pPr>
        <w:pStyle w:val="ListParagraph"/>
      </w:pPr>
    </w:p>
    <w:p w:rsidR="00E22022" w:rsidRDefault="00E22022" w:rsidP="00B92FA5">
      <w:pPr>
        <w:pStyle w:val="ListParagraph"/>
        <w:numPr>
          <w:ilvl w:val="1"/>
          <w:numId w:val="11"/>
        </w:numPr>
        <w:spacing w:after="0"/>
      </w:pPr>
      <w:r>
        <w:t xml:space="preserve">Do you have any concerns about the Provider requirements within the specifications?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276"/>
      </w:tblGrid>
      <w:tr w:rsidR="00B92FA5" w:rsidTr="004E03C5">
        <w:tc>
          <w:tcPr>
            <w:tcW w:w="9276" w:type="dxa"/>
            <w:shd w:val="clear" w:color="auto" w:fill="F2F2F2" w:themeFill="background1" w:themeFillShade="F2"/>
          </w:tcPr>
          <w:p w:rsidR="00B92FA5" w:rsidRDefault="00B92FA5" w:rsidP="00B92FA5">
            <w:pPr>
              <w:pStyle w:val="ListParagraph"/>
              <w:ind w:left="0"/>
            </w:pPr>
          </w:p>
        </w:tc>
      </w:tr>
    </w:tbl>
    <w:p w:rsidR="00E22022" w:rsidRPr="007851EA" w:rsidRDefault="00E22022" w:rsidP="00E22022">
      <w:pPr>
        <w:spacing w:after="0"/>
      </w:pPr>
    </w:p>
    <w:p w:rsidR="00603C77" w:rsidRDefault="00603C77"/>
    <w:sectPr w:rsidR="00603C7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9A" w:rsidRDefault="00FA669A" w:rsidP="00A94137">
      <w:pPr>
        <w:spacing w:after="0" w:line="240" w:lineRule="auto"/>
      </w:pPr>
      <w:r>
        <w:separator/>
      </w:r>
    </w:p>
  </w:endnote>
  <w:endnote w:type="continuationSeparator" w:id="0">
    <w:p w:rsidR="00FA669A" w:rsidRDefault="00FA669A" w:rsidP="00A9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9A" w:rsidRDefault="00FA669A" w:rsidP="00A94137">
      <w:pPr>
        <w:spacing w:after="0" w:line="240" w:lineRule="auto"/>
      </w:pPr>
      <w:r>
        <w:separator/>
      </w:r>
    </w:p>
  </w:footnote>
  <w:footnote w:type="continuationSeparator" w:id="0">
    <w:p w:rsidR="00FA669A" w:rsidRDefault="00FA669A" w:rsidP="00A94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37" w:rsidRDefault="00A9413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128BC9E" wp14:editId="72D8D9D4">
          <wp:simplePos x="0" y="0"/>
          <wp:positionH relativeFrom="column">
            <wp:posOffset>4438015</wp:posOffset>
          </wp:positionH>
          <wp:positionV relativeFrom="paragraph">
            <wp:posOffset>-168910</wp:posOffset>
          </wp:positionV>
          <wp:extent cx="1885950" cy="847725"/>
          <wp:effectExtent l="0" t="0" r="0" b="9525"/>
          <wp:wrapNone/>
          <wp:docPr id="16" name="Picture 16" descr="Medway CCG ÔÇô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way CCG ÔÇô RGB 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4137" w:rsidRDefault="00A941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6C2"/>
    <w:multiLevelType w:val="hybridMultilevel"/>
    <w:tmpl w:val="0BE81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C76BC"/>
    <w:multiLevelType w:val="hybridMultilevel"/>
    <w:tmpl w:val="24286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83D3C"/>
    <w:multiLevelType w:val="hybridMultilevel"/>
    <w:tmpl w:val="BAEC759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610EB1"/>
    <w:multiLevelType w:val="hybridMultilevel"/>
    <w:tmpl w:val="1D024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729B4"/>
    <w:multiLevelType w:val="multilevel"/>
    <w:tmpl w:val="1DB29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C083DED"/>
    <w:multiLevelType w:val="hybridMultilevel"/>
    <w:tmpl w:val="F362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A6623"/>
    <w:multiLevelType w:val="multilevel"/>
    <w:tmpl w:val="2BBE91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4CF318F"/>
    <w:multiLevelType w:val="hybridMultilevel"/>
    <w:tmpl w:val="0CA8CB4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68E17AB"/>
    <w:multiLevelType w:val="hybridMultilevel"/>
    <w:tmpl w:val="89A2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75B6D"/>
    <w:multiLevelType w:val="hybridMultilevel"/>
    <w:tmpl w:val="3C3AD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05F4A"/>
    <w:multiLevelType w:val="hybridMultilevel"/>
    <w:tmpl w:val="8DBCDF2A"/>
    <w:lvl w:ilvl="0" w:tplc="47AAB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F4A25"/>
    <w:multiLevelType w:val="hybridMultilevel"/>
    <w:tmpl w:val="1C6CD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362D8"/>
    <w:multiLevelType w:val="multilevel"/>
    <w:tmpl w:val="A9DC0D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DB545E"/>
    <w:multiLevelType w:val="multilevel"/>
    <w:tmpl w:val="A97A54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7"/>
  </w:num>
  <w:num w:numId="10">
    <w:abstractNumId w:val="12"/>
  </w:num>
  <w:num w:numId="11">
    <w:abstractNumId w:val="14"/>
  </w:num>
  <w:num w:numId="12">
    <w:abstractNumId w:val="4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22"/>
    <w:rsid w:val="004B4039"/>
    <w:rsid w:val="004E03C5"/>
    <w:rsid w:val="00511D3E"/>
    <w:rsid w:val="005C7B99"/>
    <w:rsid w:val="00603C77"/>
    <w:rsid w:val="00612F60"/>
    <w:rsid w:val="0068009F"/>
    <w:rsid w:val="00762B48"/>
    <w:rsid w:val="007E56AB"/>
    <w:rsid w:val="00802509"/>
    <w:rsid w:val="00863058"/>
    <w:rsid w:val="00874D84"/>
    <w:rsid w:val="008E7FAD"/>
    <w:rsid w:val="00917CC0"/>
    <w:rsid w:val="00A0373B"/>
    <w:rsid w:val="00A319F9"/>
    <w:rsid w:val="00A94137"/>
    <w:rsid w:val="00B26ECD"/>
    <w:rsid w:val="00B92FA5"/>
    <w:rsid w:val="00C25B5F"/>
    <w:rsid w:val="00C46E48"/>
    <w:rsid w:val="00E22022"/>
    <w:rsid w:val="00E33E3A"/>
    <w:rsid w:val="00F41F73"/>
    <w:rsid w:val="00F504D6"/>
    <w:rsid w:val="00FA669A"/>
    <w:rsid w:val="00F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37"/>
  </w:style>
  <w:style w:type="paragraph" w:styleId="Footer">
    <w:name w:val="footer"/>
    <w:basedOn w:val="Normal"/>
    <w:link w:val="FooterChar"/>
    <w:uiPriority w:val="99"/>
    <w:unhideWhenUsed/>
    <w:rsid w:val="00A9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37"/>
  </w:style>
  <w:style w:type="paragraph" w:styleId="BalloonText">
    <w:name w:val="Balloon Text"/>
    <w:basedOn w:val="Normal"/>
    <w:link w:val="BalloonTextChar"/>
    <w:uiPriority w:val="99"/>
    <w:semiHidden/>
    <w:unhideWhenUsed/>
    <w:rsid w:val="00A9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2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0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37"/>
  </w:style>
  <w:style w:type="paragraph" w:styleId="Footer">
    <w:name w:val="footer"/>
    <w:basedOn w:val="Normal"/>
    <w:link w:val="FooterChar"/>
    <w:uiPriority w:val="99"/>
    <w:unhideWhenUsed/>
    <w:rsid w:val="00A94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37"/>
  </w:style>
  <w:style w:type="paragraph" w:styleId="BalloonText">
    <w:name w:val="Balloon Text"/>
    <w:basedOn w:val="Normal"/>
    <w:link w:val="BalloonTextChar"/>
    <w:uiPriority w:val="99"/>
    <w:semiHidden/>
    <w:unhideWhenUsed/>
    <w:rsid w:val="00A9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2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Bishop</dc:creator>
  <cp:lastModifiedBy>Alice Donovan</cp:lastModifiedBy>
  <cp:revision>2</cp:revision>
  <dcterms:created xsi:type="dcterms:W3CDTF">2018-08-21T11:27:00Z</dcterms:created>
  <dcterms:modified xsi:type="dcterms:W3CDTF">2018-08-21T11:27:00Z</dcterms:modified>
</cp:coreProperties>
</file>