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tabs>
          <w:tab w:val="left" w:pos="720"/>
        </w:tabs>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b w:val="1"/>
          <w:sz w:val="22"/>
          <w:vertAlign w:val="baseline"/>
          <w:rtl w:val="0"/>
        </w:rPr>
        <w:t xml:space="preserve">SPECIAL TERMS FOR THE PROVISION OF CONSULTANCY SERVICES</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sz w:val="22"/>
          <w:vertAlign w:val="baseline"/>
          <w:rtl w:val="0"/>
        </w:rPr>
        <w:t xml:space="preserve">These Special Terms are to be read in conjunction with the General Terms and the Service Order and govern the provision of consultancy services by a Contractor to Natural England.  </w:t>
      </w:r>
      <w:r w:rsidRPr="00000000" w:rsidR="00000000" w:rsidDel="00000000">
        <w:rPr>
          <w:rtl w:val="0"/>
        </w:rPr>
      </w:r>
    </w:p>
    <w:p w:rsidP="00000000" w:rsidRPr="00000000" w:rsidR="00000000" w:rsidDel="00000000" w:rsidRDefault="00000000">
      <w:pPr>
        <w:ind w:left="720" w:firstLine="0"/>
        <w:contextualSpacing w:val="0"/>
        <w:jc w:val="both"/>
      </w:pPr>
      <w:r w:rsidRPr="00000000" w:rsidR="00000000" w:rsidDel="00000000">
        <w:rPr>
          <w:rtl w:val="0"/>
        </w:rPr>
      </w:r>
    </w:p>
    <w:p w:rsidP="00000000" w:rsidRPr="00000000" w:rsidR="00000000" w:rsidDel="00000000" w:rsidRDefault="00000000">
      <w:pPr>
        <w:numPr>
          <w:ilvl w:val="0"/>
          <w:numId w:val="2"/>
        </w:numPr>
        <w:ind w:left="720" w:hanging="719"/>
        <w:jc w:val="both"/>
        <w:rPr/>
      </w:pPr>
      <w:r w:rsidRPr="00000000" w:rsidR="00000000" w:rsidDel="00000000">
        <w:rPr>
          <w:rFonts w:cs="Arial" w:hAnsi="Arial" w:eastAsia="Arial" w:ascii="Arial"/>
          <w:b w:val="1"/>
          <w:sz w:val="22"/>
          <w:vertAlign w:val="baseline"/>
          <w:rtl w:val="0"/>
        </w:rPr>
        <w:t xml:space="preserve">CONTRACTORS DUTIES</w:t>
      </w: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1.1 </w:t>
        <w:tab/>
        <w:t xml:space="preserve">During the Engagement the Contractor shall:</w:t>
      </w:r>
      <w:r w:rsidRPr="00000000" w:rsidR="00000000" w:rsidDel="00000000">
        <w:rPr>
          <w:rtl w:val="0"/>
        </w:rPr>
      </w:r>
    </w:p>
    <w:p w:rsidP="00000000" w:rsidRPr="00000000" w:rsidR="00000000" w:rsidDel="00000000" w:rsidRDefault="00000000">
      <w:pPr>
        <w:numPr>
          <w:ilvl w:val="0"/>
          <w:numId w:val="5"/>
        </w:numPr>
        <w:ind w:left="1080" w:hanging="359"/>
        <w:jc w:val="both"/>
        <w:rPr/>
      </w:pPr>
      <w:r w:rsidRPr="00000000" w:rsidR="00000000" w:rsidDel="00000000">
        <w:rPr>
          <w:rFonts w:cs="Arial" w:hAnsi="Arial" w:eastAsia="Arial" w:ascii="Arial"/>
          <w:sz w:val="22"/>
          <w:vertAlign w:val="baseline"/>
          <w:rtl w:val="0"/>
        </w:rPr>
        <w:t xml:space="preserve">use its best endeavours to promote the interests of Natural England;</w:t>
      </w:r>
      <w:r w:rsidRPr="00000000" w:rsidR="00000000" w:rsidDel="00000000">
        <w:rPr>
          <w:rtl w:val="0"/>
        </w:rPr>
      </w:r>
    </w:p>
    <w:p w:rsidP="00000000" w:rsidRPr="00000000" w:rsidR="00000000" w:rsidDel="00000000" w:rsidRDefault="00000000">
      <w:pPr>
        <w:numPr>
          <w:ilvl w:val="0"/>
          <w:numId w:val="5"/>
        </w:numPr>
        <w:ind w:left="1080" w:hanging="359"/>
        <w:jc w:val="both"/>
        <w:rPr/>
      </w:pPr>
      <w:r w:rsidRPr="00000000" w:rsidR="00000000" w:rsidDel="00000000">
        <w:rPr>
          <w:rFonts w:cs="Arial" w:hAnsi="Arial" w:eastAsia="Arial" w:ascii="Arial"/>
          <w:sz w:val="22"/>
          <w:vertAlign w:val="baseline"/>
          <w:rtl w:val="0"/>
        </w:rPr>
        <w:t xml:space="preserve">perform the Services under the name ‘Natural England’ or such other name as Natural England may choose from time to time;</w:t>
      </w:r>
      <w:r w:rsidRPr="00000000" w:rsidR="00000000" w:rsidDel="00000000">
        <w:rPr>
          <w:rtl w:val="0"/>
        </w:rPr>
      </w:r>
    </w:p>
    <w:p w:rsidP="00000000" w:rsidRPr="00000000" w:rsidR="00000000" w:rsidDel="00000000" w:rsidRDefault="00000000">
      <w:pPr>
        <w:numPr>
          <w:ilvl w:val="0"/>
          <w:numId w:val="5"/>
        </w:numPr>
        <w:ind w:left="1080" w:hanging="359"/>
        <w:jc w:val="both"/>
        <w:rPr/>
      </w:pPr>
      <w:r w:rsidRPr="00000000" w:rsidR="00000000" w:rsidDel="00000000">
        <w:rPr>
          <w:rFonts w:cs="Arial" w:hAnsi="Arial" w:eastAsia="Arial" w:ascii="Arial"/>
          <w:sz w:val="22"/>
          <w:vertAlign w:val="baseline"/>
          <w:rtl w:val="0"/>
        </w:rPr>
        <w:t xml:space="preserve">promptly give to Natural England all such information and reports as it may reasonably require in connection with matters relating to the provision of the Services;</w:t>
      </w:r>
      <w:r w:rsidRPr="00000000" w:rsidR="00000000" w:rsidDel="00000000">
        <w:rPr>
          <w:rtl w:val="0"/>
        </w:rPr>
      </w:r>
    </w:p>
    <w:p w:rsidP="00000000" w:rsidRPr="00000000" w:rsidR="00000000" w:rsidDel="00000000" w:rsidRDefault="00000000">
      <w:pPr>
        <w:numPr>
          <w:ilvl w:val="0"/>
          <w:numId w:val="5"/>
        </w:numPr>
        <w:ind w:left="1080" w:hanging="359"/>
        <w:jc w:val="both"/>
        <w:rPr/>
      </w:pPr>
      <w:r w:rsidRPr="00000000" w:rsidR="00000000" w:rsidDel="00000000">
        <w:rPr>
          <w:rFonts w:cs="Arial" w:hAnsi="Arial" w:eastAsia="Arial" w:ascii="Arial"/>
          <w:sz w:val="22"/>
          <w:vertAlign w:val="baseline"/>
          <w:rtl w:val="0"/>
        </w:rPr>
        <w:t xml:space="preserve">complete the Services in accordance with the Timetable, or if no Timetable is specified, within a reasonable period of time.</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sz w:val="22"/>
          <w:vertAlign w:val="baseline"/>
          <w:rtl w:val="0"/>
        </w:rPr>
        <w:t xml:space="preserve">1.2</w:t>
        <w:tab/>
        <w:t xml:space="preserve">The Contractor shall be subject to satisfactory Criminal Record Bureau (“CRB”) </w:t>
        <w:tab/>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sz w:val="22"/>
          <w:vertAlign w:val="baseline"/>
          <w:rtl w:val="0"/>
        </w:rPr>
        <w:tab/>
        <w:t xml:space="preserve">checks at intermediate level.</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1.3</w:t>
        <w:tab/>
        <w:t xml:space="preserve">If the Contractor is unable to provide the Services due to health considerations, including illness or injury it shall advise Natural England of that fact as soon as reasonably practicable. Nothing in this clause 1.3 shall in any way alter, modify, relieve or in any other way vary the Contractor’s obligation to provide the Services.</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1.4 </w:t>
        <w:tab/>
        <w:t xml:space="preserve">The Contractor shall use reasonable endeavours to ensure that it is available at all times on reasonable notice to provide such assistance or information as Natural England may require.</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1.5 </w:t>
        <w:tab/>
        <w:t xml:space="preserve">Unless it has been specifically authorised to do so by Natural England in writing, the Contractor shall not:</w:t>
      </w:r>
      <w:r w:rsidRPr="00000000" w:rsidR="00000000" w:rsidDel="00000000">
        <w:rPr>
          <w:rtl w:val="0"/>
        </w:rPr>
      </w:r>
    </w:p>
    <w:p w:rsidP="00000000" w:rsidRPr="00000000" w:rsidR="00000000" w:rsidDel="00000000" w:rsidRDefault="00000000">
      <w:pPr>
        <w:numPr>
          <w:ilvl w:val="0"/>
          <w:numId w:val="4"/>
        </w:numPr>
        <w:ind w:left="1080" w:hanging="359"/>
        <w:jc w:val="both"/>
        <w:rPr/>
      </w:pPr>
      <w:r w:rsidRPr="00000000" w:rsidR="00000000" w:rsidDel="00000000">
        <w:rPr>
          <w:rFonts w:cs="Arial" w:hAnsi="Arial" w:eastAsia="Arial" w:ascii="Arial"/>
          <w:sz w:val="22"/>
          <w:vertAlign w:val="baseline"/>
          <w:rtl w:val="0"/>
        </w:rPr>
        <w:t xml:space="preserve">have any authority to incur any expenditure in the name of or on account of Natural England; or</w:t>
      </w:r>
      <w:r w:rsidRPr="00000000" w:rsidR="00000000" w:rsidDel="00000000">
        <w:rPr>
          <w:rtl w:val="0"/>
        </w:rPr>
      </w:r>
    </w:p>
    <w:p w:rsidP="00000000" w:rsidRPr="00000000" w:rsidR="00000000" w:rsidDel="00000000" w:rsidRDefault="00000000">
      <w:pPr>
        <w:numPr>
          <w:ilvl w:val="0"/>
          <w:numId w:val="4"/>
        </w:numPr>
        <w:ind w:left="720" w:firstLine="0"/>
        <w:jc w:val="both"/>
        <w:rPr/>
      </w:pPr>
      <w:r w:rsidRPr="00000000" w:rsidR="00000000" w:rsidDel="00000000">
        <w:rPr>
          <w:rFonts w:cs="Arial" w:hAnsi="Arial" w:eastAsia="Arial" w:ascii="Arial"/>
          <w:sz w:val="22"/>
          <w:vertAlign w:val="baseline"/>
          <w:rtl w:val="0"/>
        </w:rPr>
        <w:t xml:space="preserve">hold himself out as having authority to bind Natural England.</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b w:val="1"/>
          <w:sz w:val="22"/>
          <w:vertAlign w:val="baseline"/>
          <w:rtl w:val="0"/>
        </w:rPr>
        <w:t xml:space="preserve">2.</w:t>
        <w:tab/>
        <w:t xml:space="preserve">PROJECT OFFICER</w:t>
      </w: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2.1</w:t>
        <w:tab/>
        <w:t xml:space="preserve">The Project Officer shall have overall responsibility for monitoring the performance of the Services.</w:t>
      </w: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2.2</w:t>
        <w:tab/>
        <w:t xml:space="preserve">The Contractor shall meet regularly with the Project Officer and act in good faith and record all decisions made with the Project Officer in writing.</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360" w:hanging="359"/>
        <w:contextualSpacing w:val="0"/>
        <w:jc w:val="both"/>
      </w:pPr>
      <w:r w:rsidRPr="00000000" w:rsidR="00000000" w:rsidDel="00000000">
        <w:rPr>
          <w:rFonts w:cs="Arial" w:hAnsi="Arial" w:eastAsia="Arial" w:ascii="Arial"/>
          <w:b w:val="1"/>
          <w:sz w:val="22"/>
          <w:vertAlign w:val="baseline"/>
          <w:rtl w:val="0"/>
        </w:rPr>
        <w:t xml:space="preserve">3. </w:t>
        <w:tab/>
        <w:tab/>
        <w:t xml:space="preserve">FEES</w:t>
      </w:r>
      <w:r w:rsidRPr="00000000" w:rsidR="00000000" w:rsidDel="00000000">
        <w:rPr>
          <w:rtl w:val="0"/>
        </w:rPr>
      </w:r>
    </w:p>
    <w:p w:rsidP="00000000" w:rsidRPr="00000000" w:rsidR="00000000" w:rsidDel="00000000" w:rsidRDefault="00000000">
      <w:pPr>
        <w:tabs>
          <w:tab w:val="left" w:pos="720"/>
        </w:tabs>
        <w:ind w:left="720" w:hanging="719"/>
        <w:contextualSpacing w:val="0"/>
        <w:jc w:val="both"/>
      </w:pPr>
      <w:r w:rsidRPr="00000000" w:rsidR="00000000" w:rsidDel="00000000">
        <w:rPr>
          <w:rFonts w:cs="Arial" w:hAnsi="Arial" w:eastAsia="Arial" w:ascii="Arial"/>
          <w:sz w:val="22"/>
          <w:vertAlign w:val="baseline"/>
          <w:rtl w:val="0"/>
        </w:rPr>
        <w:t xml:space="preserve">3.1 </w:t>
        <w:tab/>
        <w:t xml:space="preserve">The Contractor’s invoice to Natural England shall give details of the hours which the Contractor has worked, the Services which it has provided and the amount of the fee payable (plus VAT, if applicable) for such Services.</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numPr>
          <w:ilvl w:val="0"/>
          <w:numId w:val="1"/>
        </w:numPr>
        <w:ind w:left="720" w:hanging="719"/>
        <w:jc w:val="both"/>
        <w:rPr/>
      </w:pPr>
      <w:r w:rsidRPr="00000000" w:rsidR="00000000" w:rsidDel="00000000">
        <w:rPr>
          <w:rFonts w:cs="Arial" w:hAnsi="Arial" w:eastAsia="Arial" w:ascii="Arial"/>
          <w:b w:val="1"/>
          <w:sz w:val="22"/>
          <w:vertAlign w:val="baseline"/>
          <w:rtl w:val="0"/>
        </w:rPr>
        <w:t xml:space="preserve">EXPENSES</w:t>
      </w: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4.1</w:t>
        <w:tab/>
        <w:t xml:space="preserve">Natural England shall reimburse any reasonable travel expenses properly and necessarily incurred by the Contractor in the course of the Engagement at the rate set out in the Service Order, if no rate is provided in the Service Order reasonable travel expenses properly and necessarily incurred shall be reimbursed subject to prior authorisation by Natural England in writing and production of receipts or other appropriate evidence of payment.</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tabs>
          <w:tab w:val="left" w:pos="720"/>
        </w:tabs>
        <w:ind w:left="0" w:firstLine="0"/>
        <w:contextualSpacing w:val="0"/>
        <w:jc w:val="both"/>
      </w:pPr>
      <w:r w:rsidRPr="00000000" w:rsidR="00000000" w:rsidDel="00000000">
        <w:rPr>
          <w:rFonts w:cs="Arial" w:hAnsi="Arial" w:eastAsia="Arial" w:ascii="Arial"/>
          <w:b w:val="1"/>
          <w:sz w:val="22"/>
          <w:vertAlign w:val="baseline"/>
          <w:rtl w:val="0"/>
        </w:rPr>
        <w:t xml:space="preserve">5.</w:t>
        <w:tab/>
        <w:t xml:space="preserve">OTHER ACTIVITIES</w:t>
      </w: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5.1</w:t>
        <w:tab/>
        <w:t xml:space="preserve">Nothing in the Agreement shall prevent the Contractor from being engaged, concerned or having any financial interest in any Capacity in any other business, trade, profession or occupation during the Engagement provided that such activity does not cause a breach of any of the Contractor’s obligations under the Agreement, including for the avoidance of doubt clause 9 of the General Terms.</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tabs>
          <w:tab w:val="left" w:pos="720"/>
        </w:tabs>
        <w:ind w:left="0" w:firstLine="0"/>
        <w:contextualSpacing w:val="0"/>
        <w:jc w:val="both"/>
      </w:pPr>
      <w:r w:rsidRPr="00000000" w:rsidR="00000000" w:rsidDel="00000000">
        <w:rPr>
          <w:rFonts w:cs="Arial" w:hAnsi="Arial" w:eastAsia="Arial" w:ascii="Arial"/>
          <w:b w:val="1"/>
          <w:sz w:val="22"/>
          <w:vertAlign w:val="baseline"/>
          <w:rtl w:val="0"/>
        </w:rPr>
        <w:t xml:space="preserve">6.</w:t>
        <w:tab/>
        <w:t xml:space="preserve">DATA PROTECTION</w:t>
      </w: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6.1</w:t>
        <w:tab/>
        <w:t xml:space="preserve">The Contractor consents to Natural England holding and processing data relating to it for legal, personnel, administrative and management purposes, making such information available to a Regulatory Body as required and in particular to the processing of any “sensitive personal data” (as defined in the DPA) relating to the Contractor including, as appropriate information relating to any criminal proceedings in which the Contractor has been involved for insurance purposes and in order to comply with legal requirements and obligations to third parties.</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b w:val="1"/>
          <w:sz w:val="22"/>
          <w:vertAlign w:val="baseline"/>
          <w:rtl w:val="0"/>
        </w:rPr>
        <w:t xml:space="preserve">7.</w:t>
        <w:tab/>
        <w:t xml:space="preserve">TERMINATION</w:t>
      </w: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7.1</w:t>
        <w:tab/>
        <w:t xml:space="preserve">Natural England may terminate the Engagement with immediate effect with no liability to make any further payment to the Contractor (other than in respect of amounts accrued prior to the date of termination) if at any time the Contractor:</w:t>
      </w:r>
      <w:r w:rsidRPr="00000000" w:rsidR="00000000" w:rsidDel="00000000">
        <w:rPr>
          <w:rtl w:val="0"/>
        </w:rPr>
      </w:r>
    </w:p>
    <w:p w:rsidP="00000000" w:rsidRPr="00000000" w:rsidR="00000000" w:rsidDel="00000000" w:rsidRDefault="00000000">
      <w:pPr>
        <w:numPr>
          <w:ilvl w:val="0"/>
          <w:numId w:val="3"/>
        </w:numPr>
        <w:ind w:left="1080" w:hanging="359"/>
        <w:jc w:val="both"/>
        <w:rPr/>
      </w:pPr>
      <w:r w:rsidRPr="00000000" w:rsidR="00000000" w:rsidDel="00000000">
        <w:rPr>
          <w:rFonts w:cs="Arial" w:hAnsi="Arial" w:eastAsia="Arial" w:ascii="Arial"/>
          <w:sz w:val="22"/>
          <w:vertAlign w:val="baseline"/>
          <w:rtl w:val="0"/>
        </w:rPr>
        <w:t xml:space="preserve">is guilty of any gross misconduct affecting the business of Natural England; or</w:t>
      </w:r>
      <w:r w:rsidRPr="00000000" w:rsidR="00000000" w:rsidDel="00000000">
        <w:rPr>
          <w:rtl w:val="0"/>
        </w:rPr>
      </w:r>
    </w:p>
    <w:p w:rsidP="00000000" w:rsidRPr="00000000" w:rsidR="00000000" w:rsidDel="00000000" w:rsidRDefault="00000000">
      <w:pPr>
        <w:numPr>
          <w:ilvl w:val="0"/>
          <w:numId w:val="3"/>
        </w:numPr>
        <w:ind w:left="1080" w:hanging="359"/>
        <w:jc w:val="both"/>
        <w:rPr/>
      </w:pPr>
      <w:r w:rsidRPr="00000000" w:rsidR="00000000" w:rsidDel="00000000">
        <w:rPr>
          <w:rFonts w:cs="Arial" w:hAnsi="Arial" w:eastAsia="Arial" w:ascii="Arial"/>
          <w:sz w:val="22"/>
          <w:vertAlign w:val="baseline"/>
          <w:rtl w:val="0"/>
        </w:rPr>
        <w:t xml:space="preserve">is convicted or any criminal offence (other than an offence under any road traffic legislation in the United Kingdom or elsewhere for which a fine or non-custodial penalty is imposed); or</w:t>
      </w:r>
      <w:r w:rsidRPr="00000000" w:rsidR="00000000" w:rsidDel="00000000">
        <w:rPr>
          <w:rtl w:val="0"/>
        </w:rPr>
      </w:r>
    </w:p>
    <w:p w:rsidP="00000000" w:rsidRPr="00000000" w:rsidR="00000000" w:rsidDel="00000000" w:rsidRDefault="00000000">
      <w:pPr>
        <w:numPr>
          <w:ilvl w:val="0"/>
          <w:numId w:val="3"/>
        </w:numPr>
        <w:ind w:left="1080" w:hanging="359"/>
        <w:jc w:val="both"/>
        <w:rPr/>
      </w:pPr>
      <w:r w:rsidRPr="00000000" w:rsidR="00000000" w:rsidDel="00000000">
        <w:rPr>
          <w:rFonts w:cs="Arial" w:hAnsi="Arial" w:eastAsia="Arial" w:ascii="Arial"/>
          <w:sz w:val="22"/>
          <w:vertAlign w:val="baseline"/>
          <w:rtl w:val="0"/>
        </w:rPr>
        <w:t xml:space="preserve">is in the reasonable opinion of Natural England negligent and incompetent in the performance of the Services.</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7.2</w:t>
        <w:tab/>
        <w:t xml:space="preserve">The rights of Natural England under this clause are without prejudice to any other rights that it might have at Law or in the General Terms to terminate the Engagement or to accept any breach of the Agreement on the part of the Contractor as having brought the Agreement to an end.</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Fonts w:cs="Arial" w:hAnsi="Arial" w:eastAsia="Arial" w:ascii="Arial"/>
          <w:b w:val="1"/>
          <w:sz w:val="22"/>
          <w:vertAlign w:val="baseline"/>
          <w:rtl w:val="0"/>
        </w:rPr>
        <w:t xml:space="preserve">8.</w:t>
        <w:tab/>
        <w:t xml:space="preserve">CONTRACTOR STATUS</w:t>
      </w:r>
      <w:r w:rsidRPr="00000000" w:rsidR="00000000" w:rsidDel="00000000">
        <w:rPr>
          <w:rtl w:val="0"/>
        </w:rPr>
      </w:r>
    </w:p>
    <w:p w:rsidP="00000000" w:rsidRPr="00000000" w:rsidR="00000000" w:rsidDel="00000000" w:rsidRDefault="00000000">
      <w:pPr>
        <w:ind w:left="720" w:hanging="719"/>
        <w:contextualSpacing w:val="0"/>
        <w:jc w:val="both"/>
      </w:pPr>
      <w:r w:rsidRPr="00000000" w:rsidR="00000000" w:rsidDel="00000000">
        <w:rPr>
          <w:rFonts w:cs="Arial" w:hAnsi="Arial" w:eastAsia="Arial" w:ascii="Arial"/>
          <w:sz w:val="22"/>
          <w:vertAlign w:val="baseline"/>
          <w:rtl w:val="0"/>
        </w:rPr>
        <w:t xml:space="preserve">8.1</w:t>
        <w:tab/>
        <w:t xml:space="preserve">The Agreement constitutes a contract for the provision of Services and not a contract of employment and accordingly the Contractor shall be fully responsible for and shall indemnify Natural England for and in respect of any income tax, National Insurance and Social Security contributions and any other liability, deduction, contribution, assessment or claim arising from or made in connection with the performance of the Services, where such recovery is not prohibited by law.  The Contractor shall further indemnify Natural England against all reasonable costs, expenses and any penalty, fine or interest incurred or payable by Natural England in connection with or in consequence of any such liability, deduction, contribution, assessment or claim.</w:t>
      </w:r>
      <w:r w:rsidRPr="00000000" w:rsidR="00000000" w:rsidDel="00000000">
        <w:rPr>
          <w:rtl w:val="0"/>
        </w:rPr>
      </w:r>
    </w:p>
    <w:p w:rsidP="00000000" w:rsidRPr="00000000" w:rsidR="00000000" w:rsidDel="00000000" w:rsidRDefault="00000000">
      <w:pPr>
        <w:ind w:left="0" w:firstLine="0"/>
        <w:contextualSpacing w:val="0"/>
        <w:jc w:val="both"/>
      </w:pPr>
      <w:r w:rsidRPr="00000000" w:rsidR="00000000" w:rsidDel="00000000">
        <w:rPr>
          <w:rtl w:val="0"/>
        </w:rPr>
      </w:r>
    </w:p>
    <w:sectPr>
      <w:headerReference r:id="rId5" w:type="default"/>
      <w:footerReference r:id="rId6" w:type="default"/>
      <w:pgSz w:w="12240" w:h="15840"/>
      <w:pgMar w:left="1800" w:right="180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320"/>
        <w:tab w:val="right" w:pos="8640"/>
      </w:tabs>
      <w:spacing w:lineRule="auto" w:after="0" w:line="240" w:before="0"/>
      <w:ind w:left="0" w:firstLine="0"/>
      <w:contextualSpacing w:val="0"/>
    </w:pPr>
    <w:r w:rsidRPr="00000000" w:rsidR="00000000" w:rsidDel="00000000">
      <w:rPr>
        <w:rFonts w:cs="Cambria" w:hAnsi="Cambria" w:eastAsia="Cambria" w:ascii="Cambria"/>
        <w:sz w:val="24"/>
        <w:vertAlign w:val="baseline"/>
        <w:rtl w:val="0"/>
      </w:rPr>
      <w:t xml:space="preserve">Version February 2009</w:t>
    </w:r>
    <w:r w:rsidRPr="00000000" w:rsidR="00000000" w:rsidDel="00000000">
      <w:rPr>
        <w:rtl w:val="0"/>
      </w:rPr>
    </w:r>
  </w:p>
  <w:p w:rsidP="00000000" w:rsidRPr="00000000" w:rsidR="00000000" w:rsidDel="00000000" w:rsidRDefault="00000000">
    <w:pPr>
      <w:tabs>
        <w:tab w:val="center" w:pos="4320"/>
        <w:tab w:val="right" w:pos="8640"/>
      </w:tabs>
      <w:spacing w:lineRule="auto" w:after="0" w:line="240" w:before="0"/>
      <w:ind w:left="0" w:firstLine="0"/>
      <w:contextualSpacing w:val="0"/>
    </w:pPr>
    <w:r w:rsidRPr="00000000" w:rsidR="00000000" w:rsidDel="00000000">
      <w:rPr>
        <w:rFonts w:cs="Cambria" w:hAnsi="Cambria" w:eastAsia="Cambria" w:ascii="Cambria"/>
        <w:sz w:val="24"/>
        <w:vertAlign w:val="baseline"/>
        <w:rtl w:val="0"/>
      </w:rPr>
      <w:t xml:space="preserve">Natural England</w:t>
      <w:tab/>
      <w:t xml:space="preserve">Page </w:t>
    </w:r>
    <w:fldSimple w:dirty="0" w:instr="PAGE" w:fldLock="0">
      <w:r w:rsidRPr="00000000" w:rsidR="00000000" w:rsidDel="00000000">
        <w:rPr>
          <w:rFonts w:cs="Times New Roman" w:hAnsi="Times New Roman" w:eastAsia="Times New Roman" w:ascii="Times New Roman"/>
          <w:sz w:val="24"/>
          <w:vertAlign w:val="baseline"/>
        </w:rPr>
      </w:r>
    </w:fldSimple>
    <w:r w:rsidRPr="00000000" w:rsidR="00000000" w:rsidDel="00000000">
      <w:rPr>
        <w:rtl w:val="0"/>
      </w:rPr>
    </w:r>
  </w:p>
  <w:p w:rsidP="00000000" w:rsidRPr="00000000" w:rsidR="00000000" w:rsidDel="00000000" w:rsidRDefault="00000000">
    <w:pPr>
      <w:tabs>
        <w:tab w:val="center" w:pos="4320"/>
        <w:tab w:val="right" w:pos="8640"/>
      </w:tabs>
      <w:spacing w:lineRule="auto" w:after="0" w:line="240" w:before="0"/>
      <w:ind w:left="0" w:firstLine="0" w:right="360"/>
      <w:contextualSpacing w:val="0"/>
    </w:pPr>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320"/>
        <w:tab w:val="right" w:pos="8640"/>
      </w:tabs>
      <w:spacing w:lineRule="auto" w:after="0" w:line="240" w:before="0"/>
      <w:ind w:left="0" w:firstLine="0"/>
      <w:contextualSpacing w:val="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4"/>
      <w:numFmt w:val="decimal"/>
      <w:lvlText w:val="%1."/>
      <w:lvlJc w:val="left"/>
      <w:pPr>
        <w:ind w:left="720" w:firstLine="360"/>
      </w:pPr>
      <w:rPr>
        <w:rFonts w:cs="Arial" w:hAnsi="Arial" w:eastAsia="Arial" w:ascii="Arial"/>
        <w:vertAlign w:val="baseline"/>
      </w:rPr>
    </w:lvl>
    <w:lvl w:ilvl="1">
      <w:start w:val="1"/>
      <w:numFmt w:val="lowerLetter"/>
      <w:lvlText w:val="%2."/>
      <w:lvlJc w:val="left"/>
      <w:pPr>
        <w:ind w:left="1440" w:firstLine="1080"/>
      </w:pPr>
      <w:rPr>
        <w:rFonts w:cs="Arial" w:hAnsi="Arial" w:eastAsia="Arial" w:ascii="Arial"/>
        <w:vertAlign w:val="baseline"/>
      </w:rPr>
    </w:lvl>
    <w:lvl w:ilvl="2">
      <w:start w:val="1"/>
      <w:numFmt w:val="lowerRoman"/>
      <w:lvlText w:val="%3."/>
      <w:lvlJc w:val="right"/>
      <w:pPr>
        <w:ind w:left="2160" w:firstLine="1980"/>
      </w:pPr>
      <w:rPr>
        <w:rFonts w:cs="Arial" w:hAnsi="Arial" w:eastAsia="Arial" w:ascii="Arial"/>
        <w:vertAlign w:val="baseline"/>
      </w:rPr>
    </w:lvl>
    <w:lvl w:ilvl="3">
      <w:start w:val="1"/>
      <w:numFmt w:val="decimal"/>
      <w:lvlText w:val="%4."/>
      <w:lvlJc w:val="left"/>
      <w:pPr>
        <w:ind w:left="2880" w:firstLine="2520"/>
      </w:pPr>
      <w:rPr>
        <w:rFonts w:cs="Arial" w:hAnsi="Arial" w:eastAsia="Arial" w:ascii="Arial"/>
        <w:vertAlign w:val="baseline"/>
      </w:rPr>
    </w:lvl>
    <w:lvl w:ilvl="4">
      <w:start w:val="1"/>
      <w:numFmt w:val="lowerLetter"/>
      <w:lvlText w:val="%5."/>
      <w:lvlJc w:val="left"/>
      <w:pPr>
        <w:ind w:left="3600" w:firstLine="3240"/>
      </w:pPr>
      <w:rPr>
        <w:rFonts w:cs="Arial" w:hAnsi="Arial" w:eastAsia="Arial" w:ascii="Arial"/>
        <w:vertAlign w:val="baseline"/>
      </w:rPr>
    </w:lvl>
    <w:lvl w:ilvl="5">
      <w:start w:val="1"/>
      <w:numFmt w:val="lowerRoman"/>
      <w:lvlText w:val="%6."/>
      <w:lvlJc w:val="right"/>
      <w:pPr>
        <w:ind w:left="4320" w:firstLine="4140"/>
      </w:pPr>
      <w:rPr>
        <w:rFonts w:cs="Arial" w:hAnsi="Arial" w:eastAsia="Arial" w:ascii="Arial"/>
        <w:vertAlign w:val="baseline"/>
      </w:rPr>
    </w:lvl>
    <w:lvl w:ilvl="6">
      <w:start w:val="1"/>
      <w:numFmt w:val="decimal"/>
      <w:lvlText w:val="%7."/>
      <w:lvlJc w:val="left"/>
      <w:pPr>
        <w:ind w:left="5040" w:firstLine="4680"/>
      </w:pPr>
      <w:rPr>
        <w:rFonts w:cs="Arial" w:hAnsi="Arial" w:eastAsia="Arial" w:ascii="Arial"/>
        <w:vertAlign w:val="baseline"/>
      </w:rPr>
    </w:lvl>
    <w:lvl w:ilvl="7">
      <w:start w:val="1"/>
      <w:numFmt w:val="lowerLetter"/>
      <w:lvlText w:val="%8."/>
      <w:lvlJc w:val="left"/>
      <w:pPr>
        <w:ind w:left="5760" w:firstLine="5400"/>
      </w:pPr>
      <w:rPr>
        <w:rFonts w:cs="Arial" w:hAnsi="Arial" w:eastAsia="Arial" w:ascii="Arial"/>
        <w:vertAlign w:val="baseline"/>
      </w:rPr>
    </w:lvl>
    <w:lvl w:ilvl="8">
      <w:start w:val="1"/>
      <w:numFmt w:val="lowerRoman"/>
      <w:lvlText w:val="%9."/>
      <w:lvlJc w:val="right"/>
      <w:pPr>
        <w:ind w:left="6480" w:firstLine="6300"/>
      </w:pPr>
      <w:rPr>
        <w:rFonts w:cs="Arial" w:hAnsi="Arial" w:eastAsia="Arial" w:ascii="Arial"/>
        <w:vertAlign w:val="baseline"/>
      </w:rPr>
    </w:lvl>
  </w:abstractNum>
  <w:abstractNum w:abstractNumId="2">
    <w:lvl w:ilvl="0">
      <w:start w:val="1"/>
      <w:numFmt w:val="decimal"/>
      <w:lvlText w:val="%1."/>
      <w:lvlJc w:val="left"/>
      <w:pPr>
        <w:ind w:left="720" w:firstLine="360"/>
      </w:pPr>
      <w:rPr>
        <w:rFonts w:cs="Arial" w:hAnsi="Arial" w:eastAsia="Arial" w:ascii="Arial"/>
        <w:vertAlign w:val="baseline"/>
      </w:rPr>
    </w:lvl>
    <w:lvl w:ilvl="1">
      <w:start w:val="0"/>
      <w:numFmt w:val="decimal"/>
      <w:lvlText w:val=""/>
      <w:lvlJc w:val="left"/>
      <w:pPr>
        <w:ind w:left="0" w:firstLine="0"/>
      </w:pPr>
      <w:rPr>
        <w:rFonts w:cs="Arial" w:hAnsi="Arial" w:eastAsia="Arial" w:ascii="Arial"/>
        <w:vertAlign w:val="baseline"/>
      </w:rPr>
    </w:lvl>
    <w:lvl w:ilvl="2">
      <w:start w:val="0"/>
      <w:numFmt w:val="decimal"/>
      <w:lvlText w:val=""/>
      <w:lvlJc w:val="left"/>
      <w:pPr>
        <w:ind w:left="0" w:firstLine="0"/>
      </w:pPr>
      <w:rPr>
        <w:rFonts w:cs="Arial" w:hAnsi="Arial" w:eastAsia="Arial" w:ascii="Arial"/>
        <w:vertAlign w:val="baseline"/>
      </w:rPr>
    </w:lvl>
    <w:lvl w:ilvl="3">
      <w:start w:val="0"/>
      <w:numFmt w:val="decimal"/>
      <w:lvlText w:val=""/>
      <w:lvlJc w:val="left"/>
      <w:pPr>
        <w:ind w:left="0" w:firstLine="0"/>
      </w:pPr>
      <w:rPr>
        <w:rFonts w:cs="Arial" w:hAnsi="Arial" w:eastAsia="Arial" w:ascii="Arial"/>
        <w:vertAlign w:val="baseline"/>
      </w:rPr>
    </w:lvl>
    <w:lvl w:ilvl="4">
      <w:start w:val="0"/>
      <w:numFmt w:val="decimal"/>
      <w:lvlText w:val=""/>
      <w:lvlJc w:val="left"/>
      <w:pPr>
        <w:ind w:left="0" w:firstLine="0"/>
      </w:pPr>
      <w:rPr>
        <w:rFonts w:cs="Arial" w:hAnsi="Arial" w:eastAsia="Arial" w:ascii="Arial"/>
        <w:vertAlign w:val="baseline"/>
      </w:rPr>
    </w:lvl>
    <w:lvl w:ilvl="5">
      <w:start w:val="0"/>
      <w:numFmt w:val="decimal"/>
      <w:lvlText w:val=""/>
      <w:lvlJc w:val="left"/>
      <w:pPr>
        <w:ind w:left="0" w:firstLine="0"/>
      </w:pPr>
      <w:rPr>
        <w:rFonts w:cs="Arial" w:hAnsi="Arial" w:eastAsia="Arial" w:ascii="Arial"/>
        <w:vertAlign w:val="baseline"/>
      </w:rPr>
    </w:lvl>
    <w:lvl w:ilvl="6">
      <w:start w:val="0"/>
      <w:numFmt w:val="decimal"/>
      <w:lvlText w:val=""/>
      <w:lvlJc w:val="left"/>
      <w:pPr>
        <w:ind w:left="0" w:firstLine="0"/>
      </w:pPr>
      <w:rPr>
        <w:rFonts w:cs="Arial" w:hAnsi="Arial" w:eastAsia="Arial" w:ascii="Arial"/>
        <w:vertAlign w:val="baseline"/>
      </w:rPr>
    </w:lvl>
    <w:lvl w:ilvl="7">
      <w:start w:val="0"/>
      <w:numFmt w:val="decimal"/>
      <w:lvlText w:val=""/>
      <w:lvlJc w:val="left"/>
      <w:pPr>
        <w:ind w:left="0" w:firstLine="0"/>
      </w:pPr>
      <w:rPr>
        <w:rFonts w:cs="Arial" w:hAnsi="Arial" w:eastAsia="Arial" w:ascii="Arial"/>
        <w:vertAlign w:val="baseline"/>
      </w:rPr>
    </w:lvl>
    <w:lvl w:ilvl="8">
      <w:start w:val="0"/>
      <w:numFmt w:val="decimal"/>
      <w:lvlText w:val=""/>
      <w:lvlJc w:val="left"/>
      <w:pPr>
        <w:ind w:left="0" w:firstLine="0"/>
      </w:pPr>
      <w:rPr>
        <w:rFonts w:cs="Arial" w:hAnsi="Arial" w:eastAsia="Arial" w:ascii="Arial"/>
        <w:vertAlign w:val="baseline"/>
      </w:rPr>
    </w:lvl>
  </w:abstractNum>
  <w:abstractNum w:abstractNumId="3">
    <w:lvl w:ilvl="0">
      <w:start w:val="1"/>
      <w:numFmt w:val="lowerLetter"/>
      <w:lvlText w:val="%1)"/>
      <w:lvlJc w:val="left"/>
      <w:pPr>
        <w:ind w:left="1080" w:firstLine="720"/>
      </w:pPr>
      <w:rPr>
        <w:rFonts w:cs="Arial" w:hAnsi="Arial" w:eastAsia="Arial" w:ascii="Arial"/>
        <w:vertAlign w:val="baseline"/>
      </w:rPr>
    </w:lvl>
    <w:lvl w:ilvl="1">
      <w:start w:val="1"/>
      <w:numFmt w:val="lowerLetter"/>
      <w:lvlText w:val="%2."/>
      <w:lvlJc w:val="left"/>
      <w:pPr>
        <w:ind w:left="1800" w:firstLine="1440"/>
      </w:pPr>
      <w:rPr>
        <w:rFonts w:cs="Arial" w:hAnsi="Arial" w:eastAsia="Arial" w:ascii="Arial"/>
        <w:vertAlign w:val="baseline"/>
      </w:rPr>
    </w:lvl>
    <w:lvl w:ilvl="2">
      <w:start w:val="1"/>
      <w:numFmt w:val="lowerRoman"/>
      <w:lvlText w:val="%3."/>
      <w:lvlJc w:val="right"/>
      <w:pPr>
        <w:ind w:left="2520" w:firstLine="2340"/>
      </w:pPr>
      <w:rPr>
        <w:rFonts w:cs="Arial" w:hAnsi="Arial" w:eastAsia="Arial" w:ascii="Arial"/>
        <w:vertAlign w:val="baseline"/>
      </w:rPr>
    </w:lvl>
    <w:lvl w:ilvl="3">
      <w:start w:val="1"/>
      <w:numFmt w:val="decimal"/>
      <w:lvlText w:val="%4."/>
      <w:lvlJc w:val="left"/>
      <w:pPr>
        <w:ind w:left="3240" w:firstLine="2880"/>
      </w:pPr>
      <w:rPr>
        <w:rFonts w:cs="Arial" w:hAnsi="Arial" w:eastAsia="Arial" w:ascii="Arial"/>
        <w:vertAlign w:val="baseline"/>
      </w:rPr>
    </w:lvl>
    <w:lvl w:ilvl="4">
      <w:start w:val="1"/>
      <w:numFmt w:val="lowerLetter"/>
      <w:lvlText w:val="%5."/>
      <w:lvlJc w:val="left"/>
      <w:pPr>
        <w:ind w:left="3960" w:firstLine="3600"/>
      </w:pPr>
      <w:rPr>
        <w:rFonts w:cs="Arial" w:hAnsi="Arial" w:eastAsia="Arial" w:ascii="Arial"/>
        <w:vertAlign w:val="baseline"/>
      </w:rPr>
    </w:lvl>
    <w:lvl w:ilvl="5">
      <w:start w:val="1"/>
      <w:numFmt w:val="lowerRoman"/>
      <w:lvlText w:val="%6."/>
      <w:lvlJc w:val="right"/>
      <w:pPr>
        <w:ind w:left="4680" w:firstLine="4500"/>
      </w:pPr>
      <w:rPr>
        <w:rFonts w:cs="Arial" w:hAnsi="Arial" w:eastAsia="Arial" w:ascii="Arial"/>
        <w:vertAlign w:val="baseline"/>
      </w:rPr>
    </w:lvl>
    <w:lvl w:ilvl="6">
      <w:start w:val="1"/>
      <w:numFmt w:val="decimal"/>
      <w:lvlText w:val="%7."/>
      <w:lvlJc w:val="left"/>
      <w:pPr>
        <w:ind w:left="5400" w:firstLine="5040"/>
      </w:pPr>
      <w:rPr>
        <w:rFonts w:cs="Arial" w:hAnsi="Arial" w:eastAsia="Arial" w:ascii="Arial"/>
        <w:vertAlign w:val="baseline"/>
      </w:rPr>
    </w:lvl>
    <w:lvl w:ilvl="7">
      <w:start w:val="1"/>
      <w:numFmt w:val="lowerLetter"/>
      <w:lvlText w:val="%8."/>
      <w:lvlJc w:val="left"/>
      <w:pPr>
        <w:ind w:left="6120" w:firstLine="5760"/>
      </w:pPr>
      <w:rPr>
        <w:rFonts w:cs="Arial" w:hAnsi="Arial" w:eastAsia="Arial" w:ascii="Arial"/>
        <w:vertAlign w:val="baseline"/>
      </w:rPr>
    </w:lvl>
    <w:lvl w:ilvl="8">
      <w:start w:val="1"/>
      <w:numFmt w:val="lowerRoman"/>
      <w:lvlText w:val="%9."/>
      <w:lvlJc w:val="right"/>
      <w:pPr>
        <w:ind w:left="6840" w:firstLine="6660"/>
      </w:pPr>
      <w:rPr>
        <w:rFonts w:cs="Arial" w:hAnsi="Arial" w:eastAsia="Arial" w:ascii="Arial"/>
        <w:vertAlign w:val="baseline"/>
      </w:rPr>
    </w:lvl>
  </w:abstractNum>
  <w:abstractNum w:abstractNumId="4">
    <w:lvl w:ilvl="0">
      <w:start w:val="1"/>
      <w:numFmt w:val="lowerLetter"/>
      <w:lvlText w:val="%1)"/>
      <w:lvlJc w:val="left"/>
      <w:pPr>
        <w:ind w:left="720" w:firstLine="360"/>
      </w:pPr>
      <w:rPr>
        <w:rFonts w:cs="Arial" w:hAnsi="Arial" w:eastAsia="Arial" w:ascii="Arial"/>
        <w:vertAlign w:val="baseline"/>
      </w:rPr>
    </w:lvl>
    <w:lvl w:ilvl="1">
      <w:start w:val="1"/>
      <w:numFmt w:val="lowerLetter"/>
      <w:lvlText w:val="%2."/>
      <w:lvlJc w:val="left"/>
      <w:pPr>
        <w:ind w:left="1440" w:firstLine="1080"/>
      </w:pPr>
      <w:rPr>
        <w:rFonts w:cs="Arial" w:hAnsi="Arial" w:eastAsia="Arial" w:ascii="Arial"/>
        <w:vertAlign w:val="baseline"/>
      </w:rPr>
    </w:lvl>
    <w:lvl w:ilvl="2">
      <w:start w:val="1"/>
      <w:numFmt w:val="lowerRoman"/>
      <w:lvlText w:val="%3."/>
      <w:lvlJc w:val="right"/>
      <w:pPr>
        <w:ind w:left="2160" w:firstLine="1980"/>
      </w:pPr>
      <w:rPr>
        <w:rFonts w:cs="Arial" w:hAnsi="Arial" w:eastAsia="Arial" w:ascii="Arial"/>
        <w:vertAlign w:val="baseline"/>
      </w:rPr>
    </w:lvl>
    <w:lvl w:ilvl="3">
      <w:start w:val="1"/>
      <w:numFmt w:val="decimal"/>
      <w:lvlText w:val="%4."/>
      <w:lvlJc w:val="left"/>
      <w:pPr>
        <w:ind w:left="2880" w:firstLine="2520"/>
      </w:pPr>
      <w:rPr>
        <w:rFonts w:cs="Arial" w:hAnsi="Arial" w:eastAsia="Arial" w:ascii="Arial"/>
        <w:vertAlign w:val="baseline"/>
      </w:rPr>
    </w:lvl>
    <w:lvl w:ilvl="4">
      <w:start w:val="1"/>
      <w:numFmt w:val="lowerLetter"/>
      <w:lvlText w:val="%5."/>
      <w:lvlJc w:val="left"/>
      <w:pPr>
        <w:ind w:left="3600" w:firstLine="3240"/>
      </w:pPr>
      <w:rPr>
        <w:rFonts w:cs="Arial" w:hAnsi="Arial" w:eastAsia="Arial" w:ascii="Arial"/>
        <w:vertAlign w:val="baseline"/>
      </w:rPr>
    </w:lvl>
    <w:lvl w:ilvl="5">
      <w:start w:val="1"/>
      <w:numFmt w:val="lowerRoman"/>
      <w:lvlText w:val="%6."/>
      <w:lvlJc w:val="right"/>
      <w:pPr>
        <w:ind w:left="4320" w:firstLine="4140"/>
      </w:pPr>
      <w:rPr>
        <w:rFonts w:cs="Arial" w:hAnsi="Arial" w:eastAsia="Arial" w:ascii="Arial"/>
        <w:vertAlign w:val="baseline"/>
      </w:rPr>
    </w:lvl>
    <w:lvl w:ilvl="6">
      <w:start w:val="1"/>
      <w:numFmt w:val="decimal"/>
      <w:lvlText w:val="%7."/>
      <w:lvlJc w:val="left"/>
      <w:pPr>
        <w:ind w:left="5040" w:firstLine="4680"/>
      </w:pPr>
      <w:rPr>
        <w:rFonts w:cs="Arial" w:hAnsi="Arial" w:eastAsia="Arial" w:ascii="Arial"/>
        <w:vertAlign w:val="baseline"/>
      </w:rPr>
    </w:lvl>
    <w:lvl w:ilvl="7">
      <w:start w:val="1"/>
      <w:numFmt w:val="lowerLetter"/>
      <w:lvlText w:val="%8."/>
      <w:lvlJc w:val="left"/>
      <w:pPr>
        <w:ind w:left="5760" w:firstLine="5400"/>
      </w:pPr>
      <w:rPr>
        <w:rFonts w:cs="Arial" w:hAnsi="Arial" w:eastAsia="Arial" w:ascii="Arial"/>
        <w:vertAlign w:val="baseline"/>
      </w:rPr>
    </w:lvl>
    <w:lvl w:ilvl="8">
      <w:start w:val="1"/>
      <w:numFmt w:val="lowerRoman"/>
      <w:lvlText w:val="%9."/>
      <w:lvlJc w:val="right"/>
      <w:pPr>
        <w:ind w:left="6480" w:firstLine="6300"/>
      </w:pPr>
      <w:rPr>
        <w:rFonts w:cs="Arial" w:hAnsi="Arial" w:eastAsia="Arial" w:ascii="Arial"/>
        <w:vertAlign w:val="baseline"/>
      </w:rPr>
    </w:lvl>
  </w:abstractNum>
  <w:abstractNum w:abstractNumId="5">
    <w:lvl w:ilvl="0">
      <w:start w:val="1"/>
      <w:numFmt w:val="lowerLetter"/>
      <w:lvlText w:val="%1)"/>
      <w:lvlJc w:val="left"/>
      <w:pPr>
        <w:ind w:left="720" w:firstLine="360"/>
      </w:pPr>
      <w:rPr>
        <w:rFonts w:cs="Arial" w:hAnsi="Arial" w:eastAsia="Arial" w:ascii="Arial"/>
        <w:vertAlign w:val="baseline"/>
      </w:rPr>
    </w:lvl>
    <w:lvl w:ilvl="1">
      <w:start w:val="1"/>
      <w:numFmt w:val="lowerLetter"/>
      <w:lvlText w:val="%2."/>
      <w:lvlJc w:val="left"/>
      <w:pPr>
        <w:ind w:left="1440" w:firstLine="1080"/>
      </w:pPr>
      <w:rPr>
        <w:rFonts w:cs="Arial" w:hAnsi="Arial" w:eastAsia="Arial" w:ascii="Arial"/>
        <w:vertAlign w:val="baseline"/>
      </w:rPr>
    </w:lvl>
    <w:lvl w:ilvl="2">
      <w:start w:val="1"/>
      <w:numFmt w:val="lowerRoman"/>
      <w:lvlText w:val="%3."/>
      <w:lvlJc w:val="right"/>
      <w:pPr>
        <w:ind w:left="2160" w:firstLine="1980"/>
      </w:pPr>
      <w:rPr>
        <w:rFonts w:cs="Arial" w:hAnsi="Arial" w:eastAsia="Arial" w:ascii="Arial"/>
        <w:vertAlign w:val="baseline"/>
      </w:rPr>
    </w:lvl>
    <w:lvl w:ilvl="3">
      <w:start w:val="1"/>
      <w:numFmt w:val="decimal"/>
      <w:lvlText w:val="%4."/>
      <w:lvlJc w:val="left"/>
      <w:pPr>
        <w:ind w:left="2880" w:firstLine="2520"/>
      </w:pPr>
      <w:rPr>
        <w:rFonts w:cs="Arial" w:hAnsi="Arial" w:eastAsia="Arial" w:ascii="Arial"/>
        <w:vertAlign w:val="baseline"/>
      </w:rPr>
    </w:lvl>
    <w:lvl w:ilvl="4">
      <w:start w:val="1"/>
      <w:numFmt w:val="lowerLetter"/>
      <w:lvlText w:val="%5."/>
      <w:lvlJc w:val="left"/>
      <w:pPr>
        <w:ind w:left="3600" w:firstLine="3240"/>
      </w:pPr>
      <w:rPr>
        <w:rFonts w:cs="Arial" w:hAnsi="Arial" w:eastAsia="Arial" w:ascii="Arial"/>
        <w:vertAlign w:val="baseline"/>
      </w:rPr>
    </w:lvl>
    <w:lvl w:ilvl="5">
      <w:start w:val="1"/>
      <w:numFmt w:val="lowerRoman"/>
      <w:lvlText w:val="%6."/>
      <w:lvlJc w:val="right"/>
      <w:pPr>
        <w:ind w:left="4320" w:firstLine="4140"/>
      </w:pPr>
      <w:rPr>
        <w:rFonts w:cs="Arial" w:hAnsi="Arial" w:eastAsia="Arial" w:ascii="Arial"/>
        <w:vertAlign w:val="baseline"/>
      </w:rPr>
    </w:lvl>
    <w:lvl w:ilvl="6">
      <w:start w:val="1"/>
      <w:numFmt w:val="decimal"/>
      <w:lvlText w:val="%7."/>
      <w:lvlJc w:val="left"/>
      <w:pPr>
        <w:ind w:left="5040" w:firstLine="4680"/>
      </w:pPr>
      <w:rPr>
        <w:rFonts w:cs="Arial" w:hAnsi="Arial" w:eastAsia="Arial" w:ascii="Arial"/>
        <w:vertAlign w:val="baseline"/>
      </w:rPr>
    </w:lvl>
    <w:lvl w:ilvl="7">
      <w:start w:val="1"/>
      <w:numFmt w:val="lowerLetter"/>
      <w:lvlText w:val="%8."/>
      <w:lvlJc w:val="left"/>
      <w:pPr>
        <w:ind w:left="5760" w:firstLine="5400"/>
      </w:pPr>
      <w:rPr>
        <w:rFonts w:cs="Arial" w:hAnsi="Arial" w:eastAsia="Arial" w:ascii="Arial"/>
        <w:vertAlign w:val="baseline"/>
      </w:rPr>
    </w:lvl>
    <w:lvl w:ilvl="8">
      <w:start w:val="1"/>
      <w:numFmt w:val="lowerRoman"/>
      <w:lvlText w:val="%9."/>
      <w:lvlJc w:val="right"/>
      <w:pPr>
        <w:ind w:left="6480" w:firstLine="6300"/>
      </w:pPr>
      <w:rPr>
        <w:rFonts w:cs="Arial" w:hAnsi="Arial" w:eastAsia="Arial" w:ascii="Arial"/>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consultancy_tcm6-11559.docx</dc:title>
</cp:coreProperties>
</file>