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6D8DE" w14:textId="77777777" w:rsidR="00A453EB" w:rsidRDefault="00A453EB" w:rsidP="007D3362">
      <w:pPr>
        <w:spacing w:line="276" w:lineRule="auto"/>
      </w:pPr>
    </w:p>
    <w:tbl>
      <w:tblPr>
        <w:tblStyle w:val="TableGrid"/>
        <w:tblW w:w="5558" w:type="pct"/>
        <w:tblInd w:w="-431" w:type="dxa"/>
        <w:tblLayout w:type="fixed"/>
        <w:tblLook w:val="04A0" w:firstRow="1" w:lastRow="0" w:firstColumn="1" w:lastColumn="0" w:noHBand="0" w:noVBand="1"/>
      </w:tblPr>
      <w:tblGrid>
        <w:gridCol w:w="3507"/>
        <w:gridCol w:w="11998"/>
      </w:tblGrid>
      <w:tr w:rsidR="00A453EB" w:rsidRPr="00C5520D" w14:paraId="0323E570" w14:textId="77777777" w:rsidTr="0094317F">
        <w:tc>
          <w:tcPr>
            <w:tcW w:w="1131" w:type="pct"/>
          </w:tcPr>
          <w:p w14:paraId="252AC41F" w14:textId="77777777" w:rsidR="00A453EB" w:rsidRPr="00C5520D" w:rsidRDefault="00A453EB" w:rsidP="007D3362">
            <w:pPr>
              <w:spacing w:line="276" w:lineRule="auto"/>
              <w:rPr>
                <w:rFonts w:cs="Arial"/>
                <w:b/>
              </w:rPr>
            </w:pPr>
            <w:r w:rsidRPr="00C5520D">
              <w:rPr>
                <w:rFonts w:cs="Arial"/>
                <w:b/>
              </w:rPr>
              <w:t>Service:</w:t>
            </w:r>
          </w:p>
        </w:tc>
        <w:tc>
          <w:tcPr>
            <w:tcW w:w="3869" w:type="pct"/>
          </w:tcPr>
          <w:p w14:paraId="74B29C52" w14:textId="77777777" w:rsidR="00A453EB" w:rsidRPr="00C5520D" w:rsidRDefault="00E9431B" w:rsidP="007D3362">
            <w:pPr>
              <w:spacing w:line="276" w:lineRule="auto"/>
              <w:rPr>
                <w:rFonts w:cs="Arial"/>
                <w:b/>
              </w:rPr>
            </w:pPr>
            <w:r>
              <w:rPr>
                <w:rFonts w:cs="Arial"/>
                <w:b/>
              </w:rPr>
              <w:t xml:space="preserve">Dental Service for People with Complex Needs  </w:t>
            </w:r>
          </w:p>
        </w:tc>
      </w:tr>
      <w:tr w:rsidR="00955957" w:rsidRPr="002A2032" w14:paraId="089A8139" w14:textId="77777777" w:rsidTr="0094317F">
        <w:tc>
          <w:tcPr>
            <w:tcW w:w="1131" w:type="pct"/>
          </w:tcPr>
          <w:p w14:paraId="13259FAE" w14:textId="77777777" w:rsidR="00955957" w:rsidRDefault="00955957" w:rsidP="007D3362">
            <w:pPr>
              <w:pStyle w:val="ListParagraph"/>
              <w:spacing w:line="276" w:lineRule="auto"/>
              <w:ind w:left="0"/>
              <w:rPr>
                <w:rFonts w:cs="Arial"/>
                <w:b/>
              </w:rPr>
            </w:pPr>
            <w:r>
              <w:rPr>
                <w:rFonts w:cs="Arial"/>
                <w:b/>
              </w:rPr>
              <w:t>Background</w:t>
            </w:r>
          </w:p>
        </w:tc>
        <w:tc>
          <w:tcPr>
            <w:tcW w:w="3869" w:type="pct"/>
          </w:tcPr>
          <w:p w14:paraId="256B8D36" w14:textId="77777777" w:rsidR="00955957" w:rsidRDefault="00A01FD7" w:rsidP="007D3362">
            <w:pPr>
              <w:spacing w:line="276" w:lineRule="auto"/>
              <w:jc w:val="both"/>
              <w:rPr>
                <w:rFonts w:cs="Arial"/>
              </w:rPr>
            </w:pPr>
            <w:r w:rsidRPr="00A01FD7">
              <w:rPr>
                <w:rFonts w:cs="Arial"/>
              </w:rPr>
              <w:t xml:space="preserve">Poor dental health is among the three most common physical health problems experienced by homeless populations, with higher levels of untreated tooth decay, missing </w:t>
            </w:r>
            <w:proofErr w:type="gramStart"/>
            <w:r w:rsidRPr="00A01FD7">
              <w:rPr>
                <w:rFonts w:cs="Arial"/>
              </w:rPr>
              <w:t>teeth</w:t>
            </w:r>
            <w:proofErr w:type="gramEnd"/>
            <w:r w:rsidRPr="00A01FD7">
              <w:rPr>
                <w:rFonts w:cs="Arial"/>
              </w:rPr>
              <w:t xml:space="preserve"> and pain than the general population. Poor oral health has far-reaching impacts on their physical and mental health, food intake, functioning, self-esteem, stigma, social isolation, and employment opportunities. Despite high treatment needs, homeless people’s access to dental care for is severely limited. Both, precarious conditions associated with the lived experience of homelessness and characteristics of NHS dental services contribute to the low uptake of services.</w:t>
            </w:r>
          </w:p>
          <w:p w14:paraId="2A152789" w14:textId="77777777" w:rsidR="002438EB" w:rsidRDefault="002438EB" w:rsidP="007D3362">
            <w:pPr>
              <w:spacing w:line="276" w:lineRule="auto"/>
              <w:jc w:val="both"/>
              <w:rPr>
                <w:rFonts w:cs="Arial"/>
              </w:rPr>
            </w:pPr>
          </w:p>
        </w:tc>
      </w:tr>
      <w:tr w:rsidR="00A453EB" w:rsidRPr="002A2032" w14:paraId="7E503BD3" w14:textId="77777777" w:rsidTr="0094317F">
        <w:tc>
          <w:tcPr>
            <w:tcW w:w="1131" w:type="pct"/>
          </w:tcPr>
          <w:p w14:paraId="2A5C2201" w14:textId="77777777" w:rsidR="00A453EB" w:rsidRPr="00C5520D" w:rsidRDefault="00A453EB" w:rsidP="007D3362">
            <w:pPr>
              <w:pStyle w:val="ListParagraph"/>
              <w:spacing w:line="276" w:lineRule="auto"/>
              <w:ind w:left="0"/>
              <w:rPr>
                <w:rFonts w:cs="Arial"/>
                <w:b/>
              </w:rPr>
            </w:pPr>
            <w:r>
              <w:rPr>
                <w:rFonts w:cs="Arial"/>
                <w:b/>
              </w:rPr>
              <w:t>Purpose</w:t>
            </w:r>
          </w:p>
        </w:tc>
        <w:tc>
          <w:tcPr>
            <w:tcW w:w="3869" w:type="pct"/>
          </w:tcPr>
          <w:p w14:paraId="2B913FFB" w14:textId="77777777" w:rsidR="00A453EB" w:rsidRPr="002A2032" w:rsidRDefault="00A453EB" w:rsidP="007D3362">
            <w:pPr>
              <w:spacing w:line="276" w:lineRule="auto"/>
              <w:jc w:val="both"/>
              <w:rPr>
                <w:rFonts w:cs="Arial"/>
              </w:rPr>
            </w:pPr>
            <w:r>
              <w:rPr>
                <w:rFonts w:cs="Arial"/>
              </w:rPr>
              <w:t xml:space="preserve">The service will provide oral health services to </w:t>
            </w:r>
            <w:r w:rsidR="00095D70">
              <w:rPr>
                <w:rFonts w:cs="Arial"/>
              </w:rPr>
              <w:t>people who are homeless and have complex and longstanding oral healthcare needs.</w:t>
            </w:r>
          </w:p>
        </w:tc>
      </w:tr>
      <w:tr w:rsidR="00A453EB" w:rsidRPr="00C5520D" w14:paraId="5DE64BDF" w14:textId="77777777" w:rsidTr="0094317F">
        <w:tc>
          <w:tcPr>
            <w:tcW w:w="1131" w:type="pct"/>
          </w:tcPr>
          <w:p w14:paraId="6713FDF8" w14:textId="77777777" w:rsidR="00A453EB" w:rsidRPr="00C5520D" w:rsidRDefault="00A453EB" w:rsidP="007D3362">
            <w:pPr>
              <w:spacing w:line="276" w:lineRule="auto"/>
              <w:rPr>
                <w:rFonts w:cs="Arial"/>
                <w:b/>
              </w:rPr>
            </w:pPr>
            <w:r>
              <w:rPr>
                <w:rFonts w:cs="Arial"/>
                <w:b/>
              </w:rPr>
              <w:t>Definition &amp; Scope</w:t>
            </w:r>
          </w:p>
        </w:tc>
        <w:tc>
          <w:tcPr>
            <w:tcW w:w="3869" w:type="pct"/>
            <w:shd w:val="clear" w:color="auto" w:fill="F2F2F2" w:themeFill="background1" w:themeFillShade="F2"/>
          </w:tcPr>
          <w:p w14:paraId="0502F7BA" w14:textId="77777777" w:rsidR="00A453EB" w:rsidRPr="00C5520D" w:rsidRDefault="00A453EB" w:rsidP="007D3362">
            <w:pPr>
              <w:spacing w:line="276" w:lineRule="auto"/>
              <w:rPr>
                <w:rFonts w:cs="Arial"/>
              </w:rPr>
            </w:pPr>
          </w:p>
        </w:tc>
      </w:tr>
      <w:tr w:rsidR="00A453EB" w:rsidRPr="004E15C5" w14:paraId="47B08377" w14:textId="77777777" w:rsidTr="0094317F">
        <w:tc>
          <w:tcPr>
            <w:tcW w:w="1131" w:type="pct"/>
            <w:shd w:val="clear" w:color="auto" w:fill="auto"/>
          </w:tcPr>
          <w:p w14:paraId="66F997C8" w14:textId="77777777" w:rsidR="00A453EB" w:rsidRPr="00CE0C17" w:rsidRDefault="00A453EB" w:rsidP="007D3362">
            <w:pPr>
              <w:spacing w:before="120" w:after="120" w:line="276" w:lineRule="auto"/>
              <w:rPr>
                <w:rFonts w:cs="Arial"/>
              </w:rPr>
            </w:pPr>
            <w:r w:rsidRPr="00CE0C17">
              <w:rPr>
                <w:rFonts w:cs="Arial"/>
              </w:rPr>
              <w:t>Service Description</w:t>
            </w:r>
          </w:p>
        </w:tc>
        <w:tc>
          <w:tcPr>
            <w:tcW w:w="3869" w:type="pct"/>
            <w:shd w:val="clear" w:color="auto" w:fill="auto"/>
          </w:tcPr>
          <w:p w14:paraId="1040B178" w14:textId="77777777" w:rsidR="00E9431B" w:rsidRDefault="00A453EB" w:rsidP="007D3362">
            <w:pPr>
              <w:spacing w:line="276" w:lineRule="auto"/>
            </w:pPr>
            <w:r w:rsidRPr="00CE0C17">
              <w:rPr>
                <w:rFonts w:cs="Arial"/>
              </w:rPr>
              <w:t xml:space="preserve">Aims: To provide a full range of dental services to patients </w:t>
            </w:r>
            <w:r w:rsidR="00E9431B">
              <w:t xml:space="preserve">who are homeless and have complex and long-standing health needs. Typically, individuals who are homelessness have a number of other significant problems </w:t>
            </w:r>
            <w:proofErr w:type="gramStart"/>
            <w:r w:rsidR="00E9431B">
              <w:t>e.g.</w:t>
            </w:r>
            <w:proofErr w:type="gramEnd"/>
            <w:r w:rsidR="00E9431B">
              <w:t xml:space="preserve"> substance misuse, contact with the Criminal Justice System (CJS) and mental health problems, resulting in them not being engaged </w:t>
            </w:r>
            <w:r w:rsidR="00D50AE0">
              <w:t xml:space="preserve">effectively </w:t>
            </w:r>
            <w:r w:rsidR="00E9431B">
              <w:t xml:space="preserve">with standard dental services. Most individuals will have a co-existing developmental disorder, prior </w:t>
            </w:r>
            <w:proofErr w:type="gramStart"/>
            <w:r w:rsidR="00E9431B">
              <w:t>trauma</w:t>
            </w:r>
            <w:proofErr w:type="gramEnd"/>
            <w:r w:rsidR="00E9431B">
              <w:t xml:space="preserve"> or attachment problems. </w:t>
            </w:r>
            <w:proofErr w:type="gramStart"/>
            <w:r w:rsidR="00E9431B">
              <w:t>Typically</w:t>
            </w:r>
            <w:proofErr w:type="gramEnd"/>
            <w:r w:rsidR="00E9431B">
              <w:t xml:space="preserve"> such individuals include those who are:</w:t>
            </w:r>
          </w:p>
          <w:p w14:paraId="1CE50BF5" w14:textId="77777777" w:rsidR="00E9431B" w:rsidRDefault="00E9431B" w:rsidP="007D3362">
            <w:pPr>
              <w:spacing w:line="276" w:lineRule="auto"/>
            </w:pPr>
          </w:p>
          <w:p w14:paraId="1A0874CC" w14:textId="77777777" w:rsidR="00E9431B" w:rsidRDefault="00E9431B" w:rsidP="007D3362">
            <w:pPr>
              <w:spacing w:line="276" w:lineRule="auto"/>
            </w:pPr>
            <w:r>
              <w:t>• Street homeless, living in hostels or supported (often temporary) housing for complex needs, informal ‘sofa surfing’.</w:t>
            </w:r>
          </w:p>
          <w:p w14:paraId="517571D4" w14:textId="77777777" w:rsidR="00E9431B" w:rsidRDefault="00E9431B" w:rsidP="007D3362">
            <w:pPr>
              <w:spacing w:line="276" w:lineRule="auto"/>
            </w:pPr>
            <w:r>
              <w:t xml:space="preserve">• Disengaged except contact with CJS </w:t>
            </w:r>
          </w:p>
          <w:p w14:paraId="219CA2F1" w14:textId="77777777" w:rsidR="00E9431B" w:rsidRDefault="00E9431B" w:rsidP="007D3362">
            <w:pPr>
              <w:spacing w:line="276" w:lineRule="auto"/>
            </w:pPr>
            <w:r>
              <w:t xml:space="preserve">• Selling sex </w:t>
            </w:r>
            <w:proofErr w:type="gramStart"/>
            <w:r>
              <w:t>in order to</w:t>
            </w:r>
            <w:proofErr w:type="gramEnd"/>
            <w:r>
              <w:t xml:space="preserve"> fund substance use or under coercion</w:t>
            </w:r>
          </w:p>
          <w:p w14:paraId="1123B1A0" w14:textId="77777777" w:rsidR="00E9431B" w:rsidRDefault="00E9431B" w:rsidP="007D3362">
            <w:pPr>
              <w:spacing w:line="276" w:lineRule="auto"/>
            </w:pPr>
          </w:p>
          <w:p w14:paraId="2161F1D6" w14:textId="77777777" w:rsidR="00A453EB" w:rsidRPr="00CE0C17" w:rsidRDefault="00A453EB" w:rsidP="007D3362">
            <w:pPr>
              <w:spacing w:before="120" w:line="276" w:lineRule="auto"/>
              <w:jc w:val="both"/>
              <w:rPr>
                <w:rFonts w:cs="Arial"/>
                <w:bCs/>
              </w:rPr>
            </w:pPr>
            <w:r w:rsidRPr="00CE0C17">
              <w:rPr>
                <w:rFonts w:cs="Arial"/>
              </w:rPr>
              <w:t xml:space="preserve">To provide urgent </w:t>
            </w:r>
            <w:r w:rsidR="000845F4">
              <w:rPr>
                <w:rFonts w:cs="Arial"/>
              </w:rPr>
              <w:t>dental</w:t>
            </w:r>
            <w:r w:rsidRPr="00CE0C17">
              <w:rPr>
                <w:rFonts w:cs="Arial"/>
              </w:rPr>
              <w:t xml:space="preserve"> services to </w:t>
            </w:r>
            <w:r w:rsidR="00E9431B">
              <w:rPr>
                <w:rFonts w:cs="Arial"/>
              </w:rPr>
              <w:t xml:space="preserve">patients under </w:t>
            </w:r>
            <w:r w:rsidR="000845F4">
              <w:rPr>
                <w:rFonts w:cs="Arial"/>
              </w:rPr>
              <w:t xml:space="preserve">active </w:t>
            </w:r>
            <w:r w:rsidR="00E9431B">
              <w:rPr>
                <w:rFonts w:cs="Arial"/>
              </w:rPr>
              <w:t xml:space="preserve">care </w:t>
            </w:r>
            <w:r w:rsidR="000845F4">
              <w:rPr>
                <w:rFonts w:cs="Arial"/>
              </w:rPr>
              <w:t xml:space="preserve">of the service </w:t>
            </w:r>
            <w:r w:rsidR="00E9431B">
              <w:rPr>
                <w:rFonts w:cs="Arial"/>
              </w:rPr>
              <w:t xml:space="preserve">five days per week during normal opening times. </w:t>
            </w:r>
          </w:p>
          <w:p w14:paraId="458766C0" w14:textId="77777777" w:rsidR="00A453EB" w:rsidRPr="00CE0C17" w:rsidRDefault="00A453EB" w:rsidP="007D3362">
            <w:pPr>
              <w:spacing w:before="120" w:line="276" w:lineRule="auto"/>
              <w:jc w:val="both"/>
              <w:rPr>
                <w:rFonts w:cs="Arial"/>
                <w:bCs/>
              </w:rPr>
            </w:pPr>
            <w:r w:rsidRPr="00CE0C17">
              <w:rPr>
                <w:rFonts w:cs="Arial"/>
              </w:rPr>
              <w:t>Objectives:</w:t>
            </w:r>
          </w:p>
          <w:p w14:paraId="767D9C94" w14:textId="77777777" w:rsidR="00A453EB" w:rsidRPr="00CE0C17" w:rsidRDefault="00A453EB" w:rsidP="007D3362">
            <w:pPr>
              <w:pStyle w:val="ListParagraph"/>
              <w:numPr>
                <w:ilvl w:val="0"/>
                <w:numId w:val="5"/>
              </w:numPr>
              <w:spacing w:before="120" w:line="276" w:lineRule="auto"/>
              <w:contextualSpacing w:val="0"/>
              <w:jc w:val="both"/>
              <w:rPr>
                <w:rFonts w:cs="Arial"/>
                <w:bCs w:val="0"/>
              </w:rPr>
            </w:pPr>
            <w:r w:rsidRPr="00CE0C17">
              <w:rPr>
                <w:rFonts w:cs="Arial"/>
              </w:rPr>
              <w:lastRenderedPageBreak/>
              <w:t xml:space="preserve">To improve the oral health of patients treated </w:t>
            </w:r>
          </w:p>
          <w:p w14:paraId="4BECC8E2" w14:textId="77777777" w:rsidR="00A453EB" w:rsidRPr="00CE0C17" w:rsidRDefault="00A453EB" w:rsidP="007D3362">
            <w:pPr>
              <w:pStyle w:val="ListParagraph"/>
              <w:numPr>
                <w:ilvl w:val="0"/>
                <w:numId w:val="5"/>
              </w:numPr>
              <w:spacing w:before="120" w:line="276" w:lineRule="auto"/>
              <w:contextualSpacing w:val="0"/>
              <w:jc w:val="both"/>
              <w:rPr>
                <w:rFonts w:cs="Arial"/>
                <w:bCs w:val="0"/>
              </w:rPr>
            </w:pPr>
            <w:r w:rsidRPr="00CE0C17">
              <w:rPr>
                <w:rFonts w:cs="Arial"/>
              </w:rPr>
              <w:t xml:space="preserve">To provide </w:t>
            </w:r>
            <w:r w:rsidR="00D50AE0">
              <w:rPr>
                <w:rFonts w:cs="Arial"/>
              </w:rPr>
              <w:t xml:space="preserve">dental and prevention </w:t>
            </w:r>
            <w:r w:rsidRPr="00CE0C17">
              <w:rPr>
                <w:rFonts w:cs="Arial"/>
              </w:rPr>
              <w:t>services, in ord</w:t>
            </w:r>
            <w:r w:rsidR="00D50AE0">
              <w:rPr>
                <w:rFonts w:cs="Arial"/>
              </w:rPr>
              <w:t xml:space="preserve">er to address oral health </w:t>
            </w:r>
            <w:proofErr w:type="gramStart"/>
            <w:r w:rsidR="00D50AE0">
              <w:rPr>
                <w:rFonts w:cs="Arial"/>
              </w:rPr>
              <w:t>needs</w:t>
            </w:r>
            <w:proofErr w:type="gramEnd"/>
          </w:p>
          <w:p w14:paraId="55E36E53" w14:textId="77777777" w:rsidR="00A453EB" w:rsidRPr="00CE0C17" w:rsidRDefault="00A453EB" w:rsidP="007D3362">
            <w:pPr>
              <w:pStyle w:val="ListParagraph"/>
              <w:numPr>
                <w:ilvl w:val="0"/>
                <w:numId w:val="5"/>
              </w:numPr>
              <w:spacing w:before="120" w:line="276" w:lineRule="auto"/>
              <w:contextualSpacing w:val="0"/>
              <w:jc w:val="both"/>
              <w:rPr>
                <w:rFonts w:cs="Arial"/>
                <w:bCs w:val="0"/>
              </w:rPr>
            </w:pPr>
            <w:r w:rsidRPr="00CE0C17">
              <w:rPr>
                <w:rFonts w:cs="Arial"/>
              </w:rPr>
              <w:t xml:space="preserve">To support patients </w:t>
            </w:r>
            <w:r w:rsidR="000845F4">
              <w:rPr>
                <w:rFonts w:cs="Arial"/>
              </w:rPr>
              <w:t>to maintain good oral</w:t>
            </w:r>
            <w:r w:rsidR="00D94CE3">
              <w:rPr>
                <w:rFonts w:cs="Arial"/>
              </w:rPr>
              <w:t xml:space="preserve"> health</w:t>
            </w:r>
          </w:p>
          <w:p w14:paraId="110C5965" w14:textId="77777777" w:rsidR="00A453EB" w:rsidRPr="00CE0C17" w:rsidRDefault="00A453EB" w:rsidP="007D3362">
            <w:pPr>
              <w:pStyle w:val="ListParagraph"/>
              <w:numPr>
                <w:ilvl w:val="0"/>
                <w:numId w:val="5"/>
              </w:numPr>
              <w:spacing w:before="120" w:line="276" w:lineRule="auto"/>
              <w:contextualSpacing w:val="0"/>
              <w:jc w:val="both"/>
              <w:rPr>
                <w:rFonts w:cs="Arial"/>
                <w:bCs w:val="0"/>
              </w:rPr>
            </w:pPr>
            <w:r w:rsidRPr="00CE0C17">
              <w:rPr>
                <w:rFonts w:cs="Arial"/>
              </w:rPr>
              <w:t xml:space="preserve">To promote inclusive </w:t>
            </w:r>
            <w:r w:rsidR="000845F4">
              <w:rPr>
                <w:rFonts w:cs="Arial"/>
              </w:rPr>
              <w:t xml:space="preserve">dental </w:t>
            </w:r>
            <w:r w:rsidRPr="00CE0C17">
              <w:rPr>
                <w:rFonts w:cs="Arial"/>
              </w:rPr>
              <w:t xml:space="preserve">healthcare and support early intervention </w:t>
            </w:r>
            <w:r w:rsidR="000845F4">
              <w:rPr>
                <w:rFonts w:cs="Arial"/>
              </w:rPr>
              <w:t xml:space="preserve">in the community </w:t>
            </w:r>
            <w:r w:rsidRPr="00CE0C17">
              <w:rPr>
                <w:rFonts w:cs="Arial"/>
              </w:rPr>
              <w:t>with timely treatment, through oral health advice, treatment and signposting where appropriate as defined in national guidance.</w:t>
            </w:r>
          </w:p>
          <w:p w14:paraId="21CE391B" w14:textId="77777777" w:rsidR="00A453EB" w:rsidRPr="00CE0C17" w:rsidRDefault="00A453EB" w:rsidP="007D3362">
            <w:pPr>
              <w:spacing w:before="120" w:line="276" w:lineRule="auto"/>
              <w:jc w:val="both"/>
              <w:rPr>
                <w:rFonts w:cs="Arial"/>
                <w:bCs/>
              </w:rPr>
            </w:pPr>
            <w:r w:rsidRPr="00CE0C17">
              <w:rPr>
                <w:rFonts w:cs="Arial"/>
              </w:rPr>
              <w:t>The service will:</w:t>
            </w:r>
          </w:p>
          <w:p w14:paraId="7F718A3C" w14:textId="77777777" w:rsidR="00A453EB" w:rsidRPr="00F97416" w:rsidRDefault="00FB381B" w:rsidP="007D3362">
            <w:pPr>
              <w:pStyle w:val="ListParagraph"/>
              <w:numPr>
                <w:ilvl w:val="0"/>
                <w:numId w:val="6"/>
              </w:numPr>
              <w:spacing w:before="120" w:line="276" w:lineRule="auto"/>
              <w:ind w:left="714" w:hanging="357"/>
              <w:contextualSpacing w:val="0"/>
              <w:jc w:val="both"/>
              <w:rPr>
                <w:rFonts w:cs="Arial"/>
                <w:bCs w:val="0"/>
              </w:rPr>
            </w:pPr>
            <w:r>
              <w:rPr>
                <w:rFonts w:cs="Arial"/>
              </w:rPr>
              <w:t xml:space="preserve">Target and recruit </w:t>
            </w:r>
            <w:r w:rsidR="00A453EB" w:rsidRPr="00CE0C17">
              <w:rPr>
                <w:rFonts w:cs="Arial"/>
              </w:rPr>
              <w:t xml:space="preserve">patients </w:t>
            </w:r>
            <w:r w:rsidR="00AC527E">
              <w:rPr>
                <w:rFonts w:cs="Arial"/>
              </w:rPr>
              <w:t xml:space="preserve">with long-standing dental needs </w:t>
            </w:r>
            <w:r w:rsidR="00A453EB" w:rsidRPr="00CE0C17">
              <w:rPr>
                <w:rFonts w:cs="Arial"/>
              </w:rPr>
              <w:t xml:space="preserve">through pathways </w:t>
            </w:r>
            <w:r w:rsidR="00AC527E">
              <w:rPr>
                <w:rFonts w:cs="Arial"/>
              </w:rPr>
              <w:t xml:space="preserve">developed in partnership with local community-based organisations </w:t>
            </w:r>
            <w:r w:rsidR="00A453EB" w:rsidRPr="00CE0C17">
              <w:rPr>
                <w:rFonts w:cs="Arial"/>
              </w:rPr>
              <w:t xml:space="preserve">to offer assessment of oral need and treatment planning.  Where dental treatment needs are </w:t>
            </w:r>
            <w:r>
              <w:rPr>
                <w:rFonts w:cs="Arial"/>
              </w:rPr>
              <w:t>identified,</w:t>
            </w:r>
            <w:r w:rsidR="00AC527E">
              <w:rPr>
                <w:rFonts w:cs="Arial"/>
              </w:rPr>
              <w:t xml:space="preserve"> </w:t>
            </w:r>
            <w:r w:rsidR="00AC527E" w:rsidRPr="00CE0C17">
              <w:rPr>
                <w:rFonts w:cs="Arial"/>
              </w:rPr>
              <w:t>the most appropriate team member will provide</w:t>
            </w:r>
            <w:r w:rsidR="00AC527E">
              <w:rPr>
                <w:rFonts w:cs="Arial"/>
              </w:rPr>
              <w:t xml:space="preserve"> the</w:t>
            </w:r>
            <w:r w:rsidR="00AC527E" w:rsidRPr="00CE0C17">
              <w:rPr>
                <w:rFonts w:cs="Arial"/>
              </w:rPr>
              <w:t xml:space="preserve"> treatment</w:t>
            </w:r>
            <w:r w:rsidR="00A453EB" w:rsidRPr="00CE0C17">
              <w:rPr>
                <w:rFonts w:cs="Arial"/>
              </w:rPr>
              <w:t xml:space="preserve">.  </w:t>
            </w:r>
          </w:p>
          <w:p w14:paraId="41D1204D" w14:textId="77777777" w:rsidR="00AC527E" w:rsidRPr="00FB381B" w:rsidRDefault="00A453EB" w:rsidP="007D3362">
            <w:pPr>
              <w:pStyle w:val="ListParagraph"/>
              <w:numPr>
                <w:ilvl w:val="0"/>
                <w:numId w:val="6"/>
              </w:numPr>
              <w:spacing w:before="120" w:line="276" w:lineRule="auto"/>
              <w:ind w:left="714" w:hanging="357"/>
              <w:jc w:val="both"/>
              <w:rPr>
                <w:rFonts w:cs="Arial"/>
                <w:bCs w:val="0"/>
              </w:rPr>
            </w:pPr>
            <w:r w:rsidRPr="00AC527E">
              <w:rPr>
                <w:rFonts w:cs="Arial"/>
              </w:rPr>
              <w:t xml:space="preserve">Receive referrals from local </w:t>
            </w:r>
            <w:r w:rsidR="00856678">
              <w:rPr>
                <w:rFonts w:cs="Arial"/>
              </w:rPr>
              <w:t>health and c</w:t>
            </w:r>
            <w:r w:rsidRPr="00AC527E">
              <w:rPr>
                <w:rFonts w:cs="Arial"/>
              </w:rPr>
              <w:t xml:space="preserve">ommunity Services for the provision of urgent </w:t>
            </w:r>
            <w:r w:rsidR="00AC527E" w:rsidRPr="00AC527E">
              <w:rPr>
                <w:rFonts w:cs="Arial"/>
              </w:rPr>
              <w:t xml:space="preserve">and routine </w:t>
            </w:r>
            <w:r w:rsidR="00FB381B">
              <w:rPr>
                <w:rFonts w:cs="Arial"/>
              </w:rPr>
              <w:t xml:space="preserve">dental </w:t>
            </w:r>
            <w:r w:rsidRPr="00AC527E">
              <w:rPr>
                <w:rFonts w:cs="Arial"/>
              </w:rPr>
              <w:t xml:space="preserve">care. </w:t>
            </w:r>
          </w:p>
          <w:p w14:paraId="0ED0F13C" w14:textId="77777777" w:rsidR="00A453EB" w:rsidRPr="00FB381B" w:rsidRDefault="00A453EB" w:rsidP="007D3362">
            <w:pPr>
              <w:pStyle w:val="ListParagraph"/>
              <w:numPr>
                <w:ilvl w:val="0"/>
                <w:numId w:val="6"/>
              </w:numPr>
              <w:spacing w:before="120" w:line="276" w:lineRule="auto"/>
              <w:jc w:val="both"/>
              <w:rPr>
                <w:rFonts w:cs="Arial"/>
                <w:bCs w:val="0"/>
              </w:rPr>
            </w:pPr>
            <w:r w:rsidRPr="00CE0C17">
              <w:rPr>
                <w:rFonts w:cs="Arial"/>
              </w:rPr>
              <w:t xml:space="preserve">Any patient receiving dental care delivered by </w:t>
            </w:r>
            <w:r w:rsidR="001C4137">
              <w:rPr>
                <w:rFonts w:cs="Arial"/>
              </w:rPr>
              <w:t xml:space="preserve">the </w:t>
            </w:r>
            <w:r w:rsidR="00FF79BF">
              <w:rPr>
                <w:rFonts w:cs="Arial"/>
              </w:rPr>
              <w:t>provider</w:t>
            </w:r>
            <w:r w:rsidRPr="00CE0C17">
              <w:rPr>
                <w:rFonts w:cs="Arial"/>
              </w:rPr>
              <w:t xml:space="preserve"> will be entitled to guarantee and remedial treatme</w:t>
            </w:r>
            <w:r w:rsidRPr="00765660">
              <w:rPr>
                <w:rFonts w:cs="Arial"/>
              </w:rPr>
              <w:t xml:space="preserve">nt in line with national guidance for </w:t>
            </w:r>
            <w:r w:rsidR="00AC527E">
              <w:rPr>
                <w:rFonts w:cs="Arial"/>
              </w:rPr>
              <w:t xml:space="preserve">NHS </w:t>
            </w:r>
            <w:r w:rsidRPr="00765660">
              <w:rPr>
                <w:rFonts w:cs="Arial"/>
              </w:rPr>
              <w:t>dental services.</w:t>
            </w:r>
          </w:p>
          <w:p w14:paraId="00C33450" w14:textId="77777777" w:rsidR="00A453EB" w:rsidRPr="00FB381B" w:rsidRDefault="00A453EB" w:rsidP="007D3362">
            <w:pPr>
              <w:pStyle w:val="ListParagraph"/>
              <w:numPr>
                <w:ilvl w:val="0"/>
                <w:numId w:val="6"/>
              </w:numPr>
              <w:spacing w:before="120" w:line="276" w:lineRule="auto"/>
              <w:jc w:val="both"/>
              <w:rPr>
                <w:rFonts w:cs="Arial"/>
                <w:bCs w:val="0"/>
              </w:rPr>
            </w:pPr>
            <w:r>
              <w:rPr>
                <w:rFonts w:cs="Arial"/>
              </w:rPr>
              <w:t>Establ</w:t>
            </w:r>
            <w:r w:rsidR="00FB381B">
              <w:rPr>
                <w:rFonts w:cs="Arial"/>
              </w:rPr>
              <w:t>ish a quality assurance programme working with the commissioner to evidence impact of the service</w:t>
            </w:r>
          </w:p>
          <w:p w14:paraId="5BBA864D" w14:textId="77777777" w:rsidR="00A453EB" w:rsidRPr="00FB381B" w:rsidRDefault="00A453EB" w:rsidP="007D3362">
            <w:pPr>
              <w:pStyle w:val="ListParagraph"/>
              <w:numPr>
                <w:ilvl w:val="0"/>
                <w:numId w:val="6"/>
              </w:numPr>
              <w:spacing w:before="120" w:line="276" w:lineRule="auto"/>
              <w:ind w:left="714" w:hanging="357"/>
              <w:contextualSpacing w:val="0"/>
              <w:jc w:val="both"/>
              <w:rPr>
                <w:rFonts w:cs="Arial"/>
                <w:bCs w:val="0"/>
              </w:rPr>
            </w:pPr>
            <w:r w:rsidRPr="00765660">
              <w:rPr>
                <w:rFonts w:cs="Arial"/>
              </w:rPr>
              <w:t>Promote the development of dentistry as part of a holistic approach to address physical health, mental heal</w:t>
            </w:r>
            <w:r w:rsidR="00FB381B">
              <w:rPr>
                <w:rFonts w:cs="Arial"/>
              </w:rPr>
              <w:t>th and social care needs in this group</w:t>
            </w:r>
            <w:r w:rsidRPr="00765660">
              <w:rPr>
                <w:rFonts w:cs="Arial"/>
              </w:rPr>
              <w:t xml:space="preserve"> in accordance with every contact </w:t>
            </w:r>
            <w:proofErr w:type="gramStart"/>
            <w:r w:rsidRPr="00765660">
              <w:rPr>
                <w:rFonts w:cs="Arial"/>
              </w:rPr>
              <w:t>counts</w:t>
            </w:r>
            <w:proofErr w:type="gramEnd"/>
            <w:r w:rsidR="00FB381B">
              <w:rPr>
                <w:rFonts w:cs="Arial"/>
              </w:rPr>
              <w:t xml:space="preserve"> and the wider work of the Complex Needs service in Plymouth</w:t>
            </w:r>
            <w:r w:rsidRPr="00765660">
              <w:rPr>
                <w:rFonts w:cs="Arial"/>
              </w:rPr>
              <w:t>.</w:t>
            </w:r>
          </w:p>
          <w:p w14:paraId="1DBF1C61" w14:textId="77777777" w:rsidR="00A453EB" w:rsidRPr="00CE0C17" w:rsidRDefault="00A453EB" w:rsidP="007D3362">
            <w:pPr>
              <w:pStyle w:val="ListParagraph"/>
              <w:numPr>
                <w:ilvl w:val="0"/>
                <w:numId w:val="6"/>
              </w:numPr>
              <w:spacing w:before="120" w:line="276" w:lineRule="auto"/>
              <w:ind w:left="714" w:hanging="357"/>
              <w:contextualSpacing w:val="0"/>
              <w:jc w:val="both"/>
              <w:rPr>
                <w:rFonts w:cs="Arial"/>
              </w:rPr>
            </w:pPr>
            <w:r w:rsidRPr="00CE0C17">
              <w:rPr>
                <w:rFonts w:cs="Arial"/>
              </w:rPr>
              <w:t xml:space="preserve">Develop </w:t>
            </w:r>
            <w:r w:rsidR="00FB381B">
              <w:rPr>
                <w:rFonts w:cs="Arial"/>
              </w:rPr>
              <w:t xml:space="preserve">evidence of best practice for wider dissemination and sharing </w:t>
            </w:r>
          </w:p>
        </w:tc>
      </w:tr>
      <w:tr w:rsidR="00A453EB" w:rsidRPr="002E0F5A" w14:paraId="0E835ED9" w14:textId="77777777" w:rsidTr="0094317F">
        <w:tc>
          <w:tcPr>
            <w:tcW w:w="1131" w:type="pct"/>
          </w:tcPr>
          <w:p w14:paraId="59B037FB" w14:textId="77777777" w:rsidR="00A453EB" w:rsidRPr="00C5520D" w:rsidRDefault="00A453EB" w:rsidP="007D3362">
            <w:pPr>
              <w:pStyle w:val="ListParagraph"/>
              <w:spacing w:before="120" w:after="120" w:line="276" w:lineRule="auto"/>
              <w:ind w:left="0"/>
              <w:contextualSpacing w:val="0"/>
              <w:rPr>
                <w:rFonts w:cs="Arial"/>
              </w:rPr>
            </w:pPr>
            <w:r w:rsidRPr="00C5520D">
              <w:rPr>
                <w:rFonts w:cs="Arial"/>
              </w:rPr>
              <w:lastRenderedPageBreak/>
              <w:t>Whole System Relationship</w:t>
            </w:r>
            <w:r>
              <w:rPr>
                <w:rFonts w:cs="Arial"/>
              </w:rPr>
              <w:t>s</w:t>
            </w:r>
          </w:p>
        </w:tc>
        <w:tc>
          <w:tcPr>
            <w:tcW w:w="3869" w:type="pct"/>
          </w:tcPr>
          <w:p w14:paraId="58608A86" w14:textId="77777777" w:rsidR="00637987" w:rsidRDefault="00A453EB" w:rsidP="007D3362">
            <w:pPr>
              <w:spacing w:before="120" w:after="120" w:line="276" w:lineRule="auto"/>
              <w:jc w:val="both"/>
              <w:rPr>
                <w:rFonts w:cs="Arial"/>
              </w:rPr>
            </w:pPr>
            <w:r>
              <w:rPr>
                <w:rFonts w:cs="Arial"/>
              </w:rPr>
              <w:t xml:space="preserve">The service must work with partners to address the needs of </w:t>
            </w:r>
            <w:r w:rsidR="00637987">
              <w:rPr>
                <w:rFonts w:cs="Arial"/>
              </w:rPr>
              <w:t>the</w:t>
            </w:r>
            <w:r>
              <w:rPr>
                <w:rFonts w:cs="Arial"/>
              </w:rPr>
              <w:t xml:space="preserve"> groups </w:t>
            </w:r>
            <w:r w:rsidR="00637987">
              <w:rPr>
                <w:rFonts w:cs="Arial"/>
              </w:rPr>
              <w:t xml:space="preserve">identified </w:t>
            </w:r>
            <w:r>
              <w:rPr>
                <w:rFonts w:cs="Arial"/>
              </w:rPr>
              <w:t xml:space="preserve">to attain optimum outcomes.  </w:t>
            </w:r>
          </w:p>
          <w:p w14:paraId="0AAF1791" w14:textId="77777777" w:rsidR="00A453EB" w:rsidRDefault="00A453EB" w:rsidP="007D3362">
            <w:pPr>
              <w:spacing w:before="120" w:after="120" w:line="276" w:lineRule="auto"/>
              <w:jc w:val="both"/>
              <w:rPr>
                <w:rFonts w:cs="Arial"/>
              </w:rPr>
            </w:pPr>
            <w:r>
              <w:rPr>
                <w:rFonts w:cs="Arial"/>
              </w:rPr>
              <w:t>Partners will include:</w:t>
            </w:r>
          </w:p>
          <w:p w14:paraId="7A27C3D4" w14:textId="77777777" w:rsidR="0004321E" w:rsidRDefault="0004321E" w:rsidP="007D3362">
            <w:pPr>
              <w:pStyle w:val="ListParagraph"/>
              <w:numPr>
                <w:ilvl w:val="0"/>
                <w:numId w:val="3"/>
              </w:numPr>
              <w:spacing w:before="120" w:after="120" w:line="276" w:lineRule="auto"/>
              <w:contextualSpacing w:val="0"/>
              <w:jc w:val="both"/>
              <w:rPr>
                <w:rFonts w:cs="Arial"/>
              </w:rPr>
            </w:pPr>
            <w:r>
              <w:rPr>
                <w:rFonts w:cs="Arial"/>
              </w:rPr>
              <w:lastRenderedPageBreak/>
              <w:t>Adelaide Street Surgery</w:t>
            </w:r>
          </w:p>
          <w:p w14:paraId="62909805" w14:textId="77777777" w:rsidR="0004321E" w:rsidRDefault="0004321E" w:rsidP="007D3362">
            <w:pPr>
              <w:pStyle w:val="ListParagraph"/>
              <w:numPr>
                <w:ilvl w:val="0"/>
                <w:numId w:val="3"/>
              </w:numPr>
              <w:spacing w:before="120" w:after="120" w:line="276" w:lineRule="auto"/>
              <w:contextualSpacing w:val="0"/>
              <w:jc w:val="both"/>
              <w:rPr>
                <w:rFonts w:cs="Arial"/>
              </w:rPr>
            </w:pPr>
            <w:r>
              <w:rPr>
                <w:rFonts w:cs="Arial"/>
              </w:rPr>
              <w:t>Livewell Southwest</w:t>
            </w:r>
          </w:p>
          <w:p w14:paraId="6024E955" w14:textId="77777777" w:rsidR="0004321E" w:rsidRDefault="0004321E" w:rsidP="007D3362">
            <w:pPr>
              <w:pStyle w:val="ListParagraph"/>
              <w:numPr>
                <w:ilvl w:val="0"/>
                <w:numId w:val="3"/>
              </w:numPr>
              <w:spacing w:before="120" w:after="120" w:line="276" w:lineRule="auto"/>
              <w:contextualSpacing w:val="0"/>
              <w:jc w:val="both"/>
              <w:rPr>
                <w:rFonts w:cs="Arial"/>
              </w:rPr>
            </w:pPr>
            <w:r>
              <w:rPr>
                <w:rFonts w:cs="Arial"/>
              </w:rPr>
              <w:t>University Hospitals Plymouth</w:t>
            </w:r>
          </w:p>
          <w:p w14:paraId="031842D7" w14:textId="77777777" w:rsidR="00637987" w:rsidRDefault="00637987" w:rsidP="007D3362">
            <w:pPr>
              <w:pStyle w:val="ListParagraph"/>
              <w:numPr>
                <w:ilvl w:val="0"/>
                <w:numId w:val="3"/>
              </w:numPr>
              <w:spacing w:before="120" w:after="120" w:line="276" w:lineRule="auto"/>
              <w:contextualSpacing w:val="0"/>
              <w:jc w:val="both"/>
              <w:rPr>
                <w:rFonts w:cs="Arial"/>
              </w:rPr>
            </w:pPr>
            <w:r>
              <w:rPr>
                <w:rFonts w:cs="Arial"/>
              </w:rPr>
              <w:t xml:space="preserve">Shekinah Mission </w:t>
            </w:r>
          </w:p>
          <w:p w14:paraId="54C8E73B" w14:textId="77777777" w:rsidR="00637987" w:rsidRDefault="00637987" w:rsidP="007D3362">
            <w:pPr>
              <w:pStyle w:val="ListParagraph"/>
              <w:numPr>
                <w:ilvl w:val="0"/>
                <w:numId w:val="3"/>
              </w:numPr>
              <w:spacing w:before="120" w:after="120" w:line="276" w:lineRule="auto"/>
              <w:contextualSpacing w:val="0"/>
              <w:jc w:val="both"/>
              <w:rPr>
                <w:rFonts w:cs="Arial"/>
              </w:rPr>
            </w:pPr>
            <w:r>
              <w:rPr>
                <w:rFonts w:cs="Arial"/>
              </w:rPr>
              <w:t xml:space="preserve">Salvation Army </w:t>
            </w:r>
          </w:p>
          <w:p w14:paraId="3A5B93F5" w14:textId="77777777" w:rsidR="00637987" w:rsidRDefault="00637987" w:rsidP="007D3362">
            <w:pPr>
              <w:pStyle w:val="ListParagraph"/>
              <w:numPr>
                <w:ilvl w:val="0"/>
                <w:numId w:val="3"/>
              </w:numPr>
              <w:spacing w:before="120" w:after="120" w:line="276" w:lineRule="auto"/>
              <w:contextualSpacing w:val="0"/>
              <w:jc w:val="both"/>
              <w:rPr>
                <w:rFonts w:cs="Arial"/>
              </w:rPr>
            </w:pPr>
            <w:r>
              <w:rPr>
                <w:rFonts w:cs="Arial"/>
              </w:rPr>
              <w:t>PATH</w:t>
            </w:r>
          </w:p>
          <w:p w14:paraId="66480075" w14:textId="77777777" w:rsidR="009822FE" w:rsidRDefault="009822FE" w:rsidP="007D3362">
            <w:pPr>
              <w:pStyle w:val="ListParagraph"/>
              <w:numPr>
                <w:ilvl w:val="0"/>
                <w:numId w:val="3"/>
              </w:numPr>
              <w:spacing w:before="120" w:after="120" w:line="276" w:lineRule="auto"/>
              <w:contextualSpacing w:val="0"/>
              <w:jc w:val="both"/>
              <w:rPr>
                <w:rFonts w:cs="Arial"/>
              </w:rPr>
            </w:pPr>
            <w:r>
              <w:rPr>
                <w:rFonts w:cs="Arial"/>
              </w:rPr>
              <w:t xml:space="preserve">Peninsula Dental School – University </w:t>
            </w:r>
            <w:r w:rsidR="00FF105C">
              <w:rPr>
                <w:rFonts w:cs="Arial"/>
              </w:rPr>
              <w:t>of Plymouth</w:t>
            </w:r>
          </w:p>
          <w:p w14:paraId="73467C44" w14:textId="77777777" w:rsidR="00637987" w:rsidRDefault="00637987" w:rsidP="007D3362">
            <w:pPr>
              <w:pStyle w:val="ListParagraph"/>
              <w:numPr>
                <w:ilvl w:val="0"/>
                <w:numId w:val="3"/>
              </w:numPr>
              <w:spacing w:before="120" w:after="120" w:line="276" w:lineRule="auto"/>
              <w:contextualSpacing w:val="0"/>
              <w:jc w:val="both"/>
              <w:rPr>
                <w:rFonts w:cs="Arial"/>
              </w:rPr>
            </w:pPr>
            <w:r>
              <w:rPr>
                <w:rFonts w:cs="Arial"/>
              </w:rPr>
              <w:t xml:space="preserve">Shelter Devon </w:t>
            </w:r>
          </w:p>
          <w:p w14:paraId="721A2EE4" w14:textId="77777777" w:rsidR="00637987" w:rsidRDefault="00637987" w:rsidP="007D3362">
            <w:pPr>
              <w:pStyle w:val="ListParagraph"/>
              <w:numPr>
                <w:ilvl w:val="0"/>
                <w:numId w:val="3"/>
              </w:numPr>
              <w:spacing w:before="120" w:after="120" w:line="276" w:lineRule="auto"/>
              <w:contextualSpacing w:val="0"/>
              <w:jc w:val="both"/>
              <w:rPr>
                <w:rFonts w:cs="Arial"/>
              </w:rPr>
            </w:pPr>
            <w:r>
              <w:rPr>
                <w:rFonts w:cs="Arial"/>
              </w:rPr>
              <w:t>George House</w:t>
            </w:r>
          </w:p>
          <w:p w14:paraId="7185DA22" w14:textId="77777777" w:rsidR="00637987" w:rsidRDefault="00637987" w:rsidP="007D3362">
            <w:pPr>
              <w:pStyle w:val="ListParagraph"/>
              <w:numPr>
                <w:ilvl w:val="0"/>
                <w:numId w:val="3"/>
              </w:numPr>
              <w:spacing w:before="120" w:after="120" w:line="276" w:lineRule="auto"/>
              <w:contextualSpacing w:val="0"/>
              <w:jc w:val="both"/>
              <w:rPr>
                <w:rFonts w:cs="Arial"/>
              </w:rPr>
            </w:pPr>
            <w:proofErr w:type="spellStart"/>
            <w:r>
              <w:rPr>
                <w:rFonts w:cs="Arial"/>
              </w:rPr>
              <w:t>Hamaoze</w:t>
            </w:r>
            <w:proofErr w:type="spellEnd"/>
            <w:r>
              <w:rPr>
                <w:rFonts w:cs="Arial"/>
              </w:rPr>
              <w:t xml:space="preserve"> House </w:t>
            </w:r>
          </w:p>
          <w:p w14:paraId="370E4D8D" w14:textId="77777777" w:rsidR="00637987" w:rsidRDefault="00637987" w:rsidP="007D3362">
            <w:pPr>
              <w:pStyle w:val="ListParagraph"/>
              <w:numPr>
                <w:ilvl w:val="0"/>
                <w:numId w:val="3"/>
              </w:numPr>
              <w:spacing w:before="120" w:after="120" w:line="276" w:lineRule="auto"/>
              <w:contextualSpacing w:val="0"/>
              <w:jc w:val="both"/>
              <w:rPr>
                <w:rFonts w:cs="Arial"/>
              </w:rPr>
            </w:pPr>
            <w:r>
              <w:rPr>
                <w:rFonts w:cs="Arial"/>
              </w:rPr>
              <w:t xml:space="preserve">Harbour </w:t>
            </w:r>
          </w:p>
          <w:p w14:paraId="3AC1F629" w14:textId="77777777" w:rsidR="00637987" w:rsidRDefault="00637987" w:rsidP="007D3362">
            <w:pPr>
              <w:pStyle w:val="ListParagraph"/>
              <w:numPr>
                <w:ilvl w:val="0"/>
                <w:numId w:val="3"/>
              </w:numPr>
              <w:spacing w:before="120" w:after="120" w:line="276" w:lineRule="auto"/>
              <w:contextualSpacing w:val="0"/>
              <w:jc w:val="both"/>
              <w:rPr>
                <w:rFonts w:cs="Arial"/>
              </w:rPr>
            </w:pPr>
            <w:r>
              <w:rPr>
                <w:rFonts w:cs="Arial"/>
              </w:rPr>
              <w:t>Plymouth Soup Run</w:t>
            </w:r>
          </w:p>
          <w:p w14:paraId="3E0D57DD" w14:textId="77777777" w:rsidR="004464BE" w:rsidRDefault="00637987" w:rsidP="007D3362">
            <w:pPr>
              <w:pStyle w:val="ListParagraph"/>
              <w:numPr>
                <w:ilvl w:val="0"/>
                <w:numId w:val="3"/>
              </w:numPr>
              <w:spacing w:before="120" w:after="120" w:line="276" w:lineRule="auto"/>
              <w:contextualSpacing w:val="0"/>
              <w:jc w:val="both"/>
              <w:rPr>
                <w:rFonts w:cs="Arial"/>
              </w:rPr>
            </w:pPr>
            <w:r>
              <w:rPr>
                <w:rFonts w:cs="Arial"/>
              </w:rPr>
              <w:t>The Plymouth Alliance</w:t>
            </w:r>
          </w:p>
          <w:p w14:paraId="20F09261" w14:textId="77777777" w:rsidR="00637987" w:rsidRDefault="004464BE" w:rsidP="007D3362">
            <w:pPr>
              <w:pStyle w:val="ListParagraph"/>
              <w:numPr>
                <w:ilvl w:val="0"/>
                <w:numId w:val="3"/>
              </w:numPr>
              <w:spacing w:before="120" w:after="120" w:line="276" w:lineRule="auto"/>
              <w:contextualSpacing w:val="0"/>
              <w:jc w:val="both"/>
              <w:rPr>
                <w:rFonts w:cs="Arial"/>
              </w:rPr>
            </w:pPr>
            <w:r>
              <w:rPr>
                <w:rFonts w:cs="Arial"/>
              </w:rPr>
              <w:t xml:space="preserve">GP outreach services </w:t>
            </w:r>
            <w:r w:rsidR="00637987">
              <w:rPr>
                <w:rFonts w:cs="Arial"/>
              </w:rPr>
              <w:t xml:space="preserve"> </w:t>
            </w:r>
          </w:p>
          <w:p w14:paraId="482C4597" w14:textId="77777777" w:rsidR="004464BE" w:rsidRDefault="004464BE" w:rsidP="007D3362">
            <w:pPr>
              <w:pStyle w:val="ListParagraph"/>
              <w:numPr>
                <w:ilvl w:val="0"/>
                <w:numId w:val="3"/>
              </w:numPr>
              <w:spacing w:before="120" w:after="120" w:line="276" w:lineRule="auto"/>
              <w:contextualSpacing w:val="0"/>
              <w:jc w:val="both"/>
              <w:rPr>
                <w:rFonts w:cs="Arial"/>
              </w:rPr>
            </w:pPr>
            <w:r>
              <w:rPr>
                <w:rFonts w:cs="Arial"/>
              </w:rPr>
              <w:t xml:space="preserve">Plymouth City Council </w:t>
            </w:r>
          </w:p>
          <w:p w14:paraId="65768E17" w14:textId="77777777" w:rsidR="000560C3" w:rsidRDefault="004464BE" w:rsidP="007D3362">
            <w:pPr>
              <w:pStyle w:val="ListParagraph"/>
              <w:numPr>
                <w:ilvl w:val="0"/>
                <w:numId w:val="3"/>
              </w:numPr>
              <w:spacing w:before="120" w:after="120" w:line="276" w:lineRule="auto"/>
              <w:contextualSpacing w:val="0"/>
              <w:jc w:val="both"/>
              <w:rPr>
                <w:rFonts w:cs="Arial"/>
              </w:rPr>
            </w:pPr>
            <w:r>
              <w:rPr>
                <w:rFonts w:cs="Arial"/>
              </w:rPr>
              <w:t>Public health teams in Plymouth City Council</w:t>
            </w:r>
            <w:r w:rsidR="00221B28">
              <w:rPr>
                <w:rFonts w:cs="Arial"/>
              </w:rPr>
              <w:t xml:space="preserve"> and NHS England </w:t>
            </w:r>
          </w:p>
          <w:p w14:paraId="1035F933" w14:textId="77777777" w:rsidR="004464BE" w:rsidRPr="004464BE" w:rsidRDefault="000560C3" w:rsidP="007D3362">
            <w:pPr>
              <w:pStyle w:val="ListParagraph"/>
              <w:numPr>
                <w:ilvl w:val="0"/>
                <w:numId w:val="3"/>
              </w:numPr>
              <w:spacing w:before="120" w:after="120" w:line="276" w:lineRule="auto"/>
              <w:contextualSpacing w:val="0"/>
              <w:jc w:val="both"/>
              <w:rPr>
                <w:rFonts w:cs="Arial"/>
              </w:rPr>
            </w:pPr>
            <w:r>
              <w:rPr>
                <w:rFonts w:cs="Arial"/>
              </w:rPr>
              <w:t xml:space="preserve">Office for Health Improvement and Disparities, Department of Health &amp; Social Care </w:t>
            </w:r>
            <w:r w:rsidR="00221B28">
              <w:rPr>
                <w:rFonts w:cs="Arial"/>
              </w:rPr>
              <w:t xml:space="preserve"> </w:t>
            </w:r>
          </w:p>
          <w:p w14:paraId="01A5E223" w14:textId="77777777" w:rsidR="00A453EB" w:rsidRPr="00DB3A70" w:rsidRDefault="00A453EB" w:rsidP="007D3362">
            <w:pPr>
              <w:pStyle w:val="ListParagraph"/>
              <w:numPr>
                <w:ilvl w:val="0"/>
                <w:numId w:val="3"/>
              </w:numPr>
              <w:spacing w:before="120" w:after="120" w:line="276" w:lineRule="auto"/>
              <w:contextualSpacing w:val="0"/>
              <w:jc w:val="both"/>
              <w:rPr>
                <w:rFonts w:cs="Arial"/>
              </w:rPr>
            </w:pPr>
            <w:r w:rsidRPr="00DB3A70">
              <w:rPr>
                <w:rFonts w:cs="Arial"/>
              </w:rPr>
              <w:t>Other local NHS service providers</w:t>
            </w:r>
            <w:r>
              <w:rPr>
                <w:rFonts w:cs="Arial"/>
              </w:rPr>
              <w:t xml:space="preserve"> including primary, secondary and community care</w:t>
            </w:r>
          </w:p>
          <w:p w14:paraId="53E10C90" w14:textId="77777777" w:rsidR="00A453EB" w:rsidRPr="00DB3A70" w:rsidRDefault="00A453EB" w:rsidP="007D3362">
            <w:pPr>
              <w:pStyle w:val="ListParagraph"/>
              <w:numPr>
                <w:ilvl w:val="0"/>
                <w:numId w:val="3"/>
              </w:numPr>
              <w:spacing w:before="120" w:after="120" w:line="276" w:lineRule="auto"/>
              <w:contextualSpacing w:val="0"/>
              <w:jc w:val="both"/>
              <w:rPr>
                <w:rFonts w:cs="Arial"/>
              </w:rPr>
            </w:pPr>
            <w:r w:rsidRPr="00DB3A70">
              <w:rPr>
                <w:rFonts w:cs="Arial"/>
              </w:rPr>
              <w:t>Patient representative groups including Healthwatch</w:t>
            </w:r>
          </w:p>
          <w:p w14:paraId="7BABE4D3" w14:textId="77777777" w:rsidR="00637987" w:rsidRPr="00637987" w:rsidRDefault="00A453EB" w:rsidP="007D3362">
            <w:pPr>
              <w:pStyle w:val="ListParagraph"/>
              <w:numPr>
                <w:ilvl w:val="0"/>
                <w:numId w:val="3"/>
              </w:numPr>
              <w:spacing w:before="120" w:after="120" w:line="276" w:lineRule="auto"/>
              <w:contextualSpacing w:val="0"/>
              <w:jc w:val="both"/>
              <w:rPr>
                <w:rFonts w:cs="Arial"/>
              </w:rPr>
            </w:pPr>
            <w:r w:rsidRPr="00DB3A70">
              <w:rPr>
                <w:rFonts w:cs="Arial"/>
              </w:rPr>
              <w:lastRenderedPageBreak/>
              <w:t>Managed Clinical Networks</w:t>
            </w:r>
          </w:p>
          <w:p w14:paraId="0C766944" w14:textId="77777777" w:rsidR="00A453EB" w:rsidRPr="00DB3A70" w:rsidRDefault="00A453EB" w:rsidP="007D3362">
            <w:pPr>
              <w:pStyle w:val="ListParagraph"/>
              <w:numPr>
                <w:ilvl w:val="0"/>
                <w:numId w:val="3"/>
              </w:numPr>
              <w:spacing w:before="120" w:after="120" w:line="276" w:lineRule="auto"/>
              <w:contextualSpacing w:val="0"/>
              <w:jc w:val="both"/>
              <w:rPr>
                <w:rFonts w:cs="Arial"/>
              </w:rPr>
            </w:pPr>
            <w:r w:rsidRPr="00DB3A70">
              <w:rPr>
                <w:rFonts w:cs="Arial"/>
              </w:rPr>
              <w:t>Local Dental Committees</w:t>
            </w:r>
          </w:p>
          <w:p w14:paraId="35B11DDC" w14:textId="77777777" w:rsidR="00A453EB" w:rsidRPr="00DB3A70" w:rsidRDefault="00A453EB" w:rsidP="007D3362">
            <w:pPr>
              <w:pStyle w:val="ListParagraph"/>
              <w:numPr>
                <w:ilvl w:val="0"/>
                <w:numId w:val="3"/>
              </w:numPr>
              <w:spacing w:before="120" w:after="120" w:line="276" w:lineRule="auto"/>
              <w:contextualSpacing w:val="0"/>
              <w:jc w:val="both"/>
              <w:rPr>
                <w:rFonts w:cs="Arial"/>
              </w:rPr>
            </w:pPr>
            <w:r w:rsidRPr="00DB3A70">
              <w:rPr>
                <w:rFonts w:cs="Arial"/>
              </w:rPr>
              <w:t>Local Authorities</w:t>
            </w:r>
          </w:p>
          <w:p w14:paraId="66D357B0" w14:textId="77777777" w:rsidR="00A453EB" w:rsidRPr="00DB3A70" w:rsidRDefault="00A453EB" w:rsidP="007D3362">
            <w:pPr>
              <w:pStyle w:val="ListParagraph"/>
              <w:numPr>
                <w:ilvl w:val="0"/>
                <w:numId w:val="3"/>
              </w:numPr>
              <w:spacing w:before="120" w:after="120" w:line="276" w:lineRule="auto"/>
              <w:contextualSpacing w:val="0"/>
              <w:jc w:val="both"/>
              <w:rPr>
                <w:rFonts w:cs="Arial"/>
              </w:rPr>
            </w:pPr>
            <w:r w:rsidRPr="00DB3A70">
              <w:rPr>
                <w:rFonts w:cs="Arial"/>
              </w:rPr>
              <w:t>Local Professional representative bodies</w:t>
            </w:r>
          </w:p>
          <w:p w14:paraId="54D7E1D0" w14:textId="77777777" w:rsidR="00A453EB" w:rsidRPr="00DB3A70" w:rsidRDefault="00A453EB" w:rsidP="007D3362">
            <w:pPr>
              <w:pStyle w:val="ListParagraph"/>
              <w:numPr>
                <w:ilvl w:val="0"/>
                <w:numId w:val="3"/>
              </w:numPr>
              <w:spacing w:before="120" w:after="120" w:line="276" w:lineRule="auto"/>
              <w:contextualSpacing w:val="0"/>
              <w:jc w:val="both"/>
              <w:rPr>
                <w:rFonts w:cs="Arial"/>
              </w:rPr>
            </w:pPr>
            <w:r w:rsidRPr="00DB3A70">
              <w:rPr>
                <w:rFonts w:cs="Arial"/>
              </w:rPr>
              <w:t>3</w:t>
            </w:r>
            <w:r w:rsidRPr="00DB3A70">
              <w:rPr>
                <w:rFonts w:cs="Arial"/>
                <w:vertAlign w:val="superscript"/>
              </w:rPr>
              <w:t>rd</w:t>
            </w:r>
            <w:r w:rsidRPr="00DB3A70">
              <w:rPr>
                <w:rFonts w:cs="Arial"/>
              </w:rPr>
              <w:t xml:space="preserve"> Sector organisations</w:t>
            </w:r>
          </w:p>
          <w:p w14:paraId="78FED175" w14:textId="77777777" w:rsidR="00A453EB" w:rsidRPr="00DB3A70" w:rsidRDefault="004464BE" w:rsidP="007D3362">
            <w:pPr>
              <w:pStyle w:val="ListParagraph"/>
              <w:numPr>
                <w:ilvl w:val="0"/>
                <w:numId w:val="3"/>
              </w:numPr>
              <w:spacing w:before="120" w:after="120" w:line="276" w:lineRule="auto"/>
              <w:contextualSpacing w:val="0"/>
              <w:jc w:val="both"/>
              <w:rPr>
                <w:rFonts w:cs="Arial"/>
              </w:rPr>
            </w:pPr>
            <w:r>
              <w:rPr>
                <w:rFonts w:cs="Arial"/>
              </w:rPr>
              <w:t>Other relevant and related l</w:t>
            </w:r>
            <w:r w:rsidR="00A453EB" w:rsidRPr="00DB3A70">
              <w:rPr>
                <w:rFonts w:cs="Arial"/>
              </w:rPr>
              <w:t>ocal community support agencies/organisations</w:t>
            </w:r>
          </w:p>
          <w:p w14:paraId="62B68118" w14:textId="77777777" w:rsidR="00A453EB" w:rsidRPr="002E0F5A" w:rsidRDefault="00A453EB" w:rsidP="007D3362">
            <w:pPr>
              <w:pStyle w:val="ListParagraph"/>
              <w:spacing w:before="120" w:after="120" w:line="276" w:lineRule="auto"/>
              <w:ind w:left="0"/>
              <w:contextualSpacing w:val="0"/>
              <w:jc w:val="both"/>
              <w:rPr>
                <w:rFonts w:cs="Arial"/>
              </w:rPr>
            </w:pPr>
          </w:p>
        </w:tc>
      </w:tr>
      <w:tr w:rsidR="00A453EB" w:rsidRPr="00C5520D" w14:paraId="251E1CB9" w14:textId="77777777" w:rsidTr="0094317F">
        <w:tc>
          <w:tcPr>
            <w:tcW w:w="1131" w:type="pct"/>
          </w:tcPr>
          <w:p w14:paraId="60DA583D" w14:textId="77777777" w:rsidR="00A453EB" w:rsidRPr="00C5520D" w:rsidRDefault="00A453EB" w:rsidP="007D3362">
            <w:pPr>
              <w:pStyle w:val="ListParagraph"/>
              <w:spacing w:before="120" w:after="120" w:line="276" w:lineRule="auto"/>
              <w:ind w:left="0"/>
              <w:contextualSpacing w:val="0"/>
              <w:rPr>
                <w:rFonts w:cs="Arial"/>
              </w:rPr>
            </w:pPr>
            <w:r w:rsidRPr="00C5520D">
              <w:rPr>
                <w:rFonts w:cs="Arial"/>
              </w:rPr>
              <w:lastRenderedPageBreak/>
              <w:t>Interdependencies</w:t>
            </w:r>
          </w:p>
        </w:tc>
        <w:tc>
          <w:tcPr>
            <w:tcW w:w="3869" w:type="pct"/>
          </w:tcPr>
          <w:p w14:paraId="3377F8D9" w14:textId="77777777" w:rsidR="004464BE" w:rsidRDefault="00A453EB" w:rsidP="007D3362">
            <w:pPr>
              <w:pStyle w:val="ListParagraph"/>
              <w:numPr>
                <w:ilvl w:val="0"/>
                <w:numId w:val="4"/>
              </w:numPr>
              <w:spacing w:before="120" w:after="120" w:line="276" w:lineRule="auto"/>
              <w:contextualSpacing w:val="0"/>
              <w:jc w:val="both"/>
              <w:rPr>
                <w:rFonts w:cs="Arial"/>
              </w:rPr>
            </w:pPr>
            <w:r>
              <w:rPr>
                <w:rFonts w:cs="Arial"/>
              </w:rPr>
              <w:t xml:space="preserve">Local </w:t>
            </w:r>
            <w:r w:rsidR="004464BE">
              <w:rPr>
                <w:rFonts w:cs="Arial"/>
              </w:rPr>
              <w:t xml:space="preserve">GP and health services </w:t>
            </w:r>
          </w:p>
          <w:p w14:paraId="1C926AC3" w14:textId="77777777" w:rsidR="00A453EB" w:rsidRDefault="004464BE" w:rsidP="007D3362">
            <w:pPr>
              <w:pStyle w:val="ListParagraph"/>
              <w:numPr>
                <w:ilvl w:val="0"/>
                <w:numId w:val="4"/>
              </w:numPr>
              <w:spacing w:before="120" w:after="120" w:line="276" w:lineRule="auto"/>
              <w:contextualSpacing w:val="0"/>
              <w:jc w:val="both"/>
              <w:rPr>
                <w:rFonts w:cs="Arial"/>
              </w:rPr>
            </w:pPr>
            <w:r>
              <w:rPr>
                <w:rFonts w:cs="Arial"/>
              </w:rPr>
              <w:t xml:space="preserve">Local </w:t>
            </w:r>
            <w:r w:rsidR="00A453EB">
              <w:rPr>
                <w:rFonts w:cs="Arial"/>
              </w:rPr>
              <w:t>Dental Services</w:t>
            </w:r>
          </w:p>
          <w:p w14:paraId="38166AB8" w14:textId="77777777" w:rsidR="00A453EB" w:rsidRDefault="00A453EB" w:rsidP="007D3362">
            <w:pPr>
              <w:pStyle w:val="ListParagraph"/>
              <w:numPr>
                <w:ilvl w:val="0"/>
                <w:numId w:val="4"/>
              </w:numPr>
              <w:spacing w:before="120" w:after="120" w:line="276" w:lineRule="auto"/>
              <w:contextualSpacing w:val="0"/>
              <w:jc w:val="both"/>
              <w:rPr>
                <w:rFonts w:cs="Arial"/>
              </w:rPr>
            </w:pPr>
            <w:r>
              <w:rPr>
                <w:rFonts w:cs="Arial"/>
              </w:rPr>
              <w:t>3</w:t>
            </w:r>
            <w:r w:rsidRPr="00D351CA">
              <w:rPr>
                <w:rFonts w:cs="Arial"/>
                <w:vertAlign w:val="superscript"/>
              </w:rPr>
              <w:t>rd</w:t>
            </w:r>
            <w:r>
              <w:rPr>
                <w:rFonts w:cs="Arial"/>
              </w:rPr>
              <w:t xml:space="preserve"> Sector organisations</w:t>
            </w:r>
          </w:p>
          <w:p w14:paraId="4F08F14E" w14:textId="77777777" w:rsidR="00A453EB" w:rsidRPr="00C5520D" w:rsidRDefault="00A453EB" w:rsidP="007D3362">
            <w:pPr>
              <w:pStyle w:val="ListParagraph"/>
              <w:numPr>
                <w:ilvl w:val="0"/>
                <w:numId w:val="4"/>
              </w:numPr>
              <w:spacing w:before="120" w:after="120" w:line="276" w:lineRule="auto"/>
              <w:contextualSpacing w:val="0"/>
              <w:jc w:val="both"/>
              <w:rPr>
                <w:rFonts w:cs="Arial"/>
              </w:rPr>
            </w:pPr>
            <w:r>
              <w:rPr>
                <w:rFonts w:cs="Arial"/>
              </w:rPr>
              <w:t>Local community support agencies/organisations</w:t>
            </w:r>
          </w:p>
        </w:tc>
      </w:tr>
      <w:tr w:rsidR="00A453EB" w:rsidRPr="00C5520D" w14:paraId="3C05067C" w14:textId="77777777" w:rsidTr="0094317F">
        <w:tc>
          <w:tcPr>
            <w:tcW w:w="1131" w:type="pct"/>
          </w:tcPr>
          <w:p w14:paraId="0F40A174" w14:textId="77777777" w:rsidR="00A453EB" w:rsidRPr="00C5520D" w:rsidRDefault="00A453EB" w:rsidP="007D3362">
            <w:pPr>
              <w:pStyle w:val="ListParagraph"/>
              <w:spacing w:before="120" w:after="120" w:line="276" w:lineRule="auto"/>
              <w:ind w:left="0"/>
              <w:contextualSpacing w:val="0"/>
              <w:rPr>
                <w:rFonts w:cs="Arial"/>
              </w:rPr>
            </w:pPr>
            <w:r w:rsidRPr="00C5520D">
              <w:rPr>
                <w:rFonts w:cs="Arial"/>
              </w:rPr>
              <w:t>Safeguarding</w:t>
            </w:r>
          </w:p>
        </w:tc>
        <w:tc>
          <w:tcPr>
            <w:tcW w:w="3869" w:type="pct"/>
          </w:tcPr>
          <w:p w14:paraId="3D7E941E" w14:textId="77777777" w:rsidR="00A453EB" w:rsidRPr="003143B0" w:rsidRDefault="00A453EB" w:rsidP="007D3362">
            <w:pPr>
              <w:spacing w:before="120" w:after="120" w:line="276" w:lineRule="auto"/>
              <w:jc w:val="both"/>
              <w:rPr>
                <w:rFonts w:cs="Arial"/>
                <w:strike/>
                <w:color w:val="FF0000"/>
              </w:rPr>
            </w:pPr>
            <w:r w:rsidRPr="00C5520D">
              <w:rPr>
                <w:rFonts w:cs="Arial"/>
              </w:rPr>
              <w:t xml:space="preserve">The service must ensure that policies and procedures relating to safeguarding are adhered to, that staff have undertaken training appropriate for their professional </w:t>
            </w:r>
            <w:r w:rsidRPr="00587486">
              <w:rPr>
                <w:rFonts w:cs="Arial"/>
              </w:rPr>
              <w:t xml:space="preserve">role and level agreed as appropriate, that </w:t>
            </w:r>
            <w:r>
              <w:rPr>
                <w:rFonts w:cs="Arial"/>
              </w:rPr>
              <w:t xml:space="preserve">records are retained of dates of training and names of staff trained, and that a clinician within the service acts as the Safeguarding Lead. </w:t>
            </w:r>
            <w:r w:rsidRPr="00C5520D">
              <w:rPr>
                <w:rFonts w:cs="Arial"/>
              </w:rPr>
              <w:t>All staff working with children</w:t>
            </w:r>
            <w:r>
              <w:rPr>
                <w:rFonts w:cs="Arial"/>
              </w:rPr>
              <w:t>,</w:t>
            </w:r>
            <w:r w:rsidRPr="00C5520D">
              <w:rPr>
                <w:rFonts w:cs="Arial"/>
              </w:rPr>
              <w:t xml:space="preserve"> young people </w:t>
            </w:r>
            <w:r w:rsidRPr="00132EF2">
              <w:rPr>
                <w:rFonts w:cs="Arial"/>
              </w:rPr>
              <w:t xml:space="preserve">and vulnerable adults </w:t>
            </w:r>
            <w:r w:rsidRPr="00C5520D">
              <w:rPr>
                <w:rFonts w:cs="Arial"/>
              </w:rPr>
              <w:t xml:space="preserve">will have undertaken an enhanced </w:t>
            </w:r>
            <w:r>
              <w:rPr>
                <w:rFonts w:cs="Arial"/>
              </w:rPr>
              <w:t xml:space="preserve">Disclosure and Barring Service </w:t>
            </w:r>
            <w:r w:rsidRPr="00C5520D">
              <w:rPr>
                <w:rFonts w:cs="Arial"/>
              </w:rPr>
              <w:t xml:space="preserve">check (for dentists this will be in accordance with the NHS Performers List Regulations).  </w:t>
            </w:r>
          </w:p>
        </w:tc>
      </w:tr>
      <w:tr w:rsidR="00A453EB" w:rsidRPr="00C5520D" w14:paraId="2C96F37C" w14:textId="77777777" w:rsidTr="0094317F">
        <w:tc>
          <w:tcPr>
            <w:tcW w:w="1131" w:type="pct"/>
          </w:tcPr>
          <w:p w14:paraId="27D696BE" w14:textId="77777777" w:rsidR="00A453EB" w:rsidRPr="00C5520D" w:rsidRDefault="00A453EB" w:rsidP="007D3362">
            <w:pPr>
              <w:pStyle w:val="ListParagraph"/>
              <w:spacing w:before="120" w:after="120" w:line="276" w:lineRule="auto"/>
              <w:ind w:left="0"/>
              <w:contextualSpacing w:val="0"/>
              <w:rPr>
                <w:rFonts w:cs="Arial"/>
              </w:rPr>
            </w:pPr>
            <w:r w:rsidRPr="00C5520D">
              <w:rPr>
                <w:rFonts w:cs="Arial"/>
              </w:rPr>
              <w:t>Patients</w:t>
            </w:r>
            <w:r>
              <w:rPr>
                <w:rFonts w:cs="Arial"/>
              </w:rPr>
              <w:t xml:space="preserve">/Client </w:t>
            </w:r>
            <w:r w:rsidRPr="00C5520D">
              <w:rPr>
                <w:rFonts w:cs="Arial"/>
              </w:rPr>
              <w:t>Groups</w:t>
            </w:r>
          </w:p>
        </w:tc>
        <w:tc>
          <w:tcPr>
            <w:tcW w:w="3869" w:type="pct"/>
          </w:tcPr>
          <w:p w14:paraId="6E61CCBD" w14:textId="77777777" w:rsidR="00166E72" w:rsidRDefault="00166E72" w:rsidP="007D3362">
            <w:pPr>
              <w:pStyle w:val="ListParagraph"/>
              <w:numPr>
                <w:ilvl w:val="0"/>
                <w:numId w:val="7"/>
              </w:numPr>
              <w:spacing w:before="120" w:after="120" w:line="276" w:lineRule="auto"/>
              <w:contextualSpacing w:val="0"/>
              <w:jc w:val="both"/>
              <w:rPr>
                <w:rFonts w:cs="Arial"/>
              </w:rPr>
            </w:pPr>
            <w:r>
              <w:rPr>
                <w:rFonts w:cs="Arial"/>
              </w:rPr>
              <w:t>I</w:t>
            </w:r>
            <w:r w:rsidRPr="00166E72">
              <w:rPr>
                <w:rFonts w:cs="Arial"/>
              </w:rPr>
              <w:t xml:space="preserve">ndividuals who are homeless and have complex and </w:t>
            </w:r>
            <w:r w:rsidR="0049752B" w:rsidRPr="00166E72">
              <w:rPr>
                <w:rFonts w:cs="Arial"/>
              </w:rPr>
              <w:t>long-standing</w:t>
            </w:r>
            <w:r w:rsidRPr="00166E72">
              <w:rPr>
                <w:rFonts w:cs="Arial"/>
              </w:rPr>
              <w:t xml:space="preserve"> health needs</w:t>
            </w:r>
            <w:r>
              <w:rPr>
                <w:rFonts w:cs="Arial"/>
              </w:rPr>
              <w:t>.</w:t>
            </w:r>
          </w:p>
          <w:p w14:paraId="38F86712" w14:textId="77777777" w:rsidR="00A453EB" w:rsidRPr="00F73FBE" w:rsidRDefault="00A453EB" w:rsidP="00F73FBE">
            <w:pPr>
              <w:spacing w:before="120" w:after="120" w:line="276" w:lineRule="auto"/>
              <w:jc w:val="both"/>
              <w:rPr>
                <w:rFonts w:cs="Arial"/>
              </w:rPr>
            </w:pPr>
          </w:p>
        </w:tc>
      </w:tr>
      <w:tr w:rsidR="00A453EB" w:rsidRPr="00C5520D" w14:paraId="12F29EC0" w14:textId="77777777" w:rsidTr="0094317F">
        <w:tc>
          <w:tcPr>
            <w:tcW w:w="1131" w:type="pct"/>
          </w:tcPr>
          <w:p w14:paraId="36079CA3" w14:textId="77777777" w:rsidR="00A453EB" w:rsidRPr="00C5520D" w:rsidRDefault="00A453EB" w:rsidP="007D3362">
            <w:pPr>
              <w:pStyle w:val="ListParagraph"/>
              <w:spacing w:before="120" w:after="120" w:line="276" w:lineRule="auto"/>
              <w:ind w:left="0"/>
              <w:contextualSpacing w:val="0"/>
              <w:rPr>
                <w:rFonts w:cs="Arial"/>
              </w:rPr>
            </w:pPr>
            <w:r w:rsidRPr="00C5520D">
              <w:rPr>
                <w:rFonts w:cs="Arial"/>
              </w:rPr>
              <w:lastRenderedPageBreak/>
              <w:t>Networks &amp; Screening</w:t>
            </w:r>
          </w:p>
        </w:tc>
        <w:tc>
          <w:tcPr>
            <w:tcW w:w="3869" w:type="pct"/>
          </w:tcPr>
          <w:p w14:paraId="5D10E2B8" w14:textId="77777777" w:rsidR="001F3FF7" w:rsidRDefault="00A453EB" w:rsidP="007D3362">
            <w:pPr>
              <w:spacing w:before="120" w:after="120" w:line="276" w:lineRule="auto"/>
              <w:jc w:val="both"/>
              <w:rPr>
                <w:rFonts w:cs="Arial"/>
              </w:rPr>
            </w:pPr>
            <w:r w:rsidRPr="00587486">
              <w:rPr>
                <w:rFonts w:cs="Arial"/>
              </w:rPr>
              <w:t>The service will participate an</w:t>
            </w:r>
            <w:r w:rsidR="001F3FF7">
              <w:rPr>
                <w:rFonts w:cs="Arial"/>
              </w:rPr>
              <w:t xml:space="preserve">d engage with key </w:t>
            </w:r>
            <w:r w:rsidR="007349E9">
              <w:rPr>
                <w:rFonts w:cs="Arial"/>
              </w:rPr>
              <w:t xml:space="preserve">partners and wider </w:t>
            </w:r>
            <w:r w:rsidR="001F3FF7">
              <w:rPr>
                <w:rFonts w:cs="Arial"/>
              </w:rPr>
              <w:t xml:space="preserve">stakeholders in delivering the dental </w:t>
            </w:r>
            <w:r w:rsidR="007349E9">
              <w:rPr>
                <w:rFonts w:cs="Arial"/>
              </w:rPr>
              <w:t>service,</w:t>
            </w:r>
            <w:r w:rsidR="001F3FF7">
              <w:rPr>
                <w:rFonts w:cs="Arial"/>
              </w:rPr>
              <w:t xml:space="preserve"> as part of the wider complex needs </w:t>
            </w:r>
            <w:r w:rsidR="007349E9">
              <w:rPr>
                <w:rFonts w:cs="Arial"/>
              </w:rPr>
              <w:t xml:space="preserve">service </w:t>
            </w:r>
            <w:r w:rsidR="001F3FF7">
              <w:rPr>
                <w:rFonts w:cs="Arial"/>
              </w:rPr>
              <w:t xml:space="preserve">in the city. </w:t>
            </w:r>
            <w:r w:rsidR="007349E9">
              <w:rPr>
                <w:rFonts w:cs="Arial"/>
              </w:rPr>
              <w:t>It will integrate fully with the network and support multidisciplinary and integrated working</w:t>
            </w:r>
            <w:r w:rsidR="0047275D">
              <w:rPr>
                <w:rFonts w:cs="Arial"/>
              </w:rPr>
              <w:t xml:space="preserve"> to improve health outcomes</w:t>
            </w:r>
            <w:r w:rsidR="007349E9">
              <w:rPr>
                <w:rFonts w:cs="Arial"/>
              </w:rPr>
              <w:t xml:space="preserve">. </w:t>
            </w:r>
          </w:p>
          <w:p w14:paraId="6BD68DF3" w14:textId="77777777" w:rsidR="007349E9" w:rsidRDefault="007349E9" w:rsidP="007D3362">
            <w:pPr>
              <w:spacing w:before="120" w:after="120" w:line="276" w:lineRule="auto"/>
              <w:jc w:val="both"/>
              <w:rPr>
                <w:rFonts w:cs="Arial"/>
              </w:rPr>
            </w:pPr>
          </w:p>
          <w:p w14:paraId="21108CB4" w14:textId="77777777" w:rsidR="00A453EB" w:rsidRPr="00587486" w:rsidRDefault="007349E9" w:rsidP="007D3362">
            <w:pPr>
              <w:spacing w:before="120" w:after="120" w:line="276" w:lineRule="auto"/>
              <w:jc w:val="both"/>
              <w:rPr>
                <w:rFonts w:cs="Arial"/>
              </w:rPr>
            </w:pPr>
            <w:r>
              <w:rPr>
                <w:rFonts w:cs="Arial"/>
              </w:rPr>
              <w:t xml:space="preserve">It will also represent the service in wider dental networks such as the </w:t>
            </w:r>
            <w:r w:rsidR="00A453EB" w:rsidRPr="00587486">
              <w:rPr>
                <w:rFonts w:cs="Arial"/>
              </w:rPr>
              <w:t xml:space="preserve">Local Dental Network, Local Dental Committees and Managed Clinical Networks across the </w:t>
            </w:r>
            <w:proofErr w:type="gramStart"/>
            <w:r w:rsidR="00A453EB" w:rsidRPr="00587486">
              <w:rPr>
                <w:rFonts w:cs="Arial"/>
              </w:rPr>
              <w:t>South Wes</w:t>
            </w:r>
            <w:r>
              <w:rPr>
                <w:rFonts w:cs="Arial"/>
              </w:rPr>
              <w:t>t</w:t>
            </w:r>
            <w:proofErr w:type="gramEnd"/>
            <w:r>
              <w:rPr>
                <w:rFonts w:cs="Arial"/>
              </w:rPr>
              <w:t>.</w:t>
            </w:r>
          </w:p>
        </w:tc>
      </w:tr>
      <w:tr w:rsidR="00A453EB" w:rsidRPr="00C5520D" w14:paraId="29DCD326" w14:textId="77777777" w:rsidTr="0094317F">
        <w:tc>
          <w:tcPr>
            <w:tcW w:w="1131" w:type="pct"/>
          </w:tcPr>
          <w:p w14:paraId="00C0D890" w14:textId="77777777" w:rsidR="00A453EB" w:rsidRPr="00C5520D" w:rsidRDefault="00A453EB" w:rsidP="007D3362">
            <w:pPr>
              <w:pStyle w:val="ListParagraph"/>
              <w:spacing w:before="120" w:after="120" w:line="276" w:lineRule="auto"/>
              <w:ind w:left="0"/>
              <w:contextualSpacing w:val="0"/>
              <w:rPr>
                <w:rFonts w:cs="Arial"/>
                <w:b/>
              </w:rPr>
            </w:pPr>
            <w:r w:rsidRPr="00C5520D">
              <w:rPr>
                <w:rFonts w:cs="Arial"/>
                <w:b/>
              </w:rPr>
              <w:t>Service Delivery</w:t>
            </w:r>
          </w:p>
        </w:tc>
        <w:tc>
          <w:tcPr>
            <w:tcW w:w="3869" w:type="pct"/>
            <w:shd w:val="clear" w:color="auto" w:fill="F2F2F2" w:themeFill="background1" w:themeFillShade="F2"/>
          </w:tcPr>
          <w:p w14:paraId="0140B142" w14:textId="77777777" w:rsidR="00A453EB" w:rsidRPr="00C5520D" w:rsidRDefault="00A453EB" w:rsidP="007D3362">
            <w:pPr>
              <w:spacing w:before="120" w:after="120" w:line="276" w:lineRule="auto"/>
              <w:rPr>
                <w:rFonts w:cs="Arial"/>
              </w:rPr>
            </w:pPr>
          </w:p>
        </w:tc>
      </w:tr>
      <w:tr w:rsidR="00A453EB" w:rsidRPr="00C5520D" w14:paraId="58635D4D" w14:textId="77777777" w:rsidTr="0094317F">
        <w:tc>
          <w:tcPr>
            <w:tcW w:w="1131" w:type="pct"/>
          </w:tcPr>
          <w:p w14:paraId="179D1130" w14:textId="77777777" w:rsidR="00A453EB" w:rsidRPr="00C5520D" w:rsidRDefault="00A453EB" w:rsidP="007D3362">
            <w:pPr>
              <w:spacing w:before="120" w:after="120" w:line="276" w:lineRule="auto"/>
              <w:rPr>
                <w:rFonts w:cs="Arial"/>
              </w:rPr>
            </w:pPr>
            <w:r w:rsidRPr="00C5520D">
              <w:rPr>
                <w:rFonts w:cs="Arial"/>
              </w:rPr>
              <w:t>Service Model</w:t>
            </w:r>
          </w:p>
        </w:tc>
        <w:tc>
          <w:tcPr>
            <w:tcW w:w="3869" w:type="pct"/>
          </w:tcPr>
          <w:p w14:paraId="7FA9285A" w14:textId="77777777" w:rsidR="00A453EB" w:rsidRPr="007A1241" w:rsidRDefault="00A453EB" w:rsidP="007D3362">
            <w:pPr>
              <w:pStyle w:val="ListParagraph"/>
              <w:numPr>
                <w:ilvl w:val="0"/>
                <w:numId w:val="11"/>
              </w:numPr>
              <w:spacing w:before="120" w:line="276" w:lineRule="auto"/>
              <w:jc w:val="both"/>
              <w:rPr>
                <w:rFonts w:eastAsia="HGSMinchoE" w:cs="Arial"/>
                <w:szCs w:val="24"/>
              </w:rPr>
            </w:pPr>
            <w:r w:rsidRPr="00D3691D">
              <w:rPr>
                <w:rFonts w:cs="Arial"/>
              </w:rPr>
              <w:t xml:space="preserve">The service will </w:t>
            </w:r>
            <w:r w:rsidR="001F3FF7">
              <w:rPr>
                <w:rFonts w:cs="Arial"/>
              </w:rPr>
              <w:t>deliver</w:t>
            </w:r>
            <w:r w:rsidRPr="00D3691D">
              <w:rPr>
                <w:rFonts w:cs="Arial"/>
              </w:rPr>
              <w:t xml:space="preserve"> dental services to appropriate patients</w:t>
            </w:r>
            <w:r w:rsidR="008F7FA6">
              <w:rPr>
                <w:rFonts w:cs="Arial"/>
              </w:rPr>
              <w:t xml:space="preserve"> using a community-supported care pathway working with link and key workers</w:t>
            </w:r>
            <w:r w:rsidRPr="00D3691D">
              <w:rPr>
                <w:rFonts w:cs="Arial"/>
              </w:rPr>
              <w:t xml:space="preserve">. </w:t>
            </w:r>
            <w:r w:rsidR="007A1241">
              <w:rPr>
                <w:rFonts w:eastAsia="HGSMinchoE" w:cs="Arial"/>
                <w:szCs w:val="24"/>
              </w:rPr>
              <w:t xml:space="preserve">All dental care should be delivered in a trauma informed way with appropriately trained staff. </w:t>
            </w:r>
            <w:proofErr w:type="gramStart"/>
            <w:r w:rsidRPr="007A1241">
              <w:rPr>
                <w:rFonts w:eastAsia="HGSMinchoE" w:cs="Arial"/>
                <w:szCs w:val="24"/>
              </w:rPr>
              <w:t>In order to</w:t>
            </w:r>
            <w:proofErr w:type="gramEnd"/>
            <w:r w:rsidRPr="007A1241">
              <w:rPr>
                <w:rFonts w:eastAsia="HGSMinchoE" w:cs="Arial"/>
                <w:szCs w:val="24"/>
              </w:rPr>
              <w:t xml:space="preserve"> ensure </w:t>
            </w:r>
            <w:r w:rsidR="001F3FF7" w:rsidRPr="007A1241">
              <w:rPr>
                <w:rFonts w:eastAsia="HGSMinchoE" w:cs="Arial"/>
                <w:szCs w:val="24"/>
              </w:rPr>
              <w:t xml:space="preserve">care is delivered to </w:t>
            </w:r>
            <w:r w:rsidRPr="007A1241">
              <w:rPr>
                <w:rFonts w:eastAsia="HGSMinchoE" w:cs="Arial"/>
                <w:szCs w:val="24"/>
              </w:rPr>
              <w:t xml:space="preserve">appropriate </w:t>
            </w:r>
            <w:r w:rsidR="001F3FF7" w:rsidRPr="007A1241">
              <w:rPr>
                <w:rFonts w:eastAsia="HGSMinchoE" w:cs="Arial"/>
                <w:szCs w:val="24"/>
              </w:rPr>
              <w:t>people</w:t>
            </w:r>
            <w:r w:rsidRPr="007A1241">
              <w:rPr>
                <w:rFonts w:eastAsia="HGSMinchoE" w:cs="Arial"/>
                <w:szCs w:val="24"/>
              </w:rPr>
              <w:t>, patients will be recruited through:</w:t>
            </w:r>
          </w:p>
          <w:p w14:paraId="177DF8F3" w14:textId="77777777" w:rsidR="001F3FF7" w:rsidRPr="00D3691D" w:rsidRDefault="001F3FF7" w:rsidP="007D3362">
            <w:pPr>
              <w:pStyle w:val="ListParagraph"/>
              <w:spacing w:before="120" w:line="276" w:lineRule="auto"/>
              <w:jc w:val="both"/>
              <w:rPr>
                <w:rFonts w:cs="Arial"/>
              </w:rPr>
            </w:pPr>
          </w:p>
          <w:p w14:paraId="56C441E4" w14:textId="77777777" w:rsidR="00A453EB" w:rsidRDefault="0047275D" w:rsidP="007D3362">
            <w:pPr>
              <w:pStyle w:val="ListParagraph"/>
              <w:numPr>
                <w:ilvl w:val="0"/>
                <w:numId w:val="13"/>
              </w:numPr>
              <w:spacing w:before="120" w:line="276" w:lineRule="auto"/>
              <w:jc w:val="both"/>
              <w:rPr>
                <w:rFonts w:cs="Arial"/>
              </w:rPr>
            </w:pPr>
            <w:r>
              <w:rPr>
                <w:rFonts w:cs="Arial"/>
              </w:rPr>
              <w:t xml:space="preserve">GP outreach services and service providers in the complex needs network. </w:t>
            </w:r>
          </w:p>
          <w:p w14:paraId="4220A9D6" w14:textId="77777777" w:rsidR="00A453EB" w:rsidRPr="00D3691D" w:rsidRDefault="00A453EB" w:rsidP="007D3362">
            <w:pPr>
              <w:pStyle w:val="ListParagraph"/>
              <w:spacing w:before="120" w:line="276" w:lineRule="auto"/>
              <w:jc w:val="both"/>
              <w:rPr>
                <w:rFonts w:cs="Arial"/>
              </w:rPr>
            </w:pPr>
          </w:p>
          <w:p w14:paraId="7A2040B1" w14:textId="77777777" w:rsidR="00A453EB" w:rsidRDefault="0047275D" w:rsidP="007D3362">
            <w:pPr>
              <w:pStyle w:val="ListParagraph"/>
              <w:numPr>
                <w:ilvl w:val="0"/>
                <w:numId w:val="13"/>
              </w:numPr>
              <w:spacing w:before="120" w:line="276" w:lineRule="auto"/>
              <w:jc w:val="both"/>
              <w:rPr>
                <w:rFonts w:cs="Arial"/>
              </w:rPr>
            </w:pPr>
            <w:r>
              <w:rPr>
                <w:rFonts w:cs="Arial"/>
              </w:rPr>
              <w:t xml:space="preserve">Community-based organisations including charities and third sector organisations supporting people with complex needs. </w:t>
            </w:r>
          </w:p>
          <w:p w14:paraId="425ED138" w14:textId="77777777" w:rsidR="0047275D" w:rsidRPr="0047275D" w:rsidRDefault="0047275D" w:rsidP="007D3362">
            <w:pPr>
              <w:pStyle w:val="ListParagraph"/>
              <w:spacing w:line="276" w:lineRule="auto"/>
              <w:rPr>
                <w:rFonts w:cs="Arial"/>
              </w:rPr>
            </w:pPr>
          </w:p>
          <w:p w14:paraId="4A8D2231" w14:textId="77777777" w:rsidR="0047275D" w:rsidRDefault="0047275D" w:rsidP="007D3362">
            <w:pPr>
              <w:pStyle w:val="ListParagraph"/>
              <w:numPr>
                <w:ilvl w:val="0"/>
                <w:numId w:val="13"/>
              </w:numPr>
              <w:spacing w:before="120" w:line="276" w:lineRule="auto"/>
              <w:jc w:val="both"/>
              <w:rPr>
                <w:rFonts w:cs="Arial"/>
              </w:rPr>
            </w:pPr>
            <w:r>
              <w:rPr>
                <w:rFonts w:cs="Arial"/>
              </w:rPr>
              <w:t xml:space="preserve">Directly in the community </w:t>
            </w:r>
            <w:proofErr w:type="gramStart"/>
            <w:r>
              <w:rPr>
                <w:rFonts w:cs="Arial"/>
              </w:rPr>
              <w:t>through the use of</w:t>
            </w:r>
            <w:proofErr w:type="gramEnd"/>
            <w:r>
              <w:rPr>
                <w:rFonts w:cs="Arial"/>
              </w:rPr>
              <w:t xml:space="preserve"> community engagement and outreach </w:t>
            </w:r>
          </w:p>
          <w:p w14:paraId="23658B44" w14:textId="77777777" w:rsidR="00633249" w:rsidRPr="00633249" w:rsidRDefault="00633249" w:rsidP="007D3362">
            <w:pPr>
              <w:pStyle w:val="ListParagraph"/>
              <w:spacing w:line="276" w:lineRule="auto"/>
              <w:rPr>
                <w:rFonts w:cs="Arial"/>
              </w:rPr>
            </w:pPr>
          </w:p>
          <w:p w14:paraId="099C84E6" w14:textId="77777777" w:rsidR="00633249" w:rsidRDefault="00633249" w:rsidP="007D3362">
            <w:pPr>
              <w:pStyle w:val="ListParagraph"/>
              <w:numPr>
                <w:ilvl w:val="0"/>
                <w:numId w:val="13"/>
              </w:numPr>
              <w:spacing w:before="120" w:line="276" w:lineRule="auto"/>
              <w:jc w:val="both"/>
              <w:rPr>
                <w:rFonts w:cs="Arial"/>
              </w:rPr>
            </w:pPr>
            <w:r>
              <w:rPr>
                <w:rFonts w:cs="Arial"/>
              </w:rPr>
              <w:t xml:space="preserve">Other routes appropriate to the service and addressing oral health inequalities in the patient group </w:t>
            </w:r>
          </w:p>
          <w:p w14:paraId="54A3332F" w14:textId="77777777" w:rsidR="00633249" w:rsidRPr="00633249" w:rsidRDefault="00633249" w:rsidP="007D3362">
            <w:pPr>
              <w:spacing w:before="120" w:line="276" w:lineRule="auto"/>
              <w:jc w:val="both"/>
              <w:rPr>
                <w:rFonts w:cs="Arial"/>
              </w:rPr>
            </w:pPr>
          </w:p>
          <w:p w14:paraId="13EF84CB" w14:textId="77777777" w:rsidR="00232A02" w:rsidRDefault="00A453EB" w:rsidP="007D3362">
            <w:pPr>
              <w:pStyle w:val="ListParagraph"/>
              <w:numPr>
                <w:ilvl w:val="0"/>
                <w:numId w:val="11"/>
              </w:numPr>
              <w:spacing w:before="120" w:line="276" w:lineRule="auto"/>
              <w:jc w:val="both"/>
              <w:rPr>
                <w:rFonts w:cs="Arial"/>
              </w:rPr>
            </w:pPr>
            <w:r w:rsidRPr="00D3691D">
              <w:rPr>
                <w:rFonts w:cs="Arial"/>
              </w:rPr>
              <w:t xml:space="preserve">Urgent </w:t>
            </w:r>
            <w:proofErr w:type="gramStart"/>
            <w:r w:rsidRPr="00D3691D">
              <w:rPr>
                <w:rFonts w:cs="Arial"/>
              </w:rPr>
              <w:t>Access;</w:t>
            </w:r>
            <w:proofErr w:type="gramEnd"/>
            <w:r w:rsidRPr="00D3691D">
              <w:rPr>
                <w:rFonts w:cs="Arial"/>
              </w:rPr>
              <w:t xml:space="preserve"> the provider will offer access to urgent care to patients being treated within the </w:t>
            </w:r>
            <w:r w:rsidR="00633249">
              <w:rPr>
                <w:rFonts w:cs="Arial"/>
              </w:rPr>
              <w:t xml:space="preserve">service. </w:t>
            </w:r>
          </w:p>
          <w:p w14:paraId="66C616BE" w14:textId="77777777" w:rsidR="00A453EB" w:rsidRPr="007A1241" w:rsidRDefault="00A453EB" w:rsidP="007D3362">
            <w:pPr>
              <w:spacing w:before="120" w:line="276" w:lineRule="auto"/>
              <w:jc w:val="both"/>
              <w:rPr>
                <w:rFonts w:cs="Arial"/>
              </w:rPr>
            </w:pPr>
          </w:p>
        </w:tc>
      </w:tr>
      <w:tr w:rsidR="00A453EB" w:rsidRPr="00C5520D" w14:paraId="4CED79A6" w14:textId="77777777" w:rsidTr="0094317F">
        <w:tc>
          <w:tcPr>
            <w:tcW w:w="1131" w:type="pct"/>
          </w:tcPr>
          <w:p w14:paraId="76FF2A7C" w14:textId="77777777" w:rsidR="00A453EB" w:rsidRPr="0047275D" w:rsidRDefault="00A453EB" w:rsidP="007D3362">
            <w:pPr>
              <w:spacing w:before="120" w:after="120" w:line="276" w:lineRule="auto"/>
              <w:rPr>
                <w:rFonts w:cs="Arial"/>
              </w:rPr>
            </w:pPr>
          </w:p>
        </w:tc>
        <w:tc>
          <w:tcPr>
            <w:tcW w:w="3869" w:type="pct"/>
          </w:tcPr>
          <w:p w14:paraId="360DDD3F" w14:textId="77777777" w:rsidR="00A453EB" w:rsidRPr="00C5520D" w:rsidRDefault="00A453EB" w:rsidP="007D3362">
            <w:pPr>
              <w:spacing w:before="120" w:after="120" w:line="276" w:lineRule="auto"/>
              <w:jc w:val="both"/>
              <w:rPr>
                <w:rFonts w:cs="Arial"/>
              </w:rPr>
            </w:pPr>
            <w:r>
              <w:rPr>
                <w:rFonts w:cs="Arial"/>
              </w:rPr>
              <w:t xml:space="preserve">The service will work with national or local pathways developed for primary care and ongoing referral where appropriate. </w:t>
            </w:r>
          </w:p>
        </w:tc>
      </w:tr>
      <w:tr w:rsidR="00A453EB" w:rsidRPr="00C5520D" w14:paraId="70CB67AB" w14:textId="77777777" w:rsidTr="0094317F">
        <w:tc>
          <w:tcPr>
            <w:tcW w:w="1131" w:type="pct"/>
          </w:tcPr>
          <w:p w14:paraId="4D60C53F" w14:textId="77777777" w:rsidR="00A453EB" w:rsidRPr="00C5520D" w:rsidRDefault="00A453EB" w:rsidP="007D3362">
            <w:pPr>
              <w:pStyle w:val="ListParagraph"/>
              <w:spacing w:before="120" w:after="120" w:line="276" w:lineRule="auto"/>
              <w:ind w:left="0"/>
              <w:contextualSpacing w:val="0"/>
              <w:rPr>
                <w:rFonts w:cs="Arial"/>
                <w:b/>
              </w:rPr>
            </w:pPr>
            <w:r w:rsidRPr="00C5520D">
              <w:rPr>
                <w:rFonts w:cs="Arial"/>
                <w:b/>
              </w:rPr>
              <w:t>Referral, Access &amp; Acceptance Criteria</w:t>
            </w:r>
          </w:p>
        </w:tc>
        <w:tc>
          <w:tcPr>
            <w:tcW w:w="3869" w:type="pct"/>
            <w:shd w:val="clear" w:color="auto" w:fill="F2F2F2" w:themeFill="background1" w:themeFillShade="F2"/>
          </w:tcPr>
          <w:p w14:paraId="147BE9F7" w14:textId="77777777" w:rsidR="00A453EB" w:rsidRPr="00C5520D" w:rsidRDefault="00A453EB" w:rsidP="007D3362">
            <w:pPr>
              <w:spacing w:before="120" w:after="120" w:line="276" w:lineRule="auto"/>
              <w:rPr>
                <w:rFonts w:cs="Arial"/>
              </w:rPr>
            </w:pPr>
          </w:p>
        </w:tc>
      </w:tr>
      <w:tr w:rsidR="00A453EB" w:rsidRPr="00132EF2" w14:paraId="5E7D3F87" w14:textId="77777777" w:rsidTr="0094317F">
        <w:tc>
          <w:tcPr>
            <w:tcW w:w="1131" w:type="pct"/>
          </w:tcPr>
          <w:p w14:paraId="4654FB24" w14:textId="77777777" w:rsidR="00A453EB" w:rsidRPr="00C5520D" w:rsidRDefault="00A453EB" w:rsidP="007D3362">
            <w:pPr>
              <w:spacing w:before="120" w:after="120" w:line="276" w:lineRule="auto"/>
              <w:rPr>
                <w:rFonts w:cs="Arial"/>
              </w:rPr>
            </w:pPr>
            <w:r w:rsidRPr="00C5520D">
              <w:rPr>
                <w:rFonts w:cs="Arial"/>
              </w:rPr>
              <w:t>Geographic Coverage</w:t>
            </w:r>
          </w:p>
        </w:tc>
        <w:tc>
          <w:tcPr>
            <w:tcW w:w="3869" w:type="pct"/>
          </w:tcPr>
          <w:p w14:paraId="45335CD5" w14:textId="77777777" w:rsidR="001E0BF5" w:rsidRPr="00132EF2" w:rsidRDefault="00A453EB" w:rsidP="007D3362">
            <w:pPr>
              <w:spacing w:before="120" w:after="120" w:line="276" w:lineRule="auto"/>
              <w:jc w:val="both"/>
              <w:rPr>
                <w:rFonts w:cs="Arial"/>
              </w:rPr>
            </w:pPr>
            <w:r w:rsidRPr="00F81F36">
              <w:rPr>
                <w:rFonts w:cs="Arial"/>
              </w:rPr>
              <w:t xml:space="preserve">Patients who live in </w:t>
            </w:r>
            <w:r w:rsidR="00633249">
              <w:rPr>
                <w:rFonts w:cs="Arial"/>
              </w:rPr>
              <w:t>Plymouth</w:t>
            </w:r>
            <w:r w:rsidRPr="00F81F36">
              <w:rPr>
                <w:rFonts w:cs="Arial"/>
              </w:rPr>
              <w:t xml:space="preserve"> will be given priority; however, patients will not be excluded if they live out of area.</w:t>
            </w:r>
          </w:p>
        </w:tc>
      </w:tr>
      <w:tr w:rsidR="00A453EB" w:rsidRPr="00132EF2" w14:paraId="242AC86D" w14:textId="77777777" w:rsidTr="0094317F">
        <w:tc>
          <w:tcPr>
            <w:tcW w:w="1131" w:type="pct"/>
          </w:tcPr>
          <w:p w14:paraId="05FB0A51" w14:textId="77777777" w:rsidR="00A453EB" w:rsidRPr="00C5520D" w:rsidRDefault="005E0C35" w:rsidP="007D3362">
            <w:pPr>
              <w:spacing w:before="120" w:after="120" w:line="276" w:lineRule="auto"/>
              <w:rPr>
                <w:rFonts w:cs="Arial"/>
              </w:rPr>
            </w:pPr>
            <w:r>
              <w:rPr>
                <w:rFonts w:cs="Arial"/>
              </w:rPr>
              <w:t>Patient</w:t>
            </w:r>
          </w:p>
        </w:tc>
        <w:tc>
          <w:tcPr>
            <w:tcW w:w="3869" w:type="pct"/>
          </w:tcPr>
          <w:p w14:paraId="0AC78AF6" w14:textId="77777777" w:rsidR="00A453EB" w:rsidDel="00F81F36" w:rsidRDefault="00A453EB" w:rsidP="007D3362">
            <w:pPr>
              <w:spacing w:before="120" w:after="120" w:line="276" w:lineRule="auto"/>
              <w:jc w:val="both"/>
              <w:rPr>
                <w:rFonts w:cs="Arial"/>
              </w:rPr>
            </w:pPr>
            <w:r w:rsidRPr="00FC4061">
              <w:rPr>
                <w:rFonts w:cs="Arial"/>
              </w:rPr>
              <w:t xml:space="preserve">Patients that have </w:t>
            </w:r>
            <w:r w:rsidR="00633249">
              <w:rPr>
                <w:rFonts w:cs="Arial"/>
              </w:rPr>
              <w:t xml:space="preserve">long standing and complex needs. </w:t>
            </w:r>
          </w:p>
        </w:tc>
      </w:tr>
      <w:tr w:rsidR="00A453EB" w:rsidRPr="0041774E" w14:paraId="66DE2BD2" w14:textId="77777777" w:rsidTr="0094317F">
        <w:tc>
          <w:tcPr>
            <w:tcW w:w="1131" w:type="pct"/>
          </w:tcPr>
          <w:p w14:paraId="1857B4E6" w14:textId="77777777" w:rsidR="00A453EB" w:rsidRPr="00C5520D" w:rsidRDefault="00A453EB" w:rsidP="007D3362">
            <w:pPr>
              <w:spacing w:before="120" w:after="120" w:line="276" w:lineRule="auto"/>
              <w:rPr>
                <w:rFonts w:cs="Arial"/>
              </w:rPr>
            </w:pPr>
            <w:r w:rsidRPr="00C5520D">
              <w:rPr>
                <w:rFonts w:cs="Arial"/>
              </w:rPr>
              <w:t>Referral Criteria &amp; Sources</w:t>
            </w:r>
          </w:p>
        </w:tc>
        <w:tc>
          <w:tcPr>
            <w:tcW w:w="3869" w:type="pct"/>
          </w:tcPr>
          <w:p w14:paraId="77C390FA" w14:textId="77777777" w:rsidR="00A453EB" w:rsidRDefault="00A453EB" w:rsidP="007D3362">
            <w:pPr>
              <w:spacing w:before="120" w:after="120" w:line="276" w:lineRule="auto"/>
              <w:jc w:val="both"/>
              <w:rPr>
                <w:rFonts w:cs="Arial"/>
              </w:rPr>
            </w:pPr>
            <w:r>
              <w:rPr>
                <w:rFonts w:cs="Arial"/>
              </w:rPr>
              <w:t>Referral Sources:</w:t>
            </w:r>
          </w:p>
          <w:p w14:paraId="249DB438" w14:textId="77777777" w:rsidR="005E0C35" w:rsidRDefault="005E0C35" w:rsidP="007D3362">
            <w:pPr>
              <w:pStyle w:val="ListParagraph"/>
              <w:numPr>
                <w:ilvl w:val="0"/>
                <w:numId w:val="9"/>
              </w:numPr>
              <w:spacing w:before="120" w:after="120" w:line="276" w:lineRule="auto"/>
              <w:contextualSpacing w:val="0"/>
              <w:jc w:val="both"/>
              <w:rPr>
                <w:rFonts w:cs="Arial"/>
              </w:rPr>
            </w:pPr>
            <w:r>
              <w:rPr>
                <w:rFonts w:cs="Arial"/>
              </w:rPr>
              <w:t xml:space="preserve">GP outreach services and </w:t>
            </w:r>
            <w:r w:rsidRPr="005E0C35">
              <w:rPr>
                <w:rFonts w:cs="Arial"/>
              </w:rPr>
              <w:t>service providers in the complex needs network</w:t>
            </w:r>
          </w:p>
          <w:p w14:paraId="51178350" w14:textId="77777777" w:rsidR="005E0C35" w:rsidRPr="005E0C35" w:rsidRDefault="005E0C35" w:rsidP="007D3362">
            <w:pPr>
              <w:pStyle w:val="ListParagraph"/>
              <w:numPr>
                <w:ilvl w:val="0"/>
                <w:numId w:val="9"/>
              </w:numPr>
              <w:spacing w:before="120" w:after="120" w:line="276" w:lineRule="auto"/>
              <w:jc w:val="both"/>
              <w:rPr>
                <w:rFonts w:cs="Arial"/>
              </w:rPr>
            </w:pPr>
            <w:r>
              <w:rPr>
                <w:rFonts w:cs="Arial"/>
              </w:rPr>
              <w:t xml:space="preserve">Community-based organisations including charities and third sector organisations supporting people with complex needs. </w:t>
            </w:r>
          </w:p>
          <w:p w14:paraId="0E156C08" w14:textId="77777777" w:rsidR="00A453EB" w:rsidRPr="0041774E" w:rsidRDefault="00A453EB" w:rsidP="007D3362">
            <w:pPr>
              <w:pStyle w:val="ListParagraph"/>
              <w:numPr>
                <w:ilvl w:val="0"/>
                <w:numId w:val="9"/>
              </w:numPr>
              <w:spacing w:before="120" w:after="120" w:line="276" w:lineRule="auto"/>
              <w:contextualSpacing w:val="0"/>
              <w:jc w:val="both"/>
              <w:rPr>
                <w:rFonts w:cs="Arial"/>
              </w:rPr>
            </w:pPr>
            <w:r>
              <w:rPr>
                <w:rFonts w:cs="Arial"/>
              </w:rPr>
              <w:t>Direct recruitment</w:t>
            </w:r>
          </w:p>
        </w:tc>
      </w:tr>
      <w:tr w:rsidR="00A453EB" w:rsidRPr="00C5520D" w14:paraId="2E2A3151" w14:textId="77777777" w:rsidTr="0094317F">
        <w:tc>
          <w:tcPr>
            <w:tcW w:w="1131" w:type="pct"/>
          </w:tcPr>
          <w:p w14:paraId="74440AFA" w14:textId="77777777" w:rsidR="00A453EB" w:rsidRPr="00C5520D" w:rsidRDefault="00A453EB" w:rsidP="007D3362">
            <w:pPr>
              <w:spacing w:before="120" w:after="120" w:line="276" w:lineRule="auto"/>
              <w:rPr>
                <w:rFonts w:cs="Arial"/>
              </w:rPr>
            </w:pPr>
            <w:r w:rsidRPr="00C5520D">
              <w:rPr>
                <w:rFonts w:cs="Arial"/>
              </w:rPr>
              <w:t>Locations &amp; Opening Times</w:t>
            </w:r>
          </w:p>
        </w:tc>
        <w:tc>
          <w:tcPr>
            <w:tcW w:w="3869" w:type="pct"/>
            <w:shd w:val="clear" w:color="auto" w:fill="auto"/>
          </w:tcPr>
          <w:p w14:paraId="7166040A" w14:textId="77777777" w:rsidR="007E18E4" w:rsidRDefault="00A453EB" w:rsidP="007D3362">
            <w:pPr>
              <w:spacing w:before="120" w:after="120" w:line="276" w:lineRule="auto"/>
              <w:rPr>
                <w:rFonts w:cs="Arial"/>
              </w:rPr>
            </w:pPr>
            <w:r>
              <w:rPr>
                <w:rFonts w:cs="Arial"/>
              </w:rPr>
              <w:t>Service</w:t>
            </w:r>
            <w:r w:rsidR="004C0B9F">
              <w:rPr>
                <w:rFonts w:cs="Arial"/>
              </w:rPr>
              <w:t xml:space="preserve"> will </w:t>
            </w:r>
            <w:r w:rsidR="00DC085B">
              <w:rPr>
                <w:rFonts w:cs="Arial"/>
              </w:rPr>
              <w:t xml:space="preserve">initially </w:t>
            </w:r>
            <w:r w:rsidR="004C0B9F">
              <w:rPr>
                <w:rFonts w:cs="Arial"/>
              </w:rPr>
              <w:t xml:space="preserve">be expected to be available during </w:t>
            </w:r>
            <w:r w:rsidR="007E18E4">
              <w:rPr>
                <w:rFonts w:cs="Arial"/>
              </w:rPr>
              <w:t xml:space="preserve">standard working day opening hours </w:t>
            </w:r>
            <w:proofErr w:type="gramStart"/>
            <w:r w:rsidR="007E18E4">
              <w:rPr>
                <w:rFonts w:cs="Arial"/>
              </w:rPr>
              <w:t>e.g.</w:t>
            </w:r>
            <w:proofErr w:type="gramEnd"/>
            <w:r w:rsidR="007E18E4">
              <w:rPr>
                <w:rFonts w:cs="Arial"/>
              </w:rPr>
              <w:t xml:space="preserve"> between 9am and 5pm.</w:t>
            </w:r>
            <w:r w:rsidR="00C51C80">
              <w:rPr>
                <w:rFonts w:cs="Arial"/>
              </w:rPr>
              <w:t xml:space="preserve"> </w:t>
            </w:r>
            <w:r w:rsidR="007E18E4">
              <w:rPr>
                <w:rFonts w:cs="Arial"/>
              </w:rPr>
              <w:t xml:space="preserve">Provider to recommend </w:t>
            </w:r>
            <w:r w:rsidR="003A46BF">
              <w:rPr>
                <w:rFonts w:cs="Arial"/>
              </w:rPr>
              <w:t>opening hours and how many working days the service will be delivered.</w:t>
            </w:r>
          </w:p>
          <w:p w14:paraId="71B5F123" w14:textId="77777777" w:rsidR="00A453EB" w:rsidRPr="008F0B48" w:rsidRDefault="00C91CD0" w:rsidP="007D3362">
            <w:pPr>
              <w:spacing w:before="240" w:after="240" w:line="276" w:lineRule="auto"/>
              <w:jc w:val="both"/>
              <w:rPr>
                <w:rFonts w:cs="Arial"/>
              </w:rPr>
            </w:pPr>
            <w:r>
              <w:rPr>
                <w:rFonts w:cs="Arial"/>
              </w:rPr>
              <w:t>Service will be expected to be available o</w:t>
            </w:r>
            <w:r w:rsidR="00A453EB" w:rsidRPr="008F0B48">
              <w:rPr>
                <w:rFonts w:cs="Arial"/>
              </w:rPr>
              <w:t xml:space="preserve">ver 52 weeks of the year, excluding Christmas Day, Easter </w:t>
            </w:r>
            <w:proofErr w:type="gramStart"/>
            <w:r w:rsidR="00A453EB" w:rsidRPr="008F0B48">
              <w:rPr>
                <w:rFonts w:cs="Arial"/>
              </w:rPr>
              <w:t>Monday</w:t>
            </w:r>
            <w:proofErr w:type="gramEnd"/>
            <w:r w:rsidR="00A453EB" w:rsidRPr="008F0B48">
              <w:rPr>
                <w:rFonts w:cs="Arial"/>
              </w:rPr>
              <w:t xml:space="preserve"> and Bank Holidays.</w:t>
            </w:r>
          </w:p>
          <w:p w14:paraId="6BF0AF24" w14:textId="77777777" w:rsidR="00A453EB" w:rsidRPr="00F97416" w:rsidRDefault="00A453EB" w:rsidP="007D3362">
            <w:pPr>
              <w:spacing w:before="120" w:after="120" w:line="276" w:lineRule="auto"/>
              <w:jc w:val="both"/>
              <w:rPr>
                <w:rFonts w:cs="Arial"/>
              </w:rPr>
            </w:pPr>
            <w:r w:rsidRPr="00F97416">
              <w:rPr>
                <w:rFonts w:cs="Arial"/>
              </w:rPr>
              <w:t xml:space="preserve">Services will be </w:t>
            </w:r>
            <w:r w:rsidR="00C91CD0">
              <w:rPr>
                <w:rFonts w:cs="Arial"/>
              </w:rPr>
              <w:t xml:space="preserve">expected to be </w:t>
            </w:r>
            <w:r w:rsidRPr="00F97416">
              <w:rPr>
                <w:rFonts w:cs="Arial"/>
              </w:rPr>
              <w:t>provided from</w:t>
            </w:r>
            <w:r w:rsidR="00C91CD0">
              <w:rPr>
                <w:rFonts w:cs="Arial"/>
              </w:rPr>
              <w:t xml:space="preserve"> an appropriate location in Plymouth</w:t>
            </w:r>
            <w:r w:rsidR="00E43F85">
              <w:rPr>
                <w:rFonts w:cs="Arial"/>
              </w:rPr>
              <w:t xml:space="preserve"> that can serve the target group. </w:t>
            </w:r>
          </w:p>
          <w:p w14:paraId="0B7BF9C8" w14:textId="77777777" w:rsidR="00A453EB" w:rsidRPr="0002387C" w:rsidRDefault="00A453EB" w:rsidP="0002387C">
            <w:pPr>
              <w:spacing w:before="120" w:after="120" w:line="276" w:lineRule="auto"/>
              <w:jc w:val="both"/>
              <w:rPr>
                <w:rFonts w:cs="Arial"/>
              </w:rPr>
            </w:pPr>
          </w:p>
        </w:tc>
      </w:tr>
      <w:tr w:rsidR="00A453EB" w:rsidRPr="0041774E" w14:paraId="56E420FA" w14:textId="77777777" w:rsidTr="0094317F">
        <w:tc>
          <w:tcPr>
            <w:tcW w:w="1131" w:type="pct"/>
          </w:tcPr>
          <w:p w14:paraId="23B2CB17" w14:textId="77777777" w:rsidR="00A453EB" w:rsidRPr="00C5520D" w:rsidRDefault="00A453EB" w:rsidP="007D3362">
            <w:pPr>
              <w:spacing w:before="120" w:after="120" w:line="276" w:lineRule="auto"/>
              <w:rPr>
                <w:rFonts w:cs="Arial"/>
              </w:rPr>
            </w:pPr>
            <w:r w:rsidRPr="00C5520D">
              <w:rPr>
                <w:rFonts w:cs="Arial"/>
              </w:rPr>
              <w:t>Exclusion Criteria</w:t>
            </w:r>
          </w:p>
        </w:tc>
        <w:tc>
          <w:tcPr>
            <w:tcW w:w="3869" w:type="pct"/>
          </w:tcPr>
          <w:p w14:paraId="1D2602F4" w14:textId="77777777" w:rsidR="00A453EB" w:rsidRDefault="00A453EB" w:rsidP="007D3362">
            <w:pPr>
              <w:widowControl w:val="0"/>
              <w:autoSpaceDE w:val="0"/>
              <w:autoSpaceDN w:val="0"/>
              <w:adjustRightInd w:val="0"/>
              <w:spacing w:before="120" w:after="120" w:line="276" w:lineRule="auto"/>
              <w:jc w:val="both"/>
              <w:rPr>
                <w:rFonts w:cs="Arial"/>
              </w:rPr>
            </w:pPr>
            <w:r w:rsidRPr="0041774E">
              <w:rPr>
                <w:rFonts w:cs="Arial"/>
              </w:rPr>
              <w:t xml:space="preserve">The </w:t>
            </w:r>
            <w:r>
              <w:rPr>
                <w:rFonts w:cs="Arial"/>
              </w:rPr>
              <w:t>service</w:t>
            </w:r>
            <w:r w:rsidRPr="0041774E">
              <w:rPr>
                <w:rFonts w:cs="Arial"/>
              </w:rPr>
              <w:t xml:space="preserve"> </w:t>
            </w:r>
            <w:proofErr w:type="gramStart"/>
            <w:r w:rsidRPr="0041774E">
              <w:rPr>
                <w:rFonts w:cs="Arial"/>
              </w:rPr>
              <w:t>is able to</w:t>
            </w:r>
            <w:proofErr w:type="gramEnd"/>
            <w:r w:rsidRPr="0041774E">
              <w:rPr>
                <w:rFonts w:cs="Arial"/>
              </w:rPr>
              <w:t xml:space="preserve"> refuse dental treatment for the following reasons:</w:t>
            </w:r>
          </w:p>
          <w:p w14:paraId="564C1D10" w14:textId="77777777" w:rsidR="00A453EB" w:rsidRDefault="00A453EB" w:rsidP="007D3362">
            <w:pPr>
              <w:widowControl w:val="0"/>
              <w:numPr>
                <w:ilvl w:val="0"/>
                <w:numId w:val="8"/>
              </w:numPr>
              <w:tabs>
                <w:tab w:val="left" w:pos="220"/>
                <w:tab w:val="left" w:pos="720"/>
              </w:tabs>
              <w:autoSpaceDE w:val="0"/>
              <w:autoSpaceDN w:val="0"/>
              <w:adjustRightInd w:val="0"/>
              <w:spacing w:before="120" w:after="120" w:line="276" w:lineRule="auto"/>
              <w:jc w:val="both"/>
              <w:rPr>
                <w:rFonts w:cs="Arial"/>
              </w:rPr>
            </w:pPr>
            <w:r>
              <w:rPr>
                <w:rFonts w:cs="Arial"/>
              </w:rPr>
              <w:t xml:space="preserve">The patient does not meet the criteria </w:t>
            </w:r>
            <w:r w:rsidR="00A01649">
              <w:rPr>
                <w:rFonts w:cs="Arial"/>
              </w:rPr>
              <w:t>for a patient with long standing and complex needs</w:t>
            </w:r>
            <w:r>
              <w:rPr>
                <w:rFonts w:cs="Arial"/>
              </w:rPr>
              <w:t xml:space="preserve">. Patients will </w:t>
            </w:r>
            <w:r>
              <w:rPr>
                <w:rFonts w:cs="Arial"/>
              </w:rPr>
              <w:lastRenderedPageBreak/>
              <w:t>be signposted to join the waiting list to receive ongoing NHS care from a general dental practice.</w:t>
            </w:r>
          </w:p>
          <w:p w14:paraId="4103C129" w14:textId="77777777" w:rsidR="00A453EB" w:rsidRDefault="00A453EB" w:rsidP="007D3362">
            <w:pPr>
              <w:widowControl w:val="0"/>
              <w:numPr>
                <w:ilvl w:val="0"/>
                <w:numId w:val="8"/>
              </w:numPr>
              <w:tabs>
                <w:tab w:val="left" w:pos="220"/>
                <w:tab w:val="left" w:pos="720"/>
              </w:tabs>
              <w:autoSpaceDE w:val="0"/>
              <w:autoSpaceDN w:val="0"/>
              <w:adjustRightInd w:val="0"/>
              <w:spacing w:before="120" w:after="120" w:line="276" w:lineRule="auto"/>
              <w:jc w:val="both"/>
              <w:rPr>
                <w:rFonts w:cs="Arial"/>
              </w:rPr>
            </w:pPr>
            <w:r>
              <w:rPr>
                <w:rFonts w:cs="Arial"/>
              </w:rPr>
              <w:t>Repeated n</w:t>
            </w:r>
            <w:r w:rsidRPr="0041774E">
              <w:rPr>
                <w:rFonts w:cs="Arial"/>
              </w:rPr>
              <w:t>on</w:t>
            </w:r>
            <w:r>
              <w:rPr>
                <w:rFonts w:cs="Arial"/>
              </w:rPr>
              <w:t>-attendance or lateness</w:t>
            </w:r>
            <w:r w:rsidRPr="0041774E">
              <w:rPr>
                <w:rFonts w:cs="Arial"/>
              </w:rPr>
              <w:t>. This will be dealt with using the protocol agreed</w:t>
            </w:r>
            <w:r>
              <w:rPr>
                <w:rFonts w:cs="Arial"/>
              </w:rPr>
              <w:t xml:space="preserve"> by</w:t>
            </w:r>
            <w:r w:rsidRPr="0041774E">
              <w:rPr>
                <w:rFonts w:cs="Arial"/>
              </w:rPr>
              <w:t xml:space="preserve"> </w:t>
            </w:r>
            <w:r>
              <w:rPr>
                <w:rFonts w:cs="Arial"/>
              </w:rPr>
              <w:t xml:space="preserve">the provider and the commissioner. </w:t>
            </w:r>
          </w:p>
          <w:p w14:paraId="48160D46" w14:textId="77777777" w:rsidR="00A453EB" w:rsidRDefault="00A453EB" w:rsidP="007D3362">
            <w:pPr>
              <w:widowControl w:val="0"/>
              <w:numPr>
                <w:ilvl w:val="0"/>
                <w:numId w:val="8"/>
              </w:numPr>
              <w:tabs>
                <w:tab w:val="left" w:pos="33"/>
                <w:tab w:val="left" w:pos="720"/>
              </w:tabs>
              <w:autoSpaceDE w:val="0"/>
              <w:autoSpaceDN w:val="0"/>
              <w:adjustRightInd w:val="0"/>
              <w:spacing w:before="120" w:after="120" w:line="276" w:lineRule="auto"/>
              <w:jc w:val="both"/>
              <w:rPr>
                <w:rFonts w:cs="Arial"/>
              </w:rPr>
            </w:pPr>
            <w:r w:rsidRPr="00503A7D">
              <w:rPr>
                <w:rFonts w:cs="Arial"/>
              </w:rPr>
              <w:t>Threatening or violent behaviour.</w:t>
            </w:r>
            <w:r>
              <w:rPr>
                <w:rFonts w:cs="Arial"/>
              </w:rPr>
              <w:t xml:space="preserve"> Where there is challenging behaviour from a patient, appropriate arrangements should be made to ensure the safety of the team.</w:t>
            </w:r>
            <w:r w:rsidRPr="00503A7D">
              <w:rPr>
                <w:rFonts w:cs="Arial"/>
              </w:rPr>
              <w:t xml:space="preserve">  Where violence or aggression is displayed by a parent, carer or guardian, the service will require the patient to be accompanied by a</w:t>
            </w:r>
            <w:r>
              <w:rPr>
                <w:rFonts w:cs="Arial"/>
              </w:rPr>
              <w:t>n alternative responsible adult with appropriate consent</w:t>
            </w:r>
            <w:r w:rsidR="000B4577">
              <w:rPr>
                <w:rFonts w:cs="Arial"/>
              </w:rPr>
              <w:t>.</w:t>
            </w:r>
          </w:p>
          <w:p w14:paraId="110805EF" w14:textId="77777777" w:rsidR="000B4577" w:rsidRDefault="000B4577" w:rsidP="007D3362">
            <w:pPr>
              <w:widowControl w:val="0"/>
              <w:numPr>
                <w:ilvl w:val="0"/>
                <w:numId w:val="8"/>
              </w:numPr>
              <w:tabs>
                <w:tab w:val="left" w:pos="33"/>
                <w:tab w:val="left" w:pos="720"/>
              </w:tabs>
              <w:autoSpaceDE w:val="0"/>
              <w:autoSpaceDN w:val="0"/>
              <w:adjustRightInd w:val="0"/>
              <w:spacing w:before="120" w:after="120" w:line="276" w:lineRule="auto"/>
              <w:jc w:val="both"/>
              <w:rPr>
                <w:rFonts w:cs="Arial"/>
              </w:rPr>
            </w:pPr>
            <w:r>
              <w:rPr>
                <w:rFonts w:cs="Arial"/>
              </w:rPr>
              <w:t>However, it should be acknowledged that this service is in</w:t>
            </w:r>
            <w:r w:rsidR="004C536C">
              <w:rPr>
                <w:rFonts w:cs="Arial"/>
              </w:rPr>
              <w:t>tended for those who are likely to display</w:t>
            </w:r>
            <w:r w:rsidR="005506E4">
              <w:rPr>
                <w:rFonts w:cs="Arial"/>
              </w:rPr>
              <w:t xml:space="preserve"> challenging behaviour, therefore providers are expected to provide </w:t>
            </w:r>
            <w:r w:rsidR="000D304A">
              <w:rPr>
                <w:rFonts w:cs="Arial"/>
              </w:rPr>
              <w:t>a</w:t>
            </w:r>
            <w:r w:rsidR="00FE05FD">
              <w:rPr>
                <w:rFonts w:cs="Arial"/>
              </w:rPr>
              <w:t>n</w:t>
            </w:r>
            <w:r w:rsidR="000D304A">
              <w:rPr>
                <w:rFonts w:cs="Arial"/>
              </w:rPr>
              <w:t xml:space="preserve"> empathetic, </w:t>
            </w:r>
            <w:r w:rsidR="00A84C61">
              <w:rPr>
                <w:rFonts w:cs="Arial"/>
              </w:rPr>
              <w:t>compassionate,</w:t>
            </w:r>
            <w:r w:rsidR="004C0F97">
              <w:rPr>
                <w:rFonts w:cs="Arial"/>
              </w:rPr>
              <w:t xml:space="preserve"> and supportive service, recognising the </w:t>
            </w:r>
            <w:r w:rsidR="007074EA">
              <w:rPr>
                <w:rFonts w:cs="Arial"/>
              </w:rPr>
              <w:t>life experiences</w:t>
            </w:r>
            <w:r w:rsidR="004C0F97">
              <w:rPr>
                <w:rFonts w:cs="Arial"/>
              </w:rPr>
              <w:t xml:space="preserve"> </w:t>
            </w:r>
            <w:r w:rsidR="00FE05FD">
              <w:rPr>
                <w:rFonts w:cs="Arial"/>
              </w:rPr>
              <w:t>that pa</w:t>
            </w:r>
            <w:r w:rsidR="009659FA">
              <w:rPr>
                <w:rFonts w:cs="Arial"/>
              </w:rPr>
              <w:t xml:space="preserve">tients </w:t>
            </w:r>
            <w:r w:rsidR="00B97021">
              <w:rPr>
                <w:rFonts w:cs="Arial"/>
              </w:rPr>
              <w:t xml:space="preserve">have experienced. </w:t>
            </w:r>
          </w:p>
          <w:p w14:paraId="7BD84A95" w14:textId="77777777" w:rsidR="00A453EB" w:rsidRPr="00FC4EE8" w:rsidRDefault="00A453EB" w:rsidP="007D3362">
            <w:pPr>
              <w:widowControl w:val="0"/>
              <w:numPr>
                <w:ilvl w:val="0"/>
                <w:numId w:val="8"/>
              </w:numPr>
              <w:tabs>
                <w:tab w:val="left" w:pos="33"/>
                <w:tab w:val="left" w:pos="720"/>
              </w:tabs>
              <w:autoSpaceDE w:val="0"/>
              <w:autoSpaceDN w:val="0"/>
              <w:adjustRightInd w:val="0"/>
              <w:spacing w:before="120" w:after="120" w:line="276" w:lineRule="auto"/>
              <w:jc w:val="both"/>
              <w:rPr>
                <w:rFonts w:cs="Arial"/>
              </w:rPr>
            </w:pPr>
            <w:r w:rsidRPr="003476CC">
              <w:rPr>
                <w:rFonts w:cs="Arial"/>
                <w:color w:val="000000"/>
              </w:rPr>
              <w:t xml:space="preserve">Emergency dental care, </w:t>
            </w:r>
            <w:r w:rsidR="007074EA" w:rsidRPr="003476CC">
              <w:rPr>
                <w:rFonts w:cs="Arial"/>
                <w:color w:val="000000"/>
              </w:rPr>
              <w:t>e</w:t>
            </w:r>
            <w:r w:rsidR="007074EA">
              <w:rPr>
                <w:rFonts w:cs="Arial"/>
                <w:color w:val="000000"/>
              </w:rPr>
              <w:t>.</w:t>
            </w:r>
            <w:r w:rsidR="007074EA" w:rsidRPr="003476CC">
              <w:rPr>
                <w:rFonts w:cs="Arial"/>
                <w:color w:val="000000"/>
              </w:rPr>
              <w:t>g</w:t>
            </w:r>
            <w:r w:rsidR="007074EA">
              <w:rPr>
                <w:rFonts w:cs="Arial"/>
                <w:color w:val="000000"/>
              </w:rPr>
              <w:t>.,</w:t>
            </w:r>
            <w:r>
              <w:rPr>
                <w:rFonts w:cs="Arial"/>
                <w:color w:val="000000"/>
              </w:rPr>
              <w:t xml:space="preserve"> </w:t>
            </w:r>
            <w:r w:rsidR="00D10328">
              <w:rPr>
                <w:rFonts w:cs="Arial"/>
                <w:color w:val="000000"/>
              </w:rPr>
              <w:t xml:space="preserve">severe </w:t>
            </w:r>
            <w:r w:rsidRPr="003476CC">
              <w:rPr>
                <w:rFonts w:cs="Arial"/>
                <w:color w:val="000000"/>
              </w:rPr>
              <w:t>trauma, severe and prolonged</w:t>
            </w:r>
            <w:r w:rsidRPr="00CF308E">
              <w:rPr>
                <w:rFonts w:cs="Arial"/>
                <w:color w:val="000000"/>
              </w:rPr>
              <w:t xml:space="preserve"> haemorrhage</w:t>
            </w:r>
            <w:r w:rsidRPr="003476CC">
              <w:rPr>
                <w:rFonts w:cs="Arial"/>
                <w:color w:val="000000"/>
              </w:rPr>
              <w:t xml:space="preserve"> or life-threatening swelling requiring treatment via hospital emergency services</w:t>
            </w:r>
            <w:r>
              <w:rPr>
                <w:rFonts w:cs="Arial"/>
                <w:color w:val="000000"/>
              </w:rPr>
              <w:t>.</w:t>
            </w:r>
          </w:p>
          <w:p w14:paraId="33B22F24" w14:textId="77777777" w:rsidR="00A453EB" w:rsidRPr="004A2CC6" w:rsidRDefault="00A453EB" w:rsidP="007D3362">
            <w:pPr>
              <w:widowControl w:val="0"/>
              <w:numPr>
                <w:ilvl w:val="0"/>
                <w:numId w:val="8"/>
              </w:numPr>
              <w:tabs>
                <w:tab w:val="left" w:pos="33"/>
                <w:tab w:val="left" w:pos="720"/>
              </w:tabs>
              <w:autoSpaceDE w:val="0"/>
              <w:autoSpaceDN w:val="0"/>
              <w:adjustRightInd w:val="0"/>
              <w:spacing w:before="120" w:after="120" w:line="276" w:lineRule="auto"/>
              <w:jc w:val="both"/>
              <w:rPr>
                <w:rFonts w:cs="Arial"/>
              </w:rPr>
            </w:pPr>
            <w:r w:rsidRPr="004A2CC6">
              <w:rPr>
                <w:rFonts w:cs="Arial"/>
                <w:color w:val="000000"/>
              </w:rPr>
              <w:t xml:space="preserve">Outside of the remit of Level 1 primary care dentistry.  </w:t>
            </w:r>
          </w:p>
          <w:p w14:paraId="55C7390A" w14:textId="77777777" w:rsidR="00A453EB" w:rsidRPr="0041774E" w:rsidRDefault="00A453EB" w:rsidP="007D3362">
            <w:pPr>
              <w:widowControl w:val="0"/>
              <w:tabs>
                <w:tab w:val="left" w:pos="33"/>
                <w:tab w:val="left" w:pos="720"/>
              </w:tabs>
              <w:autoSpaceDE w:val="0"/>
              <w:autoSpaceDN w:val="0"/>
              <w:adjustRightInd w:val="0"/>
              <w:spacing w:before="120" w:after="120" w:line="276" w:lineRule="auto"/>
              <w:jc w:val="both"/>
              <w:rPr>
                <w:rFonts w:cs="Arial"/>
              </w:rPr>
            </w:pPr>
            <w:r>
              <w:rPr>
                <w:rFonts w:cs="Arial"/>
                <w:color w:val="000000"/>
              </w:rPr>
              <w:t>The service will not provide orthodontic treatment, treatment under general anaesthesia or sedation, or treatment outside the scope of a GDP.</w:t>
            </w:r>
          </w:p>
        </w:tc>
      </w:tr>
      <w:tr w:rsidR="00A453EB" w:rsidRPr="00C5520D" w14:paraId="7C4C6E0B" w14:textId="77777777" w:rsidTr="0094317F">
        <w:tc>
          <w:tcPr>
            <w:tcW w:w="1131" w:type="pct"/>
          </w:tcPr>
          <w:p w14:paraId="08D209B0" w14:textId="77777777" w:rsidR="00A453EB" w:rsidRPr="00C5520D" w:rsidRDefault="00A453EB" w:rsidP="007D3362">
            <w:pPr>
              <w:pStyle w:val="ListParagraph"/>
              <w:spacing w:before="120" w:after="120" w:line="276" w:lineRule="auto"/>
              <w:ind w:left="0"/>
              <w:contextualSpacing w:val="0"/>
              <w:rPr>
                <w:rFonts w:cs="Arial"/>
                <w:b/>
              </w:rPr>
            </w:pPr>
            <w:r w:rsidRPr="00C5520D">
              <w:rPr>
                <w:rFonts w:cs="Arial"/>
                <w:b/>
              </w:rPr>
              <w:lastRenderedPageBreak/>
              <w:t>Discharge Criteria &amp; Planning</w:t>
            </w:r>
          </w:p>
        </w:tc>
        <w:tc>
          <w:tcPr>
            <w:tcW w:w="3869" w:type="pct"/>
          </w:tcPr>
          <w:p w14:paraId="7CCA69DE" w14:textId="77777777" w:rsidR="00A453EB" w:rsidRPr="00C5520D" w:rsidRDefault="00A453EB" w:rsidP="007D3362">
            <w:pPr>
              <w:spacing w:before="120" w:after="120" w:line="276" w:lineRule="auto"/>
              <w:jc w:val="both"/>
              <w:rPr>
                <w:rFonts w:cs="Arial"/>
              </w:rPr>
            </w:pPr>
            <w:r>
              <w:rPr>
                <w:rFonts w:cs="Arial"/>
              </w:rPr>
              <w:t xml:space="preserve">Patients will be discharged and advised to </w:t>
            </w:r>
            <w:r w:rsidR="00A01649">
              <w:rPr>
                <w:rFonts w:cs="Arial"/>
              </w:rPr>
              <w:t>join</w:t>
            </w:r>
            <w:r>
              <w:rPr>
                <w:rFonts w:cs="Arial"/>
              </w:rPr>
              <w:t xml:space="preserve"> the waiting list to receive care from general dental </w:t>
            </w:r>
            <w:proofErr w:type="gramStart"/>
            <w:r>
              <w:rPr>
                <w:rFonts w:cs="Arial"/>
              </w:rPr>
              <w:t>practice</w:t>
            </w:r>
            <w:r w:rsidR="00A01649">
              <w:rPr>
                <w:rFonts w:cs="Arial"/>
              </w:rPr>
              <w:t>,</w:t>
            </w:r>
            <w:r>
              <w:rPr>
                <w:rFonts w:cs="Arial"/>
              </w:rPr>
              <w:t xml:space="preserve"> if</w:t>
            </w:r>
            <w:proofErr w:type="gramEnd"/>
            <w:r>
              <w:rPr>
                <w:rFonts w:cs="Arial"/>
              </w:rPr>
              <w:t xml:space="preserve"> they no </w:t>
            </w:r>
            <w:r w:rsidR="00A01649">
              <w:rPr>
                <w:rFonts w:cs="Arial"/>
              </w:rPr>
              <w:t>longer meet the service criteria</w:t>
            </w:r>
            <w:r>
              <w:rPr>
                <w:rFonts w:cs="Arial"/>
              </w:rPr>
              <w:t>.</w:t>
            </w:r>
            <w:r w:rsidR="00A01649">
              <w:rPr>
                <w:rFonts w:cs="Arial"/>
              </w:rPr>
              <w:t xml:space="preserve"> </w:t>
            </w:r>
          </w:p>
        </w:tc>
      </w:tr>
      <w:tr w:rsidR="00A453EB" w:rsidRPr="00C5520D" w14:paraId="140671FA" w14:textId="77777777" w:rsidTr="0094317F">
        <w:tc>
          <w:tcPr>
            <w:tcW w:w="1131" w:type="pct"/>
          </w:tcPr>
          <w:p w14:paraId="1B269AB4" w14:textId="77777777" w:rsidR="00A453EB" w:rsidRPr="00C5520D" w:rsidRDefault="00A453EB" w:rsidP="007D3362">
            <w:pPr>
              <w:pStyle w:val="ListParagraph"/>
              <w:spacing w:before="120" w:after="120" w:line="276" w:lineRule="auto"/>
              <w:ind w:left="0"/>
              <w:contextualSpacing w:val="0"/>
              <w:rPr>
                <w:rFonts w:cs="Arial"/>
                <w:b/>
              </w:rPr>
            </w:pPr>
            <w:r w:rsidRPr="00C5520D">
              <w:rPr>
                <w:rFonts w:cs="Arial"/>
                <w:b/>
              </w:rPr>
              <w:t>Self-care &amp; Service User/Carer Information</w:t>
            </w:r>
          </w:p>
        </w:tc>
        <w:tc>
          <w:tcPr>
            <w:tcW w:w="3869" w:type="pct"/>
          </w:tcPr>
          <w:p w14:paraId="3309A4DD" w14:textId="77777777" w:rsidR="00A453EB" w:rsidRPr="00C5520D" w:rsidRDefault="00A453EB" w:rsidP="007D3362">
            <w:pPr>
              <w:spacing w:before="120" w:after="120" w:line="276" w:lineRule="auto"/>
              <w:jc w:val="both"/>
              <w:rPr>
                <w:rFonts w:cs="Arial"/>
              </w:rPr>
            </w:pPr>
            <w:r>
              <w:rPr>
                <w:rFonts w:cs="Arial"/>
              </w:rPr>
              <w:t xml:space="preserve">Individuals/parents/carers/guardians will be provided with information on promoting oral health, </w:t>
            </w:r>
            <w:proofErr w:type="gramStart"/>
            <w:r>
              <w:rPr>
                <w:rFonts w:cs="Arial"/>
              </w:rPr>
              <w:t>self-care</w:t>
            </w:r>
            <w:proofErr w:type="gramEnd"/>
            <w:r>
              <w:rPr>
                <w:rFonts w:cs="Arial"/>
              </w:rPr>
              <w:t xml:space="preserve"> and access to ongoing care.  Information will be available in an easy-read format.  </w:t>
            </w:r>
          </w:p>
        </w:tc>
      </w:tr>
      <w:tr w:rsidR="00A453EB" w:rsidRPr="00C5520D" w14:paraId="571DA175" w14:textId="77777777" w:rsidTr="0094317F">
        <w:tc>
          <w:tcPr>
            <w:tcW w:w="1131" w:type="pct"/>
          </w:tcPr>
          <w:p w14:paraId="564F466E" w14:textId="77777777" w:rsidR="00A453EB" w:rsidRPr="00C5520D" w:rsidRDefault="00A453EB" w:rsidP="007D3362">
            <w:pPr>
              <w:pStyle w:val="ListParagraph"/>
              <w:spacing w:before="120" w:after="120" w:line="276" w:lineRule="auto"/>
              <w:ind w:left="0"/>
              <w:contextualSpacing w:val="0"/>
              <w:rPr>
                <w:rFonts w:cs="Arial"/>
                <w:b/>
              </w:rPr>
            </w:pPr>
            <w:r>
              <w:rPr>
                <w:rFonts w:cs="Arial"/>
                <w:b/>
              </w:rPr>
              <w:t>Patient Satisfaction</w:t>
            </w:r>
          </w:p>
        </w:tc>
        <w:tc>
          <w:tcPr>
            <w:tcW w:w="3869" w:type="pct"/>
            <w:shd w:val="clear" w:color="auto" w:fill="F2F2F2" w:themeFill="background1" w:themeFillShade="F2"/>
          </w:tcPr>
          <w:p w14:paraId="3A4DD628" w14:textId="77777777" w:rsidR="00A453EB" w:rsidRPr="00C5520D" w:rsidRDefault="00A453EB" w:rsidP="007D3362">
            <w:pPr>
              <w:spacing w:before="120" w:after="120" w:line="276" w:lineRule="auto"/>
              <w:rPr>
                <w:rFonts w:cs="Arial"/>
              </w:rPr>
            </w:pPr>
            <w:r w:rsidRPr="00F97416">
              <w:rPr>
                <w:rFonts w:cs="Arial"/>
              </w:rPr>
              <w:t xml:space="preserve">Service users and/or families/carers will be invited to develop and feedback on the services provided and information available </w:t>
            </w:r>
            <w:proofErr w:type="gramStart"/>
            <w:r w:rsidRPr="00F97416">
              <w:rPr>
                <w:rFonts w:cs="Arial"/>
              </w:rPr>
              <w:t>in order to</w:t>
            </w:r>
            <w:proofErr w:type="gramEnd"/>
            <w:r w:rsidRPr="00F97416">
              <w:rPr>
                <w:rFonts w:cs="Arial"/>
              </w:rPr>
              <w:t xml:space="preserve"> deliver improvements. This will be done through Focus Groups and Friends and Family Test (FFT)</w:t>
            </w:r>
            <w:r>
              <w:rPr>
                <w:rFonts w:cs="Arial"/>
              </w:rPr>
              <w:t xml:space="preserve"> and regular patient satisfaction audits, as per KPI </w:t>
            </w:r>
          </w:p>
        </w:tc>
      </w:tr>
      <w:tr w:rsidR="00A453EB" w:rsidRPr="00C5520D" w14:paraId="73A6C176" w14:textId="77777777" w:rsidTr="0094317F">
        <w:tc>
          <w:tcPr>
            <w:tcW w:w="1131" w:type="pct"/>
          </w:tcPr>
          <w:p w14:paraId="26C7F90C" w14:textId="77777777" w:rsidR="00A453EB" w:rsidRPr="00C5520D" w:rsidRDefault="00A453EB" w:rsidP="007D3362">
            <w:pPr>
              <w:pStyle w:val="ListParagraph"/>
              <w:spacing w:before="120" w:after="120" w:line="276" w:lineRule="auto"/>
              <w:ind w:left="0"/>
              <w:contextualSpacing w:val="0"/>
              <w:rPr>
                <w:rFonts w:cs="Arial"/>
                <w:b/>
              </w:rPr>
            </w:pPr>
            <w:r w:rsidRPr="00C5520D">
              <w:rPr>
                <w:rFonts w:cs="Arial"/>
                <w:b/>
              </w:rPr>
              <w:lastRenderedPageBreak/>
              <w:t>Quality &amp; Performance</w:t>
            </w:r>
          </w:p>
        </w:tc>
        <w:tc>
          <w:tcPr>
            <w:tcW w:w="3869" w:type="pct"/>
            <w:shd w:val="clear" w:color="auto" w:fill="F2F2F2" w:themeFill="background1" w:themeFillShade="F2"/>
          </w:tcPr>
          <w:p w14:paraId="60A9F848" w14:textId="77777777" w:rsidR="00A453EB" w:rsidRPr="00C5520D" w:rsidRDefault="00A453EB" w:rsidP="007D3362">
            <w:pPr>
              <w:spacing w:before="120" w:after="120" w:line="276" w:lineRule="auto"/>
              <w:rPr>
                <w:rFonts w:cs="Arial"/>
              </w:rPr>
            </w:pPr>
          </w:p>
        </w:tc>
      </w:tr>
      <w:tr w:rsidR="00A453EB" w:rsidRPr="00C5520D" w14:paraId="7026DCEF" w14:textId="77777777" w:rsidTr="0094317F">
        <w:tc>
          <w:tcPr>
            <w:tcW w:w="1131" w:type="pct"/>
          </w:tcPr>
          <w:p w14:paraId="5F58CDDE" w14:textId="77777777" w:rsidR="00A453EB" w:rsidRPr="00C5520D" w:rsidRDefault="00A453EB" w:rsidP="007D3362">
            <w:pPr>
              <w:pStyle w:val="ListParagraph"/>
              <w:spacing w:before="120" w:after="120" w:line="276" w:lineRule="auto"/>
              <w:ind w:left="0"/>
              <w:contextualSpacing w:val="0"/>
              <w:rPr>
                <w:rFonts w:cs="Arial"/>
              </w:rPr>
            </w:pPr>
            <w:r w:rsidRPr="00C5520D">
              <w:rPr>
                <w:rFonts w:cs="Arial"/>
              </w:rPr>
              <w:t>Quality Standards</w:t>
            </w:r>
          </w:p>
        </w:tc>
        <w:tc>
          <w:tcPr>
            <w:tcW w:w="3869" w:type="pct"/>
          </w:tcPr>
          <w:p w14:paraId="6CDE9D2E" w14:textId="77777777" w:rsidR="00A453EB" w:rsidRPr="00F97416" w:rsidRDefault="00A453EB" w:rsidP="007D3362">
            <w:pPr>
              <w:spacing w:before="120" w:after="120" w:line="276" w:lineRule="auto"/>
              <w:jc w:val="both"/>
              <w:rPr>
                <w:rFonts w:cs="Arial"/>
              </w:rPr>
            </w:pPr>
            <w:r w:rsidRPr="00F97416">
              <w:rPr>
                <w:rFonts w:cs="Arial"/>
              </w:rPr>
              <w:t xml:space="preserve">The service will meet the contract requirements for compliance with legislation, workforce, provision of patient information and managing complaints.  </w:t>
            </w:r>
          </w:p>
          <w:p w14:paraId="3340DE41" w14:textId="77777777" w:rsidR="00A453EB" w:rsidRPr="00F97416" w:rsidRDefault="00A453EB" w:rsidP="007D3362">
            <w:pPr>
              <w:spacing w:before="120" w:after="120" w:line="276" w:lineRule="auto"/>
              <w:jc w:val="both"/>
              <w:rPr>
                <w:rFonts w:cs="Arial"/>
              </w:rPr>
            </w:pPr>
            <w:r w:rsidRPr="00F97416">
              <w:rPr>
                <w:rFonts w:cs="Arial"/>
              </w:rPr>
              <w:t xml:space="preserve">The service will have a duty of care to report any clinical or patient safety concerns indicated through </w:t>
            </w:r>
            <w:r>
              <w:rPr>
                <w:rFonts w:cs="Arial"/>
              </w:rPr>
              <w:t>england.swdental@nhs.net</w:t>
            </w:r>
          </w:p>
          <w:p w14:paraId="5A9B36DB" w14:textId="77777777" w:rsidR="00A453EB" w:rsidRDefault="00A453EB" w:rsidP="007D3362">
            <w:pPr>
              <w:spacing w:before="120" w:after="120" w:line="276" w:lineRule="auto"/>
              <w:jc w:val="both"/>
              <w:rPr>
                <w:rFonts w:cs="Arial"/>
                <w:color w:val="FF0000"/>
              </w:rPr>
            </w:pPr>
          </w:p>
          <w:p w14:paraId="0F946832" w14:textId="77777777" w:rsidR="00A453EB" w:rsidRDefault="00A453EB" w:rsidP="007D3362">
            <w:pPr>
              <w:spacing w:before="120" w:after="120" w:line="276" w:lineRule="auto"/>
              <w:jc w:val="both"/>
              <w:rPr>
                <w:rFonts w:cs="Arial"/>
              </w:rPr>
            </w:pPr>
            <w:r>
              <w:rPr>
                <w:rFonts w:cs="Arial"/>
              </w:rPr>
              <w:t>Compliance with the following bodies:</w:t>
            </w:r>
          </w:p>
          <w:p w14:paraId="4B6E0A93" w14:textId="77777777" w:rsidR="00A453EB" w:rsidRDefault="00A453EB" w:rsidP="007D3362">
            <w:pPr>
              <w:spacing w:before="120" w:after="120" w:line="276" w:lineRule="auto"/>
              <w:jc w:val="both"/>
              <w:rPr>
                <w:rFonts w:cs="Arial"/>
              </w:rPr>
            </w:pPr>
            <w:r>
              <w:rPr>
                <w:rFonts w:cs="Arial"/>
              </w:rPr>
              <w:t>General Dental Council (GDC)</w:t>
            </w:r>
          </w:p>
          <w:p w14:paraId="57987D05" w14:textId="77777777" w:rsidR="00A453EB" w:rsidRDefault="00A453EB" w:rsidP="007D3362">
            <w:pPr>
              <w:spacing w:before="120" w:after="120" w:line="276" w:lineRule="auto"/>
              <w:jc w:val="both"/>
              <w:rPr>
                <w:rFonts w:cs="Arial"/>
              </w:rPr>
            </w:pPr>
            <w:r>
              <w:rPr>
                <w:rFonts w:cs="Arial"/>
              </w:rPr>
              <w:t>Care Quality Commission (CQC)</w:t>
            </w:r>
          </w:p>
          <w:p w14:paraId="10011DEF" w14:textId="77777777" w:rsidR="00A453EB" w:rsidRDefault="00A453EB" w:rsidP="007D3362">
            <w:pPr>
              <w:spacing w:before="120" w:after="120" w:line="276" w:lineRule="auto"/>
              <w:jc w:val="both"/>
              <w:rPr>
                <w:rFonts w:cs="Arial"/>
              </w:rPr>
            </w:pPr>
            <w:r>
              <w:rPr>
                <w:rFonts w:cs="Arial"/>
              </w:rPr>
              <w:t>Health &amp; Safety Executive</w:t>
            </w:r>
          </w:p>
          <w:p w14:paraId="15E609A2" w14:textId="77777777" w:rsidR="00A453EB" w:rsidRDefault="00A453EB" w:rsidP="007D3362">
            <w:pPr>
              <w:spacing w:before="120" w:after="120" w:line="276" w:lineRule="auto"/>
              <w:jc w:val="both"/>
              <w:rPr>
                <w:rFonts w:cs="Arial"/>
              </w:rPr>
            </w:pPr>
            <w:r>
              <w:rPr>
                <w:rFonts w:cs="Arial"/>
              </w:rPr>
              <w:t>Invention Prevention Control (IPC)</w:t>
            </w:r>
          </w:p>
          <w:p w14:paraId="350C3AFC" w14:textId="77777777" w:rsidR="00332ABE" w:rsidRDefault="00223975" w:rsidP="007D3362">
            <w:pPr>
              <w:spacing w:before="120" w:after="120" w:line="276" w:lineRule="auto"/>
              <w:jc w:val="both"/>
              <w:rPr>
                <w:rFonts w:cs="Arial"/>
              </w:rPr>
            </w:pPr>
            <w:r w:rsidRPr="00223975">
              <w:rPr>
                <w:rFonts w:cs="Arial"/>
              </w:rPr>
              <w:t>Office for Health Improvement and Disparities, Department of Health &amp; Social Care</w:t>
            </w:r>
          </w:p>
          <w:p w14:paraId="313F92B1" w14:textId="77777777" w:rsidR="00A453EB" w:rsidRDefault="00A453EB" w:rsidP="007D3362">
            <w:pPr>
              <w:spacing w:before="120" w:after="120" w:line="276" w:lineRule="auto"/>
              <w:jc w:val="both"/>
              <w:rPr>
                <w:rFonts w:cs="Arial"/>
              </w:rPr>
            </w:pPr>
            <w:r>
              <w:rPr>
                <w:rFonts w:cs="Arial"/>
              </w:rPr>
              <w:t>Safeguarding – Local Authorities / NHS E</w:t>
            </w:r>
          </w:p>
          <w:p w14:paraId="6EEB4C2A" w14:textId="77777777" w:rsidR="00A453EB" w:rsidRDefault="00A453EB" w:rsidP="007D3362">
            <w:pPr>
              <w:spacing w:before="120" w:after="120" w:line="276" w:lineRule="auto"/>
              <w:jc w:val="both"/>
              <w:rPr>
                <w:rFonts w:cs="Arial"/>
              </w:rPr>
            </w:pPr>
            <w:r>
              <w:rPr>
                <w:rFonts w:cs="Arial"/>
              </w:rPr>
              <w:t>Employment – ACAS</w:t>
            </w:r>
          </w:p>
          <w:p w14:paraId="53D5EC7B" w14:textId="77777777" w:rsidR="00A453EB" w:rsidRDefault="00A453EB" w:rsidP="007D3362">
            <w:pPr>
              <w:spacing w:before="120" w:after="120" w:line="276" w:lineRule="auto"/>
              <w:jc w:val="both"/>
              <w:rPr>
                <w:rFonts w:cs="Arial"/>
                <w:color w:val="FF0000"/>
              </w:rPr>
            </w:pPr>
            <w:r>
              <w:rPr>
                <w:rFonts w:cs="Arial"/>
              </w:rPr>
              <w:t>Data Protection – ICO</w:t>
            </w:r>
          </w:p>
          <w:p w14:paraId="50DE0306" w14:textId="77777777" w:rsidR="00A453EB" w:rsidRPr="00C5520D" w:rsidRDefault="00A453EB" w:rsidP="007D3362">
            <w:pPr>
              <w:spacing w:before="120" w:after="120" w:line="276" w:lineRule="auto"/>
              <w:jc w:val="both"/>
              <w:rPr>
                <w:rFonts w:cs="Arial"/>
              </w:rPr>
            </w:pPr>
          </w:p>
        </w:tc>
      </w:tr>
      <w:tr w:rsidR="00A453EB" w:rsidRPr="00C5520D" w14:paraId="7C79A671" w14:textId="77777777" w:rsidTr="0094317F">
        <w:tc>
          <w:tcPr>
            <w:tcW w:w="1131" w:type="pct"/>
          </w:tcPr>
          <w:p w14:paraId="1DF6C246" w14:textId="77777777" w:rsidR="00A453EB" w:rsidRPr="00CB4895" w:rsidRDefault="00A453EB" w:rsidP="007D3362">
            <w:pPr>
              <w:pStyle w:val="ListParagraph"/>
              <w:spacing w:before="120" w:after="120" w:line="276" w:lineRule="auto"/>
              <w:ind w:left="0"/>
              <w:contextualSpacing w:val="0"/>
              <w:rPr>
                <w:rFonts w:cs="Arial"/>
              </w:rPr>
            </w:pPr>
            <w:r w:rsidRPr="00CB4895">
              <w:rPr>
                <w:rFonts w:cs="Arial"/>
              </w:rPr>
              <w:t>Performance Monitoring</w:t>
            </w:r>
          </w:p>
        </w:tc>
        <w:tc>
          <w:tcPr>
            <w:tcW w:w="3869" w:type="pct"/>
          </w:tcPr>
          <w:p w14:paraId="1E87BE3D" w14:textId="77777777" w:rsidR="00A453EB" w:rsidRDefault="00A453EB" w:rsidP="007D3362">
            <w:pPr>
              <w:spacing w:before="120" w:after="120" w:line="276" w:lineRule="auto"/>
              <w:jc w:val="both"/>
              <w:rPr>
                <w:rFonts w:cs="Arial"/>
              </w:rPr>
            </w:pPr>
            <w:r>
              <w:rPr>
                <w:rFonts w:cs="Arial"/>
              </w:rPr>
              <w:t>The service will be monitored against:</w:t>
            </w:r>
          </w:p>
          <w:p w14:paraId="5899F696" w14:textId="77777777" w:rsidR="00A453EB" w:rsidRDefault="00A453EB" w:rsidP="007D3362">
            <w:pPr>
              <w:spacing w:before="120" w:after="120" w:line="276" w:lineRule="auto"/>
              <w:jc w:val="both"/>
              <w:rPr>
                <w:rFonts w:cs="Arial"/>
              </w:rPr>
            </w:pPr>
            <w:r>
              <w:rPr>
                <w:rFonts w:cs="Arial"/>
              </w:rPr>
              <w:t>KPI as listed in appendix Schedule 5</w:t>
            </w:r>
          </w:p>
          <w:p w14:paraId="2595BCD3" w14:textId="77777777" w:rsidR="00A453EB" w:rsidRPr="00C5520D" w:rsidRDefault="00A453EB" w:rsidP="007D3362">
            <w:pPr>
              <w:spacing w:before="120" w:after="120" w:line="276" w:lineRule="auto"/>
              <w:jc w:val="both"/>
              <w:rPr>
                <w:rFonts w:cs="Arial"/>
              </w:rPr>
            </w:pPr>
          </w:p>
        </w:tc>
      </w:tr>
      <w:tr w:rsidR="00A453EB" w:rsidRPr="00C5520D" w14:paraId="3FEC787C" w14:textId="77777777" w:rsidTr="0094317F">
        <w:tc>
          <w:tcPr>
            <w:tcW w:w="1131" w:type="pct"/>
          </w:tcPr>
          <w:p w14:paraId="61F33B4E" w14:textId="77777777" w:rsidR="00A453EB" w:rsidRPr="00045245" w:rsidRDefault="00A453EB" w:rsidP="007D3362">
            <w:pPr>
              <w:pStyle w:val="ListParagraph"/>
              <w:spacing w:before="120" w:after="120" w:line="276" w:lineRule="auto"/>
              <w:ind w:left="0"/>
              <w:contextualSpacing w:val="0"/>
              <w:rPr>
                <w:rFonts w:cs="Arial"/>
                <w:b/>
              </w:rPr>
            </w:pPr>
            <w:r w:rsidRPr="00045245">
              <w:rPr>
                <w:rFonts w:cs="Arial"/>
                <w:b/>
              </w:rPr>
              <w:lastRenderedPageBreak/>
              <w:t>Evidence Base</w:t>
            </w:r>
          </w:p>
        </w:tc>
        <w:tc>
          <w:tcPr>
            <w:tcW w:w="3869" w:type="pct"/>
          </w:tcPr>
          <w:p w14:paraId="4B36FBB9" w14:textId="77777777" w:rsidR="00A453EB" w:rsidRDefault="00A453EB" w:rsidP="007D3362">
            <w:pPr>
              <w:spacing w:before="120" w:after="120" w:line="276" w:lineRule="auto"/>
              <w:jc w:val="both"/>
              <w:rPr>
                <w:rFonts w:cs="Arial"/>
              </w:rPr>
            </w:pPr>
            <w:r w:rsidRPr="00C5520D">
              <w:rPr>
                <w:rFonts w:cs="Arial"/>
              </w:rPr>
              <w:t>Services will be provided based on best available evidence and will work to relevant clinical guidelines published by professional bodies, incorporating relevant best practice principles.  The service will keep up to date policies and local clinical guidelines incorporating recommendations from (as a minimum):</w:t>
            </w:r>
          </w:p>
          <w:p w14:paraId="1763C0A0" w14:textId="77777777" w:rsidR="00A453EB" w:rsidRPr="00C5520D" w:rsidRDefault="00A453EB" w:rsidP="007D3362">
            <w:pPr>
              <w:pStyle w:val="ListParagraph"/>
              <w:numPr>
                <w:ilvl w:val="0"/>
                <w:numId w:val="1"/>
              </w:numPr>
              <w:spacing w:before="120" w:after="120" w:line="276" w:lineRule="auto"/>
              <w:contextualSpacing w:val="0"/>
              <w:jc w:val="both"/>
              <w:rPr>
                <w:rFonts w:cs="Arial"/>
              </w:rPr>
            </w:pPr>
            <w:r w:rsidRPr="00C5520D">
              <w:rPr>
                <w:rFonts w:cs="Arial"/>
              </w:rPr>
              <w:t>Department of Health</w:t>
            </w:r>
          </w:p>
          <w:p w14:paraId="68E17A7C" w14:textId="77777777" w:rsidR="00A453EB" w:rsidRPr="00C5520D" w:rsidRDefault="00A453EB" w:rsidP="007D3362">
            <w:pPr>
              <w:pStyle w:val="ListParagraph"/>
              <w:numPr>
                <w:ilvl w:val="0"/>
                <w:numId w:val="1"/>
              </w:numPr>
              <w:spacing w:before="120" w:after="120" w:line="276" w:lineRule="auto"/>
              <w:contextualSpacing w:val="0"/>
              <w:jc w:val="both"/>
              <w:rPr>
                <w:rFonts w:cs="Arial"/>
              </w:rPr>
            </w:pPr>
            <w:r w:rsidRPr="00C5520D">
              <w:rPr>
                <w:rFonts w:cs="Arial"/>
              </w:rPr>
              <w:t>Royal College of Surgeons</w:t>
            </w:r>
          </w:p>
          <w:p w14:paraId="2D24E860" w14:textId="77777777" w:rsidR="00A453EB" w:rsidRPr="00C5520D" w:rsidRDefault="00A453EB" w:rsidP="007D3362">
            <w:pPr>
              <w:pStyle w:val="ListParagraph"/>
              <w:numPr>
                <w:ilvl w:val="0"/>
                <w:numId w:val="1"/>
              </w:numPr>
              <w:spacing w:before="120" w:after="120" w:line="276" w:lineRule="auto"/>
              <w:contextualSpacing w:val="0"/>
              <w:jc w:val="both"/>
              <w:rPr>
                <w:rFonts w:cs="Arial"/>
              </w:rPr>
            </w:pPr>
            <w:r w:rsidRPr="00C5520D">
              <w:rPr>
                <w:rFonts w:cs="Arial"/>
              </w:rPr>
              <w:t>Faculty of General Dental Practice UK</w:t>
            </w:r>
          </w:p>
          <w:p w14:paraId="7BF371FB" w14:textId="77777777" w:rsidR="00A453EB" w:rsidRPr="00C5520D" w:rsidRDefault="00A453EB" w:rsidP="007D3362">
            <w:pPr>
              <w:pStyle w:val="ListParagraph"/>
              <w:numPr>
                <w:ilvl w:val="0"/>
                <w:numId w:val="1"/>
              </w:numPr>
              <w:spacing w:before="120" w:after="120" w:line="276" w:lineRule="auto"/>
              <w:contextualSpacing w:val="0"/>
              <w:jc w:val="both"/>
              <w:rPr>
                <w:rFonts w:cs="Arial"/>
              </w:rPr>
            </w:pPr>
            <w:r w:rsidRPr="00C5520D">
              <w:rPr>
                <w:rFonts w:cs="Arial"/>
              </w:rPr>
              <w:t>Faculty of Dental Surgery</w:t>
            </w:r>
          </w:p>
          <w:p w14:paraId="4568927C" w14:textId="77777777" w:rsidR="00A453EB" w:rsidRPr="00C5520D" w:rsidRDefault="00A453EB" w:rsidP="007D3362">
            <w:pPr>
              <w:pStyle w:val="ListParagraph"/>
              <w:numPr>
                <w:ilvl w:val="0"/>
                <w:numId w:val="1"/>
              </w:numPr>
              <w:spacing w:before="120" w:after="120" w:line="276" w:lineRule="auto"/>
              <w:contextualSpacing w:val="0"/>
              <w:jc w:val="both"/>
              <w:rPr>
                <w:rFonts w:cs="Arial"/>
              </w:rPr>
            </w:pPr>
            <w:r w:rsidRPr="00C5520D">
              <w:rPr>
                <w:rFonts w:cs="Arial"/>
              </w:rPr>
              <w:t>British Dental Association</w:t>
            </w:r>
          </w:p>
          <w:p w14:paraId="57C872E4" w14:textId="77777777" w:rsidR="00A453EB" w:rsidRPr="00C5520D" w:rsidRDefault="00A453EB" w:rsidP="007D3362">
            <w:pPr>
              <w:pStyle w:val="ListParagraph"/>
              <w:numPr>
                <w:ilvl w:val="0"/>
                <w:numId w:val="1"/>
              </w:numPr>
              <w:spacing w:before="120" w:after="120" w:line="276" w:lineRule="auto"/>
              <w:contextualSpacing w:val="0"/>
              <w:jc w:val="both"/>
              <w:rPr>
                <w:rFonts w:cs="Arial"/>
              </w:rPr>
            </w:pPr>
            <w:r w:rsidRPr="00C5520D">
              <w:rPr>
                <w:rFonts w:cs="Arial"/>
              </w:rPr>
              <w:t>British Society of Paediatric Dentistry</w:t>
            </w:r>
          </w:p>
        </w:tc>
      </w:tr>
      <w:tr w:rsidR="00A453EB" w:rsidRPr="00C5520D" w14:paraId="6749DC8C" w14:textId="77777777" w:rsidTr="0094317F">
        <w:tc>
          <w:tcPr>
            <w:tcW w:w="1131" w:type="pct"/>
          </w:tcPr>
          <w:p w14:paraId="6DD6F6D9" w14:textId="77777777" w:rsidR="00A453EB" w:rsidRPr="00045245" w:rsidRDefault="00A453EB" w:rsidP="007D3362">
            <w:pPr>
              <w:pStyle w:val="ListParagraph"/>
              <w:spacing w:before="120" w:after="120" w:line="276" w:lineRule="auto"/>
              <w:ind w:left="0"/>
              <w:contextualSpacing w:val="0"/>
              <w:rPr>
                <w:rFonts w:cs="Arial"/>
                <w:b/>
              </w:rPr>
            </w:pPr>
            <w:r w:rsidRPr="00045245">
              <w:rPr>
                <w:rFonts w:cs="Arial"/>
                <w:b/>
              </w:rPr>
              <w:t>Professional Leadership</w:t>
            </w:r>
          </w:p>
        </w:tc>
        <w:tc>
          <w:tcPr>
            <w:tcW w:w="3869" w:type="pct"/>
          </w:tcPr>
          <w:p w14:paraId="6AC8DFCF" w14:textId="77777777" w:rsidR="00A453EB" w:rsidRDefault="00A453EB" w:rsidP="007D3362">
            <w:pPr>
              <w:spacing w:before="120" w:after="120" w:line="276" w:lineRule="auto"/>
              <w:jc w:val="both"/>
              <w:rPr>
                <w:rFonts w:cs="Arial"/>
              </w:rPr>
            </w:pPr>
            <w:r w:rsidRPr="00C5520D">
              <w:rPr>
                <w:rFonts w:cs="Arial"/>
              </w:rPr>
              <w:t>The service will be led by a</w:t>
            </w:r>
            <w:r>
              <w:rPr>
                <w:rFonts w:cs="Arial"/>
              </w:rPr>
              <w:t xml:space="preserve">n appropriately qualified </w:t>
            </w:r>
            <w:r w:rsidR="006D4CD8">
              <w:rPr>
                <w:rFonts w:cs="Arial"/>
              </w:rPr>
              <w:t>team and</w:t>
            </w:r>
            <w:r w:rsidRPr="00C5520D">
              <w:rPr>
                <w:rFonts w:cs="Arial"/>
              </w:rPr>
              <w:t xml:space="preserve"> will </w:t>
            </w:r>
            <w:r>
              <w:rPr>
                <w:rFonts w:cs="Arial"/>
              </w:rPr>
              <w:t xml:space="preserve">support the </w:t>
            </w:r>
            <w:r w:rsidRPr="00C5520D">
              <w:rPr>
                <w:rFonts w:cs="Arial"/>
              </w:rPr>
              <w:t>develop</w:t>
            </w:r>
            <w:r>
              <w:rPr>
                <w:rFonts w:cs="Arial"/>
              </w:rPr>
              <w:t>ment of</w:t>
            </w:r>
            <w:r w:rsidRPr="00C5520D">
              <w:rPr>
                <w:rFonts w:cs="Arial"/>
              </w:rPr>
              <w:t xml:space="preserve"> clinical effectiveness in professional practice.  </w:t>
            </w:r>
            <w:proofErr w:type="gramStart"/>
            <w:r w:rsidRPr="00C5520D">
              <w:rPr>
                <w:rFonts w:cs="Arial"/>
              </w:rPr>
              <w:t>In particular this</w:t>
            </w:r>
            <w:proofErr w:type="gramEnd"/>
            <w:r w:rsidRPr="00C5520D">
              <w:rPr>
                <w:rFonts w:cs="Arial"/>
              </w:rPr>
              <w:t xml:space="preserve"> will be delivered through:</w:t>
            </w:r>
          </w:p>
          <w:p w14:paraId="373F0781" w14:textId="77777777" w:rsidR="00A453EB" w:rsidRPr="00C5520D" w:rsidRDefault="00A453EB" w:rsidP="007D3362">
            <w:pPr>
              <w:pStyle w:val="ListParagraph"/>
              <w:numPr>
                <w:ilvl w:val="0"/>
                <w:numId w:val="2"/>
              </w:numPr>
              <w:spacing w:before="120" w:after="120" w:line="276" w:lineRule="auto"/>
              <w:contextualSpacing w:val="0"/>
              <w:jc w:val="both"/>
              <w:rPr>
                <w:rFonts w:cs="Arial"/>
              </w:rPr>
            </w:pPr>
            <w:r w:rsidRPr="00C5520D">
              <w:rPr>
                <w:rFonts w:cs="Arial"/>
              </w:rPr>
              <w:t xml:space="preserve">Clinical leadership </w:t>
            </w:r>
          </w:p>
          <w:p w14:paraId="080FAAB8" w14:textId="77777777" w:rsidR="00A453EB" w:rsidRPr="00C5520D" w:rsidRDefault="00A453EB" w:rsidP="007D3362">
            <w:pPr>
              <w:pStyle w:val="ListParagraph"/>
              <w:numPr>
                <w:ilvl w:val="0"/>
                <w:numId w:val="2"/>
              </w:numPr>
              <w:spacing w:before="120" w:after="120" w:line="276" w:lineRule="auto"/>
              <w:contextualSpacing w:val="0"/>
              <w:jc w:val="both"/>
              <w:rPr>
                <w:rFonts w:cs="Arial"/>
              </w:rPr>
            </w:pPr>
            <w:r w:rsidRPr="00C5520D">
              <w:rPr>
                <w:rFonts w:cs="Arial"/>
              </w:rPr>
              <w:t>Clinical governance/quality leadership</w:t>
            </w:r>
          </w:p>
          <w:p w14:paraId="5C1519ED" w14:textId="77777777" w:rsidR="00A453EB" w:rsidRPr="00C5520D" w:rsidRDefault="00A453EB" w:rsidP="007D3362">
            <w:pPr>
              <w:pStyle w:val="ListParagraph"/>
              <w:numPr>
                <w:ilvl w:val="0"/>
                <w:numId w:val="2"/>
              </w:numPr>
              <w:spacing w:before="120" w:after="120" w:line="276" w:lineRule="auto"/>
              <w:contextualSpacing w:val="0"/>
              <w:jc w:val="both"/>
              <w:rPr>
                <w:rFonts w:cs="Arial"/>
              </w:rPr>
            </w:pPr>
            <w:r w:rsidRPr="00C5520D">
              <w:rPr>
                <w:rFonts w:cs="Arial"/>
              </w:rPr>
              <w:t>Mentoring clinical staff</w:t>
            </w:r>
          </w:p>
          <w:p w14:paraId="30908512" w14:textId="77777777" w:rsidR="00A453EB" w:rsidRPr="00C5520D" w:rsidRDefault="00A453EB" w:rsidP="007D3362">
            <w:pPr>
              <w:pStyle w:val="ListParagraph"/>
              <w:numPr>
                <w:ilvl w:val="0"/>
                <w:numId w:val="2"/>
              </w:numPr>
              <w:spacing w:before="120" w:after="120" w:line="276" w:lineRule="auto"/>
              <w:contextualSpacing w:val="0"/>
              <w:jc w:val="both"/>
              <w:rPr>
                <w:rFonts w:cs="Arial"/>
              </w:rPr>
            </w:pPr>
            <w:r w:rsidRPr="00C5520D">
              <w:rPr>
                <w:rFonts w:cs="Arial"/>
              </w:rPr>
              <w:t>Advisory role</w:t>
            </w:r>
          </w:p>
          <w:p w14:paraId="334DD390" w14:textId="77777777" w:rsidR="00A453EB" w:rsidRPr="00C5520D" w:rsidRDefault="00A453EB" w:rsidP="007D3362">
            <w:pPr>
              <w:pStyle w:val="ListParagraph"/>
              <w:numPr>
                <w:ilvl w:val="0"/>
                <w:numId w:val="2"/>
              </w:numPr>
              <w:spacing w:before="120" w:after="120" w:line="276" w:lineRule="auto"/>
              <w:contextualSpacing w:val="0"/>
              <w:jc w:val="both"/>
              <w:rPr>
                <w:rFonts w:cs="Arial"/>
              </w:rPr>
            </w:pPr>
            <w:r w:rsidRPr="00C5520D">
              <w:rPr>
                <w:rFonts w:cs="Arial"/>
              </w:rPr>
              <w:t>Influencing commissioning</w:t>
            </w:r>
          </w:p>
          <w:p w14:paraId="4BBA14DA" w14:textId="77777777" w:rsidR="00A453EB" w:rsidRDefault="00A453EB" w:rsidP="007D3362">
            <w:pPr>
              <w:pStyle w:val="ListParagraph"/>
              <w:numPr>
                <w:ilvl w:val="0"/>
                <w:numId w:val="2"/>
              </w:numPr>
              <w:spacing w:before="120" w:after="120" w:line="276" w:lineRule="auto"/>
              <w:contextualSpacing w:val="0"/>
              <w:jc w:val="both"/>
              <w:rPr>
                <w:rFonts w:cs="Arial"/>
              </w:rPr>
            </w:pPr>
            <w:r w:rsidRPr="00C5520D">
              <w:rPr>
                <w:rFonts w:cs="Arial"/>
              </w:rPr>
              <w:t>CPD</w:t>
            </w:r>
          </w:p>
          <w:p w14:paraId="3CBECB5C" w14:textId="77777777" w:rsidR="00232A02" w:rsidRPr="00232A02" w:rsidRDefault="00232A02" w:rsidP="007D3362">
            <w:pPr>
              <w:spacing w:before="120" w:after="120" w:line="276" w:lineRule="auto"/>
              <w:jc w:val="both"/>
              <w:rPr>
                <w:rFonts w:cs="Arial"/>
              </w:rPr>
            </w:pPr>
          </w:p>
          <w:p w14:paraId="7E8C4BEE" w14:textId="77777777" w:rsidR="00232A02" w:rsidRPr="00232A02" w:rsidRDefault="00232A02" w:rsidP="007D3362">
            <w:pPr>
              <w:spacing w:before="120" w:after="120" w:line="276" w:lineRule="auto"/>
              <w:jc w:val="both"/>
              <w:rPr>
                <w:rFonts w:cs="Arial"/>
              </w:rPr>
            </w:pPr>
          </w:p>
        </w:tc>
      </w:tr>
      <w:tr w:rsidR="00A453EB" w:rsidRPr="00C5520D" w14:paraId="420662C3" w14:textId="77777777" w:rsidTr="0094317F">
        <w:tc>
          <w:tcPr>
            <w:tcW w:w="1131" w:type="pct"/>
          </w:tcPr>
          <w:p w14:paraId="179EE711" w14:textId="77777777" w:rsidR="00A453EB" w:rsidRPr="00C5520D" w:rsidRDefault="00A453EB" w:rsidP="007D3362">
            <w:pPr>
              <w:pStyle w:val="ListParagraph"/>
              <w:spacing w:before="120" w:after="120" w:line="276" w:lineRule="auto"/>
              <w:ind w:left="0"/>
              <w:contextualSpacing w:val="0"/>
              <w:rPr>
                <w:rFonts w:cs="Arial"/>
                <w:b/>
              </w:rPr>
            </w:pPr>
            <w:r>
              <w:rPr>
                <w:rFonts w:cs="Arial"/>
                <w:b/>
              </w:rPr>
              <w:lastRenderedPageBreak/>
              <w:t xml:space="preserve">Finance </w:t>
            </w:r>
          </w:p>
        </w:tc>
        <w:tc>
          <w:tcPr>
            <w:tcW w:w="3869" w:type="pct"/>
          </w:tcPr>
          <w:p w14:paraId="4613227C" w14:textId="77777777" w:rsidR="00D16541" w:rsidRDefault="00A453EB" w:rsidP="000064F9">
            <w:pPr>
              <w:spacing w:before="240" w:after="240" w:line="276" w:lineRule="auto"/>
              <w:jc w:val="both"/>
              <w:rPr>
                <w:rFonts w:cs="Arial"/>
              </w:rPr>
            </w:pPr>
            <w:r w:rsidRPr="00A125F7">
              <w:rPr>
                <w:rFonts w:cs="Arial"/>
                <w:b/>
              </w:rPr>
              <w:t>Capitation:</w:t>
            </w:r>
            <w:r w:rsidRPr="00A125F7">
              <w:rPr>
                <w:rFonts w:cs="Arial"/>
              </w:rPr>
              <w:t xml:space="preserve"> £</w:t>
            </w:r>
            <w:r w:rsidR="00A01649">
              <w:rPr>
                <w:rFonts w:cs="Arial"/>
              </w:rPr>
              <w:t>6</w:t>
            </w:r>
            <w:r w:rsidR="00D16541">
              <w:rPr>
                <w:rFonts w:cs="Arial"/>
              </w:rPr>
              <w:t>1</w:t>
            </w:r>
            <w:r w:rsidR="00A01649">
              <w:rPr>
                <w:rFonts w:cs="Arial"/>
              </w:rPr>
              <w:t>,0</w:t>
            </w:r>
            <w:r w:rsidR="00D16541">
              <w:rPr>
                <w:rFonts w:cs="Arial"/>
              </w:rPr>
              <w:t>00</w:t>
            </w:r>
            <w:r w:rsidR="0023387D">
              <w:rPr>
                <w:rFonts w:cs="Arial"/>
              </w:rPr>
              <w:t xml:space="preserve"> per </w:t>
            </w:r>
            <w:proofErr w:type="gramStart"/>
            <w:r w:rsidR="009E12A6">
              <w:rPr>
                <w:rFonts w:cs="Arial"/>
              </w:rPr>
              <w:t>12 month</w:t>
            </w:r>
            <w:proofErr w:type="gramEnd"/>
            <w:r w:rsidR="009E12A6">
              <w:rPr>
                <w:rFonts w:cs="Arial"/>
              </w:rPr>
              <w:t xml:space="preserve"> period</w:t>
            </w:r>
            <w:r w:rsidR="0023387D">
              <w:rPr>
                <w:rFonts w:cs="Arial"/>
              </w:rPr>
              <w:t xml:space="preserve"> is the financial resource available for this service</w:t>
            </w:r>
            <w:r w:rsidR="009E12A6">
              <w:rPr>
                <w:rFonts w:cs="Arial"/>
              </w:rPr>
              <w:t xml:space="preserve">. </w:t>
            </w:r>
          </w:p>
          <w:p w14:paraId="671EC86F" w14:textId="77777777" w:rsidR="00432D93" w:rsidRDefault="00432D93" w:rsidP="000064F9">
            <w:pPr>
              <w:spacing w:before="240" w:after="240" w:line="276" w:lineRule="auto"/>
              <w:jc w:val="both"/>
              <w:rPr>
                <w:rFonts w:cs="Arial"/>
              </w:rPr>
            </w:pPr>
            <w:r w:rsidRPr="00432D93">
              <w:rPr>
                <w:rFonts w:cs="Arial"/>
              </w:rPr>
              <w:t xml:space="preserve">Please confirm how many hours a week you will be able to provide the service within the financial envelope? </w:t>
            </w:r>
          </w:p>
          <w:p w14:paraId="22FC3EEA" w14:textId="77777777" w:rsidR="00A453EB" w:rsidRPr="00C5520D" w:rsidRDefault="00A453EB" w:rsidP="000064F9">
            <w:pPr>
              <w:spacing w:before="240" w:after="240" w:line="276" w:lineRule="auto"/>
              <w:jc w:val="both"/>
              <w:rPr>
                <w:rFonts w:cs="Arial"/>
              </w:rPr>
            </w:pPr>
            <w:r w:rsidRPr="00A125F7">
              <w:rPr>
                <w:rFonts w:cs="Arial"/>
                <w:b/>
              </w:rPr>
              <w:t>Total Cost</w:t>
            </w:r>
            <w:r w:rsidRPr="00A125F7">
              <w:rPr>
                <w:rFonts w:cs="Arial"/>
              </w:rPr>
              <w:t xml:space="preserve">: </w:t>
            </w:r>
            <w:r w:rsidRPr="00CF308E">
              <w:rPr>
                <w:rFonts w:cs="Arial"/>
              </w:rPr>
              <w:t>£</w:t>
            </w:r>
            <w:r w:rsidR="00A01649">
              <w:rPr>
                <w:rFonts w:cs="Arial"/>
              </w:rPr>
              <w:t>61,0</w:t>
            </w:r>
            <w:r w:rsidR="00D16541">
              <w:rPr>
                <w:rFonts w:cs="Arial"/>
              </w:rPr>
              <w:t>00</w:t>
            </w:r>
          </w:p>
        </w:tc>
      </w:tr>
      <w:tr w:rsidR="00A453EB" w:rsidRPr="00C5520D" w14:paraId="6B4711B7" w14:textId="77777777" w:rsidTr="0094317F">
        <w:tc>
          <w:tcPr>
            <w:tcW w:w="1131" w:type="pct"/>
          </w:tcPr>
          <w:p w14:paraId="0A079ED2" w14:textId="77777777" w:rsidR="00A453EB" w:rsidRPr="00C5520D" w:rsidRDefault="00A453EB" w:rsidP="007D3362">
            <w:pPr>
              <w:pStyle w:val="ListParagraph"/>
              <w:spacing w:before="120" w:after="120" w:line="276" w:lineRule="auto"/>
              <w:ind w:left="0"/>
              <w:contextualSpacing w:val="0"/>
              <w:rPr>
                <w:rFonts w:cs="Arial"/>
                <w:b/>
              </w:rPr>
            </w:pPr>
            <w:r w:rsidRPr="00C5520D">
              <w:rPr>
                <w:rFonts w:cs="Arial"/>
                <w:b/>
              </w:rPr>
              <w:t>Continual Service Improvement</w:t>
            </w:r>
          </w:p>
        </w:tc>
        <w:tc>
          <w:tcPr>
            <w:tcW w:w="3869" w:type="pct"/>
          </w:tcPr>
          <w:p w14:paraId="616498CE" w14:textId="77777777" w:rsidR="00A453EB" w:rsidRPr="00C5520D" w:rsidRDefault="00A453EB" w:rsidP="007D3362">
            <w:pPr>
              <w:spacing w:before="120" w:after="120" w:line="276" w:lineRule="auto"/>
              <w:jc w:val="both"/>
              <w:rPr>
                <w:rFonts w:cs="Arial"/>
              </w:rPr>
            </w:pPr>
            <w:r w:rsidRPr="00C5520D">
              <w:rPr>
                <w:rFonts w:cs="Arial"/>
              </w:rPr>
              <w:t>As part of the moni</w:t>
            </w:r>
            <w:r>
              <w:rPr>
                <w:rFonts w:cs="Arial"/>
              </w:rPr>
              <w:t>toring and evaluation of</w:t>
            </w:r>
            <w:r w:rsidRPr="00C5520D">
              <w:rPr>
                <w:rFonts w:cs="Arial"/>
              </w:rPr>
              <w:t xml:space="preserve"> </w:t>
            </w:r>
            <w:r>
              <w:rPr>
                <w:rFonts w:cs="Arial"/>
              </w:rPr>
              <w:t xml:space="preserve">the </w:t>
            </w:r>
            <w:r w:rsidRPr="00C5520D">
              <w:rPr>
                <w:rFonts w:cs="Arial"/>
              </w:rPr>
              <w:t xml:space="preserve">service </w:t>
            </w:r>
            <w:r w:rsidR="00A01649">
              <w:rPr>
                <w:rFonts w:cs="Arial"/>
              </w:rPr>
              <w:t xml:space="preserve">the provider with the commissioner </w:t>
            </w:r>
            <w:r w:rsidRPr="00C5520D">
              <w:rPr>
                <w:rFonts w:cs="Arial"/>
              </w:rPr>
              <w:t xml:space="preserve">will </w:t>
            </w:r>
            <w:r>
              <w:rPr>
                <w:rFonts w:cs="Arial"/>
              </w:rPr>
              <w:t>develop</w:t>
            </w:r>
            <w:r w:rsidRPr="00C5520D">
              <w:rPr>
                <w:rFonts w:cs="Arial"/>
              </w:rPr>
              <w:t xml:space="preserve"> a plan </w:t>
            </w:r>
            <w:r>
              <w:rPr>
                <w:rFonts w:cs="Arial"/>
              </w:rPr>
              <w:t>to ensure continuous quality improvement. S</w:t>
            </w:r>
            <w:r w:rsidRPr="00C5520D">
              <w:rPr>
                <w:rFonts w:cs="Arial"/>
              </w:rPr>
              <w:t xml:space="preserve">ervice </w:t>
            </w:r>
            <w:r>
              <w:rPr>
                <w:rFonts w:cs="Arial"/>
              </w:rPr>
              <w:t>improvements will be discussed and agreed with commissioners annually.</w:t>
            </w:r>
          </w:p>
        </w:tc>
      </w:tr>
      <w:tr w:rsidR="00A453EB" w:rsidRPr="00C5520D" w14:paraId="03A72046" w14:textId="77777777" w:rsidTr="0094317F">
        <w:tc>
          <w:tcPr>
            <w:tcW w:w="1131" w:type="pct"/>
          </w:tcPr>
          <w:p w14:paraId="207F957D" w14:textId="77777777" w:rsidR="00A453EB" w:rsidRPr="00C5520D" w:rsidRDefault="00A453EB" w:rsidP="007D3362">
            <w:pPr>
              <w:pStyle w:val="ListParagraph"/>
              <w:spacing w:before="120" w:after="120" w:line="276" w:lineRule="auto"/>
              <w:ind w:left="0"/>
              <w:contextualSpacing w:val="0"/>
              <w:rPr>
                <w:rFonts w:cs="Arial"/>
                <w:b/>
              </w:rPr>
            </w:pPr>
            <w:r w:rsidRPr="00C5520D">
              <w:rPr>
                <w:rFonts w:cs="Arial"/>
                <w:b/>
              </w:rPr>
              <w:t>Period of Service</w:t>
            </w:r>
          </w:p>
        </w:tc>
        <w:tc>
          <w:tcPr>
            <w:tcW w:w="3869" w:type="pct"/>
          </w:tcPr>
          <w:p w14:paraId="5996A790" w14:textId="77777777" w:rsidR="00A453EB" w:rsidRPr="00C5520D" w:rsidRDefault="00A01649" w:rsidP="007D3362">
            <w:pPr>
              <w:spacing w:before="120" w:after="120" w:line="276" w:lineRule="auto"/>
              <w:jc w:val="both"/>
              <w:rPr>
                <w:rFonts w:cs="Arial"/>
              </w:rPr>
            </w:pPr>
            <w:r>
              <w:rPr>
                <w:rFonts w:cs="Arial"/>
              </w:rPr>
              <w:t xml:space="preserve">Continuous </w:t>
            </w:r>
          </w:p>
        </w:tc>
      </w:tr>
    </w:tbl>
    <w:p w14:paraId="3D8DD28E" w14:textId="77777777" w:rsidR="00A453EB" w:rsidRDefault="00A453EB" w:rsidP="007D3362">
      <w:pPr>
        <w:spacing w:line="276" w:lineRule="auto"/>
      </w:pPr>
    </w:p>
    <w:p w14:paraId="04D3631D" w14:textId="77777777" w:rsidR="00124645" w:rsidRDefault="00124645" w:rsidP="007D3362">
      <w:pPr>
        <w:spacing w:line="276" w:lineRule="auto"/>
      </w:pPr>
    </w:p>
    <w:p w14:paraId="3C8DF4A0" w14:textId="77777777" w:rsidR="00124645" w:rsidRDefault="00124645" w:rsidP="007D3362">
      <w:pPr>
        <w:spacing w:line="276" w:lineRule="auto"/>
      </w:pPr>
    </w:p>
    <w:p w14:paraId="2CEE7498" w14:textId="77777777" w:rsidR="00124645" w:rsidRDefault="00124645" w:rsidP="007D3362">
      <w:pPr>
        <w:spacing w:line="276" w:lineRule="auto"/>
      </w:pPr>
    </w:p>
    <w:p w14:paraId="52FBB639" w14:textId="77777777" w:rsidR="00124645" w:rsidRDefault="00124645" w:rsidP="007D3362">
      <w:pPr>
        <w:spacing w:line="276" w:lineRule="auto"/>
      </w:pPr>
    </w:p>
    <w:p w14:paraId="1D8A7BBB" w14:textId="77777777" w:rsidR="00124645" w:rsidRDefault="00124645" w:rsidP="007D3362">
      <w:pPr>
        <w:spacing w:line="276" w:lineRule="auto"/>
      </w:pPr>
    </w:p>
    <w:p w14:paraId="64B9724C" w14:textId="77777777" w:rsidR="00124645" w:rsidRDefault="00124645" w:rsidP="007D3362">
      <w:pPr>
        <w:spacing w:line="276" w:lineRule="auto"/>
      </w:pPr>
    </w:p>
    <w:p w14:paraId="3962C4BF" w14:textId="77777777" w:rsidR="00124645" w:rsidRDefault="00124645" w:rsidP="007D3362">
      <w:pPr>
        <w:spacing w:line="276" w:lineRule="auto"/>
      </w:pPr>
    </w:p>
    <w:p w14:paraId="0DF90E9D" w14:textId="77777777" w:rsidR="00124645" w:rsidRDefault="00124645" w:rsidP="007D3362">
      <w:pPr>
        <w:spacing w:line="276" w:lineRule="auto"/>
      </w:pPr>
    </w:p>
    <w:p w14:paraId="26B2578E" w14:textId="77777777" w:rsidR="00124645" w:rsidRDefault="00124645" w:rsidP="007D3362">
      <w:pPr>
        <w:spacing w:line="276" w:lineRule="auto"/>
      </w:pPr>
    </w:p>
    <w:p w14:paraId="238287E7" w14:textId="77777777" w:rsidR="00124645" w:rsidRDefault="00124645" w:rsidP="007D3362">
      <w:pPr>
        <w:spacing w:line="276" w:lineRule="auto"/>
      </w:pPr>
    </w:p>
    <w:tbl>
      <w:tblPr>
        <w:tblW w:w="0" w:type="auto"/>
        <w:tblInd w:w="-861" w:type="dxa"/>
        <w:tblLook w:val="04A0" w:firstRow="1" w:lastRow="0" w:firstColumn="1" w:lastColumn="0" w:noHBand="0" w:noVBand="1"/>
      </w:tblPr>
      <w:tblGrid>
        <w:gridCol w:w="1561"/>
        <w:gridCol w:w="2465"/>
        <w:gridCol w:w="1810"/>
        <w:gridCol w:w="1134"/>
        <w:gridCol w:w="1193"/>
        <w:gridCol w:w="6"/>
        <w:gridCol w:w="14"/>
        <w:gridCol w:w="14"/>
        <w:gridCol w:w="27"/>
        <w:gridCol w:w="22"/>
        <w:gridCol w:w="6109"/>
        <w:gridCol w:w="444"/>
      </w:tblGrid>
      <w:tr w:rsidR="00784F12" w:rsidRPr="00784F12" w14:paraId="6F2A503C" w14:textId="77777777" w:rsidTr="004A2BA4">
        <w:trPr>
          <w:trHeight w:val="374"/>
        </w:trPr>
        <w:tc>
          <w:tcPr>
            <w:tcW w:w="1561" w:type="dxa"/>
            <w:tcBorders>
              <w:top w:val="single" w:sz="8" w:space="0" w:color="auto"/>
              <w:left w:val="single" w:sz="8" w:space="0" w:color="auto"/>
              <w:bottom w:val="single" w:sz="8" w:space="0" w:color="auto"/>
              <w:right w:val="single" w:sz="8" w:space="0" w:color="auto"/>
            </w:tcBorders>
            <w:shd w:val="clear" w:color="000000" w:fill="8EA9DB"/>
            <w:hideMark/>
          </w:tcPr>
          <w:p w14:paraId="41B1B627" w14:textId="77777777" w:rsidR="00784F12" w:rsidRPr="00784F12" w:rsidRDefault="00784F12" w:rsidP="00784F12">
            <w:pPr>
              <w:spacing w:line="276" w:lineRule="auto"/>
              <w:rPr>
                <w:rFonts w:ascii="Calibri" w:eastAsia="Calibri" w:hAnsi="Calibri" w:cs="Calibri"/>
                <w:b/>
                <w:sz w:val="20"/>
                <w:szCs w:val="20"/>
                <w:lang w:eastAsia="en-GB"/>
              </w:rPr>
            </w:pPr>
            <w:r w:rsidRPr="00784F12">
              <w:rPr>
                <w:rFonts w:ascii="Calibri" w:eastAsia="Calibri" w:hAnsi="Calibri" w:cs="Calibri"/>
                <w:b/>
                <w:sz w:val="20"/>
                <w:szCs w:val="20"/>
                <w:lang w:eastAsia="en-GB"/>
              </w:rPr>
              <w:lastRenderedPageBreak/>
              <w:t xml:space="preserve">KPI </w:t>
            </w:r>
          </w:p>
        </w:tc>
        <w:tc>
          <w:tcPr>
            <w:tcW w:w="2465" w:type="dxa"/>
            <w:tcBorders>
              <w:top w:val="single" w:sz="8" w:space="0" w:color="auto"/>
              <w:left w:val="nil"/>
              <w:bottom w:val="single" w:sz="8" w:space="0" w:color="auto"/>
              <w:right w:val="single" w:sz="8" w:space="0" w:color="auto"/>
            </w:tcBorders>
            <w:shd w:val="clear" w:color="000000" w:fill="8EA9DB"/>
            <w:hideMark/>
          </w:tcPr>
          <w:p w14:paraId="59A5D21B" w14:textId="77777777" w:rsidR="00784F12" w:rsidRPr="00784F12" w:rsidRDefault="00784F12" w:rsidP="00784F12">
            <w:pPr>
              <w:spacing w:line="276" w:lineRule="auto"/>
              <w:rPr>
                <w:rFonts w:ascii="Calibri" w:eastAsia="Calibri" w:hAnsi="Calibri" w:cs="Calibri"/>
                <w:b/>
                <w:sz w:val="20"/>
                <w:szCs w:val="20"/>
                <w:lang w:eastAsia="en-GB"/>
              </w:rPr>
            </w:pPr>
            <w:r w:rsidRPr="00784F12">
              <w:rPr>
                <w:rFonts w:ascii="Calibri" w:eastAsia="Calibri" w:hAnsi="Calibri" w:cs="Calibri"/>
                <w:b/>
                <w:sz w:val="20"/>
                <w:szCs w:val="20"/>
                <w:lang w:eastAsia="en-GB"/>
              </w:rPr>
              <w:t>Description</w:t>
            </w:r>
          </w:p>
        </w:tc>
        <w:tc>
          <w:tcPr>
            <w:tcW w:w="1810" w:type="dxa"/>
            <w:tcBorders>
              <w:top w:val="single" w:sz="8" w:space="0" w:color="auto"/>
              <w:left w:val="nil"/>
              <w:bottom w:val="single" w:sz="8" w:space="0" w:color="auto"/>
              <w:right w:val="single" w:sz="8" w:space="0" w:color="auto"/>
            </w:tcBorders>
            <w:shd w:val="clear" w:color="000000" w:fill="8EA9DB"/>
            <w:hideMark/>
          </w:tcPr>
          <w:p w14:paraId="497A2AC7" w14:textId="77777777" w:rsidR="00784F12" w:rsidRPr="00784F12" w:rsidRDefault="00784F12" w:rsidP="00784F12">
            <w:pPr>
              <w:spacing w:line="276" w:lineRule="auto"/>
              <w:rPr>
                <w:rFonts w:ascii="Calibri" w:eastAsia="Calibri" w:hAnsi="Calibri" w:cs="Calibri"/>
                <w:b/>
                <w:sz w:val="20"/>
                <w:szCs w:val="20"/>
                <w:lang w:eastAsia="en-GB"/>
              </w:rPr>
            </w:pPr>
          </w:p>
        </w:tc>
        <w:tc>
          <w:tcPr>
            <w:tcW w:w="1134" w:type="dxa"/>
            <w:tcBorders>
              <w:top w:val="single" w:sz="8" w:space="0" w:color="auto"/>
              <w:left w:val="nil"/>
              <w:bottom w:val="single" w:sz="8" w:space="0" w:color="auto"/>
              <w:right w:val="single" w:sz="8" w:space="0" w:color="auto"/>
            </w:tcBorders>
            <w:shd w:val="clear" w:color="000000" w:fill="8EA9DB"/>
            <w:hideMark/>
          </w:tcPr>
          <w:p w14:paraId="6EC7ED61" w14:textId="77777777" w:rsidR="00784F12" w:rsidRPr="00784F12" w:rsidRDefault="00784F12" w:rsidP="00784F12">
            <w:pPr>
              <w:spacing w:line="276" w:lineRule="auto"/>
              <w:rPr>
                <w:rFonts w:ascii="Calibri" w:eastAsia="Calibri" w:hAnsi="Calibri" w:cs="Calibri"/>
                <w:b/>
                <w:sz w:val="20"/>
                <w:szCs w:val="20"/>
                <w:lang w:eastAsia="en-GB"/>
              </w:rPr>
            </w:pPr>
          </w:p>
        </w:tc>
        <w:tc>
          <w:tcPr>
            <w:tcW w:w="1276" w:type="dxa"/>
            <w:gridSpan w:val="6"/>
            <w:tcBorders>
              <w:top w:val="single" w:sz="8" w:space="0" w:color="auto"/>
              <w:left w:val="nil"/>
              <w:bottom w:val="single" w:sz="8" w:space="0" w:color="auto"/>
              <w:right w:val="single" w:sz="8" w:space="0" w:color="auto"/>
            </w:tcBorders>
            <w:shd w:val="clear" w:color="000000" w:fill="8EA9DB"/>
            <w:hideMark/>
          </w:tcPr>
          <w:p w14:paraId="06EAA152" w14:textId="77777777" w:rsidR="00784F12" w:rsidRPr="00784F12" w:rsidRDefault="00784F12" w:rsidP="00784F12">
            <w:pPr>
              <w:spacing w:line="276" w:lineRule="auto"/>
              <w:rPr>
                <w:rFonts w:ascii="Calibri" w:eastAsia="Calibri" w:hAnsi="Calibri" w:cs="Calibri"/>
                <w:b/>
                <w:sz w:val="20"/>
                <w:szCs w:val="20"/>
                <w:lang w:eastAsia="en-GB"/>
              </w:rPr>
            </w:pPr>
          </w:p>
        </w:tc>
        <w:tc>
          <w:tcPr>
            <w:tcW w:w="6553" w:type="dxa"/>
            <w:gridSpan w:val="2"/>
            <w:tcBorders>
              <w:top w:val="single" w:sz="8" w:space="0" w:color="auto"/>
              <w:left w:val="nil"/>
              <w:bottom w:val="single" w:sz="8" w:space="0" w:color="auto"/>
              <w:right w:val="single" w:sz="8" w:space="0" w:color="auto"/>
            </w:tcBorders>
            <w:shd w:val="clear" w:color="000000" w:fill="8EA9DB"/>
            <w:hideMark/>
          </w:tcPr>
          <w:p w14:paraId="723B7CA9" w14:textId="77777777" w:rsidR="00784F12" w:rsidRPr="00784F12" w:rsidRDefault="00784F12" w:rsidP="00784F12">
            <w:pPr>
              <w:spacing w:line="276" w:lineRule="auto"/>
              <w:rPr>
                <w:rFonts w:ascii="Calibri" w:eastAsia="Calibri" w:hAnsi="Calibri" w:cs="Calibri"/>
                <w:b/>
                <w:sz w:val="20"/>
                <w:szCs w:val="20"/>
                <w:lang w:eastAsia="en-GB"/>
              </w:rPr>
            </w:pPr>
            <w:r w:rsidRPr="00784F12">
              <w:rPr>
                <w:rFonts w:ascii="Calibri" w:eastAsia="Calibri" w:hAnsi="Calibri" w:cs="Calibri"/>
                <w:b/>
                <w:sz w:val="20"/>
                <w:szCs w:val="20"/>
                <w:lang w:eastAsia="en-GB"/>
              </w:rPr>
              <w:t>Reporting Schedule</w:t>
            </w:r>
          </w:p>
        </w:tc>
      </w:tr>
      <w:tr w:rsidR="00784F12" w:rsidRPr="00784F12" w14:paraId="351A1639" w14:textId="77777777" w:rsidTr="004A2BA4">
        <w:trPr>
          <w:trHeight w:val="588"/>
        </w:trPr>
        <w:tc>
          <w:tcPr>
            <w:tcW w:w="1561" w:type="dxa"/>
            <w:vMerge w:val="restart"/>
            <w:tcBorders>
              <w:top w:val="nil"/>
              <w:left w:val="single" w:sz="8" w:space="0" w:color="auto"/>
              <w:bottom w:val="single" w:sz="8" w:space="0" w:color="000000"/>
              <w:right w:val="single" w:sz="8" w:space="0" w:color="auto"/>
            </w:tcBorders>
            <w:shd w:val="clear" w:color="000000" w:fill="D9E1F2"/>
            <w:hideMark/>
          </w:tcPr>
          <w:p w14:paraId="4554FCEA"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Clinical Delivery</w:t>
            </w:r>
          </w:p>
        </w:tc>
        <w:tc>
          <w:tcPr>
            <w:tcW w:w="2465" w:type="dxa"/>
            <w:tcBorders>
              <w:top w:val="nil"/>
              <w:left w:val="nil"/>
              <w:bottom w:val="nil"/>
              <w:right w:val="single" w:sz="8" w:space="0" w:color="auto"/>
            </w:tcBorders>
            <w:shd w:val="clear" w:color="000000" w:fill="D9E1F2"/>
            <w:hideMark/>
          </w:tcPr>
          <w:p w14:paraId="6877853B"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In the absence of submission of FP17 data the service will be based on DAF outcomes:</w:t>
            </w:r>
          </w:p>
        </w:tc>
        <w:tc>
          <w:tcPr>
            <w:tcW w:w="1810" w:type="dxa"/>
            <w:tcBorders>
              <w:top w:val="nil"/>
              <w:left w:val="nil"/>
              <w:bottom w:val="single" w:sz="8" w:space="0" w:color="auto"/>
              <w:right w:val="single" w:sz="8" w:space="0" w:color="auto"/>
            </w:tcBorders>
            <w:shd w:val="clear" w:color="000000" w:fill="D9E1F2"/>
            <w:noWrap/>
            <w:vAlign w:val="bottom"/>
            <w:hideMark/>
          </w:tcPr>
          <w:p w14:paraId="4C3F1BAC"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 </w:t>
            </w:r>
          </w:p>
        </w:tc>
        <w:tc>
          <w:tcPr>
            <w:tcW w:w="1134" w:type="dxa"/>
            <w:tcBorders>
              <w:top w:val="nil"/>
              <w:left w:val="nil"/>
              <w:bottom w:val="single" w:sz="8" w:space="0" w:color="auto"/>
              <w:right w:val="single" w:sz="8" w:space="0" w:color="auto"/>
            </w:tcBorders>
            <w:shd w:val="clear" w:color="000000" w:fill="D9E1F2"/>
            <w:noWrap/>
            <w:vAlign w:val="bottom"/>
            <w:hideMark/>
          </w:tcPr>
          <w:p w14:paraId="2C157D43"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 </w:t>
            </w:r>
          </w:p>
        </w:tc>
        <w:tc>
          <w:tcPr>
            <w:tcW w:w="1276" w:type="dxa"/>
            <w:gridSpan w:val="6"/>
            <w:tcBorders>
              <w:top w:val="nil"/>
              <w:left w:val="nil"/>
              <w:bottom w:val="single" w:sz="8" w:space="0" w:color="auto"/>
              <w:right w:val="single" w:sz="8" w:space="0" w:color="auto"/>
            </w:tcBorders>
            <w:shd w:val="clear" w:color="000000" w:fill="D9E1F2"/>
            <w:noWrap/>
            <w:vAlign w:val="bottom"/>
            <w:hideMark/>
          </w:tcPr>
          <w:p w14:paraId="4F733CC5"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 </w:t>
            </w:r>
          </w:p>
        </w:tc>
        <w:tc>
          <w:tcPr>
            <w:tcW w:w="6109" w:type="dxa"/>
            <w:vMerge w:val="restart"/>
            <w:tcBorders>
              <w:top w:val="nil"/>
              <w:left w:val="single" w:sz="8" w:space="0" w:color="auto"/>
            </w:tcBorders>
            <w:shd w:val="clear" w:color="000000" w:fill="D9E1F2"/>
            <w:hideMark/>
          </w:tcPr>
          <w:p w14:paraId="12EF2BB5" w14:textId="77777777" w:rsidR="00784F12" w:rsidRPr="00784F12" w:rsidRDefault="00784F12" w:rsidP="00784F12">
            <w:pPr>
              <w:spacing w:line="276" w:lineRule="auto"/>
              <w:rPr>
                <w:rFonts w:ascii="Calibri" w:eastAsia="Calibri" w:hAnsi="Calibri" w:cs="Calibri"/>
                <w:sz w:val="20"/>
                <w:szCs w:val="20"/>
                <w:lang w:eastAsia="en-GB"/>
              </w:rPr>
            </w:pPr>
            <w:r w:rsidRPr="00784F12">
              <w:rPr>
                <w:rFonts w:ascii="Calibri" w:eastAsia="Calibri" w:hAnsi="Calibri" w:cs="Calibri"/>
                <w:sz w:val="20"/>
                <w:szCs w:val="20"/>
                <w:lang w:eastAsia="en-GB"/>
              </w:rPr>
              <w:t>Appointment data and clinical delivery metrics to be split into:</w:t>
            </w:r>
          </w:p>
          <w:p w14:paraId="7C6C85EF" w14:textId="77777777" w:rsidR="00784F12" w:rsidRPr="00784F12" w:rsidRDefault="00784F12" w:rsidP="00784F12">
            <w:pPr>
              <w:numPr>
                <w:ilvl w:val="0"/>
                <w:numId w:val="14"/>
              </w:numPr>
              <w:spacing w:line="276" w:lineRule="auto"/>
              <w:contextualSpacing/>
              <w:rPr>
                <w:rFonts w:ascii="Calibri" w:eastAsia="Calibri" w:hAnsi="Calibri" w:cs="Calibri"/>
                <w:b/>
                <w:sz w:val="20"/>
                <w:szCs w:val="20"/>
                <w:lang w:eastAsia="en-GB"/>
              </w:rPr>
            </w:pPr>
            <w:r w:rsidRPr="00784F12">
              <w:rPr>
                <w:rFonts w:ascii="Calibri" w:eastAsia="Calibri" w:hAnsi="Calibri" w:cs="Calibri"/>
                <w:sz w:val="20"/>
                <w:szCs w:val="20"/>
                <w:lang w:eastAsia="en-GB"/>
              </w:rPr>
              <w:t xml:space="preserve">Stabilisation (full course of treatment) </w:t>
            </w:r>
          </w:p>
          <w:p w14:paraId="6A5B1117" w14:textId="77777777" w:rsidR="00784F12" w:rsidRPr="00784F12" w:rsidRDefault="00784F12" w:rsidP="00784F12">
            <w:pPr>
              <w:numPr>
                <w:ilvl w:val="0"/>
                <w:numId w:val="14"/>
              </w:numPr>
              <w:spacing w:line="276" w:lineRule="auto"/>
              <w:contextualSpacing/>
              <w:rPr>
                <w:rFonts w:ascii="Calibri" w:eastAsia="Calibri" w:hAnsi="Calibri" w:cs="Calibri"/>
                <w:b/>
                <w:sz w:val="20"/>
                <w:szCs w:val="20"/>
                <w:lang w:eastAsia="en-GB"/>
              </w:rPr>
            </w:pPr>
            <w:r w:rsidRPr="00784F12">
              <w:rPr>
                <w:rFonts w:ascii="Calibri" w:eastAsia="Calibri" w:hAnsi="Calibri" w:cs="Calibri"/>
                <w:sz w:val="20"/>
                <w:szCs w:val="20"/>
                <w:lang w:eastAsia="en-GB"/>
              </w:rPr>
              <w:t>Urgent (one off episodes of care)</w:t>
            </w:r>
          </w:p>
          <w:p w14:paraId="42AB9584" w14:textId="77777777" w:rsidR="00784F12" w:rsidRPr="00784F12" w:rsidRDefault="00784F12" w:rsidP="00784F12">
            <w:pPr>
              <w:numPr>
                <w:ilvl w:val="0"/>
                <w:numId w:val="14"/>
              </w:numPr>
              <w:spacing w:line="276" w:lineRule="auto"/>
              <w:contextualSpacing/>
              <w:rPr>
                <w:rFonts w:ascii="Calibri" w:eastAsia="Calibri" w:hAnsi="Calibri" w:cs="Calibri"/>
                <w:b/>
                <w:sz w:val="20"/>
                <w:szCs w:val="20"/>
                <w:lang w:eastAsia="en-GB"/>
              </w:rPr>
            </w:pPr>
            <w:r w:rsidRPr="00784F12">
              <w:rPr>
                <w:rFonts w:ascii="Calibri" w:eastAsia="Calibri" w:hAnsi="Calibri" w:cs="Calibri"/>
                <w:sz w:val="20"/>
                <w:szCs w:val="20"/>
                <w:lang w:eastAsia="en-GB"/>
              </w:rPr>
              <w:t xml:space="preserve">Prevention (OHI/fluoride clinics, tooth brushing and self-care delivered in community settings) </w:t>
            </w:r>
          </w:p>
          <w:p w14:paraId="4B93D3F3" w14:textId="77777777" w:rsidR="00784F12" w:rsidRPr="00784F12" w:rsidRDefault="00784F12" w:rsidP="00784F12">
            <w:pPr>
              <w:spacing w:line="276" w:lineRule="auto"/>
              <w:rPr>
                <w:rFonts w:ascii="Calibri" w:eastAsia="Calibri" w:hAnsi="Calibri" w:cs="Calibri"/>
                <w:b/>
                <w:sz w:val="20"/>
                <w:szCs w:val="20"/>
                <w:lang w:eastAsia="en-GB"/>
              </w:rPr>
            </w:pPr>
            <w:r w:rsidRPr="00784F12">
              <w:rPr>
                <w:rFonts w:ascii="Calibri" w:eastAsia="Calibri" w:hAnsi="Calibri" w:cs="Calibri"/>
                <w:sz w:val="20"/>
                <w:szCs w:val="20"/>
                <w:lang w:eastAsia="en-GB"/>
              </w:rPr>
              <w:t xml:space="preserve">Captured at every interaction and reported quarterly.   </w:t>
            </w:r>
            <w:r w:rsidRPr="00784F12">
              <w:rPr>
                <w:rFonts w:ascii="Calibri" w:eastAsia="Calibri" w:hAnsi="Calibri" w:cs="Calibri"/>
                <w:sz w:val="20"/>
                <w:szCs w:val="20"/>
                <w:lang w:eastAsia="en-GB"/>
              </w:rPr>
              <w:br/>
            </w:r>
            <w:r w:rsidRPr="00784F12">
              <w:rPr>
                <w:rFonts w:ascii="Calibri" w:eastAsia="Calibri" w:hAnsi="Calibri" w:cs="Calibri"/>
                <w:sz w:val="20"/>
                <w:szCs w:val="20"/>
                <w:lang w:eastAsia="en-GB"/>
              </w:rPr>
              <w:br/>
              <w:t xml:space="preserve"> </w:t>
            </w:r>
          </w:p>
        </w:tc>
        <w:tc>
          <w:tcPr>
            <w:tcW w:w="0" w:type="auto"/>
            <w:vMerge w:val="restart"/>
            <w:tcBorders>
              <w:top w:val="nil"/>
              <w:right w:val="single" w:sz="8" w:space="0" w:color="auto"/>
            </w:tcBorders>
            <w:shd w:val="clear" w:color="000000" w:fill="D9E1F2"/>
          </w:tcPr>
          <w:p w14:paraId="0136F9CE" w14:textId="77777777" w:rsidR="00784F12" w:rsidRPr="00784F12" w:rsidRDefault="00784F12" w:rsidP="00784F12">
            <w:pPr>
              <w:spacing w:line="276" w:lineRule="auto"/>
              <w:jc w:val="right"/>
              <w:rPr>
                <w:rFonts w:ascii="Calibri" w:eastAsia="Calibri" w:hAnsi="Calibri" w:cs="Calibri"/>
                <w:b/>
                <w:sz w:val="20"/>
                <w:szCs w:val="20"/>
                <w:lang w:eastAsia="en-GB"/>
              </w:rPr>
            </w:pPr>
          </w:p>
        </w:tc>
      </w:tr>
      <w:tr w:rsidR="00784F12" w:rsidRPr="00784F12" w14:paraId="2A9B4480" w14:textId="77777777" w:rsidTr="004A2BA4">
        <w:trPr>
          <w:trHeight w:val="588"/>
        </w:trPr>
        <w:tc>
          <w:tcPr>
            <w:tcW w:w="1561" w:type="dxa"/>
            <w:vMerge/>
            <w:tcBorders>
              <w:top w:val="nil"/>
              <w:left w:val="single" w:sz="8" w:space="0" w:color="auto"/>
              <w:bottom w:val="single" w:sz="8" w:space="0" w:color="000000"/>
              <w:right w:val="single" w:sz="8" w:space="0" w:color="auto"/>
            </w:tcBorders>
            <w:shd w:val="clear" w:color="000000" w:fill="D9E1F2"/>
          </w:tcPr>
          <w:p w14:paraId="44D36000" w14:textId="77777777" w:rsidR="00784F12" w:rsidRPr="00784F12" w:rsidRDefault="00784F12" w:rsidP="00784F12">
            <w:pPr>
              <w:spacing w:line="276" w:lineRule="auto"/>
              <w:rPr>
                <w:rFonts w:ascii="Calibri" w:eastAsia="Calibri" w:hAnsi="Calibri" w:cs="Calibri"/>
                <w:sz w:val="20"/>
                <w:szCs w:val="20"/>
                <w:lang w:eastAsia="en-GB"/>
              </w:rPr>
            </w:pPr>
          </w:p>
        </w:tc>
        <w:tc>
          <w:tcPr>
            <w:tcW w:w="2465" w:type="dxa"/>
            <w:tcBorders>
              <w:top w:val="nil"/>
              <w:left w:val="nil"/>
              <w:bottom w:val="nil"/>
              <w:right w:val="single" w:sz="8" w:space="0" w:color="auto"/>
            </w:tcBorders>
            <w:shd w:val="clear" w:color="000000" w:fill="D9E1F2"/>
          </w:tcPr>
          <w:p w14:paraId="7C16B66D" w14:textId="77777777" w:rsidR="00784F12" w:rsidRPr="00784F12" w:rsidRDefault="00784F12" w:rsidP="00784F12">
            <w:pPr>
              <w:spacing w:line="276" w:lineRule="auto"/>
              <w:rPr>
                <w:rFonts w:ascii="Calibri" w:eastAsia="Calibri" w:hAnsi="Calibri" w:cs="Calibri"/>
                <w:sz w:val="20"/>
                <w:szCs w:val="20"/>
                <w:lang w:eastAsia="en-GB"/>
              </w:rPr>
            </w:pPr>
          </w:p>
        </w:tc>
        <w:tc>
          <w:tcPr>
            <w:tcW w:w="1810" w:type="dxa"/>
            <w:tcBorders>
              <w:top w:val="nil"/>
              <w:left w:val="nil"/>
              <w:bottom w:val="single" w:sz="8" w:space="0" w:color="auto"/>
              <w:right w:val="single" w:sz="8" w:space="0" w:color="auto"/>
            </w:tcBorders>
            <w:shd w:val="clear" w:color="000000" w:fill="D9E1F2"/>
            <w:noWrap/>
            <w:vAlign w:val="bottom"/>
          </w:tcPr>
          <w:p w14:paraId="0E6174A1" w14:textId="77777777" w:rsidR="00784F12" w:rsidRPr="00784F12" w:rsidRDefault="00784F12" w:rsidP="00784F12">
            <w:pPr>
              <w:spacing w:line="276" w:lineRule="auto"/>
              <w:jc w:val="center"/>
              <w:rPr>
                <w:rFonts w:ascii="Calibri" w:eastAsia="Calibri" w:hAnsi="Calibri" w:cs="Calibri"/>
                <w:b/>
                <w:sz w:val="20"/>
                <w:szCs w:val="20"/>
                <w:lang w:eastAsia="en-GB"/>
              </w:rPr>
            </w:pPr>
            <w:r w:rsidRPr="00784F12">
              <w:rPr>
                <w:rFonts w:ascii="Calibri" w:eastAsia="Calibri" w:hAnsi="Calibri" w:cs="Calibri"/>
                <w:b/>
                <w:sz w:val="20"/>
                <w:szCs w:val="20"/>
                <w:lang w:eastAsia="en-GB"/>
              </w:rPr>
              <w:t xml:space="preserve">Stabilisation </w:t>
            </w:r>
          </w:p>
        </w:tc>
        <w:tc>
          <w:tcPr>
            <w:tcW w:w="1134" w:type="dxa"/>
            <w:tcBorders>
              <w:top w:val="nil"/>
              <w:left w:val="nil"/>
              <w:bottom w:val="single" w:sz="8" w:space="0" w:color="auto"/>
              <w:right w:val="single" w:sz="8" w:space="0" w:color="auto"/>
            </w:tcBorders>
            <w:shd w:val="clear" w:color="000000" w:fill="D9E1F2"/>
            <w:noWrap/>
            <w:vAlign w:val="bottom"/>
          </w:tcPr>
          <w:p w14:paraId="4BC3EFDF" w14:textId="77777777" w:rsidR="00784F12" w:rsidRPr="00784F12" w:rsidRDefault="00784F12" w:rsidP="00784F12">
            <w:pPr>
              <w:spacing w:line="276" w:lineRule="auto"/>
              <w:jc w:val="center"/>
              <w:rPr>
                <w:rFonts w:ascii="Calibri" w:eastAsia="Calibri" w:hAnsi="Calibri" w:cs="Calibri"/>
                <w:b/>
                <w:sz w:val="20"/>
                <w:szCs w:val="20"/>
                <w:lang w:eastAsia="en-GB"/>
              </w:rPr>
            </w:pPr>
            <w:r w:rsidRPr="00784F12">
              <w:rPr>
                <w:rFonts w:ascii="Calibri" w:eastAsia="Calibri" w:hAnsi="Calibri" w:cs="Calibri"/>
                <w:b/>
                <w:sz w:val="20"/>
                <w:szCs w:val="20"/>
                <w:lang w:eastAsia="en-GB"/>
              </w:rPr>
              <w:t>Urgent</w:t>
            </w:r>
          </w:p>
        </w:tc>
        <w:tc>
          <w:tcPr>
            <w:tcW w:w="1276" w:type="dxa"/>
            <w:gridSpan w:val="6"/>
            <w:tcBorders>
              <w:top w:val="nil"/>
              <w:left w:val="nil"/>
              <w:bottom w:val="single" w:sz="8" w:space="0" w:color="auto"/>
              <w:right w:val="single" w:sz="8" w:space="0" w:color="auto"/>
            </w:tcBorders>
            <w:shd w:val="clear" w:color="000000" w:fill="D9E1F2"/>
            <w:noWrap/>
            <w:vAlign w:val="bottom"/>
          </w:tcPr>
          <w:p w14:paraId="36D61E5F" w14:textId="77777777" w:rsidR="00784F12" w:rsidRPr="00784F12" w:rsidRDefault="00784F12" w:rsidP="00784F12">
            <w:pPr>
              <w:spacing w:line="276" w:lineRule="auto"/>
              <w:jc w:val="center"/>
              <w:rPr>
                <w:rFonts w:ascii="Calibri" w:eastAsia="Calibri" w:hAnsi="Calibri" w:cs="Calibri"/>
                <w:b/>
                <w:sz w:val="20"/>
                <w:szCs w:val="20"/>
                <w:lang w:eastAsia="en-GB"/>
              </w:rPr>
            </w:pPr>
            <w:r w:rsidRPr="00784F12">
              <w:rPr>
                <w:rFonts w:ascii="Calibri" w:eastAsia="Calibri" w:hAnsi="Calibri" w:cs="Calibri"/>
                <w:b/>
                <w:sz w:val="20"/>
                <w:szCs w:val="20"/>
                <w:lang w:eastAsia="en-GB"/>
              </w:rPr>
              <w:t>Prevention</w:t>
            </w:r>
          </w:p>
        </w:tc>
        <w:tc>
          <w:tcPr>
            <w:tcW w:w="6109" w:type="dxa"/>
            <w:vMerge/>
            <w:tcBorders>
              <w:left w:val="single" w:sz="8" w:space="0" w:color="auto"/>
            </w:tcBorders>
            <w:shd w:val="clear" w:color="000000" w:fill="D9E1F2"/>
          </w:tcPr>
          <w:p w14:paraId="4F57EC9D" w14:textId="77777777" w:rsidR="00784F12" w:rsidRPr="00784F12" w:rsidRDefault="00784F12" w:rsidP="00784F12">
            <w:pPr>
              <w:spacing w:line="276" w:lineRule="auto"/>
              <w:jc w:val="right"/>
              <w:rPr>
                <w:rFonts w:ascii="Calibri" w:eastAsia="Calibri" w:hAnsi="Calibri" w:cs="Calibri"/>
                <w:b/>
                <w:sz w:val="20"/>
                <w:szCs w:val="20"/>
                <w:lang w:eastAsia="en-GB"/>
              </w:rPr>
            </w:pPr>
          </w:p>
        </w:tc>
        <w:tc>
          <w:tcPr>
            <w:tcW w:w="0" w:type="auto"/>
            <w:vMerge/>
            <w:tcBorders>
              <w:right w:val="single" w:sz="8" w:space="0" w:color="auto"/>
            </w:tcBorders>
            <w:shd w:val="clear" w:color="000000" w:fill="D9E1F2"/>
          </w:tcPr>
          <w:p w14:paraId="7B1D3586" w14:textId="77777777" w:rsidR="00784F12" w:rsidRPr="00784F12" w:rsidRDefault="00784F12" w:rsidP="00784F12">
            <w:pPr>
              <w:spacing w:line="276" w:lineRule="auto"/>
              <w:jc w:val="right"/>
              <w:rPr>
                <w:rFonts w:ascii="Calibri" w:eastAsia="Calibri" w:hAnsi="Calibri" w:cs="Calibri"/>
                <w:b/>
                <w:sz w:val="20"/>
                <w:szCs w:val="20"/>
                <w:lang w:eastAsia="en-GB"/>
              </w:rPr>
            </w:pPr>
          </w:p>
        </w:tc>
      </w:tr>
      <w:tr w:rsidR="00784F12" w:rsidRPr="00784F12" w14:paraId="3AA3E376" w14:textId="77777777" w:rsidTr="004A2BA4">
        <w:trPr>
          <w:trHeight w:val="300"/>
        </w:trPr>
        <w:tc>
          <w:tcPr>
            <w:tcW w:w="1561" w:type="dxa"/>
            <w:vMerge/>
            <w:tcBorders>
              <w:top w:val="nil"/>
              <w:left w:val="single" w:sz="8" w:space="0" w:color="auto"/>
              <w:bottom w:val="single" w:sz="8" w:space="0" w:color="000000"/>
              <w:right w:val="single" w:sz="8" w:space="0" w:color="auto"/>
            </w:tcBorders>
            <w:vAlign w:val="center"/>
            <w:hideMark/>
          </w:tcPr>
          <w:p w14:paraId="219FAEDB" w14:textId="77777777" w:rsidR="00784F12" w:rsidRPr="00784F12" w:rsidRDefault="00784F12" w:rsidP="00784F12">
            <w:pPr>
              <w:spacing w:line="276" w:lineRule="auto"/>
              <w:rPr>
                <w:rFonts w:ascii="Calibri" w:eastAsia="Calibri" w:hAnsi="Calibri" w:cs="Calibri"/>
                <w:bCs/>
                <w:sz w:val="20"/>
                <w:szCs w:val="20"/>
                <w:lang w:eastAsia="en-GB"/>
              </w:rPr>
            </w:pPr>
          </w:p>
        </w:tc>
        <w:tc>
          <w:tcPr>
            <w:tcW w:w="2465" w:type="dxa"/>
            <w:tcBorders>
              <w:top w:val="single" w:sz="8" w:space="0" w:color="auto"/>
              <w:left w:val="nil"/>
              <w:bottom w:val="single" w:sz="8" w:space="0" w:color="auto"/>
              <w:right w:val="single" w:sz="8" w:space="0" w:color="auto"/>
            </w:tcBorders>
            <w:shd w:val="clear" w:color="000000" w:fill="D9E1F2"/>
            <w:hideMark/>
          </w:tcPr>
          <w:p w14:paraId="0603BE8F"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 xml:space="preserve">Number of </w:t>
            </w:r>
            <w:proofErr w:type="gramStart"/>
            <w:r w:rsidRPr="00784F12">
              <w:rPr>
                <w:rFonts w:ascii="Calibri" w:eastAsia="Calibri" w:hAnsi="Calibri" w:cs="Calibri"/>
                <w:sz w:val="20"/>
                <w:szCs w:val="20"/>
                <w:lang w:eastAsia="en-GB"/>
              </w:rPr>
              <w:t>individual  patients</w:t>
            </w:r>
            <w:proofErr w:type="gramEnd"/>
            <w:r w:rsidRPr="00784F12">
              <w:rPr>
                <w:rFonts w:ascii="Calibri" w:eastAsia="Calibri" w:hAnsi="Calibri" w:cs="Calibri"/>
                <w:sz w:val="20"/>
                <w:szCs w:val="20"/>
                <w:lang w:eastAsia="en-GB"/>
              </w:rPr>
              <w:t xml:space="preserve"> accepted into care</w:t>
            </w:r>
          </w:p>
        </w:tc>
        <w:tc>
          <w:tcPr>
            <w:tcW w:w="1810" w:type="dxa"/>
            <w:tcBorders>
              <w:top w:val="nil"/>
              <w:left w:val="nil"/>
              <w:bottom w:val="nil"/>
              <w:right w:val="single" w:sz="8" w:space="0" w:color="auto"/>
            </w:tcBorders>
            <w:shd w:val="clear" w:color="000000" w:fill="D9E1F2"/>
          </w:tcPr>
          <w:p w14:paraId="58B233DD" w14:textId="77777777" w:rsidR="00784F12" w:rsidRPr="00784F12" w:rsidRDefault="00784F12" w:rsidP="00784F12">
            <w:pPr>
              <w:spacing w:line="276" w:lineRule="auto"/>
              <w:rPr>
                <w:rFonts w:ascii="Calibri" w:eastAsia="Calibri" w:hAnsi="Calibri" w:cs="Calibri"/>
                <w:bCs/>
                <w:sz w:val="20"/>
                <w:szCs w:val="20"/>
                <w:lang w:eastAsia="en-GB"/>
              </w:rPr>
            </w:pPr>
          </w:p>
        </w:tc>
        <w:tc>
          <w:tcPr>
            <w:tcW w:w="1134" w:type="dxa"/>
            <w:tcBorders>
              <w:top w:val="nil"/>
              <w:left w:val="nil"/>
              <w:bottom w:val="nil"/>
              <w:right w:val="single" w:sz="8" w:space="0" w:color="auto"/>
            </w:tcBorders>
            <w:shd w:val="clear" w:color="000000" w:fill="D9E1F2"/>
          </w:tcPr>
          <w:p w14:paraId="477C7CCD" w14:textId="77777777" w:rsidR="00784F12" w:rsidRPr="00784F12" w:rsidRDefault="00784F12" w:rsidP="00784F12">
            <w:pPr>
              <w:spacing w:line="276" w:lineRule="auto"/>
              <w:rPr>
                <w:rFonts w:ascii="Calibri" w:eastAsia="Calibri" w:hAnsi="Calibri" w:cs="Calibri"/>
                <w:bCs/>
                <w:sz w:val="20"/>
                <w:szCs w:val="20"/>
                <w:lang w:eastAsia="en-GB"/>
              </w:rPr>
            </w:pPr>
          </w:p>
        </w:tc>
        <w:tc>
          <w:tcPr>
            <w:tcW w:w="1276" w:type="dxa"/>
            <w:gridSpan w:val="6"/>
            <w:tcBorders>
              <w:top w:val="nil"/>
              <w:left w:val="nil"/>
              <w:bottom w:val="single" w:sz="8" w:space="0" w:color="auto"/>
              <w:right w:val="single" w:sz="8" w:space="0" w:color="auto"/>
            </w:tcBorders>
            <w:shd w:val="clear" w:color="000000" w:fill="D9E1F2"/>
          </w:tcPr>
          <w:p w14:paraId="0DCCA44F" w14:textId="77777777" w:rsidR="00784F12" w:rsidRPr="00784F12" w:rsidRDefault="00784F12" w:rsidP="00784F12">
            <w:pPr>
              <w:spacing w:line="276" w:lineRule="auto"/>
              <w:rPr>
                <w:rFonts w:ascii="Calibri" w:eastAsia="Calibri" w:hAnsi="Calibri" w:cs="Calibri"/>
                <w:bCs/>
                <w:sz w:val="20"/>
                <w:szCs w:val="20"/>
                <w:lang w:eastAsia="en-GB"/>
              </w:rPr>
            </w:pPr>
          </w:p>
        </w:tc>
        <w:tc>
          <w:tcPr>
            <w:tcW w:w="6109" w:type="dxa"/>
            <w:vMerge/>
            <w:tcBorders>
              <w:left w:val="single" w:sz="8" w:space="0" w:color="auto"/>
            </w:tcBorders>
            <w:shd w:val="clear" w:color="000000" w:fill="D9E1F2"/>
            <w:vAlign w:val="center"/>
            <w:hideMark/>
          </w:tcPr>
          <w:p w14:paraId="7EC82A62" w14:textId="77777777" w:rsidR="00784F12" w:rsidRPr="00784F12" w:rsidRDefault="00784F12" w:rsidP="00784F12">
            <w:pPr>
              <w:spacing w:line="276" w:lineRule="auto"/>
              <w:rPr>
                <w:rFonts w:ascii="Calibri" w:eastAsia="Calibri" w:hAnsi="Calibri" w:cs="Calibri"/>
                <w:b/>
                <w:sz w:val="20"/>
                <w:szCs w:val="20"/>
                <w:lang w:eastAsia="en-GB"/>
              </w:rPr>
            </w:pPr>
          </w:p>
        </w:tc>
        <w:tc>
          <w:tcPr>
            <w:tcW w:w="0" w:type="auto"/>
            <w:vMerge/>
            <w:tcBorders>
              <w:right w:val="single" w:sz="8" w:space="0" w:color="auto"/>
            </w:tcBorders>
            <w:shd w:val="clear" w:color="000000" w:fill="D9E1F2"/>
            <w:vAlign w:val="center"/>
          </w:tcPr>
          <w:p w14:paraId="600F00F0" w14:textId="77777777" w:rsidR="00784F12" w:rsidRPr="00784F12" w:rsidRDefault="00784F12" w:rsidP="00784F12">
            <w:pPr>
              <w:spacing w:line="276" w:lineRule="auto"/>
              <w:rPr>
                <w:rFonts w:ascii="Calibri" w:eastAsia="Calibri" w:hAnsi="Calibri" w:cs="Calibri"/>
                <w:b/>
                <w:sz w:val="20"/>
                <w:szCs w:val="20"/>
                <w:lang w:eastAsia="en-GB"/>
              </w:rPr>
            </w:pPr>
          </w:p>
        </w:tc>
      </w:tr>
      <w:tr w:rsidR="00784F12" w:rsidRPr="00784F12" w14:paraId="7522F43D" w14:textId="77777777" w:rsidTr="004A2BA4">
        <w:trPr>
          <w:trHeight w:val="300"/>
        </w:trPr>
        <w:tc>
          <w:tcPr>
            <w:tcW w:w="1561" w:type="dxa"/>
            <w:vMerge/>
            <w:tcBorders>
              <w:top w:val="nil"/>
              <w:left w:val="single" w:sz="8" w:space="0" w:color="auto"/>
              <w:bottom w:val="single" w:sz="8" w:space="0" w:color="000000"/>
              <w:right w:val="single" w:sz="8" w:space="0" w:color="auto"/>
            </w:tcBorders>
            <w:vAlign w:val="center"/>
            <w:hideMark/>
          </w:tcPr>
          <w:p w14:paraId="3C59EB67" w14:textId="77777777" w:rsidR="00784F12" w:rsidRPr="00784F12" w:rsidRDefault="00784F12" w:rsidP="00784F12">
            <w:pPr>
              <w:spacing w:line="276" w:lineRule="auto"/>
              <w:rPr>
                <w:rFonts w:ascii="Calibri" w:eastAsia="Calibri" w:hAnsi="Calibri" w:cs="Calibri"/>
                <w:bCs/>
                <w:sz w:val="20"/>
                <w:szCs w:val="20"/>
                <w:lang w:eastAsia="en-GB"/>
              </w:rPr>
            </w:pPr>
          </w:p>
        </w:tc>
        <w:tc>
          <w:tcPr>
            <w:tcW w:w="2465" w:type="dxa"/>
            <w:tcBorders>
              <w:top w:val="nil"/>
              <w:left w:val="nil"/>
              <w:bottom w:val="single" w:sz="8" w:space="0" w:color="auto"/>
              <w:right w:val="single" w:sz="8" w:space="0" w:color="auto"/>
            </w:tcBorders>
            <w:shd w:val="clear" w:color="000000" w:fill="D9E1F2"/>
            <w:hideMark/>
          </w:tcPr>
          <w:p w14:paraId="60A89779"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Number of patients treated</w:t>
            </w:r>
          </w:p>
        </w:tc>
        <w:tc>
          <w:tcPr>
            <w:tcW w:w="1810" w:type="dxa"/>
            <w:tcBorders>
              <w:top w:val="single" w:sz="8" w:space="0" w:color="auto"/>
              <w:left w:val="nil"/>
              <w:bottom w:val="single" w:sz="8" w:space="0" w:color="auto"/>
              <w:right w:val="single" w:sz="8" w:space="0" w:color="auto"/>
            </w:tcBorders>
            <w:shd w:val="clear" w:color="000000" w:fill="D9E1F2"/>
          </w:tcPr>
          <w:p w14:paraId="3EC7DA9E" w14:textId="77777777" w:rsidR="00784F12" w:rsidRPr="00784F12" w:rsidRDefault="00784F12" w:rsidP="00784F12">
            <w:pPr>
              <w:spacing w:line="276" w:lineRule="auto"/>
              <w:rPr>
                <w:rFonts w:ascii="Calibri" w:eastAsia="Calibri" w:hAnsi="Calibri" w:cs="Calibri"/>
                <w:bCs/>
                <w:sz w:val="20"/>
                <w:szCs w:val="20"/>
                <w:lang w:eastAsia="en-GB"/>
              </w:rPr>
            </w:pPr>
          </w:p>
        </w:tc>
        <w:tc>
          <w:tcPr>
            <w:tcW w:w="1134" w:type="dxa"/>
            <w:tcBorders>
              <w:top w:val="single" w:sz="8" w:space="0" w:color="auto"/>
              <w:left w:val="nil"/>
              <w:bottom w:val="single" w:sz="8" w:space="0" w:color="auto"/>
              <w:right w:val="single" w:sz="8" w:space="0" w:color="auto"/>
            </w:tcBorders>
            <w:shd w:val="clear" w:color="000000" w:fill="D9E1F2"/>
          </w:tcPr>
          <w:p w14:paraId="141ABB30" w14:textId="77777777" w:rsidR="00784F12" w:rsidRPr="00784F12" w:rsidRDefault="00784F12" w:rsidP="00784F12">
            <w:pPr>
              <w:spacing w:line="276" w:lineRule="auto"/>
              <w:rPr>
                <w:rFonts w:ascii="Calibri" w:eastAsia="Calibri" w:hAnsi="Calibri" w:cs="Calibri"/>
                <w:bCs/>
                <w:sz w:val="20"/>
                <w:szCs w:val="20"/>
                <w:lang w:eastAsia="en-GB"/>
              </w:rPr>
            </w:pPr>
          </w:p>
        </w:tc>
        <w:tc>
          <w:tcPr>
            <w:tcW w:w="1276" w:type="dxa"/>
            <w:gridSpan w:val="6"/>
            <w:tcBorders>
              <w:top w:val="nil"/>
              <w:left w:val="nil"/>
              <w:bottom w:val="single" w:sz="8" w:space="0" w:color="auto"/>
              <w:right w:val="single" w:sz="8" w:space="0" w:color="auto"/>
            </w:tcBorders>
            <w:shd w:val="clear" w:color="000000" w:fill="D9E1F2"/>
          </w:tcPr>
          <w:p w14:paraId="608BE778" w14:textId="77777777" w:rsidR="00784F12" w:rsidRPr="00784F12" w:rsidRDefault="00784F12" w:rsidP="00784F12">
            <w:pPr>
              <w:spacing w:line="276" w:lineRule="auto"/>
              <w:rPr>
                <w:rFonts w:ascii="Calibri" w:eastAsia="Calibri" w:hAnsi="Calibri" w:cs="Calibri"/>
                <w:bCs/>
                <w:sz w:val="20"/>
                <w:szCs w:val="20"/>
                <w:lang w:eastAsia="en-GB"/>
              </w:rPr>
            </w:pPr>
          </w:p>
        </w:tc>
        <w:tc>
          <w:tcPr>
            <w:tcW w:w="6109" w:type="dxa"/>
            <w:vMerge/>
            <w:tcBorders>
              <w:left w:val="single" w:sz="8" w:space="0" w:color="auto"/>
            </w:tcBorders>
            <w:shd w:val="clear" w:color="000000" w:fill="D9E1F2"/>
            <w:vAlign w:val="center"/>
            <w:hideMark/>
          </w:tcPr>
          <w:p w14:paraId="723BC7EC" w14:textId="77777777" w:rsidR="00784F12" w:rsidRPr="00784F12" w:rsidRDefault="00784F12" w:rsidP="00784F12">
            <w:pPr>
              <w:spacing w:line="276" w:lineRule="auto"/>
              <w:rPr>
                <w:rFonts w:ascii="Calibri" w:eastAsia="Calibri" w:hAnsi="Calibri" w:cs="Calibri"/>
                <w:b/>
                <w:sz w:val="20"/>
                <w:szCs w:val="20"/>
                <w:lang w:eastAsia="en-GB"/>
              </w:rPr>
            </w:pPr>
          </w:p>
        </w:tc>
        <w:tc>
          <w:tcPr>
            <w:tcW w:w="0" w:type="auto"/>
            <w:vMerge/>
            <w:tcBorders>
              <w:right w:val="single" w:sz="8" w:space="0" w:color="auto"/>
            </w:tcBorders>
            <w:shd w:val="clear" w:color="000000" w:fill="D9E1F2"/>
            <w:vAlign w:val="center"/>
          </w:tcPr>
          <w:p w14:paraId="7A71A70F" w14:textId="77777777" w:rsidR="00784F12" w:rsidRPr="00784F12" w:rsidRDefault="00784F12" w:rsidP="00784F12">
            <w:pPr>
              <w:spacing w:line="276" w:lineRule="auto"/>
              <w:rPr>
                <w:rFonts w:ascii="Calibri" w:eastAsia="Calibri" w:hAnsi="Calibri" w:cs="Calibri"/>
                <w:b/>
                <w:sz w:val="20"/>
                <w:szCs w:val="20"/>
                <w:lang w:eastAsia="en-GB"/>
              </w:rPr>
            </w:pPr>
          </w:p>
        </w:tc>
      </w:tr>
      <w:tr w:rsidR="00784F12" w:rsidRPr="00784F12" w14:paraId="50A392A7" w14:textId="77777777" w:rsidTr="004A2BA4">
        <w:trPr>
          <w:trHeight w:val="300"/>
        </w:trPr>
        <w:tc>
          <w:tcPr>
            <w:tcW w:w="1561" w:type="dxa"/>
            <w:vMerge/>
            <w:tcBorders>
              <w:top w:val="nil"/>
              <w:left w:val="single" w:sz="8" w:space="0" w:color="auto"/>
              <w:bottom w:val="single" w:sz="8" w:space="0" w:color="000000"/>
              <w:right w:val="single" w:sz="8" w:space="0" w:color="auto"/>
            </w:tcBorders>
            <w:vAlign w:val="center"/>
            <w:hideMark/>
          </w:tcPr>
          <w:p w14:paraId="5900C9DC" w14:textId="77777777" w:rsidR="00784F12" w:rsidRPr="00784F12" w:rsidRDefault="00784F12" w:rsidP="00784F12">
            <w:pPr>
              <w:spacing w:line="276" w:lineRule="auto"/>
              <w:rPr>
                <w:rFonts w:ascii="Calibri" w:eastAsia="Calibri" w:hAnsi="Calibri" w:cs="Calibri"/>
                <w:bCs/>
                <w:sz w:val="20"/>
                <w:szCs w:val="20"/>
                <w:lang w:eastAsia="en-GB"/>
              </w:rPr>
            </w:pPr>
          </w:p>
        </w:tc>
        <w:tc>
          <w:tcPr>
            <w:tcW w:w="2465" w:type="dxa"/>
            <w:tcBorders>
              <w:top w:val="nil"/>
              <w:left w:val="nil"/>
              <w:bottom w:val="single" w:sz="8" w:space="0" w:color="auto"/>
              <w:right w:val="single" w:sz="8" w:space="0" w:color="auto"/>
            </w:tcBorders>
            <w:shd w:val="clear" w:color="000000" w:fill="D9E1F2"/>
            <w:hideMark/>
          </w:tcPr>
          <w:p w14:paraId="0E4CE6F3"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Number of patients discharged from care</w:t>
            </w:r>
          </w:p>
        </w:tc>
        <w:tc>
          <w:tcPr>
            <w:tcW w:w="1810" w:type="dxa"/>
            <w:tcBorders>
              <w:top w:val="nil"/>
              <w:left w:val="nil"/>
              <w:bottom w:val="single" w:sz="8" w:space="0" w:color="auto"/>
              <w:right w:val="single" w:sz="8" w:space="0" w:color="auto"/>
            </w:tcBorders>
            <w:shd w:val="clear" w:color="000000" w:fill="D9E1F2"/>
            <w:hideMark/>
          </w:tcPr>
          <w:p w14:paraId="3744AC94"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 </w:t>
            </w:r>
          </w:p>
        </w:tc>
        <w:tc>
          <w:tcPr>
            <w:tcW w:w="1134" w:type="dxa"/>
            <w:tcBorders>
              <w:top w:val="nil"/>
              <w:left w:val="nil"/>
              <w:bottom w:val="single" w:sz="8" w:space="0" w:color="auto"/>
              <w:right w:val="single" w:sz="8" w:space="0" w:color="auto"/>
            </w:tcBorders>
            <w:shd w:val="clear" w:color="000000" w:fill="D9E1F2"/>
            <w:hideMark/>
          </w:tcPr>
          <w:p w14:paraId="609D7B5C"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 </w:t>
            </w:r>
          </w:p>
        </w:tc>
        <w:tc>
          <w:tcPr>
            <w:tcW w:w="1276" w:type="dxa"/>
            <w:gridSpan w:val="6"/>
            <w:tcBorders>
              <w:top w:val="nil"/>
              <w:left w:val="nil"/>
              <w:bottom w:val="single" w:sz="8" w:space="0" w:color="auto"/>
              <w:right w:val="single" w:sz="8" w:space="0" w:color="auto"/>
            </w:tcBorders>
            <w:shd w:val="clear" w:color="000000" w:fill="D9E1F2"/>
            <w:hideMark/>
          </w:tcPr>
          <w:p w14:paraId="14927136"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 </w:t>
            </w:r>
          </w:p>
        </w:tc>
        <w:tc>
          <w:tcPr>
            <w:tcW w:w="6109" w:type="dxa"/>
            <w:vMerge/>
            <w:tcBorders>
              <w:left w:val="single" w:sz="8" w:space="0" w:color="auto"/>
            </w:tcBorders>
            <w:shd w:val="clear" w:color="000000" w:fill="D9E1F2"/>
            <w:vAlign w:val="center"/>
            <w:hideMark/>
          </w:tcPr>
          <w:p w14:paraId="510DD099" w14:textId="77777777" w:rsidR="00784F12" w:rsidRPr="00784F12" w:rsidRDefault="00784F12" w:rsidP="00784F12">
            <w:pPr>
              <w:spacing w:line="276" w:lineRule="auto"/>
              <w:rPr>
                <w:rFonts w:ascii="Calibri" w:eastAsia="Calibri" w:hAnsi="Calibri" w:cs="Calibri"/>
                <w:b/>
                <w:sz w:val="20"/>
                <w:szCs w:val="20"/>
                <w:lang w:eastAsia="en-GB"/>
              </w:rPr>
            </w:pPr>
          </w:p>
        </w:tc>
        <w:tc>
          <w:tcPr>
            <w:tcW w:w="0" w:type="auto"/>
            <w:vMerge/>
            <w:tcBorders>
              <w:right w:val="single" w:sz="8" w:space="0" w:color="auto"/>
            </w:tcBorders>
            <w:shd w:val="clear" w:color="000000" w:fill="D9E1F2"/>
            <w:vAlign w:val="center"/>
          </w:tcPr>
          <w:p w14:paraId="1A086F53" w14:textId="77777777" w:rsidR="00784F12" w:rsidRPr="00784F12" w:rsidRDefault="00784F12" w:rsidP="00784F12">
            <w:pPr>
              <w:spacing w:line="276" w:lineRule="auto"/>
              <w:rPr>
                <w:rFonts w:ascii="Calibri" w:eastAsia="Calibri" w:hAnsi="Calibri" w:cs="Calibri"/>
                <w:b/>
                <w:sz w:val="20"/>
                <w:szCs w:val="20"/>
                <w:lang w:eastAsia="en-GB"/>
              </w:rPr>
            </w:pPr>
          </w:p>
        </w:tc>
      </w:tr>
      <w:tr w:rsidR="00784F12" w:rsidRPr="00784F12" w14:paraId="65A0F010" w14:textId="77777777" w:rsidTr="004A2BA4">
        <w:trPr>
          <w:trHeight w:val="300"/>
        </w:trPr>
        <w:tc>
          <w:tcPr>
            <w:tcW w:w="1561" w:type="dxa"/>
            <w:vMerge/>
            <w:tcBorders>
              <w:top w:val="nil"/>
              <w:left w:val="single" w:sz="8" w:space="0" w:color="auto"/>
              <w:bottom w:val="single" w:sz="8" w:space="0" w:color="000000"/>
              <w:right w:val="single" w:sz="8" w:space="0" w:color="auto"/>
            </w:tcBorders>
            <w:vAlign w:val="center"/>
          </w:tcPr>
          <w:p w14:paraId="2E3DDFCB" w14:textId="77777777" w:rsidR="00784F12" w:rsidRPr="00784F12" w:rsidRDefault="00784F12" w:rsidP="00784F12">
            <w:pPr>
              <w:spacing w:line="276" w:lineRule="auto"/>
              <w:rPr>
                <w:rFonts w:ascii="Calibri" w:eastAsia="Calibri" w:hAnsi="Calibri" w:cs="Calibri"/>
                <w:bCs/>
                <w:sz w:val="20"/>
                <w:szCs w:val="20"/>
                <w:lang w:eastAsia="en-GB"/>
              </w:rPr>
            </w:pPr>
          </w:p>
        </w:tc>
        <w:tc>
          <w:tcPr>
            <w:tcW w:w="2465" w:type="dxa"/>
            <w:tcBorders>
              <w:top w:val="nil"/>
              <w:left w:val="nil"/>
              <w:bottom w:val="single" w:sz="8" w:space="0" w:color="auto"/>
              <w:right w:val="single" w:sz="8" w:space="0" w:color="auto"/>
            </w:tcBorders>
            <w:shd w:val="clear" w:color="000000" w:fill="D9E1F2"/>
          </w:tcPr>
          <w:p w14:paraId="16BF4165" w14:textId="77777777" w:rsidR="00784F12" w:rsidRPr="00784F12" w:rsidRDefault="00784F12" w:rsidP="00784F12">
            <w:pPr>
              <w:spacing w:line="276" w:lineRule="auto"/>
              <w:rPr>
                <w:rFonts w:ascii="Calibri" w:eastAsia="Calibri" w:hAnsi="Calibri" w:cs="Calibri"/>
                <w:sz w:val="20"/>
                <w:szCs w:val="20"/>
                <w:lang w:eastAsia="en-GB"/>
              </w:rPr>
            </w:pPr>
            <w:r w:rsidRPr="00784F12">
              <w:rPr>
                <w:rFonts w:ascii="Calibri" w:eastAsia="Calibri" w:hAnsi="Calibri" w:cs="Calibri"/>
                <w:sz w:val="20"/>
                <w:szCs w:val="20"/>
                <w:lang w:eastAsia="en-GB"/>
              </w:rPr>
              <w:t xml:space="preserve">Number of Failed Appointments </w:t>
            </w:r>
          </w:p>
        </w:tc>
        <w:tc>
          <w:tcPr>
            <w:tcW w:w="1810" w:type="dxa"/>
            <w:tcBorders>
              <w:top w:val="nil"/>
              <w:left w:val="nil"/>
              <w:bottom w:val="single" w:sz="8" w:space="0" w:color="auto"/>
              <w:right w:val="single" w:sz="8" w:space="0" w:color="auto"/>
            </w:tcBorders>
            <w:shd w:val="clear" w:color="000000" w:fill="D9E1F2"/>
          </w:tcPr>
          <w:p w14:paraId="423C8094" w14:textId="77777777" w:rsidR="00784F12" w:rsidRPr="00784F12" w:rsidRDefault="00784F12" w:rsidP="00784F12">
            <w:pPr>
              <w:spacing w:line="276" w:lineRule="auto"/>
              <w:rPr>
                <w:rFonts w:ascii="Calibri" w:eastAsia="Calibri" w:hAnsi="Calibri" w:cs="Calibri"/>
                <w:sz w:val="20"/>
                <w:szCs w:val="20"/>
                <w:lang w:eastAsia="en-GB"/>
              </w:rPr>
            </w:pPr>
          </w:p>
        </w:tc>
        <w:tc>
          <w:tcPr>
            <w:tcW w:w="1134" w:type="dxa"/>
            <w:tcBorders>
              <w:top w:val="nil"/>
              <w:left w:val="nil"/>
              <w:bottom w:val="single" w:sz="8" w:space="0" w:color="auto"/>
              <w:right w:val="single" w:sz="8" w:space="0" w:color="auto"/>
            </w:tcBorders>
            <w:shd w:val="clear" w:color="000000" w:fill="D9E1F2"/>
          </w:tcPr>
          <w:p w14:paraId="261D9325" w14:textId="77777777" w:rsidR="00784F12" w:rsidRPr="00784F12" w:rsidRDefault="00784F12" w:rsidP="00784F12">
            <w:pPr>
              <w:spacing w:line="276" w:lineRule="auto"/>
              <w:rPr>
                <w:rFonts w:ascii="Calibri" w:eastAsia="Calibri" w:hAnsi="Calibri" w:cs="Calibri"/>
                <w:sz w:val="20"/>
                <w:szCs w:val="20"/>
                <w:lang w:eastAsia="en-GB"/>
              </w:rPr>
            </w:pPr>
          </w:p>
        </w:tc>
        <w:tc>
          <w:tcPr>
            <w:tcW w:w="1276" w:type="dxa"/>
            <w:gridSpan w:val="6"/>
            <w:tcBorders>
              <w:top w:val="nil"/>
              <w:left w:val="nil"/>
              <w:bottom w:val="single" w:sz="8" w:space="0" w:color="auto"/>
              <w:right w:val="single" w:sz="8" w:space="0" w:color="auto"/>
            </w:tcBorders>
            <w:shd w:val="clear" w:color="000000" w:fill="D9E1F2"/>
          </w:tcPr>
          <w:p w14:paraId="57A2C310" w14:textId="77777777" w:rsidR="00784F12" w:rsidRPr="00784F12" w:rsidRDefault="00784F12" w:rsidP="00784F12">
            <w:pPr>
              <w:spacing w:line="276" w:lineRule="auto"/>
              <w:rPr>
                <w:rFonts w:ascii="Calibri" w:eastAsia="Calibri" w:hAnsi="Calibri" w:cs="Calibri"/>
                <w:sz w:val="20"/>
                <w:szCs w:val="20"/>
                <w:lang w:eastAsia="en-GB"/>
              </w:rPr>
            </w:pPr>
          </w:p>
        </w:tc>
        <w:tc>
          <w:tcPr>
            <w:tcW w:w="6109" w:type="dxa"/>
            <w:vMerge/>
            <w:tcBorders>
              <w:left w:val="single" w:sz="8" w:space="0" w:color="auto"/>
              <w:bottom w:val="single" w:sz="8" w:space="0" w:color="000000"/>
            </w:tcBorders>
            <w:shd w:val="clear" w:color="000000" w:fill="D9E1F2"/>
            <w:vAlign w:val="center"/>
          </w:tcPr>
          <w:p w14:paraId="1A2227BD" w14:textId="77777777" w:rsidR="00784F12" w:rsidRPr="00784F12" w:rsidRDefault="00784F12" w:rsidP="00784F12">
            <w:pPr>
              <w:spacing w:line="276" w:lineRule="auto"/>
              <w:rPr>
                <w:rFonts w:ascii="Calibri" w:eastAsia="Calibri" w:hAnsi="Calibri" w:cs="Calibri"/>
                <w:b/>
                <w:sz w:val="20"/>
                <w:szCs w:val="20"/>
                <w:lang w:eastAsia="en-GB"/>
              </w:rPr>
            </w:pPr>
          </w:p>
        </w:tc>
        <w:tc>
          <w:tcPr>
            <w:tcW w:w="0" w:type="auto"/>
            <w:tcBorders>
              <w:bottom w:val="single" w:sz="8" w:space="0" w:color="000000"/>
              <w:right w:val="single" w:sz="8" w:space="0" w:color="auto"/>
            </w:tcBorders>
            <w:shd w:val="clear" w:color="000000" w:fill="D9E1F2"/>
            <w:vAlign w:val="center"/>
          </w:tcPr>
          <w:p w14:paraId="2B5B38DB" w14:textId="77777777" w:rsidR="00784F12" w:rsidRPr="00784F12" w:rsidRDefault="00784F12" w:rsidP="00784F12">
            <w:pPr>
              <w:spacing w:line="276" w:lineRule="auto"/>
              <w:rPr>
                <w:rFonts w:ascii="Calibri" w:eastAsia="Calibri" w:hAnsi="Calibri" w:cs="Calibri"/>
                <w:b/>
                <w:sz w:val="20"/>
                <w:szCs w:val="20"/>
                <w:lang w:eastAsia="en-GB"/>
              </w:rPr>
            </w:pPr>
          </w:p>
        </w:tc>
      </w:tr>
      <w:tr w:rsidR="00784F12" w:rsidRPr="00784F12" w14:paraId="62CD11C5" w14:textId="77777777" w:rsidTr="004A2BA4">
        <w:trPr>
          <w:trHeight w:val="300"/>
        </w:trPr>
        <w:tc>
          <w:tcPr>
            <w:tcW w:w="1561" w:type="dxa"/>
            <w:vMerge/>
            <w:tcBorders>
              <w:top w:val="nil"/>
              <w:left w:val="single" w:sz="8" w:space="0" w:color="auto"/>
              <w:bottom w:val="single" w:sz="8" w:space="0" w:color="000000"/>
              <w:right w:val="single" w:sz="8" w:space="0" w:color="auto"/>
            </w:tcBorders>
            <w:vAlign w:val="center"/>
          </w:tcPr>
          <w:p w14:paraId="6A269317" w14:textId="77777777" w:rsidR="00784F12" w:rsidRPr="00784F12" w:rsidRDefault="00784F12" w:rsidP="00784F12">
            <w:pPr>
              <w:spacing w:line="276" w:lineRule="auto"/>
              <w:rPr>
                <w:rFonts w:ascii="Calibri" w:eastAsia="Calibri" w:hAnsi="Calibri" w:cs="Calibri"/>
                <w:bCs/>
                <w:sz w:val="20"/>
                <w:szCs w:val="20"/>
                <w:lang w:eastAsia="en-GB"/>
              </w:rPr>
            </w:pPr>
          </w:p>
        </w:tc>
        <w:tc>
          <w:tcPr>
            <w:tcW w:w="6685" w:type="dxa"/>
            <w:gridSpan w:val="9"/>
            <w:tcBorders>
              <w:top w:val="nil"/>
              <w:left w:val="nil"/>
              <w:bottom w:val="single" w:sz="8" w:space="0" w:color="auto"/>
              <w:right w:val="single" w:sz="8" w:space="0" w:color="auto"/>
            </w:tcBorders>
            <w:shd w:val="clear" w:color="000000" w:fill="D9E1F2"/>
          </w:tcPr>
          <w:p w14:paraId="64E5CE2B"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 xml:space="preserve">For each patient treated a breakdown of clinical items of treatments as listed below: </w:t>
            </w:r>
          </w:p>
        </w:tc>
        <w:tc>
          <w:tcPr>
            <w:tcW w:w="6553" w:type="dxa"/>
            <w:gridSpan w:val="2"/>
            <w:tcBorders>
              <w:left w:val="single" w:sz="8" w:space="0" w:color="auto"/>
              <w:right w:val="single" w:sz="8" w:space="0" w:color="auto"/>
            </w:tcBorders>
            <w:shd w:val="clear" w:color="000000" w:fill="D9E1F2"/>
          </w:tcPr>
          <w:p w14:paraId="5F232847" w14:textId="77777777" w:rsidR="00784F12" w:rsidRPr="00784F12" w:rsidRDefault="00784F12" w:rsidP="00784F12">
            <w:pPr>
              <w:spacing w:line="276" w:lineRule="auto"/>
              <w:rPr>
                <w:rFonts w:ascii="Calibri" w:eastAsia="Calibri" w:hAnsi="Calibri" w:cs="Calibri"/>
                <w:bCs/>
                <w:sz w:val="20"/>
                <w:szCs w:val="20"/>
                <w:lang w:eastAsia="en-GB"/>
              </w:rPr>
            </w:pPr>
          </w:p>
        </w:tc>
      </w:tr>
      <w:tr w:rsidR="00784F12" w:rsidRPr="00784F12" w14:paraId="5ADE84D4" w14:textId="77777777" w:rsidTr="004A2BA4">
        <w:trPr>
          <w:trHeight w:val="300"/>
        </w:trPr>
        <w:tc>
          <w:tcPr>
            <w:tcW w:w="1561" w:type="dxa"/>
            <w:vMerge/>
            <w:tcBorders>
              <w:top w:val="nil"/>
              <w:left w:val="single" w:sz="8" w:space="0" w:color="auto"/>
              <w:bottom w:val="single" w:sz="8" w:space="0" w:color="000000"/>
              <w:right w:val="single" w:sz="8" w:space="0" w:color="auto"/>
            </w:tcBorders>
            <w:vAlign w:val="center"/>
            <w:hideMark/>
          </w:tcPr>
          <w:p w14:paraId="702F9492" w14:textId="77777777" w:rsidR="00784F12" w:rsidRPr="00784F12" w:rsidRDefault="00784F12" w:rsidP="00784F12">
            <w:pPr>
              <w:spacing w:line="276" w:lineRule="auto"/>
              <w:rPr>
                <w:rFonts w:ascii="Calibri" w:eastAsia="Calibri" w:hAnsi="Calibri" w:cs="Calibri"/>
                <w:bCs/>
                <w:sz w:val="20"/>
                <w:szCs w:val="20"/>
                <w:lang w:eastAsia="en-GB"/>
              </w:rPr>
            </w:pPr>
          </w:p>
        </w:tc>
        <w:tc>
          <w:tcPr>
            <w:tcW w:w="2465" w:type="dxa"/>
            <w:tcBorders>
              <w:top w:val="nil"/>
              <w:left w:val="nil"/>
              <w:bottom w:val="single" w:sz="8" w:space="0" w:color="auto"/>
              <w:right w:val="single" w:sz="8" w:space="0" w:color="auto"/>
            </w:tcBorders>
            <w:shd w:val="clear" w:color="000000" w:fill="D9E1F2"/>
            <w:hideMark/>
          </w:tcPr>
          <w:p w14:paraId="6C63955B"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 xml:space="preserve">Examinations </w:t>
            </w:r>
          </w:p>
        </w:tc>
        <w:tc>
          <w:tcPr>
            <w:tcW w:w="1810" w:type="dxa"/>
            <w:tcBorders>
              <w:top w:val="nil"/>
              <w:left w:val="nil"/>
              <w:bottom w:val="single" w:sz="8" w:space="0" w:color="auto"/>
              <w:right w:val="single" w:sz="8" w:space="0" w:color="auto"/>
            </w:tcBorders>
            <w:shd w:val="clear" w:color="000000" w:fill="D9E1F2"/>
          </w:tcPr>
          <w:p w14:paraId="4365A8B0" w14:textId="77777777" w:rsidR="00784F12" w:rsidRPr="00784F12" w:rsidRDefault="00784F12" w:rsidP="00784F12">
            <w:pPr>
              <w:spacing w:line="276" w:lineRule="auto"/>
              <w:rPr>
                <w:rFonts w:ascii="Calibri" w:eastAsia="Calibri" w:hAnsi="Calibri" w:cs="Calibri"/>
                <w:bCs/>
                <w:sz w:val="20"/>
                <w:szCs w:val="20"/>
                <w:lang w:eastAsia="en-GB"/>
              </w:rPr>
            </w:pPr>
          </w:p>
        </w:tc>
        <w:tc>
          <w:tcPr>
            <w:tcW w:w="1134" w:type="dxa"/>
            <w:tcBorders>
              <w:top w:val="nil"/>
              <w:left w:val="nil"/>
              <w:bottom w:val="single" w:sz="8" w:space="0" w:color="auto"/>
              <w:right w:val="single" w:sz="8" w:space="0" w:color="auto"/>
            </w:tcBorders>
            <w:shd w:val="clear" w:color="000000" w:fill="D9E1F2"/>
          </w:tcPr>
          <w:p w14:paraId="2E053FAE" w14:textId="77777777" w:rsidR="00784F12" w:rsidRPr="00784F12" w:rsidRDefault="00784F12" w:rsidP="00784F12">
            <w:pPr>
              <w:spacing w:line="276" w:lineRule="auto"/>
              <w:rPr>
                <w:rFonts w:ascii="Calibri" w:eastAsia="Calibri" w:hAnsi="Calibri" w:cs="Calibri"/>
                <w:bCs/>
                <w:sz w:val="20"/>
                <w:szCs w:val="20"/>
                <w:lang w:eastAsia="en-GB"/>
              </w:rPr>
            </w:pPr>
          </w:p>
        </w:tc>
        <w:tc>
          <w:tcPr>
            <w:tcW w:w="1276" w:type="dxa"/>
            <w:gridSpan w:val="6"/>
            <w:tcBorders>
              <w:top w:val="nil"/>
              <w:left w:val="nil"/>
              <w:bottom w:val="single" w:sz="8" w:space="0" w:color="auto"/>
              <w:right w:val="single" w:sz="8" w:space="0" w:color="auto"/>
            </w:tcBorders>
            <w:shd w:val="clear" w:color="auto" w:fill="808080"/>
          </w:tcPr>
          <w:p w14:paraId="1A68C497" w14:textId="77777777" w:rsidR="00784F12" w:rsidRPr="00784F12" w:rsidRDefault="00784F12" w:rsidP="00784F12">
            <w:pPr>
              <w:spacing w:line="276" w:lineRule="auto"/>
              <w:rPr>
                <w:rFonts w:ascii="Calibri" w:eastAsia="Calibri" w:hAnsi="Calibri" w:cs="Calibri"/>
                <w:bCs/>
                <w:sz w:val="20"/>
                <w:szCs w:val="20"/>
                <w:lang w:eastAsia="en-GB"/>
              </w:rPr>
            </w:pPr>
          </w:p>
        </w:tc>
        <w:tc>
          <w:tcPr>
            <w:tcW w:w="6553" w:type="dxa"/>
            <w:gridSpan w:val="2"/>
            <w:vMerge w:val="restart"/>
            <w:tcBorders>
              <w:left w:val="single" w:sz="8" w:space="0" w:color="auto"/>
              <w:right w:val="single" w:sz="8" w:space="0" w:color="auto"/>
            </w:tcBorders>
            <w:shd w:val="clear" w:color="000000" w:fill="D9E1F2"/>
            <w:hideMark/>
          </w:tcPr>
          <w:p w14:paraId="404A882F"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bCs/>
                <w:sz w:val="20"/>
                <w:szCs w:val="20"/>
                <w:lang w:eastAsia="en-GB"/>
              </w:rPr>
              <w:tab/>
            </w:r>
          </w:p>
          <w:p w14:paraId="065736D0" w14:textId="77777777" w:rsidR="00784F12" w:rsidRPr="00784F12" w:rsidRDefault="00784F12" w:rsidP="00784F12">
            <w:pPr>
              <w:spacing w:line="276" w:lineRule="auto"/>
              <w:rPr>
                <w:rFonts w:ascii="Calibri" w:eastAsia="Calibri" w:hAnsi="Calibri" w:cs="Calibri"/>
                <w:bCs/>
                <w:sz w:val="20"/>
                <w:szCs w:val="20"/>
                <w:lang w:eastAsia="en-GB"/>
              </w:rPr>
            </w:pPr>
          </w:p>
        </w:tc>
      </w:tr>
      <w:tr w:rsidR="00784F12" w:rsidRPr="00784F12" w14:paraId="1424C53B" w14:textId="77777777" w:rsidTr="004A2BA4">
        <w:trPr>
          <w:trHeight w:val="300"/>
        </w:trPr>
        <w:tc>
          <w:tcPr>
            <w:tcW w:w="1561" w:type="dxa"/>
            <w:vMerge/>
            <w:tcBorders>
              <w:top w:val="nil"/>
              <w:left w:val="single" w:sz="8" w:space="0" w:color="auto"/>
              <w:bottom w:val="single" w:sz="8" w:space="0" w:color="000000"/>
              <w:right w:val="single" w:sz="8" w:space="0" w:color="auto"/>
            </w:tcBorders>
            <w:vAlign w:val="center"/>
            <w:hideMark/>
          </w:tcPr>
          <w:p w14:paraId="259AACDB" w14:textId="77777777" w:rsidR="00784F12" w:rsidRPr="00784F12" w:rsidRDefault="00784F12" w:rsidP="00784F12">
            <w:pPr>
              <w:spacing w:line="276" w:lineRule="auto"/>
              <w:rPr>
                <w:rFonts w:ascii="Calibri" w:eastAsia="Calibri" w:hAnsi="Calibri" w:cs="Calibri"/>
                <w:bCs/>
                <w:sz w:val="20"/>
                <w:szCs w:val="20"/>
                <w:lang w:eastAsia="en-GB"/>
              </w:rPr>
            </w:pPr>
          </w:p>
        </w:tc>
        <w:tc>
          <w:tcPr>
            <w:tcW w:w="2465" w:type="dxa"/>
            <w:tcBorders>
              <w:top w:val="nil"/>
              <w:left w:val="nil"/>
              <w:bottom w:val="single" w:sz="8" w:space="0" w:color="auto"/>
              <w:right w:val="single" w:sz="8" w:space="0" w:color="auto"/>
            </w:tcBorders>
            <w:shd w:val="clear" w:color="000000" w:fill="D9E1F2"/>
            <w:hideMark/>
          </w:tcPr>
          <w:p w14:paraId="39E6205B"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Scale &amp; Polish</w:t>
            </w:r>
          </w:p>
        </w:tc>
        <w:tc>
          <w:tcPr>
            <w:tcW w:w="1810" w:type="dxa"/>
            <w:tcBorders>
              <w:top w:val="nil"/>
              <w:left w:val="nil"/>
              <w:bottom w:val="single" w:sz="8" w:space="0" w:color="auto"/>
              <w:right w:val="single" w:sz="8" w:space="0" w:color="auto"/>
            </w:tcBorders>
            <w:shd w:val="clear" w:color="000000" w:fill="D9E1F2"/>
          </w:tcPr>
          <w:p w14:paraId="4C7411E2" w14:textId="77777777" w:rsidR="00784F12" w:rsidRPr="00784F12" w:rsidRDefault="00784F12" w:rsidP="00784F12">
            <w:pPr>
              <w:spacing w:line="276" w:lineRule="auto"/>
              <w:rPr>
                <w:rFonts w:ascii="Calibri" w:eastAsia="Calibri" w:hAnsi="Calibri" w:cs="Calibri"/>
                <w:bCs/>
                <w:sz w:val="20"/>
                <w:szCs w:val="20"/>
                <w:lang w:eastAsia="en-GB"/>
              </w:rPr>
            </w:pPr>
          </w:p>
        </w:tc>
        <w:tc>
          <w:tcPr>
            <w:tcW w:w="1134" w:type="dxa"/>
            <w:tcBorders>
              <w:top w:val="nil"/>
              <w:left w:val="nil"/>
              <w:bottom w:val="single" w:sz="8" w:space="0" w:color="auto"/>
              <w:right w:val="single" w:sz="8" w:space="0" w:color="auto"/>
            </w:tcBorders>
            <w:shd w:val="clear" w:color="000000" w:fill="D9E1F2"/>
          </w:tcPr>
          <w:p w14:paraId="1BDEE83D" w14:textId="77777777" w:rsidR="00784F12" w:rsidRPr="00784F12" w:rsidRDefault="00784F12" w:rsidP="00784F12">
            <w:pPr>
              <w:spacing w:line="276" w:lineRule="auto"/>
              <w:rPr>
                <w:rFonts w:ascii="Calibri" w:eastAsia="Calibri" w:hAnsi="Calibri" w:cs="Calibri"/>
                <w:bCs/>
                <w:sz w:val="20"/>
                <w:szCs w:val="20"/>
                <w:lang w:eastAsia="en-GB"/>
              </w:rPr>
            </w:pPr>
          </w:p>
        </w:tc>
        <w:tc>
          <w:tcPr>
            <w:tcW w:w="1276" w:type="dxa"/>
            <w:gridSpan w:val="6"/>
            <w:tcBorders>
              <w:top w:val="nil"/>
              <w:left w:val="nil"/>
              <w:bottom w:val="single" w:sz="8" w:space="0" w:color="auto"/>
              <w:right w:val="single" w:sz="8" w:space="0" w:color="auto"/>
            </w:tcBorders>
            <w:shd w:val="clear" w:color="auto" w:fill="808080"/>
          </w:tcPr>
          <w:p w14:paraId="51803D88" w14:textId="77777777" w:rsidR="00784F12" w:rsidRPr="00784F12" w:rsidRDefault="00784F12" w:rsidP="00784F12">
            <w:pPr>
              <w:spacing w:line="276" w:lineRule="auto"/>
              <w:rPr>
                <w:rFonts w:ascii="Calibri" w:eastAsia="Calibri" w:hAnsi="Calibri" w:cs="Calibri"/>
                <w:bCs/>
                <w:sz w:val="20"/>
                <w:szCs w:val="20"/>
                <w:lang w:eastAsia="en-GB"/>
              </w:rPr>
            </w:pPr>
          </w:p>
        </w:tc>
        <w:tc>
          <w:tcPr>
            <w:tcW w:w="6553" w:type="dxa"/>
            <w:gridSpan w:val="2"/>
            <w:vMerge/>
            <w:tcBorders>
              <w:left w:val="single" w:sz="8" w:space="0" w:color="auto"/>
              <w:right w:val="single" w:sz="8" w:space="0" w:color="auto"/>
            </w:tcBorders>
            <w:vAlign w:val="center"/>
            <w:hideMark/>
          </w:tcPr>
          <w:p w14:paraId="3FC56E49" w14:textId="77777777" w:rsidR="00784F12" w:rsidRPr="00784F12" w:rsidRDefault="00784F12" w:rsidP="00784F12">
            <w:pPr>
              <w:spacing w:line="276" w:lineRule="auto"/>
              <w:rPr>
                <w:rFonts w:ascii="Calibri" w:eastAsia="Calibri" w:hAnsi="Calibri" w:cs="Calibri"/>
                <w:bCs/>
                <w:sz w:val="20"/>
                <w:szCs w:val="20"/>
                <w:lang w:eastAsia="en-GB"/>
              </w:rPr>
            </w:pPr>
          </w:p>
        </w:tc>
      </w:tr>
      <w:tr w:rsidR="00784F12" w:rsidRPr="00784F12" w14:paraId="514B411B" w14:textId="77777777" w:rsidTr="004A2BA4">
        <w:trPr>
          <w:trHeight w:val="300"/>
        </w:trPr>
        <w:tc>
          <w:tcPr>
            <w:tcW w:w="1561" w:type="dxa"/>
            <w:vMerge/>
            <w:tcBorders>
              <w:top w:val="nil"/>
              <w:left w:val="single" w:sz="8" w:space="0" w:color="auto"/>
              <w:bottom w:val="single" w:sz="8" w:space="0" w:color="000000"/>
              <w:right w:val="single" w:sz="8" w:space="0" w:color="auto"/>
            </w:tcBorders>
            <w:vAlign w:val="center"/>
            <w:hideMark/>
          </w:tcPr>
          <w:p w14:paraId="61AF32B0" w14:textId="77777777" w:rsidR="00784F12" w:rsidRPr="00784F12" w:rsidRDefault="00784F12" w:rsidP="00784F12">
            <w:pPr>
              <w:spacing w:line="276" w:lineRule="auto"/>
              <w:rPr>
                <w:rFonts w:ascii="Calibri" w:eastAsia="Calibri" w:hAnsi="Calibri" w:cs="Calibri"/>
                <w:bCs/>
                <w:sz w:val="20"/>
                <w:szCs w:val="20"/>
                <w:lang w:eastAsia="en-GB"/>
              </w:rPr>
            </w:pPr>
          </w:p>
        </w:tc>
        <w:tc>
          <w:tcPr>
            <w:tcW w:w="2465" w:type="dxa"/>
            <w:tcBorders>
              <w:top w:val="nil"/>
              <w:left w:val="nil"/>
              <w:bottom w:val="single" w:sz="8" w:space="0" w:color="auto"/>
              <w:right w:val="single" w:sz="8" w:space="0" w:color="auto"/>
            </w:tcBorders>
            <w:shd w:val="clear" w:color="000000" w:fill="D9E1F2"/>
            <w:hideMark/>
          </w:tcPr>
          <w:p w14:paraId="19386401"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bCs/>
                <w:sz w:val="20"/>
                <w:szCs w:val="20"/>
                <w:lang w:eastAsia="en-GB"/>
              </w:rPr>
              <w:t>Periodontal treatment</w:t>
            </w:r>
          </w:p>
        </w:tc>
        <w:tc>
          <w:tcPr>
            <w:tcW w:w="1810" w:type="dxa"/>
            <w:tcBorders>
              <w:top w:val="nil"/>
              <w:left w:val="nil"/>
              <w:bottom w:val="single" w:sz="8" w:space="0" w:color="auto"/>
              <w:right w:val="single" w:sz="8" w:space="0" w:color="auto"/>
            </w:tcBorders>
            <w:shd w:val="clear" w:color="000000" w:fill="D9E1F2"/>
          </w:tcPr>
          <w:p w14:paraId="23613A94" w14:textId="77777777" w:rsidR="00784F12" w:rsidRPr="00784F12" w:rsidRDefault="00784F12" w:rsidP="00784F12">
            <w:pPr>
              <w:spacing w:line="276" w:lineRule="auto"/>
              <w:rPr>
                <w:rFonts w:ascii="Calibri" w:eastAsia="Calibri" w:hAnsi="Calibri" w:cs="Calibri"/>
                <w:bCs/>
                <w:sz w:val="20"/>
                <w:szCs w:val="20"/>
                <w:lang w:eastAsia="en-GB"/>
              </w:rPr>
            </w:pPr>
          </w:p>
        </w:tc>
        <w:tc>
          <w:tcPr>
            <w:tcW w:w="1134" w:type="dxa"/>
            <w:tcBorders>
              <w:top w:val="nil"/>
              <w:left w:val="nil"/>
              <w:bottom w:val="single" w:sz="8" w:space="0" w:color="auto"/>
              <w:right w:val="single" w:sz="8" w:space="0" w:color="auto"/>
            </w:tcBorders>
            <w:shd w:val="clear" w:color="000000" w:fill="D9E1F2"/>
          </w:tcPr>
          <w:p w14:paraId="64110CCA" w14:textId="77777777" w:rsidR="00784F12" w:rsidRPr="00784F12" w:rsidRDefault="00784F12" w:rsidP="00784F12">
            <w:pPr>
              <w:spacing w:line="276" w:lineRule="auto"/>
              <w:rPr>
                <w:rFonts w:ascii="Calibri" w:eastAsia="Calibri" w:hAnsi="Calibri" w:cs="Calibri"/>
                <w:bCs/>
                <w:sz w:val="20"/>
                <w:szCs w:val="20"/>
                <w:lang w:eastAsia="en-GB"/>
              </w:rPr>
            </w:pPr>
          </w:p>
        </w:tc>
        <w:tc>
          <w:tcPr>
            <w:tcW w:w="1276" w:type="dxa"/>
            <w:gridSpan w:val="6"/>
            <w:tcBorders>
              <w:top w:val="nil"/>
              <w:left w:val="nil"/>
              <w:bottom w:val="single" w:sz="8" w:space="0" w:color="auto"/>
              <w:right w:val="single" w:sz="8" w:space="0" w:color="auto"/>
            </w:tcBorders>
            <w:shd w:val="clear" w:color="auto" w:fill="808080"/>
          </w:tcPr>
          <w:p w14:paraId="7D249717" w14:textId="77777777" w:rsidR="00784F12" w:rsidRPr="00784F12" w:rsidRDefault="00784F12" w:rsidP="00784F12">
            <w:pPr>
              <w:spacing w:line="276" w:lineRule="auto"/>
              <w:rPr>
                <w:rFonts w:ascii="Calibri" w:eastAsia="Calibri" w:hAnsi="Calibri" w:cs="Calibri"/>
                <w:bCs/>
                <w:sz w:val="20"/>
                <w:szCs w:val="20"/>
                <w:lang w:eastAsia="en-GB"/>
              </w:rPr>
            </w:pPr>
          </w:p>
        </w:tc>
        <w:tc>
          <w:tcPr>
            <w:tcW w:w="6553" w:type="dxa"/>
            <w:gridSpan w:val="2"/>
            <w:vMerge/>
            <w:tcBorders>
              <w:left w:val="single" w:sz="8" w:space="0" w:color="auto"/>
              <w:right w:val="single" w:sz="8" w:space="0" w:color="auto"/>
            </w:tcBorders>
            <w:vAlign w:val="center"/>
            <w:hideMark/>
          </w:tcPr>
          <w:p w14:paraId="7FC55B44" w14:textId="77777777" w:rsidR="00784F12" w:rsidRPr="00784F12" w:rsidRDefault="00784F12" w:rsidP="00784F12">
            <w:pPr>
              <w:spacing w:line="276" w:lineRule="auto"/>
              <w:rPr>
                <w:rFonts w:ascii="Calibri" w:eastAsia="Calibri" w:hAnsi="Calibri" w:cs="Calibri"/>
                <w:bCs/>
                <w:sz w:val="20"/>
                <w:szCs w:val="20"/>
                <w:lang w:eastAsia="en-GB"/>
              </w:rPr>
            </w:pPr>
          </w:p>
        </w:tc>
      </w:tr>
      <w:tr w:rsidR="00784F12" w:rsidRPr="00784F12" w14:paraId="05E4925D" w14:textId="77777777" w:rsidTr="004A2BA4">
        <w:trPr>
          <w:trHeight w:val="300"/>
        </w:trPr>
        <w:tc>
          <w:tcPr>
            <w:tcW w:w="1561" w:type="dxa"/>
            <w:vMerge/>
            <w:tcBorders>
              <w:top w:val="nil"/>
              <w:left w:val="single" w:sz="8" w:space="0" w:color="auto"/>
              <w:bottom w:val="single" w:sz="8" w:space="0" w:color="000000"/>
              <w:right w:val="single" w:sz="8" w:space="0" w:color="auto"/>
            </w:tcBorders>
            <w:vAlign w:val="center"/>
            <w:hideMark/>
          </w:tcPr>
          <w:p w14:paraId="4F0D76F5" w14:textId="77777777" w:rsidR="00784F12" w:rsidRPr="00784F12" w:rsidRDefault="00784F12" w:rsidP="00784F12">
            <w:pPr>
              <w:spacing w:line="276" w:lineRule="auto"/>
              <w:rPr>
                <w:rFonts w:ascii="Calibri" w:eastAsia="Calibri" w:hAnsi="Calibri" w:cs="Calibri"/>
                <w:bCs/>
                <w:sz w:val="20"/>
                <w:szCs w:val="20"/>
                <w:lang w:eastAsia="en-GB"/>
              </w:rPr>
            </w:pPr>
          </w:p>
        </w:tc>
        <w:tc>
          <w:tcPr>
            <w:tcW w:w="2465" w:type="dxa"/>
            <w:tcBorders>
              <w:top w:val="nil"/>
              <w:left w:val="nil"/>
              <w:bottom w:val="single" w:sz="8" w:space="0" w:color="auto"/>
              <w:right w:val="single" w:sz="8" w:space="0" w:color="auto"/>
            </w:tcBorders>
            <w:shd w:val="clear" w:color="000000" w:fill="D9E1F2"/>
            <w:hideMark/>
          </w:tcPr>
          <w:p w14:paraId="52998027"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bCs/>
                <w:sz w:val="20"/>
                <w:szCs w:val="20"/>
                <w:lang w:eastAsia="en-GB"/>
              </w:rPr>
              <w:t>Fillings</w:t>
            </w:r>
          </w:p>
        </w:tc>
        <w:tc>
          <w:tcPr>
            <w:tcW w:w="1810" w:type="dxa"/>
            <w:tcBorders>
              <w:top w:val="nil"/>
              <w:left w:val="nil"/>
              <w:bottom w:val="single" w:sz="8" w:space="0" w:color="auto"/>
              <w:right w:val="single" w:sz="8" w:space="0" w:color="auto"/>
            </w:tcBorders>
            <w:shd w:val="clear" w:color="000000" w:fill="D9E1F2"/>
          </w:tcPr>
          <w:p w14:paraId="65D62844" w14:textId="77777777" w:rsidR="00784F12" w:rsidRPr="00784F12" w:rsidRDefault="00784F12" w:rsidP="00784F12">
            <w:pPr>
              <w:spacing w:line="276" w:lineRule="auto"/>
              <w:rPr>
                <w:rFonts w:ascii="Calibri" w:eastAsia="Calibri" w:hAnsi="Calibri" w:cs="Calibri"/>
                <w:bCs/>
                <w:sz w:val="20"/>
                <w:szCs w:val="20"/>
                <w:lang w:eastAsia="en-GB"/>
              </w:rPr>
            </w:pPr>
          </w:p>
        </w:tc>
        <w:tc>
          <w:tcPr>
            <w:tcW w:w="1134" w:type="dxa"/>
            <w:tcBorders>
              <w:top w:val="nil"/>
              <w:left w:val="nil"/>
              <w:bottom w:val="single" w:sz="8" w:space="0" w:color="auto"/>
              <w:right w:val="single" w:sz="8" w:space="0" w:color="auto"/>
            </w:tcBorders>
            <w:shd w:val="clear" w:color="000000" w:fill="D9E1F2"/>
          </w:tcPr>
          <w:p w14:paraId="63D39935" w14:textId="77777777" w:rsidR="00784F12" w:rsidRPr="00784F12" w:rsidRDefault="00784F12" w:rsidP="00784F12">
            <w:pPr>
              <w:spacing w:line="276" w:lineRule="auto"/>
              <w:rPr>
                <w:rFonts w:ascii="Calibri" w:eastAsia="Calibri" w:hAnsi="Calibri" w:cs="Calibri"/>
                <w:bCs/>
                <w:sz w:val="20"/>
                <w:szCs w:val="20"/>
                <w:lang w:eastAsia="en-GB"/>
              </w:rPr>
            </w:pPr>
          </w:p>
        </w:tc>
        <w:tc>
          <w:tcPr>
            <w:tcW w:w="1276" w:type="dxa"/>
            <w:gridSpan w:val="6"/>
            <w:tcBorders>
              <w:top w:val="nil"/>
              <w:left w:val="nil"/>
              <w:bottom w:val="single" w:sz="8" w:space="0" w:color="auto"/>
              <w:right w:val="single" w:sz="8" w:space="0" w:color="auto"/>
            </w:tcBorders>
            <w:shd w:val="clear" w:color="auto" w:fill="808080"/>
          </w:tcPr>
          <w:p w14:paraId="47A984A8" w14:textId="77777777" w:rsidR="00784F12" w:rsidRPr="00784F12" w:rsidRDefault="00784F12" w:rsidP="00784F12">
            <w:pPr>
              <w:spacing w:line="276" w:lineRule="auto"/>
              <w:rPr>
                <w:rFonts w:ascii="Calibri" w:eastAsia="Calibri" w:hAnsi="Calibri" w:cs="Calibri"/>
                <w:bCs/>
                <w:sz w:val="20"/>
                <w:szCs w:val="20"/>
                <w:lang w:eastAsia="en-GB"/>
              </w:rPr>
            </w:pPr>
          </w:p>
        </w:tc>
        <w:tc>
          <w:tcPr>
            <w:tcW w:w="6553" w:type="dxa"/>
            <w:gridSpan w:val="2"/>
            <w:vMerge/>
            <w:tcBorders>
              <w:left w:val="single" w:sz="8" w:space="0" w:color="auto"/>
              <w:right w:val="single" w:sz="8" w:space="0" w:color="auto"/>
            </w:tcBorders>
            <w:vAlign w:val="center"/>
            <w:hideMark/>
          </w:tcPr>
          <w:p w14:paraId="4D530B47" w14:textId="77777777" w:rsidR="00784F12" w:rsidRPr="00784F12" w:rsidRDefault="00784F12" w:rsidP="00784F12">
            <w:pPr>
              <w:spacing w:line="276" w:lineRule="auto"/>
              <w:rPr>
                <w:rFonts w:ascii="Calibri" w:eastAsia="Calibri" w:hAnsi="Calibri" w:cs="Calibri"/>
                <w:bCs/>
                <w:sz w:val="20"/>
                <w:szCs w:val="20"/>
                <w:lang w:eastAsia="en-GB"/>
              </w:rPr>
            </w:pPr>
          </w:p>
        </w:tc>
      </w:tr>
      <w:tr w:rsidR="00784F12" w:rsidRPr="00784F12" w14:paraId="265BA0A4" w14:textId="77777777" w:rsidTr="004A2BA4">
        <w:trPr>
          <w:trHeight w:val="300"/>
        </w:trPr>
        <w:tc>
          <w:tcPr>
            <w:tcW w:w="1561" w:type="dxa"/>
            <w:vMerge/>
            <w:tcBorders>
              <w:top w:val="nil"/>
              <w:left w:val="single" w:sz="8" w:space="0" w:color="auto"/>
              <w:bottom w:val="single" w:sz="8" w:space="0" w:color="000000"/>
              <w:right w:val="single" w:sz="8" w:space="0" w:color="auto"/>
            </w:tcBorders>
            <w:vAlign w:val="center"/>
            <w:hideMark/>
          </w:tcPr>
          <w:p w14:paraId="2CCFBF05" w14:textId="77777777" w:rsidR="00784F12" w:rsidRPr="00784F12" w:rsidRDefault="00784F12" w:rsidP="00784F12">
            <w:pPr>
              <w:spacing w:line="276" w:lineRule="auto"/>
              <w:rPr>
                <w:rFonts w:ascii="Calibri" w:eastAsia="Calibri" w:hAnsi="Calibri" w:cs="Calibri"/>
                <w:bCs/>
                <w:sz w:val="20"/>
                <w:szCs w:val="20"/>
                <w:lang w:eastAsia="en-GB"/>
              </w:rPr>
            </w:pPr>
          </w:p>
        </w:tc>
        <w:tc>
          <w:tcPr>
            <w:tcW w:w="2465" w:type="dxa"/>
            <w:tcBorders>
              <w:top w:val="nil"/>
              <w:left w:val="nil"/>
              <w:bottom w:val="single" w:sz="8" w:space="0" w:color="auto"/>
              <w:right w:val="single" w:sz="8" w:space="0" w:color="auto"/>
            </w:tcBorders>
            <w:shd w:val="clear" w:color="000000" w:fill="D9E1F2"/>
            <w:hideMark/>
          </w:tcPr>
          <w:p w14:paraId="38DFF65D"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bCs/>
                <w:sz w:val="20"/>
                <w:szCs w:val="20"/>
                <w:lang w:eastAsia="en-GB"/>
              </w:rPr>
              <w:t>Root Canal</w:t>
            </w:r>
          </w:p>
        </w:tc>
        <w:tc>
          <w:tcPr>
            <w:tcW w:w="1810" w:type="dxa"/>
            <w:tcBorders>
              <w:top w:val="nil"/>
              <w:left w:val="nil"/>
              <w:bottom w:val="single" w:sz="8" w:space="0" w:color="auto"/>
              <w:right w:val="single" w:sz="8" w:space="0" w:color="auto"/>
            </w:tcBorders>
            <w:shd w:val="clear" w:color="000000" w:fill="D9E1F2"/>
          </w:tcPr>
          <w:p w14:paraId="02FB1592" w14:textId="77777777" w:rsidR="00784F12" w:rsidRPr="00784F12" w:rsidRDefault="00784F12" w:rsidP="00784F12">
            <w:pPr>
              <w:spacing w:line="276" w:lineRule="auto"/>
              <w:rPr>
                <w:rFonts w:ascii="Calibri" w:eastAsia="Calibri" w:hAnsi="Calibri" w:cs="Calibri"/>
                <w:bCs/>
                <w:sz w:val="20"/>
                <w:szCs w:val="20"/>
                <w:lang w:eastAsia="en-GB"/>
              </w:rPr>
            </w:pPr>
          </w:p>
        </w:tc>
        <w:tc>
          <w:tcPr>
            <w:tcW w:w="1134" w:type="dxa"/>
            <w:tcBorders>
              <w:top w:val="nil"/>
              <w:left w:val="nil"/>
              <w:bottom w:val="single" w:sz="8" w:space="0" w:color="auto"/>
              <w:right w:val="single" w:sz="8" w:space="0" w:color="auto"/>
            </w:tcBorders>
            <w:shd w:val="clear" w:color="000000" w:fill="D9E1F2"/>
          </w:tcPr>
          <w:p w14:paraId="757735F6" w14:textId="77777777" w:rsidR="00784F12" w:rsidRPr="00784F12" w:rsidRDefault="00784F12" w:rsidP="00784F12">
            <w:pPr>
              <w:spacing w:line="276" w:lineRule="auto"/>
              <w:rPr>
                <w:rFonts w:ascii="Calibri" w:eastAsia="Calibri" w:hAnsi="Calibri" w:cs="Calibri"/>
                <w:bCs/>
                <w:sz w:val="20"/>
                <w:szCs w:val="20"/>
                <w:lang w:eastAsia="en-GB"/>
              </w:rPr>
            </w:pPr>
          </w:p>
        </w:tc>
        <w:tc>
          <w:tcPr>
            <w:tcW w:w="1276" w:type="dxa"/>
            <w:gridSpan w:val="6"/>
            <w:tcBorders>
              <w:top w:val="nil"/>
              <w:left w:val="nil"/>
              <w:bottom w:val="single" w:sz="8" w:space="0" w:color="auto"/>
              <w:right w:val="single" w:sz="8" w:space="0" w:color="auto"/>
            </w:tcBorders>
            <w:shd w:val="clear" w:color="auto" w:fill="808080"/>
          </w:tcPr>
          <w:p w14:paraId="795E19D9" w14:textId="77777777" w:rsidR="00784F12" w:rsidRPr="00784F12" w:rsidRDefault="00784F12" w:rsidP="00784F12">
            <w:pPr>
              <w:spacing w:line="276" w:lineRule="auto"/>
              <w:rPr>
                <w:rFonts w:ascii="Calibri" w:eastAsia="Calibri" w:hAnsi="Calibri" w:cs="Calibri"/>
                <w:bCs/>
                <w:sz w:val="20"/>
                <w:szCs w:val="20"/>
                <w:lang w:eastAsia="en-GB"/>
              </w:rPr>
            </w:pPr>
          </w:p>
        </w:tc>
        <w:tc>
          <w:tcPr>
            <w:tcW w:w="6553" w:type="dxa"/>
            <w:gridSpan w:val="2"/>
            <w:vMerge/>
            <w:tcBorders>
              <w:left w:val="single" w:sz="8" w:space="0" w:color="auto"/>
              <w:right w:val="single" w:sz="8" w:space="0" w:color="auto"/>
            </w:tcBorders>
            <w:vAlign w:val="center"/>
            <w:hideMark/>
          </w:tcPr>
          <w:p w14:paraId="2A1297F0" w14:textId="77777777" w:rsidR="00784F12" w:rsidRPr="00784F12" w:rsidRDefault="00784F12" w:rsidP="00784F12">
            <w:pPr>
              <w:spacing w:line="276" w:lineRule="auto"/>
              <w:rPr>
                <w:rFonts w:ascii="Calibri" w:eastAsia="Calibri" w:hAnsi="Calibri" w:cs="Calibri"/>
                <w:bCs/>
                <w:sz w:val="20"/>
                <w:szCs w:val="20"/>
                <w:lang w:eastAsia="en-GB"/>
              </w:rPr>
            </w:pPr>
          </w:p>
        </w:tc>
      </w:tr>
      <w:tr w:rsidR="00784F12" w:rsidRPr="00784F12" w14:paraId="5ABCC6AB" w14:textId="77777777" w:rsidTr="004A2BA4">
        <w:trPr>
          <w:trHeight w:val="300"/>
        </w:trPr>
        <w:tc>
          <w:tcPr>
            <w:tcW w:w="1561" w:type="dxa"/>
            <w:vMerge/>
            <w:tcBorders>
              <w:top w:val="nil"/>
              <w:left w:val="single" w:sz="8" w:space="0" w:color="auto"/>
              <w:bottom w:val="single" w:sz="8" w:space="0" w:color="000000"/>
              <w:right w:val="single" w:sz="8" w:space="0" w:color="auto"/>
            </w:tcBorders>
            <w:vAlign w:val="center"/>
            <w:hideMark/>
          </w:tcPr>
          <w:p w14:paraId="242E6DE0" w14:textId="77777777" w:rsidR="00784F12" w:rsidRPr="00784F12" w:rsidRDefault="00784F12" w:rsidP="00784F12">
            <w:pPr>
              <w:spacing w:line="276" w:lineRule="auto"/>
              <w:rPr>
                <w:rFonts w:ascii="Calibri" w:eastAsia="Calibri" w:hAnsi="Calibri" w:cs="Calibri"/>
                <w:bCs/>
                <w:sz w:val="20"/>
                <w:szCs w:val="20"/>
                <w:lang w:eastAsia="en-GB"/>
              </w:rPr>
            </w:pPr>
          </w:p>
        </w:tc>
        <w:tc>
          <w:tcPr>
            <w:tcW w:w="2465" w:type="dxa"/>
            <w:tcBorders>
              <w:top w:val="nil"/>
              <w:left w:val="nil"/>
              <w:bottom w:val="single" w:sz="8" w:space="0" w:color="auto"/>
              <w:right w:val="single" w:sz="8" w:space="0" w:color="auto"/>
            </w:tcBorders>
            <w:shd w:val="clear" w:color="000000" w:fill="D9E1F2"/>
            <w:hideMark/>
          </w:tcPr>
          <w:p w14:paraId="2439E9FE"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bCs/>
                <w:sz w:val="20"/>
                <w:szCs w:val="20"/>
                <w:lang w:eastAsia="en-GB"/>
              </w:rPr>
              <w:t>Extractions</w:t>
            </w:r>
          </w:p>
        </w:tc>
        <w:tc>
          <w:tcPr>
            <w:tcW w:w="1810" w:type="dxa"/>
            <w:tcBorders>
              <w:top w:val="nil"/>
              <w:left w:val="nil"/>
              <w:bottom w:val="single" w:sz="8" w:space="0" w:color="auto"/>
              <w:right w:val="single" w:sz="8" w:space="0" w:color="auto"/>
            </w:tcBorders>
            <w:shd w:val="clear" w:color="000000" w:fill="D9E1F2"/>
          </w:tcPr>
          <w:p w14:paraId="5CD270EA" w14:textId="77777777" w:rsidR="00784F12" w:rsidRPr="00784F12" w:rsidRDefault="00784F12" w:rsidP="00784F12">
            <w:pPr>
              <w:spacing w:line="276" w:lineRule="auto"/>
              <w:rPr>
                <w:rFonts w:ascii="Calibri" w:eastAsia="Calibri" w:hAnsi="Calibri" w:cs="Calibri"/>
                <w:bCs/>
                <w:sz w:val="20"/>
                <w:szCs w:val="20"/>
                <w:lang w:eastAsia="en-GB"/>
              </w:rPr>
            </w:pPr>
          </w:p>
        </w:tc>
        <w:tc>
          <w:tcPr>
            <w:tcW w:w="1134" w:type="dxa"/>
            <w:tcBorders>
              <w:top w:val="nil"/>
              <w:left w:val="nil"/>
              <w:bottom w:val="single" w:sz="8" w:space="0" w:color="auto"/>
              <w:right w:val="single" w:sz="8" w:space="0" w:color="auto"/>
            </w:tcBorders>
            <w:shd w:val="clear" w:color="000000" w:fill="D9E1F2"/>
          </w:tcPr>
          <w:p w14:paraId="1042B154" w14:textId="77777777" w:rsidR="00784F12" w:rsidRPr="00784F12" w:rsidRDefault="00784F12" w:rsidP="00784F12">
            <w:pPr>
              <w:spacing w:line="276" w:lineRule="auto"/>
              <w:rPr>
                <w:rFonts w:ascii="Calibri" w:eastAsia="Calibri" w:hAnsi="Calibri" w:cs="Calibri"/>
                <w:bCs/>
                <w:sz w:val="20"/>
                <w:szCs w:val="20"/>
                <w:lang w:eastAsia="en-GB"/>
              </w:rPr>
            </w:pPr>
          </w:p>
        </w:tc>
        <w:tc>
          <w:tcPr>
            <w:tcW w:w="1276" w:type="dxa"/>
            <w:gridSpan w:val="6"/>
            <w:tcBorders>
              <w:top w:val="nil"/>
              <w:left w:val="nil"/>
              <w:bottom w:val="single" w:sz="8" w:space="0" w:color="auto"/>
              <w:right w:val="single" w:sz="8" w:space="0" w:color="auto"/>
            </w:tcBorders>
            <w:shd w:val="clear" w:color="auto" w:fill="808080"/>
          </w:tcPr>
          <w:p w14:paraId="6999A1B4" w14:textId="77777777" w:rsidR="00784F12" w:rsidRPr="00784F12" w:rsidRDefault="00784F12" w:rsidP="00784F12">
            <w:pPr>
              <w:spacing w:line="276" w:lineRule="auto"/>
              <w:rPr>
                <w:rFonts w:ascii="Calibri" w:eastAsia="Calibri" w:hAnsi="Calibri" w:cs="Calibri"/>
                <w:bCs/>
                <w:sz w:val="20"/>
                <w:szCs w:val="20"/>
                <w:lang w:eastAsia="en-GB"/>
              </w:rPr>
            </w:pPr>
          </w:p>
        </w:tc>
        <w:tc>
          <w:tcPr>
            <w:tcW w:w="6553" w:type="dxa"/>
            <w:gridSpan w:val="2"/>
            <w:vMerge/>
            <w:tcBorders>
              <w:left w:val="single" w:sz="8" w:space="0" w:color="auto"/>
              <w:right w:val="single" w:sz="8" w:space="0" w:color="auto"/>
            </w:tcBorders>
            <w:vAlign w:val="center"/>
            <w:hideMark/>
          </w:tcPr>
          <w:p w14:paraId="45DD6D74" w14:textId="77777777" w:rsidR="00784F12" w:rsidRPr="00784F12" w:rsidRDefault="00784F12" w:rsidP="00784F12">
            <w:pPr>
              <w:spacing w:line="276" w:lineRule="auto"/>
              <w:rPr>
                <w:rFonts w:ascii="Calibri" w:eastAsia="Calibri" w:hAnsi="Calibri" w:cs="Calibri"/>
                <w:bCs/>
                <w:sz w:val="20"/>
                <w:szCs w:val="20"/>
                <w:lang w:eastAsia="en-GB"/>
              </w:rPr>
            </w:pPr>
          </w:p>
        </w:tc>
      </w:tr>
      <w:tr w:rsidR="00784F12" w:rsidRPr="00784F12" w14:paraId="40F516AF" w14:textId="77777777" w:rsidTr="004A2BA4">
        <w:trPr>
          <w:trHeight w:val="300"/>
        </w:trPr>
        <w:tc>
          <w:tcPr>
            <w:tcW w:w="1561" w:type="dxa"/>
            <w:vMerge/>
            <w:tcBorders>
              <w:top w:val="nil"/>
              <w:left w:val="single" w:sz="8" w:space="0" w:color="auto"/>
              <w:bottom w:val="single" w:sz="8" w:space="0" w:color="000000"/>
              <w:right w:val="single" w:sz="8" w:space="0" w:color="auto"/>
            </w:tcBorders>
            <w:vAlign w:val="center"/>
            <w:hideMark/>
          </w:tcPr>
          <w:p w14:paraId="171E6B8F" w14:textId="77777777" w:rsidR="00784F12" w:rsidRPr="00784F12" w:rsidRDefault="00784F12" w:rsidP="00784F12">
            <w:pPr>
              <w:spacing w:line="276" w:lineRule="auto"/>
              <w:rPr>
                <w:rFonts w:ascii="Calibri" w:eastAsia="Calibri" w:hAnsi="Calibri" w:cs="Calibri"/>
                <w:bCs/>
                <w:sz w:val="20"/>
                <w:szCs w:val="20"/>
                <w:lang w:eastAsia="en-GB"/>
              </w:rPr>
            </w:pPr>
          </w:p>
        </w:tc>
        <w:tc>
          <w:tcPr>
            <w:tcW w:w="2465" w:type="dxa"/>
            <w:tcBorders>
              <w:top w:val="nil"/>
              <w:left w:val="nil"/>
              <w:bottom w:val="single" w:sz="8" w:space="0" w:color="auto"/>
              <w:right w:val="single" w:sz="8" w:space="0" w:color="auto"/>
            </w:tcBorders>
            <w:shd w:val="clear" w:color="000000" w:fill="D9E1F2"/>
            <w:hideMark/>
          </w:tcPr>
          <w:p w14:paraId="051113D6"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Full dentures</w:t>
            </w:r>
          </w:p>
        </w:tc>
        <w:tc>
          <w:tcPr>
            <w:tcW w:w="1810" w:type="dxa"/>
            <w:tcBorders>
              <w:top w:val="nil"/>
              <w:left w:val="nil"/>
              <w:bottom w:val="single" w:sz="8" w:space="0" w:color="auto"/>
              <w:right w:val="single" w:sz="8" w:space="0" w:color="auto"/>
            </w:tcBorders>
            <w:shd w:val="clear" w:color="000000" w:fill="D9E1F2"/>
          </w:tcPr>
          <w:p w14:paraId="7B32A5C5" w14:textId="77777777" w:rsidR="00784F12" w:rsidRPr="00784F12" w:rsidRDefault="00784F12" w:rsidP="00784F12">
            <w:pPr>
              <w:spacing w:line="276" w:lineRule="auto"/>
              <w:rPr>
                <w:rFonts w:ascii="Calibri" w:eastAsia="Calibri" w:hAnsi="Calibri" w:cs="Calibri"/>
                <w:bCs/>
                <w:sz w:val="20"/>
                <w:szCs w:val="20"/>
                <w:lang w:eastAsia="en-GB"/>
              </w:rPr>
            </w:pPr>
          </w:p>
        </w:tc>
        <w:tc>
          <w:tcPr>
            <w:tcW w:w="1134" w:type="dxa"/>
            <w:tcBorders>
              <w:top w:val="nil"/>
              <w:left w:val="nil"/>
              <w:bottom w:val="single" w:sz="8" w:space="0" w:color="auto"/>
              <w:right w:val="single" w:sz="8" w:space="0" w:color="auto"/>
            </w:tcBorders>
            <w:shd w:val="clear" w:color="000000" w:fill="D9E1F2"/>
          </w:tcPr>
          <w:p w14:paraId="610E7D23" w14:textId="77777777" w:rsidR="00784F12" w:rsidRPr="00784F12" w:rsidRDefault="00784F12" w:rsidP="00784F12">
            <w:pPr>
              <w:spacing w:line="276" w:lineRule="auto"/>
              <w:rPr>
                <w:rFonts w:ascii="Calibri" w:eastAsia="Calibri" w:hAnsi="Calibri" w:cs="Calibri"/>
                <w:bCs/>
                <w:sz w:val="20"/>
                <w:szCs w:val="20"/>
                <w:lang w:eastAsia="en-GB"/>
              </w:rPr>
            </w:pPr>
          </w:p>
        </w:tc>
        <w:tc>
          <w:tcPr>
            <w:tcW w:w="1276" w:type="dxa"/>
            <w:gridSpan w:val="6"/>
            <w:tcBorders>
              <w:top w:val="nil"/>
              <w:left w:val="nil"/>
              <w:bottom w:val="single" w:sz="8" w:space="0" w:color="auto"/>
              <w:right w:val="single" w:sz="8" w:space="0" w:color="auto"/>
            </w:tcBorders>
            <w:shd w:val="clear" w:color="auto" w:fill="808080"/>
          </w:tcPr>
          <w:p w14:paraId="03E38A40" w14:textId="77777777" w:rsidR="00784F12" w:rsidRPr="00784F12" w:rsidRDefault="00784F12" w:rsidP="00784F12">
            <w:pPr>
              <w:spacing w:line="276" w:lineRule="auto"/>
              <w:rPr>
                <w:rFonts w:ascii="Calibri" w:eastAsia="Calibri" w:hAnsi="Calibri" w:cs="Calibri"/>
                <w:bCs/>
                <w:sz w:val="20"/>
                <w:szCs w:val="20"/>
                <w:lang w:eastAsia="en-GB"/>
              </w:rPr>
            </w:pPr>
          </w:p>
        </w:tc>
        <w:tc>
          <w:tcPr>
            <w:tcW w:w="6553" w:type="dxa"/>
            <w:gridSpan w:val="2"/>
            <w:vMerge/>
            <w:tcBorders>
              <w:left w:val="single" w:sz="8" w:space="0" w:color="auto"/>
              <w:right w:val="single" w:sz="8" w:space="0" w:color="auto"/>
            </w:tcBorders>
            <w:vAlign w:val="center"/>
            <w:hideMark/>
          </w:tcPr>
          <w:p w14:paraId="4B3B6741" w14:textId="77777777" w:rsidR="00784F12" w:rsidRPr="00784F12" w:rsidRDefault="00784F12" w:rsidP="00784F12">
            <w:pPr>
              <w:spacing w:line="276" w:lineRule="auto"/>
              <w:rPr>
                <w:rFonts w:ascii="Calibri" w:eastAsia="Calibri" w:hAnsi="Calibri" w:cs="Calibri"/>
                <w:bCs/>
                <w:sz w:val="20"/>
                <w:szCs w:val="20"/>
                <w:lang w:eastAsia="en-GB"/>
              </w:rPr>
            </w:pPr>
          </w:p>
        </w:tc>
      </w:tr>
      <w:tr w:rsidR="00784F12" w:rsidRPr="00784F12" w14:paraId="3099F80D" w14:textId="77777777" w:rsidTr="004A2BA4">
        <w:trPr>
          <w:trHeight w:val="300"/>
        </w:trPr>
        <w:tc>
          <w:tcPr>
            <w:tcW w:w="1561" w:type="dxa"/>
            <w:vMerge/>
            <w:tcBorders>
              <w:top w:val="nil"/>
              <w:left w:val="single" w:sz="8" w:space="0" w:color="auto"/>
              <w:bottom w:val="single" w:sz="8" w:space="0" w:color="000000"/>
              <w:right w:val="single" w:sz="8" w:space="0" w:color="auto"/>
            </w:tcBorders>
            <w:vAlign w:val="center"/>
            <w:hideMark/>
          </w:tcPr>
          <w:p w14:paraId="15740AE6" w14:textId="77777777" w:rsidR="00784F12" w:rsidRPr="00784F12" w:rsidRDefault="00784F12" w:rsidP="00784F12">
            <w:pPr>
              <w:spacing w:line="276" w:lineRule="auto"/>
              <w:rPr>
                <w:rFonts w:ascii="Calibri" w:eastAsia="Calibri" w:hAnsi="Calibri" w:cs="Calibri"/>
                <w:bCs/>
                <w:sz w:val="20"/>
                <w:szCs w:val="20"/>
                <w:lang w:eastAsia="en-GB"/>
              </w:rPr>
            </w:pPr>
          </w:p>
        </w:tc>
        <w:tc>
          <w:tcPr>
            <w:tcW w:w="2465" w:type="dxa"/>
            <w:tcBorders>
              <w:top w:val="nil"/>
              <w:left w:val="nil"/>
              <w:bottom w:val="single" w:sz="8" w:space="0" w:color="auto"/>
              <w:right w:val="single" w:sz="8" w:space="0" w:color="auto"/>
            </w:tcBorders>
            <w:shd w:val="clear" w:color="000000" w:fill="D9E1F2"/>
            <w:hideMark/>
          </w:tcPr>
          <w:p w14:paraId="1FD2CC6F"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Partial Denture upper/lower</w:t>
            </w:r>
          </w:p>
        </w:tc>
        <w:tc>
          <w:tcPr>
            <w:tcW w:w="1810" w:type="dxa"/>
            <w:tcBorders>
              <w:top w:val="nil"/>
              <w:left w:val="nil"/>
              <w:bottom w:val="single" w:sz="8" w:space="0" w:color="auto"/>
              <w:right w:val="single" w:sz="8" w:space="0" w:color="auto"/>
            </w:tcBorders>
            <w:shd w:val="clear" w:color="000000" w:fill="D9E1F2"/>
          </w:tcPr>
          <w:p w14:paraId="74F97E9C" w14:textId="77777777" w:rsidR="00784F12" w:rsidRPr="00784F12" w:rsidRDefault="00784F12" w:rsidP="00784F12">
            <w:pPr>
              <w:spacing w:line="276" w:lineRule="auto"/>
              <w:rPr>
                <w:rFonts w:ascii="Calibri" w:eastAsia="Calibri" w:hAnsi="Calibri" w:cs="Calibri"/>
                <w:bCs/>
                <w:sz w:val="20"/>
                <w:szCs w:val="20"/>
                <w:lang w:eastAsia="en-GB"/>
              </w:rPr>
            </w:pPr>
          </w:p>
        </w:tc>
        <w:tc>
          <w:tcPr>
            <w:tcW w:w="1134" w:type="dxa"/>
            <w:tcBorders>
              <w:top w:val="nil"/>
              <w:left w:val="nil"/>
              <w:bottom w:val="single" w:sz="8" w:space="0" w:color="auto"/>
              <w:right w:val="single" w:sz="8" w:space="0" w:color="auto"/>
            </w:tcBorders>
            <w:shd w:val="clear" w:color="000000" w:fill="D9E1F2"/>
          </w:tcPr>
          <w:p w14:paraId="227B2108" w14:textId="77777777" w:rsidR="00784F12" w:rsidRPr="00784F12" w:rsidRDefault="00784F12" w:rsidP="00784F12">
            <w:pPr>
              <w:spacing w:line="276" w:lineRule="auto"/>
              <w:rPr>
                <w:rFonts w:ascii="Calibri" w:eastAsia="Calibri" w:hAnsi="Calibri" w:cs="Calibri"/>
                <w:bCs/>
                <w:sz w:val="20"/>
                <w:szCs w:val="20"/>
                <w:lang w:eastAsia="en-GB"/>
              </w:rPr>
            </w:pPr>
          </w:p>
        </w:tc>
        <w:tc>
          <w:tcPr>
            <w:tcW w:w="1276" w:type="dxa"/>
            <w:gridSpan w:val="6"/>
            <w:tcBorders>
              <w:top w:val="nil"/>
              <w:left w:val="nil"/>
              <w:bottom w:val="single" w:sz="8" w:space="0" w:color="auto"/>
              <w:right w:val="single" w:sz="8" w:space="0" w:color="auto"/>
            </w:tcBorders>
            <w:shd w:val="clear" w:color="auto" w:fill="808080"/>
          </w:tcPr>
          <w:p w14:paraId="68AEFB35" w14:textId="77777777" w:rsidR="00784F12" w:rsidRPr="00784F12" w:rsidRDefault="00784F12" w:rsidP="00784F12">
            <w:pPr>
              <w:spacing w:line="276" w:lineRule="auto"/>
              <w:rPr>
                <w:rFonts w:ascii="Calibri" w:eastAsia="Calibri" w:hAnsi="Calibri" w:cs="Calibri"/>
                <w:bCs/>
                <w:sz w:val="20"/>
                <w:szCs w:val="20"/>
                <w:lang w:eastAsia="en-GB"/>
              </w:rPr>
            </w:pPr>
          </w:p>
        </w:tc>
        <w:tc>
          <w:tcPr>
            <w:tcW w:w="6553" w:type="dxa"/>
            <w:gridSpan w:val="2"/>
            <w:vMerge/>
            <w:tcBorders>
              <w:left w:val="single" w:sz="8" w:space="0" w:color="auto"/>
              <w:right w:val="single" w:sz="8" w:space="0" w:color="auto"/>
            </w:tcBorders>
            <w:vAlign w:val="center"/>
            <w:hideMark/>
          </w:tcPr>
          <w:p w14:paraId="1BE80F26" w14:textId="77777777" w:rsidR="00784F12" w:rsidRPr="00784F12" w:rsidRDefault="00784F12" w:rsidP="00784F12">
            <w:pPr>
              <w:spacing w:line="276" w:lineRule="auto"/>
              <w:rPr>
                <w:rFonts w:ascii="Calibri" w:eastAsia="Calibri" w:hAnsi="Calibri" w:cs="Calibri"/>
                <w:bCs/>
                <w:sz w:val="20"/>
                <w:szCs w:val="20"/>
                <w:lang w:eastAsia="en-GB"/>
              </w:rPr>
            </w:pPr>
          </w:p>
        </w:tc>
      </w:tr>
      <w:tr w:rsidR="00784F12" w:rsidRPr="00784F12" w14:paraId="4E438AB5" w14:textId="77777777" w:rsidTr="004A2BA4">
        <w:trPr>
          <w:trHeight w:val="300"/>
        </w:trPr>
        <w:tc>
          <w:tcPr>
            <w:tcW w:w="1561" w:type="dxa"/>
            <w:vMerge/>
            <w:tcBorders>
              <w:top w:val="nil"/>
              <w:left w:val="single" w:sz="8" w:space="0" w:color="auto"/>
              <w:bottom w:val="single" w:sz="8" w:space="0" w:color="000000"/>
              <w:right w:val="single" w:sz="8" w:space="0" w:color="auto"/>
            </w:tcBorders>
            <w:vAlign w:val="center"/>
            <w:hideMark/>
          </w:tcPr>
          <w:p w14:paraId="1DCDDCFF" w14:textId="77777777" w:rsidR="00784F12" w:rsidRPr="00784F12" w:rsidRDefault="00784F12" w:rsidP="00784F12">
            <w:pPr>
              <w:spacing w:line="276" w:lineRule="auto"/>
              <w:rPr>
                <w:rFonts w:ascii="Calibri" w:eastAsia="Calibri" w:hAnsi="Calibri" w:cs="Calibri"/>
                <w:bCs/>
                <w:sz w:val="20"/>
                <w:szCs w:val="20"/>
                <w:lang w:eastAsia="en-GB"/>
              </w:rPr>
            </w:pPr>
          </w:p>
        </w:tc>
        <w:tc>
          <w:tcPr>
            <w:tcW w:w="2465" w:type="dxa"/>
            <w:tcBorders>
              <w:top w:val="nil"/>
              <w:left w:val="nil"/>
              <w:bottom w:val="single" w:sz="8" w:space="0" w:color="auto"/>
              <w:right w:val="single" w:sz="8" w:space="0" w:color="auto"/>
            </w:tcBorders>
            <w:shd w:val="clear" w:color="000000" w:fill="D9E1F2"/>
            <w:hideMark/>
          </w:tcPr>
          <w:p w14:paraId="7DA3E70B"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Smoking cessation advice and signposting</w:t>
            </w:r>
          </w:p>
        </w:tc>
        <w:tc>
          <w:tcPr>
            <w:tcW w:w="1810" w:type="dxa"/>
            <w:tcBorders>
              <w:top w:val="nil"/>
              <w:left w:val="nil"/>
              <w:bottom w:val="single" w:sz="8" w:space="0" w:color="auto"/>
              <w:right w:val="single" w:sz="8" w:space="0" w:color="auto"/>
            </w:tcBorders>
            <w:shd w:val="clear" w:color="000000" w:fill="D9E1F2"/>
          </w:tcPr>
          <w:p w14:paraId="13E38AFB" w14:textId="77777777" w:rsidR="00784F12" w:rsidRPr="00784F12" w:rsidRDefault="00784F12" w:rsidP="00784F12">
            <w:pPr>
              <w:spacing w:line="276" w:lineRule="auto"/>
              <w:rPr>
                <w:rFonts w:ascii="Calibri" w:eastAsia="Calibri" w:hAnsi="Calibri" w:cs="Calibri"/>
                <w:bCs/>
                <w:sz w:val="20"/>
                <w:szCs w:val="20"/>
                <w:lang w:eastAsia="en-GB"/>
              </w:rPr>
            </w:pPr>
          </w:p>
        </w:tc>
        <w:tc>
          <w:tcPr>
            <w:tcW w:w="1134" w:type="dxa"/>
            <w:tcBorders>
              <w:top w:val="nil"/>
              <w:left w:val="nil"/>
              <w:bottom w:val="single" w:sz="8" w:space="0" w:color="auto"/>
              <w:right w:val="single" w:sz="8" w:space="0" w:color="auto"/>
            </w:tcBorders>
            <w:shd w:val="clear" w:color="000000" w:fill="D9E1F2"/>
          </w:tcPr>
          <w:p w14:paraId="1B578DF0" w14:textId="77777777" w:rsidR="00784F12" w:rsidRPr="00784F12" w:rsidRDefault="00784F12" w:rsidP="00784F12">
            <w:pPr>
              <w:spacing w:line="276" w:lineRule="auto"/>
              <w:rPr>
                <w:rFonts w:ascii="Calibri" w:eastAsia="Calibri" w:hAnsi="Calibri" w:cs="Calibri"/>
                <w:bCs/>
                <w:sz w:val="20"/>
                <w:szCs w:val="20"/>
                <w:lang w:eastAsia="en-GB"/>
              </w:rPr>
            </w:pPr>
          </w:p>
        </w:tc>
        <w:tc>
          <w:tcPr>
            <w:tcW w:w="1276" w:type="dxa"/>
            <w:gridSpan w:val="6"/>
            <w:tcBorders>
              <w:top w:val="nil"/>
              <w:left w:val="nil"/>
              <w:bottom w:val="single" w:sz="8" w:space="0" w:color="auto"/>
              <w:right w:val="single" w:sz="8" w:space="0" w:color="auto"/>
            </w:tcBorders>
            <w:shd w:val="clear" w:color="000000" w:fill="D9E1F2"/>
          </w:tcPr>
          <w:p w14:paraId="08ECDFFF" w14:textId="77777777" w:rsidR="00784F12" w:rsidRPr="00784F12" w:rsidRDefault="00784F12" w:rsidP="00784F12">
            <w:pPr>
              <w:spacing w:line="276" w:lineRule="auto"/>
              <w:rPr>
                <w:rFonts w:ascii="Calibri" w:eastAsia="Calibri" w:hAnsi="Calibri" w:cs="Calibri"/>
                <w:bCs/>
                <w:sz w:val="20"/>
                <w:szCs w:val="20"/>
                <w:lang w:eastAsia="en-GB"/>
              </w:rPr>
            </w:pPr>
          </w:p>
        </w:tc>
        <w:tc>
          <w:tcPr>
            <w:tcW w:w="6553" w:type="dxa"/>
            <w:gridSpan w:val="2"/>
            <w:vMerge/>
            <w:tcBorders>
              <w:left w:val="single" w:sz="8" w:space="0" w:color="auto"/>
              <w:right w:val="single" w:sz="8" w:space="0" w:color="auto"/>
            </w:tcBorders>
            <w:vAlign w:val="center"/>
            <w:hideMark/>
          </w:tcPr>
          <w:p w14:paraId="0259E8C5" w14:textId="77777777" w:rsidR="00784F12" w:rsidRPr="00784F12" w:rsidRDefault="00784F12" w:rsidP="00784F12">
            <w:pPr>
              <w:spacing w:line="276" w:lineRule="auto"/>
              <w:rPr>
                <w:rFonts w:ascii="Calibri" w:eastAsia="Calibri" w:hAnsi="Calibri" w:cs="Calibri"/>
                <w:bCs/>
                <w:sz w:val="20"/>
                <w:szCs w:val="20"/>
                <w:lang w:eastAsia="en-GB"/>
              </w:rPr>
            </w:pPr>
          </w:p>
        </w:tc>
      </w:tr>
      <w:tr w:rsidR="00784F12" w:rsidRPr="00784F12" w14:paraId="085A4769" w14:textId="77777777" w:rsidTr="004A2BA4">
        <w:trPr>
          <w:trHeight w:val="300"/>
        </w:trPr>
        <w:tc>
          <w:tcPr>
            <w:tcW w:w="1561" w:type="dxa"/>
            <w:vMerge/>
            <w:tcBorders>
              <w:top w:val="nil"/>
              <w:left w:val="single" w:sz="8" w:space="0" w:color="auto"/>
              <w:bottom w:val="single" w:sz="8" w:space="0" w:color="000000"/>
              <w:right w:val="single" w:sz="8" w:space="0" w:color="auto"/>
            </w:tcBorders>
            <w:vAlign w:val="center"/>
            <w:hideMark/>
          </w:tcPr>
          <w:p w14:paraId="102D23FE" w14:textId="77777777" w:rsidR="00784F12" w:rsidRPr="00784F12" w:rsidRDefault="00784F12" w:rsidP="00784F12">
            <w:pPr>
              <w:spacing w:line="276" w:lineRule="auto"/>
              <w:rPr>
                <w:rFonts w:ascii="Calibri" w:eastAsia="Calibri" w:hAnsi="Calibri" w:cs="Calibri"/>
                <w:bCs/>
                <w:sz w:val="20"/>
                <w:szCs w:val="20"/>
                <w:lang w:eastAsia="en-GB"/>
              </w:rPr>
            </w:pPr>
          </w:p>
        </w:tc>
        <w:tc>
          <w:tcPr>
            <w:tcW w:w="2465" w:type="dxa"/>
            <w:tcBorders>
              <w:top w:val="nil"/>
              <w:left w:val="nil"/>
              <w:bottom w:val="single" w:sz="8" w:space="0" w:color="auto"/>
              <w:right w:val="single" w:sz="8" w:space="0" w:color="auto"/>
            </w:tcBorders>
            <w:shd w:val="clear" w:color="000000" w:fill="D9E1F2"/>
            <w:hideMark/>
          </w:tcPr>
          <w:p w14:paraId="2ECA7069"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Oral health instruction as per delivering better oral health</w:t>
            </w:r>
          </w:p>
        </w:tc>
        <w:tc>
          <w:tcPr>
            <w:tcW w:w="1810" w:type="dxa"/>
            <w:tcBorders>
              <w:top w:val="nil"/>
              <w:left w:val="nil"/>
              <w:bottom w:val="single" w:sz="8" w:space="0" w:color="auto"/>
              <w:right w:val="single" w:sz="8" w:space="0" w:color="auto"/>
            </w:tcBorders>
            <w:shd w:val="clear" w:color="000000" w:fill="D9E1F2"/>
          </w:tcPr>
          <w:p w14:paraId="27473B45" w14:textId="77777777" w:rsidR="00784F12" w:rsidRPr="00784F12" w:rsidRDefault="00784F12" w:rsidP="00784F12">
            <w:pPr>
              <w:spacing w:line="276" w:lineRule="auto"/>
              <w:rPr>
                <w:rFonts w:ascii="Calibri" w:eastAsia="Calibri" w:hAnsi="Calibri" w:cs="Calibri"/>
                <w:bCs/>
                <w:sz w:val="20"/>
                <w:szCs w:val="20"/>
                <w:lang w:eastAsia="en-GB"/>
              </w:rPr>
            </w:pPr>
          </w:p>
        </w:tc>
        <w:tc>
          <w:tcPr>
            <w:tcW w:w="1134" w:type="dxa"/>
            <w:tcBorders>
              <w:top w:val="nil"/>
              <w:left w:val="nil"/>
              <w:bottom w:val="single" w:sz="8" w:space="0" w:color="auto"/>
              <w:right w:val="single" w:sz="8" w:space="0" w:color="auto"/>
            </w:tcBorders>
            <w:shd w:val="clear" w:color="000000" w:fill="D9E1F2"/>
          </w:tcPr>
          <w:p w14:paraId="72B998B6" w14:textId="77777777" w:rsidR="00784F12" w:rsidRPr="00784F12" w:rsidRDefault="00784F12" w:rsidP="00784F12">
            <w:pPr>
              <w:spacing w:line="276" w:lineRule="auto"/>
              <w:rPr>
                <w:rFonts w:ascii="Calibri" w:eastAsia="Calibri" w:hAnsi="Calibri" w:cs="Calibri"/>
                <w:bCs/>
                <w:sz w:val="20"/>
                <w:szCs w:val="20"/>
                <w:lang w:eastAsia="en-GB"/>
              </w:rPr>
            </w:pPr>
          </w:p>
        </w:tc>
        <w:tc>
          <w:tcPr>
            <w:tcW w:w="1276" w:type="dxa"/>
            <w:gridSpan w:val="6"/>
            <w:tcBorders>
              <w:top w:val="nil"/>
              <w:left w:val="nil"/>
              <w:bottom w:val="single" w:sz="8" w:space="0" w:color="auto"/>
              <w:right w:val="single" w:sz="8" w:space="0" w:color="auto"/>
            </w:tcBorders>
            <w:shd w:val="clear" w:color="000000" w:fill="D9E1F2"/>
          </w:tcPr>
          <w:p w14:paraId="5524655E" w14:textId="77777777" w:rsidR="00784F12" w:rsidRPr="00784F12" w:rsidRDefault="00784F12" w:rsidP="00784F12">
            <w:pPr>
              <w:spacing w:line="276" w:lineRule="auto"/>
              <w:rPr>
                <w:rFonts w:ascii="Calibri" w:eastAsia="Calibri" w:hAnsi="Calibri" w:cs="Calibri"/>
                <w:bCs/>
                <w:sz w:val="20"/>
                <w:szCs w:val="20"/>
                <w:lang w:eastAsia="en-GB"/>
              </w:rPr>
            </w:pPr>
          </w:p>
        </w:tc>
        <w:tc>
          <w:tcPr>
            <w:tcW w:w="6553" w:type="dxa"/>
            <w:gridSpan w:val="2"/>
            <w:vMerge/>
            <w:tcBorders>
              <w:left w:val="single" w:sz="8" w:space="0" w:color="auto"/>
              <w:right w:val="single" w:sz="8" w:space="0" w:color="auto"/>
            </w:tcBorders>
            <w:vAlign w:val="center"/>
            <w:hideMark/>
          </w:tcPr>
          <w:p w14:paraId="7051ACAC" w14:textId="77777777" w:rsidR="00784F12" w:rsidRPr="00784F12" w:rsidRDefault="00784F12" w:rsidP="00784F12">
            <w:pPr>
              <w:spacing w:line="276" w:lineRule="auto"/>
              <w:rPr>
                <w:rFonts w:ascii="Calibri" w:eastAsia="Calibri" w:hAnsi="Calibri" w:cs="Calibri"/>
                <w:bCs/>
                <w:sz w:val="20"/>
                <w:szCs w:val="20"/>
                <w:lang w:eastAsia="en-GB"/>
              </w:rPr>
            </w:pPr>
          </w:p>
        </w:tc>
      </w:tr>
      <w:tr w:rsidR="00784F12" w:rsidRPr="00784F12" w14:paraId="5AF1044E" w14:textId="77777777" w:rsidTr="004A2BA4">
        <w:trPr>
          <w:trHeight w:val="300"/>
        </w:trPr>
        <w:tc>
          <w:tcPr>
            <w:tcW w:w="1561" w:type="dxa"/>
            <w:vMerge/>
            <w:tcBorders>
              <w:top w:val="nil"/>
              <w:left w:val="single" w:sz="8" w:space="0" w:color="auto"/>
              <w:bottom w:val="single" w:sz="8" w:space="0" w:color="000000"/>
              <w:right w:val="single" w:sz="8" w:space="0" w:color="auto"/>
            </w:tcBorders>
            <w:vAlign w:val="center"/>
            <w:hideMark/>
          </w:tcPr>
          <w:p w14:paraId="0A72439E" w14:textId="77777777" w:rsidR="00784F12" w:rsidRPr="00784F12" w:rsidRDefault="00784F12" w:rsidP="00784F12">
            <w:pPr>
              <w:spacing w:line="276" w:lineRule="auto"/>
              <w:rPr>
                <w:rFonts w:ascii="Calibri" w:eastAsia="Calibri" w:hAnsi="Calibri" w:cs="Calibri"/>
                <w:bCs/>
                <w:sz w:val="20"/>
                <w:szCs w:val="20"/>
                <w:lang w:eastAsia="en-GB"/>
              </w:rPr>
            </w:pPr>
          </w:p>
        </w:tc>
        <w:tc>
          <w:tcPr>
            <w:tcW w:w="2465" w:type="dxa"/>
            <w:tcBorders>
              <w:top w:val="nil"/>
              <w:left w:val="nil"/>
              <w:bottom w:val="single" w:sz="8" w:space="0" w:color="auto"/>
              <w:right w:val="single" w:sz="8" w:space="0" w:color="auto"/>
            </w:tcBorders>
            <w:shd w:val="clear" w:color="000000" w:fill="D9E1F2"/>
            <w:hideMark/>
          </w:tcPr>
          <w:p w14:paraId="5C98A7EA"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bCs/>
                <w:sz w:val="20"/>
                <w:szCs w:val="20"/>
                <w:lang w:eastAsia="en-GB"/>
              </w:rPr>
              <w:t>Fluoride application</w:t>
            </w:r>
          </w:p>
        </w:tc>
        <w:tc>
          <w:tcPr>
            <w:tcW w:w="1810" w:type="dxa"/>
            <w:tcBorders>
              <w:top w:val="nil"/>
              <w:left w:val="nil"/>
              <w:bottom w:val="single" w:sz="8" w:space="0" w:color="auto"/>
              <w:right w:val="single" w:sz="8" w:space="0" w:color="auto"/>
            </w:tcBorders>
            <w:shd w:val="clear" w:color="000000" w:fill="D9E1F2"/>
          </w:tcPr>
          <w:p w14:paraId="676E9997" w14:textId="77777777" w:rsidR="00784F12" w:rsidRPr="00784F12" w:rsidRDefault="00784F12" w:rsidP="00784F12">
            <w:pPr>
              <w:spacing w:line="276" w:lineRule="auto"/>
              <w:rPr>
                <w:rFonts w:ascii="Calibri" w:eastAsia="Calibri" w:hAnsi="Calibri" w:cs="Calibri"/>
                <w:bCs/>
                <w:sz w:val="20"/>
                <w:szCs w:val="20"/>
                <w:lang w:eastAsia="en-GB"/>
              </w:rPr>
            </w:pPr>
          </w:p>
        </w:tc>
        <w:tc>
          <w:tcPr>
            <w:tcW w:w="1134" w:type="dxa"/>
            <w:tcBorders>
              <w:top w:val="nil"/>
              <w:left w:val="nil"/>
              <w:bottom w:val="single" w:sz="8" w:space="0" w:color="auto"/>
              <w:right w:val="single" w:sz="8" w:space="0" w:color="auto"/>
            </w:tcBorders>
            <w:shd w:val="clear" w:color="000000" w:fill="D9E1F2"/>
          </w:tcPr>
          <w:p w14:paraId="1907310A" w14:textId="77777777" w:rsidR="00784F12" w:rsidRPr="00784F12" w:rsidRDefault="00784F12" w:rsidP="00784F12">
            <w:pPr>
              <w:spacing w:line="276" w:lineRule="auto"/>
              <w:rPr>
                <w:rFonts w:ascii="Calibri" w:eastAsia="Calibri" w:hAnsi="Calibri" w:cs="Calibri"/>
                <w:bCs/>
                <w:sz w:val="20"/>
                <w:szCs w:val="20"/>
                <w:lang w:eastAsia="en-GB"/>
              </w:rPr>
            </w:pPr>
          </w:p>
        </w:tc>
        <w:tc>
          <w:tcPr>
            <w:tcW w:w="1276" w:type="dxa"/>
            <w:gridSpan w:val="6"/>
            <w:tcBorders>
              <w:top w:val="nil"/>
              <w:left w:val="nil"/>
              <w:bottom w:val="single" w:sz="8" w:space="0" w:color="auto"/>
              <w:right w:val="single" w:sz="8" w:space="0" w:color="auto"/>
            </w:tcBorders>
            <w:shd w:val="clear" w:color="000000" w:fill="D9E1F2"/>
          </w:tcPr>
          <w:p w14:paraId="43F117C9" w14:textId="77777777" w:rsidR="00784F12" w:rsidRPr="00784F12" w:rsidRDefault="00784F12" w:rsidP="00784F12">
            <w:pPr>
              <w:spacing w:line="276" w:lineRule="auto"/>
              <w:rPr>
                <w:rFonts w:ascii="Calibri" w:eastAsia="Calibri" w:hAnsi="Calibri" w:cs="Calibri"/>
                <w:bCs/>
                <w:sz w:val="20"/>
                <w:szCs w:val="20"/>
                <w:lang w:eastAsia="en-GB"/>
              </w:rPr>
            </w:pPr>
          </w:p>
        </w:tc>
        <w:tc>
          <w:tcPr>
            <w:tcW w:w="6553" w:type="dxa"/>
            <w:gridSpan w:val="2"/>
            <w:vMerge/>
            <w:tcBorders>
              <w:left w:val="single" w:sz="8" w:space="0" w:color="auto"/>
              <w:right w:val="single" w:sz="8" w:space="0" w:color="auto"/>
            </w:tcBorders>
            <w:vAlign w:val="center"/>
            <w:hideMark/>
          </w:tcPr>
          <w:p w14:paraId="132A5AFB" w14:textId="77777777" w:rsidR="00784F12" w:rsidRPr="00784F12" w:rsidRDefault="00784F12" w:rsidP="00784F12">
            <w:pPr>
              <w:spacing w:line="276" w:lineRule="auto"/>
              <w:rPr>
                <w:rFonts w:ascii="Calibri" w:eastAsia="Calibri" w:hAnsi="Calibri" w:cs="Calibri"/>
                <w:bCs/>
                <w:sz w:val="20"/>
                <w:szCs w:val="20"/>
                <w:lang w:eastAsia="en-GB"/>
              </w:rPr>
            </w:pPr>
          </w:p>
        </w:tc>
      </w:tr>
      <w:tr w:rsidR="00784F12" w:rsidRPr="00784F12" w14:paraId="124D903A" w14:textId="77777777" w:rsidTr="004A2BA4">
        <w:trPr>
          <w:trHeight w:val="300"/>
        </w:trPr>
        <w:tc>
          <w:tcPr>
            <w:tcW w:w="1561" w:type="dxa"/>
            <w:tcBorders>
              <w:top w:val="nil"/>
              <w:left w:val="single" w:sz="8" w:space="0" w:color="auto"/>
              <w:bottom w:val="single" w:sz="8" w:space="0" w:color="000000"/>
              <w:right w:val="single" w:sz="8" w:space="0" w:color="auto"/>
            </w:tcBorders>
            <w:vAlign w:val="center"/>
          </w:tcPr>
          <w:p w14:paraId="6B3F1C38" w14:textId="77777777" w:rsidR="00784F12" w:rsidRPr="00784F12" w:rsidRDefault="00784F12" w:rsidP="00784F12">
            <w:pPr>
              <w:spacing w:line="276" w:lineRule="auto"/>
              <w:rPr>
                <w:rFonts w:ascii="Calibri" w:eastAsia="Calibri" w:hAnsi="Calibri" w:cs="Calibri"/>
                <w:bCs/>
                <w:sz w:val="20"/>
                <w:szCs w:val="20"/>
                <w:lang w:eastAsia="en-GB"/>
              </w:rPr>
            </w:pPr>
          </w:p>
        </w:tc>
        <w:tc>
          <w:tcPr>
            <w:tcW w:w="2465" w:type="dxa"/>
            <w:tcBorders>
              <w:top w:val="nil"/>
              <w:left w:val="nil"/>
              <w:bottom w:val="single" w:sz="8" w:space="0" w:color="auto"/>
              <w:right w:val="single" w:sz="8" w:space="0" w:color="auto"/>
            </w:tcBorders>
            <w:shd w:val="clear" w:color="000000" w:fill="D9E1F2"/>
          </w:tcPr>
          <w:p w14:paraId="6F2A8228"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bCs/>
                <w:sz w:val="20"/>
                <w:szCs w:val="20"/>
                <w:lang w:eastAsia="en-GB"/>
              </w:rPr>
              <w:t>Number of referrals to secondary care</w:t>
            </w:r>
          </w:p>
        </w:tc>
        <w:tc>
          <w:tcPr>
            <w:tcW w:w="1810" w:type="dxa"/>
            <w:tcBorders>
              <w:top w:val="nil"/>
              <w:left w:val="nil"/>
              <w:bottom w:val="single" w:sz="8" w:space="0" w:color="auto"/>
              <w:right w:val="single" w:sz="8" w:space="0" w:color="auto"/>
            </w:tcBorders>
            <w:shd w:val="clear" w:color="000000" w:fill="D9E1F2"/>
          </w:tcPr>
          <w:p w14:paraId="4CD03570" w14:textId="77777777" w:rsidR="00784F12" w:rsidRPr="00784F12" w:rsidRDefault="00784F12" w:rsidP="00784F12">
            <w:pPr>
              <w:spacing w:line="276" w:lineRule="auto"/>
              <w:rPr>
                <w:rFonts w:ascii="Calibri" w:eastAsia="Calibri" w:hAnsi="Calibri" w:cs="Calibri"/>
                <w:bCs/>
                <w:sz w:val="20"/>
                <w:szCs w:val="20"/>
                <w:lang w:eastAsia="en-GB"/>
              </w:rPr>
            </w:pPr>
          </w:p>
        </w:tc>
        <w:tc>
          <w:tcPr>
            <w:tcW w:w="1134" w:type="dxa"/>
            <w:tcBorders>
              <w:top w:val="nil"/>
              <w:left w:val="nil"/>
              <w:bottom w:val="single" w:sz="8" w:space="0" w:color="auto"/>
              <w:right w:val="single" w:sz="8" w:space="0" w:color="auto"/>
            </w:tcBorders>
            <w:shd w:val="clear" w:color="000000" w:fill="D9E1F2"/>
          </w:tcPr>
          <w:p w14:paraId="6A9EDBBB" w14:textId="77777777" w:rsidR="00784F12" w:rsidRPr="00784F12" w:rsidRDefault="00784F12" w:rsidP="00784F12">
            <w:pPr>
              <w:spacing w:line="276" w:lineRule="auto"/>
              <w:rPr>
                <w:rFonts w:ascii="Calibri" w:eastAsia="Calibri" w:hAnsi="Calibri" w:cs="Calibri"/>
                <w:bCs/>
                <w:sz w:val="20"/>
                <w:szCs w:val="20"/>
                <w:lang w:eastAsia="en-GB"/>
              </w:rPr>
            </w:pPr>
          </w:p>
        </w:tc>
        <w:tc>
          <w:tcPr>
            <w:tcW w:w="1276" w:type="dxa"/>
            <w:gridSpan w:val="6"/>
            <w:tcBorders>
              <w:top w:val="nil"/>
              <w:left w:val="nil"/>
              <w:bottom w:val="single" w:sz="8" w:space="0" w:color="auto"/>
              <w:right w:val="single" w:sz="8" w:space="0" w:color="auto"/>
            </w:tcBorders>
            <w:shd w:val="clear" w:color="auto" w:fill="808080"/>
          </w:tcPr>
          <w:p w14:paraId="6B60912A" w14:textId="77777777" w:rsidR="00784F12" w:rsidRPr="00784F12" w:rsidRDefault="00784F12" w:rsidP="00784F12">
            <w:pPr>
              <w:spacing w:line="276" w:lineRule="auto"/>
              <w:rPr>
                <w:rFonts w:ascii="Calibri" w:eastAsia="Calibri" w:hAnsi="Calibri" w:cs="Calibri"/>
                <w:bCs/>
                <w:sz w:val="20"/>
                <w:szCs w:val="20"/>
                <w:lang w:eastAsia="en-GB"/>
              </w:rPr>
            </w:pPr>
          </w:p>
        </w:tc>
        <w:tc>
          <w:tcPr>
            <w:tcW w:w="6553" w:type="dxa"/>
            <w:gridSpan w:val="2"/>
            <w:tcBorders>
              <w:left w:val="single" w:sz="8" w:space="0" w:color="auto"/>
              <w:right w:val="single" w:sz="8" w:space="0" w:color="auto"/>
            </w:tcBorders>
            <w:vAlign w:val="center"/>
          </w:tcPr>
          <w:p w14:paraId="72ADD83D" w14:textId="77777777" w:rsidR="00784F12" w:rsidRPr="00784F12" w:rsidRDefault="00784F12" w:rsidP="00784F12">
            <w:pPr>
              <w:spacing w:line="276" w:lineRule="auto"/>
              <w:rPr>
                <w:rFonts w:ascii="Calibri" w:eastAsia="Calibri" w:hAnsi="Calibri" w:cs="Calibri"/>
                <w:bCs/>
                <w:sz w:val="20"/>
                <w:szCs w:val="20"/>
                <w:lang w:eastAsia="en-GB"/>
              </w:rPr>
            </w:pPr>
          </w:p>
        </w:tc>
      </w:tr>
      <w:tr w:rsidR="00784F12" w:rsidRPr="00784F12" w14:paraId="3731C746" w14:textId="77777777" w:rsidTr="004A2BA4">
        <w:trPr>
          <w:trHeight w:val="840"/>
        </w:trPr>
        <w:tc>
          <w:tcPr>
            <w:tcW w:w="1561" w:type="dxa"/>
            <w:tcBorders>
              <w:top w:val="nil"/>
              <w:left w:val="single" w:sz="8" w:space="0" w:color="auto"/>
              <w:bottom w:val="single" w:sz="8" w:space="0" w:color="auto"/>
              <w:right w:val="single" w:sz="8" w:space="0" w:color="auto"/>
            </w:tcBorders>
            <w:shd w:val="clear" w:color="000000" w:fill="E2EFDA"/>
            <w:hideMark/>
          </w:tcPr>
          <w:p w14:paraId="44A2C27C" w14:textId="77777777" w:rsidR="00784F12" w:rsidRPr="00784F12" w:rsidRDefault="00784F12" w:rsidP="00784F12">
            <w:pPr>
              <w:spacing w:line="276" w:lineRule="auto"/>
              <w:rPr>
                <w:rFonts w:ascii="Calibri" w:eastAsia="Calibri" w:hAnsi="Calibri" w:cs="Calibri"/>
                <w:sz w:val="20"/>
                <w:szCs w:val="20"/>
                <w:lang w:eastAsia="en-GB"/>
              </w:rPr>
            </w:pPr>
          </w:p>
          <w:p w14:paraId="330BD87A"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Patient Safety</w:t>
            </w:r>
          </w:p>
        </w:tc>
        <w:tc>
          <w:tcPr>
            <w:tcW w:w="6663" w:type="dxa"/>
            <w:gridSpan w:val="8"/>
            <w:tcBorders>
              <w:top w:val="nil"/>
              <w:left w:val="nil"/>
              <w:bottom w:val="single" w:sz="8" w:space="0" w:color="auto"/>
              <w:right w:val="single" w:sz="4" w:space="0" w:color="auto"/>
            </w:tcBorders>
            <w:shd w:val="clear" w:color="000000" w:fill="E2EFDA"/>
            <w:hideMark/>
          </w:tcPr>
          <w:p w14:paraId="687C9A75" w14:textId="77777777" w:rsidR="00784F12" w:rsidRPr="00784F12" w:rsidRDefault="00784F12" w:rsidP="00784F12">
            <w:pPr>
              <w:spacing w:line="276" w:lineRule="auto"/>
              <w:rPr>
                <w:rFonts w:ascii="Calibri" w:eastAsia="Calibri" w:hAnsi="Calibri" w:cs="Calibri"/>
                <w:sz w:val="20"/>
                <w:szCs w:val="20"/>
                <w:lang w:eastAsia="en-GB"/>
              </w:rPr>
            </w:pPr>
          </w:p>
          <w:p w14:paraId="0F3E680D"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 xml:space="preserve">Patients have an up-to-date medical history recorded at each interaction </w:t>
            </w:r>
          </w:p>
          <w:p w14:paraId="682A83A0" w14:textId="77777777" w:rsidR="00784F12" w:rsidRPr="00784F12" w:rsidRDefault="00784F12" w:rsidP="00784F12">
            <w:pPr>
              <w:spacing w:line="276" w:lineRule="auto"/>
              <w:jc w:val="center"/>
              <w:rPr>
                <w:rFonts w:ascii="Calibri" w:eastAsia="Calibri" w:hAnsi="Calibri" w:cs="Calibri"/>
                <w:bCs/>
                <w:sz w:val="20"/>
                <w:szCs w:val="20"/>
                <w:lang w:eastAsia="en-GB"/>
              </w:rPr>
            </w:pPr>
          </w:p>
          <w:p w14:paraId="42088736" w14:textId="77777777" w:rsidR="00784F12" w:rsidRPr="00784F12" w:rsidRDefault="00784F12" w:rsidP="00784F12">
            <w:pPr>
              <w:spacing w:line="276" w:lineRule="auto"/>
              <w:jc w:val="center"/>
              <w:rPr>
                <w:rFonts w:ascii="Calibri" w:eastAsia="Calibri" w:hAnsi="Calibri" w:cs="Calibri"/>
                <w:bCs/>
                <w:sz w:val="20"/>
                <w:szCs w:val="20"/>
                <w:lang w:eastAsia="en-GB"/>
              </w:rPr>
            </w:pPr>
            <w:r w:rsidRPr="00784F12">
              <w:rPr>
                <w:rFonts w:ascii="Calibri" w:eastAsia="Calibri" w:hAnsi="Calibri" w:cs="Calibri"/>
                <w:sz w:val="20"/>
                <w:szCs w:val="20"/>
                <w:lang w:eastAsia="en-GB"/>
              </w:rPr>
              <w:t> </w:t>
            </w:r>
          </w:p>
          <w:p w14:paraId="5C3806A5" w14:textId="77777777" w:rsidR="00784F12" w:rsidRPr="00784F12" w:rsidRDefault="00784F12" w:rsidP="00784F12">
            <w:pPr>
              <w:spacing w:line="276" w:lineRule="auto"/>
              <w:jc w:val="right"/>
              <w:rPr>
                <w:rFonts w:ascii="Calibri" w:eastAsia="Calibri" w:hAnsi="Calibri" w:cs="Calibri"/>
                <w:b/>
                <w:sz w:val="20"/>
                <w:szCs w:val="20"/>
                <w:lang w:eastAsia="en-GB"/>
              </w:rPr>
            </w:pPr>
          </w:p>
        </w:tc>
        <w:tc>
          <w:tcPr>
            <w:tcW w:w="6575" w:type="dxa"/>
            <w:gridSpan w:val="3"/>
            <w:tcBorders>
              <w:top w:val="nil"/>
              <w:left w:val="single" w:sz="4" w:space="0" w:color="auto"/>
              <w:bottom w:val="single" w:sz="8" w:space="0" w:color="auto"/>
              <w:right w:val="single" w:sz="8" w:space="0" w:color="auto"/>
            </w:tcBorders>
            <w:shd w:val="clear" w:color="000000" w:fill="E2EFDA"/>
          </w:tcPr>
          <w:p w14:paraId="6C63D496" w14:textId="77777777" w:rsidR="00784F12" w:rsidRPr="00784F12" w:rsidRDefault="00784F12" w:rsidP="00784F12">
            <w:pPr>
              <w:spacing w:line="276" w:lineRule="auto"/>
              <w:jc w:val="right"/>
              <w:rPr>
                <w:rFonts w:ascii="Calibri" w:eastAsia="Calibri" w:hAnsi="Calibri" w:cs="Calibri"/>
                <w:b/>
                <w:sz w:val="20"/>
                <w:szCs w:val="20"/>
                <w:lang w:eastAsia="en-GB"/>
              </w:rPr>
            </w:pPr>
          </w:p>
          <w:p w14:paraId="4CDF66DE"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Recorded at every interaction – reported quarterly  </w:t>
            </w:r>
          </w:p>
          <w:p w14:paraId="317A2D8A" w14:textId="77777777" w:rsidR="00784F12" w:rsidRPr="00784F12" w:rsidRDefault="00784F12" w:rsidP="00784F12">
            <w:pPr>
              <w:spacing w:line="276" w:lineRule="auto"/>
              <w:rPr>
                <w:rFonts w:ascii="Calibri" w:eastAsia="Calibri" w:hAnsi="Calibri" w:cs="Calibri"/>
                <w:b/>
                <w:sz w:val="20"/>
                <w:szCs w:val="20"/>
                <w:lang w:eastAsia="en-GB"/>
              </w:rPr>
            </w:pPr>
          </w:p>
        </w:tc>
      </w:tr>
      <w:tr w:rsidR="00784F12" w:rsidRPr="00784F12" w14:paraId="79F54BBC" w14:textId="77777777" w:rsidTr="004A2BA4">
        <w:trPr>
          <w:trHeight w:val="1116"/>
        </w:trPr>
        <w:tc>
          <w:tcPr>
            <w:tcW w:w="1561" w:type="dxa"/>
            <w:tcBorders>
              <w:top w:val="nil"/>
              <w:left w:val="single" w:sz="8" w:space="0" w:color="auto"/>
              <w:bottom w:val="single" w:sz="8" w:space="0" w:color="auto"/>
              <w:right w:val="single" w:sz="8" w:space="0" w:color="auto"/>
            </w:tcBorders>
            <w:shd w:val="clear" w:color="000000" w:fill="FFF2CC"/>
            <w:hideMark/>
          </w:tcPr>
          <w:p w14:paraId="0BB68E7E"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Patient Experience</w:t>
            </w:r>
          </w:p>
        </w:tc>
        <w:tc>
          <w:tcPr>
            <w:tcW w:w="6663" w:type="dxa"/>
            <w:gridSpan w:val="8"/>
            <w:tcBorders>
              <w:top w:val="nil"/>
              <w:left w:val="nil"/>
              <w:bottom w:val="single" w:sz="8" w:space="0" w:color="auto"/>
              <w:right w:val="single" w:sz="4" w:space="0" w:color="auto"/>
            </w:tcBorders>
            <w:shd w:val="clear" w:color="000000" w:fill="FFF2CC"/>
            <w:hideMark/>
          </w:tcPr>
          <w:p w14:paraId="758524E1"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Patients currently under a course of treatment who require urgent care will be provided with advice and guidance and definitive outcome within 24 working hours</w:t>
            </w:r>
          </w:p>
          <w:p w14:paraId="0FE4B2EB" w14:textId="77777777" w:rsidR="00784F12" w:rsidRPr="00784F12" w:rsidRDefault="00784F12" w:rsidP="00784F12">
            <w:pPr>
              <w:spacing w:line="276" w:lineRule="auto"/>
              <w:jc w:val="center"/>
              <w:rPr>
                <w:rFonts w:ascii="Calibri" w:eastAsia="Calibri" w:hAnsi="Calibri" w:cs="Calibri"/>
                <w:sz w:val="20"/>
                <w:szCs w:val="20"/>
                <w:lang w:eastAsia="en-GB"/>
              </w:rPr>
            </w:pPr>
          </w:p>
          <w:p w14:paraId="53B0997E" w14:textId="77777777" w:rsidR="00784F12" w:rsidRPr="00784F12" w:rsidRDefault="00784F12" w:rsidP="00784F12">
            <w:pPr>
              <w:spacing w:line="276" w:lineRule="auto"/>
              <w:rPr>
                <w:rFonts w:ascii="Calibri" w:eastAsia="Calibri" w:hAnsi="Calibri" w:cs="Calibri"/>
                <w:bCs/>
                <w:sz w:val="20"/>
                <w:szCs w:val="20"/>
                <w:lang w:eastAsia="en-GB"/>
              </w:rPr>
            </w:pPr>
          </w:p>
          <w:p w14:paraId="38FD527D" w14:textId="77777777" w:rsidR="00784F12" w:rsidRPr="00784F12" w:rsidRDefault="00784F12" w:rsidP="00784F12">
            <w:pPr>
              <w:spacing w:line="276" w:lineRule="auto"/>
              <w:jc w:val="center"/>
              <w:rPr>
                <w:rFonts w:ascii="Calibri" w:eastAsia="Calibri" w:hAnsi="Calibri" w:cs="Calibri"/>
                <w:bCs/>
                <w:sz w:val="20"/>
                <w:szCs w:val="20"/>
                <w:lang w:eastAsia="en-GB"/>
              </w:rPr>
            </w:pPr>
            <w:r w:rsidRPr="00784F12">
              <w:rPr>
                <w:rFonts w:ascii="Calibri" w:eastAsia="Calibri" w:hAnsi="Calibri" w:cs="Calibri"/>
                <w:sz w:val="20"/>
                <w:szCs w:val="20"/>
                <w:lang w:eastAsia="en-GB"/>
              </w:rPr>
              <w:t> </w:t>
            </w:r>
          </w:p>
          <w:p w14:paraId="69524579" w14:textId="77777777" w:rsidR="00784F12" w:rsidRPr="00784F12" w:rsidRDefault="00784F12" w:rsidP="00784F12">
            <w:pPr>
              <w:spacing w:line="276" w:lineRule="auto"/>
              <w:jc w:val="right"/>
              <w:rPr>
                <w:rFonts w:ascii="Calibri" w:eastAsia="Calibri" w:hAnsi="Calibri" w:cs="Calibri"/>
                <w:b/>
                <w:sz w:val="20"/>
                <w:szCs w:val="20"/>
                <w:lang w:eastAsia="en-GB"/>
              </w:rPr>
            </w:pPr>
          </w:p>
        </w:tc>
        <w:tc>
          <w:tcPr>
            <w:tcW w:w="6575" w:type="dxa"/>
            <w:gridSpan w:val="3"/>
            <w:tcBorders>
              <w:top w:val="nil"/>
              <w:left w:val="single" w:sz="4" w:space="0" w:color="auto"/>
              <w:bottom w:val="single" w:sz="8" w:space="0" w:color="auto"/>
              <w:right w:val="single" w:sz="8" w:space="0" w:color="auto"/>
            </w:tcBorders>
            <w:shd w:val="clear" w:color="000000" w:fill="FFF2CC"/>
          </w:tcPr>
          <w:p w14:paraId="1440186A" w14:textId="77777777" w:rsidR="00784F12" w:rsidRPr="00784F12" w:rsidRDefault="00784F12" w:rsidP="00784F12">
            <w:pPr>
              <w:spacing w:line="276" w:lineRule="auto"/>
              <w:rPr>
                <w:rFonts w:ascii="Calibri" w:eastAsia="Calibri" w:hAnsi="Calibri" w:cs="Calibri"/>
                <w:bCs/>
                <w:sz w:val="20"/>
                <w:szCs w:val="20"/>
                <w:lang w:eastAsia="en-GB"/>
              </w:rPr>
            </w:pPr>
          </w:p>
        </w:tc>
      </w:tr>
      <w:tr w:rsidR="00784F12" w:rsidRPr="00784F12" w14:paraId="0E8B7C5B" w14:textId="77777777" w:rsidTr="004A2BA4">
        <w:trPr>
          <w:trHeight w:val="888"/>
        </w:trPr>
        <w:tc>
          <w:tcPr>
            <w:tcW w:w="1561" w:type="dxa"/>
            <w:tcBorders>
              <w:top w:val="nil"/>
              <w:left w:val="single" w:sz="8" w:space="0" w:color="auto"/>
              <w:bottom w:val="single" w:sz="4" w:space="0" w:color="auto"/>
              <w:right w:val="single" w:sz="8" w:space="0" w:color="auto"/>
            </w:tcBorders>
            <w:shd w:val="clear" w:color="000000" w:fill="FCE4D6"/>
            <w:hideMark/>
          </w:tcPr>
          <w:p w14:paraId="52675219"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lastRenderedPageBreak/>
              <w:t xml:space="preserve">Data Quality </w:t>
            </w:r>
          </w:p>
        </w:tc>
        <w:tc>
          <w:tcPr>
            <w:tcW w:w="6663" w:type="dxa"/>
            <w:gridSpan w:val="8"/>
            <w:tcBorders>
              <w:top w:val="nil"/>
              <w:left w:val="nil"/>
              <w:bottom w:val="single" w:sz="4" w:space="0" w:color="auto"/>
              <w:right w:val="single" w:sz="4" w:space="0" w:color="auto"/>
            </w:tcBorders>
            <w:shd w:val="clear" w:color="000000" w:fill="FCE4D6"/>
            <w:hideMark/>
          </w:tcPr>
          <w:p w14:paraId="60C56B03"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The submission of accurate and timely data to Devon ICB</w:t>
            </w:r>
          </w:p>
          <w:p w14:paraId="10A73B71" w14:textId="77777777" w:rsidR="00784F12" w:rsidRPr="00784F12" w:rsidRDefault="00784F12" w:rsidP="00784F12">
            <w:pPr>
              <w:spacing w:line="276" w:lineRule="auto"/>
              <w:jc w:val="center"/>
              <w:rPr>
                <w:rFonts w:ascii="Calibri" w:eastAsia="Calibri" w:hAnsi="Calibri" w:cs="Calibri"/>
                <w:sz w:val="20"/>
                <w:szCs w:val="20"/>
                <w:lang w:eastAsia="en-GB"/>
              </w:rPr>
            </w:pPr>
          </w:p>
          <w:p w14:paraId="7AA0205C" w14:textId="77777777" w:rsidR="00784F12" w:rsidRPr="00784F12" w:rsidRDefault="00784F12" w:rsidP="00784F12">
            <w:pPr>
              <w:spacing w:line="276" w:lineRule="auto"/>
              <w:rPr>
                <w:rFonts w:ascii="Calibri" w:eastAsia="Calibri" w:hAnsi="Calibri" w:cs="Calibri"/>
                <w:bCs/>
                <w:sz w:val="20"/>
                <w:szCs w:val="20"/>
                <w:lang w:eastAsia="en-GB"/>
              </w:rPr>
            </w:pPr>
          </w:p>
          <w:p w14:paraId="6C06601B" w14:textId="77777777" w:rsidR="00784F12" w:rsidRPr="00784F12" w:rsidRDefault="00784F12" w:rsidP="00784F12">
            <w:pPr>
              <w:spacing w:line="276" w:lineRule="auto"/>
              <w:jc w:val="right"/>
              <w:rPr>
                <w:rFonts w:ascii="Calibri" w:eastAsia="Calibri" w:hAnsi="Calibri" w:cs="Calibri"/>
                <w:b/>
                <w:sz w:val="20"/>
                <w:szCs w:val="20"/>
                <w:lang w:eastAsia="en-GB"/>
              </w:rPr>
            </w:pPr>
            <w:r w:rsidRPr="00784F12">
              <w:rPr>
                <w:rFonts w:ascii="Calibri" w:eastAsia="Calibri" w:hAnsi="Calibri" w:cs="Calibri"/>
                <w:sz w:val="20"/>
                <w:szCs w:val="20"/>
                <w:lang w:eastAsia="en-GB"/>
              </w:rPr>
              <w:t> </w:t>
            </w:r>
          </w:p>
        </w:tc>
        <w:tc>
          <w:tcPr>
            <w:tcW w:w="6575" w:type="dxa"/>
            <w:gridSpan w:val="3"/>
            <w:tcBorders>
              <w:top w:val="nil"/>
              <w:left w:val="single" w:sz="4" w:space="0" w:color="auto"/>
              <w:bottom w:val="single" w:sz="4" w:space="0" w:color="auto"/>
              <w:right w:val="single" w:sz="8" w:space="0" w:color="auto"/>
            </w:tcBorders>
            <w:shd w:val="clear" w:color="000000" w:fill="FCE4D6"/>
          </w:tcPr>
          <w:p w14:paraId="4BA1E139" w14:textId="77777777" w:rsidR="00784F12" w:rsidRPr="00784F12" w:rsidRDefault="00784F12" w:rsidP="00784F12">
            <w:pPr>
              <w:spacing w:line="276" w:lineRule="auto"/>
              <w:rPr>
                <w:rFonts w:ascii="Calibri" w:eastAsia="Calibri" w:hAnsi="Calibri" w:cs="Calibri"/>
                <w:sz w:val="20"/>
                <w:szCs w:val="20"/>
                <w:lang w:eastAsia="en-GB"/>
              </w:rPr>
            </w:pPr>
            <w:r w:rsidRPr="00784F12">
              <w:rPr>
                <w:rFonts w:ascii="Calibri" w:eastAsia="Calibri" w:hAnsi="Calibri" w:cs="Calibri"/>
                <w:sz w:val="20"/>
                <w:szCs w:val="20"/>
                <w:lang w:eastAsia="en-GB"/>
              </w:rPr>
              <w:t>Quarterly submission of appointment data, clinical delivery metrics, patient satisfaction feedback.</w:t>
            </w:r>
          </w:p>
          <w:p w14:paraId="1C4A1376"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 xml:space="preserve">Annual submission of quality, audit plans, complaint data, reportable incidents </w:t>
            </w:r>
          </w:p>
          <w:p w14:paraId="60D961D8" w14:textId="77777777" w:rsidR="00784F12" w:rsidRPr="00784F12" w:rsidRDefault="00784F12" w:rsidP="00784F12">
            <w:pPr>
              <w:spacing w:line="276" w:lineRule="auto"/>
              <w:jc w:val="right"/>
              <w:rPr>
                <w:rFonts w:ascii="Calibri" w:eastAsia="Calibri" w:hAnsi="Calibri" w:cs="Calibri"/>
                <w:b/>
                <w:sz w:val="20"/>
                <w:szCs w:val="20"/>
                <w:lang w:eastAsia="en-GB"/>
              </w:rPr>
            </w:pPr>
          </w:p>
        </w:tc>
      </w:tr>
      <w:tr w:rsidR="00784F12" w:rsidRPr="00784F12" w14:paraId="1582C779" w14:textId="77777777" w:rsidTr="004A2BA4">
        <w:trPr>
          <w:trHeight w:val="4116"/>
        </w:trPr>
        <w:tc>
          <w:tcPr>
            <w:tcW w:w="1561" w:type="dxa"/>
            <w:tcBorders>
              <w:top w:val="single" w:sz="4" w:space="0" w:color="auto"/>
              <w:left w:val="single" w:sz="4" w:space="0" w:color="auto"/>
              <w:bottom w:val="single" w:sz="4" w:space="0" w:color="auto"/>
              <w:right w:val="single" w:sz="4" w:space="0" w:color="auto"/>
            </w:tcBorders>
            <w:shd w:val="clear" w:color="000000" w:fill="D6DCE4"/>
            <w:noWrap/>
            <w:hideMark/>
          </w:tcPr>
          <w:p w14:paraId="182E5D38"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Quality and audit plan</w:t>
            </w:r>
          </w:p>
        </w:tc>
        <w:tc>
          <w:tcPr>
            <w:tcW w:w="6636" w:type="dxa"/>
            <w:gridSpan w:val="7"/>
            <w:tcBorders>
              <w:top w:val="single" w:sz="4" w:space="0" w:color="auto"/>
              <w:left w:val="single" w:sz="4" w:space="0" w:color="auto"/>
              <w:bottom w:val="single" w:sz="4" w:space="0" w:color="auto"/>
              <w:right w:val="single" w:sz="4" w:space="0" w:color="auto"/>
            </w:tcBorders>
            <w:shd w:val="clear" w:color="000000" w:fill="D6DCE4"/>
            <w:hideMark/>
          </w:tcPr>
          <w:p w14:paraId="45BADCA0" w14:textId="77777777" w:rsidR="00784F12" w:rsidRPr="00784F12" w:rsidRDefault="00784F12" w:rsidP="00784F12">
            <w:pPr>
              <w:spacing w:after="240" w:line="276" w:lineRule="auto"/>
              <w:rPr>
                <w:rFonts w:ascii="Symbol" w:eastAsia="Calibri" w:hAnsi="Symbol" w:cs="Calibri"/>
                <w:bCs/>
                <w:sz w:val="20"/>
                <w:szCs w:val="20"/>
                <w:lang w:eastAsia="en-GB"/>
              </w:rPr>
            </w:pPr>
            <w:r w:rsidRPr="00784F12">
              <w:rPr>
                <w:rFonts w:ascii="Calibri" w:eastAsia="Calibri" w:hAnsi="Calibri" w:cs="Calibri"/>
                <w:sz w:val="20"/>
                <w:szCs w:val="20"/>
                <w:lang w:eastAsia="en-GB"/>
              </w:rPr>
              <w:t>The provider will produce an annual Quality Improvement plan that will include:</w:t>
            </w:r>
            <w:r w:rsidRPr="00784F12">
              <w:rPr>
                <w:rFonts w:ascii="Calibri" w:eastAsia="Calibri" w:hAnsi="Calibri" w:cs="Calibri"/>
                <w:sz w:val="20"/>
                <w:szCs w:val="20"/>
                <w:lang w:eastAsia="en-GB"/>
              </w:rPr>
              <w:br/>
              <w:t>Quality improvement/audit plan</w:t>
            </w:r>
            <w:r w:rsidRPr="00784F12">
              <w:rPr>
                <w:rFonts w:ascii="Calibri" w:eastAsia="Calibri" w:hAnsi="Calibri" w:cs="Calibri"/>
                <w:sz w:val="20"/>
                <w:szCs w:val="20"/>
                <w:lang w:eastAsia="en-GB"/>
              </w:rPr>
              <w:br/>
              <w:t>Clinical Audit Plan</w:t>
            </w:r>
            <w:r w:rsidRPr="00784F12">
              <w:rPr>
                <w:rFonts w:ascii="Calibri" w:eastAsia="Calibri" w:hAnsi="Calibri" w:cs="Calibri"/>
                <w:sz w:val="20"/>
                <w:szCs w:val="20"/>
                <w:lang w:eastAsia="en-GB"/>
              </w:rPr>
              <w:br/>
              <w:t>Data Audit</w:t>
            </w:r>
            <w:r w:rsidRPr="00784F12">
              <w:rPr>
                <w:rFonts w:ascii="Calibri" w:eastAsia="Calibri" w:hAnsi="Calibri" w:cs="Calibri"/>
                <w:sz w:val="20"/>
                <w:szCs w:val="20"/>
                <w:lang w:eastAsia="en-GB"/>
              </w:rPr>
              <w:br/>
              <w:t>Statement on revalidation Checks for GDC registered staff</w:t>
            </w:r>
            <w:r w:rsidRPr="00784F12">
              <w:rPr>
                <w:rFonts w:ascii="Calibri" w:eastAsia="Calibri" w:hAnsi="Calibri" w:cs="Calibri"/>
                <w:sz w:val="20"/>
                <w:szCs w:val="20"/>
                <w:lang w:eastAsia="en-GB"/>
              </w:rPr>
              <w:br/>
              <w:t>Statement on systems of compliance with mandatory CPD for all registrants.</w:t>
            </w:r>
            <w:r w:rsidRPr="00784F12">
              <w:rPr>
                <w:rFonts w:ascii="Calibri" w:eastAsia="Calibri" w:hAnsi="Calibri" w:cs="Calibri"/>
                <w:sz w:val="20"/>
                <w:szCs w:val="20"/>
                <w:lang w:eastAsia="en-GB"/>
              </w:rPr>
              <w:br/>
              <w:t>Statement on all Dentists being up to date and current on the Performers List</w:t>
            </w:r>
            <w:r w:rsidRPr="00784F12">
              <w:rPr>
                <w:rFonts w:ascii="Calibri" w:eastAsia="Calibri" w:hAnsi="Calibri" w:cs="Calibri"/>
                <w:sz w:val="20"/>
                <w:szCs w:val="20"/>
                <w:lang w:eastAsia="en-GB"/>
              </w:rPr>
              <w:br/>
            </w:r>
            <w:r w:rsidRPr="00784F12">
              <w:rPr>
                <w:rFonts w:ascii="Calibri" w:eastAsia="Calibri" w:hAnsi="Calibri" w:cs="Calibri"/>
                <w:sz w:val="20"/>
                <w:szCs w:val="20"/>
                <w:lang w:eastAsia="en-GB"/>
              </w:rPr>
              <w:br/>
            </w:r>
          </w:p>
          <w:p w14:paraId="2CAEB134" w14:textId="77777777" w:rsidR="00784F12" w:rsidRPr="00784F12" w:rsidRDefault="00784F12" w:rsidP="00784F12">
            <w:pPr>
              <w:spacing w:line="276" w:lineRule="auto"/>
              <w:jc w:val="center"/>
              <w:rPr>
                <w:rFonts w:ascii="Calibri" w:eastAsia="Calibri" w:hAnsi="Calibri" w:cs="Calibri"/>
                <w:sz w:val="20"/>
                <w:szCs w:val="20"/>
                <w:lang w:eastAsia="en-GB"/>
              </w:rPr>
            </w:pPr>
          </w:p>
          <w:p w14:paraId="44D0F1E1" w14:textId="77777777" w:rsidR="00784F12" w:rsidRPr="00784F12" w:rsidRDefault="00784F12" w:rsidP="00784F12">
            <w:pPr>
              <w:spacing w:line="276" w:lineRule="auto"/>
              <w:jc w:val="center"/>
              <w:rPr>
                <w:rFonts w:ascii="Calibri" w:eastAsia="Calibri" w:hAnsi="Calibri" w:cs="Calibri"/>
                <w:bCs/>
                <w:sz w:val="20"/>
                <w:szCs w:val="20"/>
                <w:lang w:eastAsia="en-GB"/>
              </w:rPr>
            </w:pPr>
            <w:r w:rsidRPr="00784F12">
              <w:rPr>
                <w:rFonts w:ascii="Calibri" w:eastAsia="Calibri" w:hAnsi="Calibri" w:cs="Calibri"/>
                <w:sz w:val="20"/>
                <w:szCs w:val="20"/>
                <w:lang w:eastAsia="en-GB"/>
              </w:rPr>
              <w:t> </w:t>
            </w:r>
          </w:p>
          <w:p w14:paraId="1EDC2459" w14:textId="77777777" w:rsidR="00784F12" w:rsidRPr="00784F12" w:rsidRDefault="00784F12" w:rsidP="00784F12">
            <w:pPr>
              <w:spacing w:line="276" w:lineRule="auto"/>
              <w:jc w:val="center"/>
              <w:rPr>
                <w:rFonts w:ascii="Calibri" w:eastAsia="Calibri" w:hAnsi="Calibri" w:cs="Calibri"/>
                <w:bCs/>
                <w:sz w:val="20"/>
                <w:szCs w:val="20"/>
                <w:lang w:eastAsia="en-GB"/>
              </w:rPr>
            </w:pPr>
            <w:r w:rsidRPr="00784F12">
              <w:rPr>
                <w:rFonts w:ascii="Calibri" w:eastAsia="Calibri" w:hAnsi="Calibri" w:cs="Calibri"/>
                <w:sz w:val="20"/>
                <w:szCs w:val="20"/>
                <w:lang w:eastAsia="en-GB"/>
              </w:rPr>
              <w:t> </w:t>
            </w:r>
          </w:p>
          <w:p w14:paraId="7E6B3B7A" w14:textId="77777777" w:rsidR="00784F12" w:rsidRPr="00784F12" w:rsidRDefault="00784F12" w:rsidP="00784F12">
            <w:pPr>
              <w:spacing w:line="276" w:lineRule="auto"/>
              <w:rPr>
                <w:rFonts w:ascii="Calibri" w:eastAsia="Calibri" w:hAnsi="Calibri" w:cs="Calibri"/>
                <w:b/>
                <w:sz w:val="20"/>
                <w:szCs w:val="20"/>
                <w:lang w:eastAsia="en-GB"/>
              </w:rPr>
            </w:pPr>
          </w:p>
        </w:tc>
        <w:tc>
          <w:tcPr>
            <w:tcW w:w="6602" w:type="dxa"/>
            <w:gridSpan w:val="4"/>
            <w:tcBorders>
              <w:top w:val="single" w:sz="4" w:space="0" w:color="auto"/>
              <w:left w:val="single" w:sz="4" w:space="0" w:color="auto"/>
              <w:bottom w:val="single" w:sz="4" w:space="0" w:color="auto"/>
              <w:right w:val="single" w:sz="4" w:space="0" w:color="auto"/>
            </w:tcBorders>
            <w:shd w:val="clear" w:color="000000" w:fill="D6DCE4"/>
          </w:tcPr>
          <w:p w14:paraId="72D5ACA8" w14:textId="77777777" w:rsidR="00784F12" w:rsidRPr="00784F12" w:rsidRDefault="00784F12" w:rsidP="00784F12">
            <w:pPr>
              <w:spacing w:line="276" w:lineRule="auto"/>
              <w:jc w:val="center"/>
              <w:rPr>
                <w:rFonts w:ascii="Calibri" w:eastAsia="Calibri" w:hAnsi="Calibri" w:cs="Calibri"/>
                <w:bCs/>
                <w:sz w:val="20"/>
                <w:szCs w:val="20"/>
                <w:lang w:eastAsia="en-GB"/>
              </w:rPr>
            </w:pPr>
            <w:r w:rsidRPr="00784F12">
              <w:rPr>
                <w:rFonts w:ascii="Calibri" w:eastAsia="Calibri" w:hAnsi="Calibri" w:cs="Calibri"/>
                <w:sz w:val="20"/>
                <w:szCs w:val="20"/>
                <w:lang w:eastAsia="en-GB"/>
              </w:rPr>
              <w:t> </w:t>
            </w:r>
          </w:p>
          <w:p w14:paraId="0A4D9442" w14:textId="77777777" w:rsidR="00784F12" w:rsidRPr="00784F12" w:rsidRDefault="00784F12" w:rsidP="00784F12">
            <w:pPr>
              <w:spacing w:line="276" w:lineRule="auto"/>
              <w:rPr>
                <w:rFonts w:ascii="Calibri" w:eastAsia="Calibri" w:hAnsi="Calibri" w:cs="Calibri"/>
                <w:sz w:val="20"/>
                <w:szCs w:val="20"/>
                <w:lang w:eastAsia="en-GB"/>
              </w:rPr>
            </w:pPr>
            <w:r w:rsidRPr="00784F12">
              <w:rPr>
                <w:rFonts w:ascii="Calibri" w:eastAsia="Calibri" w:hAnsi="Calibri" w:cs="Calibri"/>
                <w:sz w:val="20"/>
                <w:szCs w:val="20"/>
                <w:lang w:eastAsia="en-GB"/>
              </w:rPr>
              <w:t xml:space="preserve">Provided annually </w:t>
            </w:r>
          </w:p>
          <w:p w14:paraId="5D3D58C1" w14:textId="77777777" w:rsidR="00784F12" w:rsidRPr="00784F12" w:rsidRDefault="00784F12" w:rsidP="00784F12">
            <w:pPr>
              <w:spacing w:line="276" w:lineRule="auto"/>
              <w:rPr>
                <w:rFonts w:ascii="Calibri" w:eastAsia="Calibri" w:hAnsi="Calibri" w:cs="Calibri"/>
                <w:b/>
                <w:sz w:val="20"/>
                <w:szCs w:val="20"/>
                <w:lang w:eastAsia="en-GB"/>
              </w:rPr>
            </w:pPr>
          </w:p>
        </w:tc>
      </w:tr>
      <w:tr w:rsidR="00784F12" w:rsidRPr="00784F12" w14:paraId="7814F291" w14:textId="77777777" w:rsidTr="004A2BA4">
        <w:trPr>
          <w:trHeight w:val="840"/>
        </w:trPr>
        <w:tc>
          <w:tcPr>
            <w:tcW w:w="1561" w:type="dxa"/>
            <w:tcBorders>
              <w:top w:val="single" w:sz="4" w:space="0" w:color="auto"/>
              <w:left w:val="single" w:sz="8" w:space="0" w:color="auto"/>
              <w:bottom w:val="single" w:sz="8" w:space="0" w:color="auto"/>
              <w:right w:val="single" w:sz="8" w:space="0" w:color="auto"/>
            </w:tcBorders>
            <w:shd w:val="clear" w:color="000000" w:fill="E2EFDA"/>
            <w:hideMark/>
          </w:tcPr>
          <w:p w14:paraId="552B1AE3"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Patient Safety</w:t>
            </w:r>
          </w:p>
        </w:tc>
        <w:tc>
          <w:tcPr>
            <w:tcW w:w="6622" w:type="dxa"/>
            <w:gridSpan w:val="6"/>
            <w:tcBorders>
              <w:top w:val="single" w:sz="4" w:space="0" w:color="auto"/>
              <w:left w:val="nil"/>
              <w:bottom w:val="single" w:sz="8" w:space="0" w:color="auto"/>
              <w:right w:val="single" w:sz="4" w:space="0" w:color="auto"/>
            </w:tcBorders>
            <w:shd w:val="clear" w:color="000000" w:fill="E2EFDA"/>
            <w:hideMark/>
          </w:tcPr>
          <w:p w14:paraId="71B35D90"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All reportable adverse incidents, in line with CQC and NHSE/I reporting mechanisms will be monitored, and action plans to prevent future occurrence</w:t>
            </w:r>
          </w:p>
          <w:p w14:paraId="09195B1F" w14:textId="77777777" w:rsidR="00784F12" w:rsidRPr="00784F12" w:rsidRDefault="00784F12" w:rsidP="00784F12">
            <w:pPr>
              <w:spacing w:line="276" w:lineRule="auto"/>
              <w:jc w:val="center"/>
              <w:rPr>
                <w:rFonts w:ascii="Calibri" w:eastAsia="Calibri" w:hAnsi="Calibri" w:cs="Calibri"/>
                <w:sz w:val="20"/>
                <w:szCs w:val="20"/>
                <w:lang w:eastAsia="en-GB"/>
              </w:rPr>
            </w:pPr>
          </w:p>
          <w:p w14:paraId="2CC966D7" w14:textId="77777777" w:rsidR="00784F12" w:rsidRPr="00784F12" w:rsidRDefault="00784F12" w:rsidP="00784F12">
            <w:pPr>
              <w:spacing w:line="276" w:lineRule="auto"/>
              <w:rPr>
                <w:rFonts w:ascii="Calibri" w:eastAsia="Calibri" w:hAnsi="Calibri" w:cs="Calibri"/>
                <w:bCs/>
                <w:sz w:val="20"/>
                <w:szCs w:val="20"/>
                <w:lang w:eastAsia="en-GB"/>
              </w:rPr>
            </w:pPr>
          </w:p>
          <w:p w14:paraId="457B10E2" w14:textId="77777777" w:rsidR="00784F12" w:rsidRPr="00784F12" w:rsidRDefault="00784F12" w:rsidP="00784F12">
            <w:pPr>
              <w:spacing w:line="276" w:lineRule="auto"/>
              <w:rPr>
                <w:rFonts w:ascii="Calibri" w:eastAsia="Calibri" w:hAnsi="Calibri" w:cs="Calibri"/>
                <w:bCs/>
                <w:sz w:val="20"/>
                <w:szCs w:val="20"/>
                <w:lang w:eastAsia="en-GB"/>
              </w:rPr>
            </w:pPr>
          </w:p>
        </w:tc>
        <w:tc>
          <w:tcPr>
            <w:tcW w:w="6616" w:type="dxa"/>
            <w:gridSpan w:val="5"/>
            <w:tcBorders>
              <w:top w:val="single" w:sz="4" w:space="0" w:color="auto"/>
              <w:left w:val="single" w:sz="4" w:space="0" w:color="auto"/>
              <w:bottom w:val="single" w:sz="8" w:space="0" w:color="auto"/>
              <w:right w:val="single" w:sz="8" w:space="0" w:color="auto"/>
            </w:tcBorders>
            <w:shd w:val="clear" w:color="000000" w:fill="E2EFDA"/>
          </w:tcPr>
          <w:p w14:paraId="1D439295" w14:textId="77777777" w:rsidR="00784F12" w:rsidRPr="00784F12" w:rsidRDefault="00784F12" w:rsidP="00784F12">
            <w:pPr>
              <w:spacing w:line="276" w:lineRule="auto"/>
              <w:jc w:val="center"/>
              <w:rPr>
                <w:rFonts w:ascii="Calibri" w:eastAsia="Calibri" w:hAnsi="Calibri" w:cs="Calibri"/>
                <w:bCs/>
                <w:sz w:val="20"/>
                <w:szCs w:val="20"/>
                <w:lang w:eastAsia="en-GB"/>
              </w:rPr>
            </w:pPr>
            <w:r w:rsidRPr="00784F12">
              <w:rPr>
                <w:rFonts w:ascii="Calibri" w:eastAsia="Calibri" w:hAnsi="Calibri" w:cs="Calibri"/>
                <w:sz w:val="20"/>
                <w:szCs w:val="20"/>
                <w:lang w:eastAsia="en-GB"/>
              </w:rPr>
              <w:t> </w:t>
            </w:r>
          </w:p>
          <w:p w14:paraId="445B27DC"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Data reported annually</w:t>
            </w:r>
          </w:p>
        </w:tc>
      </w:tr>
      <w:tr w:rsidR="00784F12" w:rsidRPr="00784F12" w14:paraId="375E5D9B" w14:textId="77777777" w:rsidTr="004A2BA4">
        <w:trPr>
          <w:trHeight w:val="1944"/>
        </w:trPr>
        <w:tc>
          <w:tcPr>
            <w:tcW w:w="1561" w:type="dxa"/>
            <w:tcBorders>
              <w:top w:val="nil"/>
              <w:left w:val="single" w:sz="8" w:space="0" w:color="auto"/>
              <w:bottom w:val="single" w:sz="8" w:space="0" w:color="auto"/>
              <w:right w:val="single" w:sz="8" w:space="0" w:color="auto"/>
            </w:tcBorders>
            <w:shd w:val="clear" w:color="000000" w:fill="E2EFDA"/>
            <w:hideMark/>
          </w:tcPr>
          <w:p w14:paraId="56AAA819"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lastRenderedPageBreak/>
              <w:t>Patient Safety</w:t>
            </w:r>
          </w:p>
        </w:tc>
        <w:tc>
          <w:tcPr>
            <w:tcW w:w="6608" w:type="dxa"/>
            <w:gridSpan w:val="5"/>
            <w:tcBorders>
              <w:top w:val="nil"/>
              <w:left w:val="nil"/>
              <w:bottom w:val="single" w:sz="8" w:space="0" w:color="auto"/>
              <w:right w:val="single" w:sz="4" w:space="0" w:color="auto"/>
            </w:tcBorders>
            <w:shd w:val="clear" w:color="000000" w:fill="E2EFDA"/>
            <w:hideMark/>
          </w:tcPr>
          <w:p w14:paraId="6BFFB7FF"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 xml:space="preserve">Patients will be provided radiographs in line with FGDP guidance and as clinically appropriate. </w:t>
            </w:r>
          </w:p>
          <w:p w14:paraId="4C42A793" w14:textId="77777777" w:rsidR="00784F12" w:rsidRPr="00784F12" w:rsidRDefault="00784F12" w:rsidP="00784F12">
            <w:pPr>
              <w:spacing w:line="276" w:lineRule="auto"/>
              <w:jc w:val="center"/>
              <w:rPr>
                <w:rFonts w:ascii="Calibri" w:eastAsia="Calibri" w:hAnsi="Calibri" w:cs="Calibri"/>
                <w:sz w:val="20"/>
                <w:szCs w:val="20"/>
                <w:lang w:eastAsia="en-GB"/>
              </w:rPr>
            </w:pPr>
          </w:p>
          <w:p w14:paraId="342388A5" w14:textId="77777777" w:rsidR="00784F12" w:rsidRPr="00784F12" w:rsidRDefault="00784F12" w:rsidP="00784F12">
            <w:pPr>
              <w:spacing w:line="276" w:lineRule="auto"/>
              <w:rPr>
                <w:rFonts w:ascii="Calibri" w:eastAsia="Calibri" w:hAnsi="Calibri" w:cs="Calibri"/>
                <w:bCs/>
                <w:sz w:val="20"/>
                <w:szCs w:val="20"/>
                <w:lang w:eastAsia="en-GB"/>
              </w:rPr>
            </w:pPr>
          </w:p>
          <w:p w14:paraId="523DFE67" w14:textId="77777777" w:rsidR="00784F12" w:rsidRPr="00784F12" w:rsidRDefault="00784F12" w:rsidP="00784F12">
            <w:pPr>
              <w:spacing w:line="276" w:lineRule="auto"/>
              <w:jc w:val="center"/>
              <w:rPr>
                <w:rFonts w:ascii="Calibri" w:eastAsia="Calibri" w:hAnsi="Calibri" w:cs="Calibri"/>
                <w:bCs/>
                <w:sz w:val="20"/>
                <w:szCs w:val="20"/>
                <w:lang w:eastAsia="en-GB"/>
              </w:rPr>
            </w:pPr>
          </w:p>
        </w:tc>
        <w:tc>
          <w:tcPr>
            <w:tcW w:w="6630" w:type="dxa"/>
            <w:gridSpan w:val="6"/>
            <w:tcBorders>
              <w:top w:val="nil"/>
              <w:left w:val="single" w:sz="4" w:space="0" w:color="auto"/>
              <w:bottom w:val="single" w:sz="8" w:space="0" w:color="auto"/>
              <w:right w:val="single" w:sz="8" w:space="0" w:color="auto"/>
            </w:tcBorders>
            <w:shd w:val="clear" w:color="000000" w:fill="E2EFDA"/>
          </w:tcPr>
          <w:p w14:paraId="2F5594CE"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Recorded at each intervention – reported quarterly  </w:t>
            </w:r>
          </w:p>
          <w:p w14:paraId="013A5F15" w14:textId="77777777" w:rsidR="00784F12" w:rsidRPr="00784F12" w:rsidRDefault="00784F12" w:rsidP="00784F12">
            <w:pPr>
              <w:spacing w:line="276" w:lineRule="auto"/>
              <w:jc w:val="center"/>
              <w:rPr>
                <w:rFonts w:ascii="Calibri" w:eastAsia="Calibri" w:hAnsi="Calibri" w:cs="Calibri"/>
                <w:bCs/>
                <w:sz w:val="20"/>
                <w:szCs w:val="20"/>
                <w:lang w:eastAsia="en-GB"/>
              </w:rPr>
            </w:pPr>
          </w:p>
        </w:tc>
      </w:tr>
      <w:tr w:rsidR="00784F12" w:rsidRPr="00784F12" w14:paraId="51E71A7F" w14:textId="77777777" w:rsidTr="004A2BA4">
        <w:trPr>
          <w:trHeight w:val="564"/>
        </w:trPr>
        <w:tc>
          <w:tcPr>
            <w:tcW w:w="1561" w:type="dxa"/>
            <w:tcBorders>
              <w:top w:val="nil"/>
              <w:left w:val="single" w:sz="8" w:space="0" w:color="auto"/>
              <w:bottom w:val="single" w:sz="8" w:space="0" w:color="auto"/>
              <w:right w:val="single" w:sz="8" w:space="0" w:color="auto"/>
            </w:tcBorders>
            <w:shd w:val="clear" w:color="000000" w:fill="FFF2CC"/>
            <w:hideMark/>
          </w:tcPr>
          <w:p w14:paraId="3A39C6E5"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Patient Experience</w:t>
            </w:r>
          </w:p>
        </w:tc>
        <w:tc>
          <w:tcPr>
            <w:tcW w:w="6602" w:type="dxa"/>
            <w:gridSpan w:val="4"/>
            <w:tcBorders>
              <w:top w:val="nil"/>
              <w:left w:val="nil"/>
              <w:bottom w:val="single" w:sz="8" w:space="0" w:color="auto"/>
              <w:right w:val="single" w:sz="4" w:space="0" w:color="auto"/>
            </w:tcBorders>
            <w:shd w:val="clear" w:color="000000" w:fill="FFF2CC"/>
            <w:hideMark/>
          </w:tcPr>
          <w:p w14:paraId="55901E59" w14:textId="77777777" w:rsidR="00784F12" w:rsidRPr="00784F12" w:rsidRDefault="00784F12" w:rsidP="00784F12">
            <w:pPr>
              <w:spacing w:line="276" w:lineRule="auto"/>
              <w:rPr>
                <w:rFonts w:ascii="Calibri" w:eastAsia="Calibri" w:hAnsi="Calibri" w:cs="Calibri"/>
                <w:sz w:val="20"/>
                <w:szCs w:val="20"/>
                <w:lang w:eastAsia="en-GB"/>
              </w:rPr>
            </w:pPr>
            <w:r w:rsidRPr="00784F12">
              <w:rPr>
                <w:rFonts w:ascii="Calibri" w:eastAsia="Calibri" w:hAnsi="Calibri" w:cs="Calibri"/>
                <w:sz w:val="20"/>
                <w:szCs w:val="20"/>
                <w:lang w:eastAsia="en-GB"/>
              </w:rPr>
              <w:t>Feedback gathered from:</w:t>
            </w:r>
          </w:p>
          <w:p w14:paraId="14E93066" w14:textId="77777777" w:rsidR="00784F12" w:rsidRPr="00784F12" w:rsidRDefault="00784F12" w:rsidP="00784F12">
            <w:pPr>
              <w:numPr>
                <w:ilvl w:val="0"/>
                <w:numId w:val="13"/>
              </w:numPr>
              <w:spacing w:after="0" w:line="276" w:lineRule="auto"/>
              <w:contextualSpacing/>
              <w:rPr>
                <w:rFonts w:ascii="Calibri" w:eastAsia="Times New Roman" w:hAnsi="Calibri" w:cs="Calibri"/>
                <w:bCs/>
                <w:sz w:val="20"/>
                <w:szCs w:val="20"/>
                <w:lang w:eastAsia="en-GB"/>
              </w:rPr>
            </w:pPr>
            <w:r w:rsidRPr="00784F12">
              <w:rPr>
                <w:rFonts w:ascii="Calibri" w:eastAsia="Times New Roman" w:hAnsi="Calibri" w:cs="Calibri"/>
                <w:bCs/>
                <w:sz w:val="20"/>
                <w:szCs w:val="20"/>
                <w:lang w:eastAsia="en-GB"/>
              </w:rPr>
              <w:t>Feedback forms (see attached)</w:t>
            </w:r>
          </w:p>
          <w:p w14:paraId="50F27A64" w14:textId="77777777" w:rsidR="00784F12" w:rsidRPr="00784F12" w:rsidRDefault="00784F12" w:rsidP="00784F12">
            <w:pPr>
              <w:numPr>
                <w:ilvl w:val="0"/>
                <w:numId w:val="13"/>
              </w:numPr>
              <w:spacing w:after="0" w:line="276" w:lineRule="auto"/>
              <w:contextualSpacing/>
              <w:rPr>
                <w:rFonts w:ascii="Calibri" w:eastAsia="Times New Roman" w:hAnsi="Calibri" w:cs="Calibri"/>
                <w:bCs/>
                <w:sz w:val="20"/>
                <w:szCs w:val="20"/>
                <w:lang w:eastAsia="en-GB"/>
              </w:rPr>
            </w:pPr>
            <w:r w:rsidRPr="00784F12">
              <w:rPr>
                <w:rFonts w:ascii="Calibri" w:eastAsia="Times New Roman" w:hAnsi="Calibri" w:cs="Calibri"/>
                <w:bCs/>
                <w:sz w:val="20"/>
                <w:szCs w:val="20"/>
                <w:lang w:eastAsia="en-GB"/>
              </w:rPr>
              <w:t xml:space="preserve">Individual case studies </w:t>
            </w:r>
          </w:p>
          <w:p w14:paraId="014E3728" w14:textId="77777777" w:rsidR="00784F12" w:rsidRPr="00784F12" w:rsidRDefault="00784F12" w:rsidP="00784F12">
            <w:pPr>
              <w:numPr>
                <w:ilvl w:val="0"/>
                <w:numId w:val="13"/>
              </w:numPr>
              <w:spacing w:after="0" w:line="240" w:lineRule="auto"/>
              <w:contextualSpacing/>
              <w:rPr>
                <w:rFonts w:ascii="Calibri" w:eastAsia="Times New Roman" w:hAnsi="Calibri" w:cs="Calibri"/>
                <w:bCs/>
                <w:sz w:val="20"/>
                <w:szCs w:val="20"/>
                <w:lang w:eastAsia="en-GB"/>
              </w:rPr>
            </w:pPr>
            <w:r w:rsidRPr="00784F12">
              <w:rPr>
                <w:rFonts w:ascii="Calibri" w:eastAsia="Times New Roman" w:hAnsi="Calibri" w:cs="Calibri"/>
                <w:bCs/>
                <w:sz w:val="20"/>
                <w:szCs w:val="20"/>
                <w:lang w:eastAsia="en-GB"/>
              </w:rPr>
              <w:t xml:space="preserve">Interviews conducted with patients, service providers, support staff and partners to evaluate the impact of the service, acceptability, experience, barriers and facilitators </w:t>
            </w:r>
            <w:proofErr w:type="gramStart"/>
            <w:r w:rsidRPr="00784F12">
              <w:rPr>
                <w:rFonts w:ascii="Calibri" w:eastAsia="Times New Roman" w:hAnsi="Calibri" w:cs="Calibri"/>
                <w:bCs/>
                <w:sz w:val="20"/>
                <w:szCs w:val="20"/>
                <w:lang w:eastAsia="en-GB"/>
              </w:rPr>
              <w:t>etc</w:t>
            </w:r>
            <w:proofErr w:type="gramEnd"/>
          </w:p>
          <w:p w14:paraId="30A6B16E" w14:textId="77777777" w:rsidR="00784F12" w:rsidRPr="00784F12" w:rsidRDefault="00784F12" w:rsidP="00784F12">
            <w:pPr>
              <w:spacing w:line="276" w:lineRule="auto"/>
              <w:rPr>
                <w:rFonts w:ascii="Calibri" w:eastAsia="Calibri" w:hAnsi="Calibri" w:cs="Calibri"/>
                <w:sz w:val="20"/>
                <w:szCs w:val="20"/>
                <w:lang w:eastAsia="en-GB"/>
              </w:rPr>
            </w:pPr>
          </w:p>
          <w:p w14:paraId="05F18FC6" w14:textId="77777777" w:rsidR="00784F12" w:rsidRPr="00784F12" w:rsidRDefault="00784F12" w:rsidP="00784F12">
            <w:pPr>
              <w:spacing w:line="276" w:lineRule="auto"/>
              <w:rPr>
                <w:rFonts w:ascii="Calibri" w:eastAsia="Calibri" w:hAnsi="Calibri" w:cs="Calibri"/>
                <w:b/>
                <w:sz w:val="20"/>
                <w:szCs w:val="20"/>
                <w:lang w:eastAsia="en-GB"/>
              </w:rPr>
            </w:pPr>
          </w:p>
        </w:tc>
        <w:tc>
          <w:tcPr>
            <w:tcW w:w="6636" w:type="dxa"/>
            <w:gridSpan w:val="7"/>
            <w:tcBorders>
              <w:top w:val="nil"/>
              <w:left w:val="single" w:sz="4" w:space="0" w:color="auto"/>
              <w:bottom w:val="single" w:sz="8" w:space="0" w:color="auto"/>
              <w:right w:val="single" w:sz="8" w:space="0" w:color="auto"/>
            </w:tcBorders>
            <w:shd w:val="clear" w:color="000000" w:fill="FFF2CC"/>
          </w:tcPr>
          <w:p w14:paraId="1F25507F" w14:textId="77777777" w:rsidR="00784F12" w:rsidRPr="00784F12" w:rsidRDefault="00784F12" w:rsidP="00784F12">
            <w:pPr>
              <w:rPr>
                <w:rFonts w:ascii="Calibri" w:eastAsia="Calibri" w:hAnsi="Calibri" w:cs="Calibri"/>
                <w:b/>
                <w:sz w:val="20"/>
                <w:szCs w:val="20"/>
                <w:lang w:eastAsia="en-GB"/>
              </w:rPr>
            </w:pPr>
          </w:p>
          <w:p w14:paraId="758DE4BF" w14:textId="77777777" w:rsidR="00784F12" w:rsidRPr="00784F12" w:rsidRDefault="00784F12" w:rsidP="00784F12">
            <w:pPr>
              <w:spacing w:line="276" w:lineRule="auto"/>
              <w:rPr>
                <w:rFonts w:ascii="Calibri" w:eastAsia="Calibri" w:hAnsi="Calibri" w:cs="Calibri"/>
                <w:sz w:val="20"/>
                <w:szCs w:val="20"/>
                <w:lang w:eastAsia="en-GB"/>
              </w:rPr>
            </w:pPr>
            <w:r w:rsidRPr="00784F12">
              <w:rPr>
                <w:rFonts w:ascii="Calibri" w:eastAsia="Calibri" w:hAnsi="Calibri" w:cs="Calibri"/>
                <w:sz w:val="20"/>
                <w:szCs w:val="20"/>
                <w:lang w:eastAsia="en-GB"/>
              </w:rPr>
              <w:t xml:space="preserve">Reported quarterly </w:t>
            </w:r>
          </w:p>
          <w:p w14:paraId="5F8D7C51" w14:textId="77777777" w:rsidR="00784F12" w:rsidRPr="00784F12" w:rsidRDefault="00784F12" w:rsidP="00784F12">
            <w:pPr>
              <w:spacing w:line="276" w:lineRule="auto"/>
              <w:rPr>
                <w:rFonts w:ascii="Calibri" w:eastAsia="Calibri" w:hAnsi="Calibri" w:cs="Calibri"/>
                <w:b/>
                <w:sz w:val="20"/>
                <w:szCs w:val="20"/>
                <w:lang w:eastAsia="en-GB"/>
              </w:rPr>
            </w:pPr>
          </w:p>
        </w:tc>
      </w:tr>
      <w:tr w:rsidR="00784F12" w:rsidRPr="00784F12" w14:paraId="53D5485F" w14:textId="77777777" w:rsidTr="004A2BA4">
        <w:trPr>
          <w:trHeight w:val="588"/>
        </w:trPr>
        <w:tc>
          <w:tcPr>
            <w:tcW w:w="1561" w:type="dxa"/>
            <w:tcBorders>
              <w:top w:val="nil"/>
              <w:left w:val="single" w:sz="8" w:space="0" w:color="auto"/>
              <w:bottom w:val="single" w:sz="8" w:space="0" w:color="auto"/>
              <w:right w:val="single" w:sz="8" w:space="0" w:color="auto"/>
            </w:tcBorders>
            <w:shd w:val="clear" w:color="000000" w:fill="E2EFDA"/>
            <w:hideMark/>
          </w:tcPr>
          <w:p w14:paraId="29F069A2"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Patient Safety</w:t>
            </w:r>
          </w:p>
        </w:tc>
        <w:tc>
          <w:tcPr>
            <w:tcW w:w="6602" w:type="dxa"/>
            <w:gridSpan w:val="4"/>
            <w:tcBorders>
              <w:top w:val="nil"/>
              <w:left w:val="nil"/>
              <w:bottom w:val="single" w:sz="8" w:space="0" w:color="auto"/>
              <w:right w:val="single" w:sz="4" w:space="0" w:color="auto"/>
            </w:tcBorders>
            <w:shd w:val="clear" w:color="000000" w:fill="E2EFDA"/>
            <w:hideMark/>
          </w:tcPr>
          <w:p w14:paraId="07112A1F"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All patient complaints to be responded to within 28 days</w:t>
            </w:r>
          </w:p>
          <w:p w14:paraId="38899891" w14:textId="77777777" w:rsidR="00784F12" w:rsidRPr="00784F12" w:rsidRDefault="00784F12" w:rsidP="00784F12">
            <w:pPr>
              <w:spacing w:line="276" w:lineRule="auto"/>
              <w:jc w:val="center"/>
              <w:rPr>
                <w:rFonts w:ascii="Calibri" w:eastAsia="Calibri" w:hAnsi="Calibri" w:cs="Calibri"/>
                <w:sz w:val="20"/>
                <w:szCs w:val="20"/>
                <w:lang w:eastAsia="en-GB"/>
              </w:rPr>
            </w:pPr>
          </w:p>
          <w:p w14:paraId="11AEBA16" w14:textId="77777777" w:rsidR="00784F12" w:rsidRPr="00784F12" w:rsidRDefault="00784F12" w:rsidP="00784F12">
            <w:pPr>
              <w:spacing w:line="276" w:lineRule="auto"/>
              <w:rPr>
                <w:rFonts w:ascii="Calibri" w:eastAsia="Calibri" w:hAnsi="Calibri" w:cs="Calibri"/>
                <w:b/>
                <w:sz w:val="20"/>
                <w:szCs w:val="20"/>
                <w:lang w:eastAsia="en-GB"/>
              </w:rPr>
            </w:pPr>
          </w:p>
        </w:tc>
        <w:tc>
          <w:tcPr>
            <w:tcW w:w="6636" w:type="dxa"/>
            <w:gridSpan w:val="7"/>
            <w:tcBorders>
              <w:top w:val="nil"/>
              <w:left w:val="single" w:sz="4" w:space="0" w:color="auto"/>
              <w:bottom w:val="single" w:sz="8" w:space="0" w:color="auto"/>
              <w:right w:val="single" w:sz="8" w:space="0" w:color="auto"/>
            </w:tcBorders>
            <w:shd w:val="clear" w:color="000000" w:fill="E2EFDA"/>
          </w:tcPr>
          <w:p w14:paraId="77259570" w14:textId="77777777" w:rsidR="00784F12" w:rsidRPr="00784F12" w:rsidRDefault="00784F12" w:rsidP="00784F12">
            <w:pPr>
              <w:spacing w:line="276" w:lineRule="auto"/>
              <w:rPr>
                <w:rFonts w:ascii="Calibri" w:eastAsia="Calibri" w:hAnsi="Calibri" w:cs="Calibri"/>
                <w:bCs/>
                <w:sz w:val="20"/>
                <w:szCs w:val="20"/>
                <w:lang w:eastAsia="en-GB"/>
              </w:rPr>
            </w:pPr>
            <w:r w:rsidRPr="00784F12">
              <w:rPr>
                <w:rFonts w:ascii="Calibri" w:eastAsia="Calibri" w:hAnsi="Calibri" w:cs="Calibri"/>
                <w:sz w:val="20"/>
                <w:szCs w:val="20"/>
                <w:lang w:eastAsia="en-GB"/>
              </w:rPr>
              <w:t>Data to be provided annually   </w:t>
            </w:r>
          </w:p>
          <w:p w14:paraId="77E2D369" w14:textId="77777777" w:rsidR="00784F12" w:rsidRPr="00784F12" w:rsidRDefault="00784F12" w:rsidP="00784F12">
            <w:pPr>
              <w:spacing w:line="276" w:lineRule="auto"/>
              <w:rPr>
                <w:rFonts w:ascii="Calibri" w:eastAsia="Calibri" w:hAnsi="Calibri" w:cs="Calibri"/>
                <w:b/>
                <w:sz w:val="20"/>
                <w:szCs w:val="20"/>
                <w:lang w:eastAsia="en-GB"/>
              </w:rPr>
            </w:pPr>
          </w:p>
        </w:tc>
      </w:tr>
    </w:tbl>
    <w:p w14:paraId="61A45F04" w14:textId="77777777" w:rsidR="00124645" w:rsidRDefault="00124645" w:rsidP="007D3362">
      <w:pPr>
        <w:spacing w:line="276" w:lineRule="auto"/>
      </w:pPr>
    </w:p>
    <w:sectPr w:rsidR="00124645" w:rsidSect="00124645">
      <w:headerReference w:type="even" r:id="rId11"/>
      <w:headerReference w:type="default" r:id="rId12"/>
      <w:head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64C9" w14:textId="77777777" w:rsidR="00133FCD" w:rsidRDefault="00133FCD" w:rsidP="006014C6">
      <w:pPr>
        <w:spacing w:after="0" w:line="240" w:lineRule="auto"/>
      </w:pPr>
      <w:r>
        <w:separator/>
      </w:r>
    </w:p>
  </w:endnote>
  <w:endnote w:type="continuationSeparator" w:id="0">
    <w:p w14:paraId="27A10D5F" w14:textId="77777777" w:rsidR="00133FCD" w:rsidRDefault="00133FCD" w:rsidP="006014C6">
      <w:pPr>
        <w:spacing w:after="0" w:line="240" w:lineRule="auto"/>
      </w:pPr>
      <w:r>
        <w:continuationSeparator/>
      </w:r>
    </w:p>
  </w:endnote>
  <w:endnote w:type="continuationNotice" w:id="1">
    <w:p w14:paraId="2DFFBB5D" w14:textId="77777777" w:rsidR="00133FCD" w:rsidRDefault="00133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S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DFBD5" w14:textId="77777777" w:rsidR="00133FCD" w:rsidRDefault="00133FCD" w:rsidP="006014C6">
      <w:pPr>
        <w:spacing w:after="0" w:line="240" w:lineRule="auto"/>
      </w:pPr>
      <w:r>
        <w:separator/>
      </w:r>
    </w:p>
  </w:footnote>
  <w:footnote w:type="continuationSeparator" w:id="0">
    <w:p w14:paraId="7D3FE8AB" w14:textId="77777777" w:rsidR="00133FCD" w:rsidRDefault="00133FCD" w:rsidP="006014C6">
      <w:pPr>
        <w:spacing w:after="0" w:line="240" w:lineRule="auto"/>
      </w:pPr>
      <w:r>
        <w:continuationSeparator/>
      </w:r>
    </w:p>
  </w:footnote>
  <w:footnote w:type="continuationNotice" w:id="1">
    <w:p w14:paraId="4E00D062" w14:textId="77777777" w:rsidR="00133FCD" w:rsidRDefault="00133F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9F9A" w14:textId="77777777" w:rsidR="006014C6" w:rsidRDefault="00601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7B22" w14:textId="77777777" w:rsidR="006014C6" w:rsidRDefault="00601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303E" w14:textId="77777777" w:rsidR="006014C6" w:rsidRDefault="00601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87684"/>
    <w:multiLevelType w:val="hybridMultilevel"/>
    <w:tmpl w:val="DCE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00269"/>
    <w:multiLevelType w:val="hybridMultilevel"/>
    <w:tmpl w:val="850480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F25E1"/>
    <w:multiLevelType w:val="hybridMultilevel"/>
    <w:tmpl w:val="8072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D193B"/>
    <w:multiLevelType w:val="hybridMultilevel"/>
    <w:tmpl w:val="60DE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C572D2"/>
    <w:multiLevelType w:val="hybridMultilevel"/>
    <w:tmpl w:val="65C4A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530967"/>
    <w:multiLevelType w:val="hybridMultilevel"/>
    <w:tmpl w:val="022E07DA"/>
    <w:lvl w:ilvl="0" w:tplc="2744D8B4">
      <w:numFmt w:val="bullet"/>
      <w:lvlText w:val="-"/>
      <w:lvlJc w:val="left"/>
      <w:pPr>
        <w:ind w:left="720" w:hanging="360"/>
      </w:pPr>
      <w:rPr>
        <w:rFonts w:ascii="Arial" w:eastAsia="HGSMincho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385A76"/>
    <w:multiLevelType w:val="hybridMultilevel"/>
    <w:tmpl w:val="19EE1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A46068"/>
    <w:multiLevelType w:val="hybridMultilevel"/>
    <w:tmpl w:val="8A1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92BC8"/>
    <w:multiLevelType w:val="hybridMultilevel"/>
    <w:tmpl w:val="BDDAF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486FCF"/>
    <w:multiLevelType w:val="hybridMultilevel"/>
    <w:tmpl w:val="3B8016F4"/>
    <w:lvl w:ilvl="0" w:tplc="C7B2AB4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A174D56"/>
    <w:multiLevelType w:val="hybridMultilevel"/>
    <w:tmpl w:val="4856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9E0026"/>
    <w:multiLevelType w:val="hybridMultilevel"/>
    <w:tmpl w:val="8F52A3C8"/>
    <w:lvl w:ilvl="0" w:tplc="C7463A4A">
      <w:start w:val="3"/>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AF6DF1"/>
    <w:multiLevelType w:val="hybridMultilevel"/>
    <w:tmpl w:val="053C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877640">
    <w:abstractNumId w:val="4"/>
  </w:num>
  <w:num w:numId="2" w16cid:durableId="918440304">
    <w:abstractNumId w:val="13"/>
  </w:num>
  <w:num w:numId="3" w16cid:durableId="918901975">
    <w:abstractNumId w:val="11"/>
  </w:num>
  <w:num w:numId="4" w16cid:durableId="567031317">
    <w:abstractNumId w:val="7"/>
  </w:num>
  <w:num w:numId="5" w16cid:durableId="1212812560">
    <w:abstractNumId w:val="5"/>
  </w:num>
  <w:num w:numId="6" w16cid:durableId="399718079">
    <w:abstractNumId w:val="8"/>
  </w:num>
  <w:num w:numId="7" w16cid:durableId="1791627106">
    <w:abstractNumId w:val="9"/>
  </w:num>
  <w:num w:numId="8" w16cid:durableId="554901299">
    <w:abstractNumId w:val="0"/>
  </w:num>
  <w:num w:numId="9" w16cid:durableId="1192571451">
    <w:abstractNumId w:val="1"/>
  </w:num>
  <w:num w:numId="10" w16cid:durableId="1118765690">
    <w:abstractNumId w:val="2"/>
  </w:num>
  <w:num w:numId="11" w16cid:durableId="202714600">
    <w:abstractNumId w:val="3"/>
  </w:num>
  <w:num w:numId="12" w16cid:durableId="1175027638">
    <w:abstractNumId w:val="6"/>
  </w:num>
  <w:num w:numId="13" w16cid:durableId="1849366254">
    <w:abstractNumId w:val="10"/>
  </w:num>
  <w:num w:numId="14" w16cid:durableId="1507016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3EB"/>
    <w:rsid w:val="000037D6"/>
    <w:rsid w:val="000064F9"/>
    <w:rsid w:val="0002387C"/>
    <w:rsid w:val="0004321E"/>
    <w:rsid w:val="000452CE"/>
    <w:rsid w:val="000560C3"/>
    <w:rsid w:val="000775B9"/>
    <w:rsid w:val="000845F4"/>
    <w:rsid w:val="00095D70"/>
    <w:rsid w:val="000B4577"/>
    <w:rsid w:val="000D304A"/>
    <w:rsid w:val="000E68B1"/>
    <w:rsid w:val="00124645"/>
    <w:rsid w:val="00133FCD"/>
    <w:rsid w:val="00155B05"/>
    <w:rsid w:val="00166E72"/>
    <w:rsid w:val="001B5252"/>
    <w:rsid w:val="001C4137"/>
    <w:rsid w:val="001E0BF5"/>
    <w:rsid w:val="001F3FF7"/>
    <w:rsid w:val="002020CA"/>
    <w:rsid w:val="00221B28"/>
    <w:rsid w:val="00223975"/>
    <w:rsid w:val="00232A02"/>
    <w:rsid w:val="0023387D"/>
    <w:rsid w:val="002438EB"/>
    <w:rsid w:val="00332ABE"/>
    <w:rsid w:val="00341AEE"/>
    <w:rsid w:val="003A46BF"/>
    <w:rsid w:val="003E1A03"/>
    <w:rsid w:val="003F64D5"/>
    <w:rsid w:val="00424BC8"/>
    <w:rsid w:val="00432D93"/>
    <w:rsid w:val="004464BE"/>
    <w:rsid w:val="00470CC8"/>
    <w:rsid w:val="0047275D"/>
    <w:rsid w:val="0049752B"/>
    <w:rsid w:val="004B0C2E"/>
    <w:rsid w:val="004C0B9F"/>
    <w:rsid w:val="004C0F97"/>
    <w:rsid w:val="004C536C"/>
    <w:rsid w:val="004D1189"/>
    <w:rsid w:val="004D2D25"/>
    <w:rsid w:val="004D6352"/>
    <w:rsid w:val="005506E4"/>
    <w:rsid w:val="00552574"/>
    <w:rsid w:val="00553599"/>
    <w:rsid w:val="0057119E"/>
    <w:rsid w:val="005B3C20"/>
    <w:rsid w:val="005D7AB4"/>
    <w:rsid w:val="005E0C35"/>
    <w:rsid w:val="005F6126"/>
    <w:rsid w:val="006014C6"/>
    <w:rsid w:val="00633249"/>
    <w:rsid w:val="00637987"/>
    <w:rsid w:val="00695E22"/>
    <w:rsid w:val="006D4CD8"/>
    <w:rsid w:val="006E65A7"/>
    <w:rsid w:val="007074EA"/>
    <w:rsid w:val="007349E9"/>
    <w:rsid w:val="00784F12"/>
    <w:rsid w:val="007A1241"/>
    <w:rsid w:val="007D3362"/>
    <w:rsid w:val="007E18E4"/>
    <w:rsid w:val="00842E7D"/>
    <w:rsid w:val="00856678"/>
    <w:rsid w:val="008A4066"/>
    <w:rsid w:val="008F7FA6"/>
    <w:rsid w:val="0094317F"/>
    <w:rsid w:val="00955957"/>
    <w:rsid w:val="009659FA"/>
    <w:rsid w:val="00972ED2"/>
    <w:rsid w:val="009822FE"/>
    <w:rsid w:val="0099473F"/>
    <w:rsid w:val="009A352F"/>
    <w:rsid w:val="009E12A6"/>
    <w:rsid w:val="00A01649"/>
    <w:rsid w:val="00A01FD7"/>
    <w:rsid w:val="00A453EB"/>
    <w:rsid w:val="00A84C61"/>
    <w:rsid w:val="00AC527E"/>
    <w:rsid w:val="00AE710F"/>
    <w:rsid w:val="00B05F2D"/>
    <w:rsid w:val="00B543C1"/>
    <w:rsid w:val="00B77FCF"/>
    <w:rsid w:val="00B97021"/>
    <w:rsid w:val="00BE4452"/>
    <w:rsid w:val="00BF1D4A"/>
    <w:rsid w:val="00C04BB4"/>
    <w:rsid w:val="00C51C80"/>
    <w:rsid w:val="00C77E0F"/>
    <w:rsid w:val="00C91CD0"/>
    <w:rsid w:val="00D10328"/>
    <w:rsid w:val="00D16541"/>
    <w:rsid w:val="00D50AE0"/>
    <w:rsid w:val="00D64125"/>
    <w:rsid w:val="00D94CE3"/>
    <w:rsid w:val="00DA4DE9"/>
    <w:rsid w:val="00DC085B"/>
    <w:rsid w:val="00DC46E6"/>
    <w:rsid w:val="00E43F85"/>
    <w:rsid w:val="00E9431B"/>
    <w:rsid w:val="00F34383"/>
    <w:rsid w:val="00F73FBE"/>
    <w:rsid w:val="00FB3381"/>
    <w:rsid w:val="00FB381B"/>
    <w:rsid w:val="00FE05FD"/>
    <w:rsid w:val="00FF105C"/>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87A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3EB"/>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3EB"/>
    <w:pPr>
      <w:spacing w:after="0" w:line="240" w:lineRule="auto"/>
      <w:ind w:left="720"/>
      <w:contextualSpacing/>
    </w:pPr>
    <w:rPr>
      <w:rFonts w:ascii="Arial" w:eastAsia="Times New Roman" w:hAnsi="Arial" w:cs="Times New Roman"/>
      <w:bCs/>
      <w:sz w:val="24"/>
      <w:szCs w:val="26"/>
    </w:rPr>
  </w:style>
  <w:style w:type="character" w:styleId="CommentReference">
    <w:name w:val="annotation reference"/>
    <w:basedOn w:val="DefaultParagraphFont"/>
    <w:uiPriority w:val="99"/>
    <w:semiHidden/>
    <w:unhideWhenUsed/>
    <w:rsid w:val="000775B9"/>
    <w:rPr>
      <w:sz w:val="16"/>
      <w:szCs w:val="16"/>
    </w:rPr>
  </w:style>
  <w:style w:type="paragraph" w:styleId="CommentText">
    <w:name w:val="annotation text"/>
    <w:basedOn w:val="Normal"/>
    <w:link w:val="CommentTextChar"/>
    <w:uiPriority w:val="99"/>
    <w:semiHidden/>
    <w:unhideWhenUsed/>
    <w:rsid w:val="000775B9"/>
    <w:pPr>
      <w:spacing w:line="240" w:lineRule="auto"/>
    </w:pPr>
    <w:rPr>
      <w:sz w:val="20"/>
      <w:szCs w:val="20"/>
    </w:rPr>
  </w:style>
  <w:style w:type="character" w:customStyle="1" w:styleId="CommentTextChar">
    <w:name w:val="Comment Text Char"/>
    <w:basedOn w:val="DefaultParagraphFont"/>
    <w:link w:val="CommentText"/>
    <w:uiPriority w:val="99"/>
    <w:semiHidden/>
    <w:rsid w:val="000775B9"/>
    <w:rPr>
      <w:sz w:val="20"/>
      <w:szCs w:val="20"/>
    </w:rPr>
  </w:style>
  <w:style w:type="paragraph" w:styleId="CommentSubject">
    <w:name w:val="annotation subject"/>
    <w:basedOn w:val="CommentText"/>
    <w:next w:val="CommentText"/>
    <w:link w:val="CommentSubjectChar"/>
    <w:uiPriority w:val="99"/>
    <w:semiHidden/>
    <w:unhideWhenUsed/>
    <w:rsid w:val="000775B9"/>
    <w:rPr>
      <w:b/>
      <w:bCs/>
    </w:rPr>
  </w:style>
  <w:style w:type="character" w:customStyle="1" w:styleId="CommentSubjectChar">
    <w:name w:val="Comment Subject Char"/>
    <w:basedOn w:val="CommentTextChar"/>
    <w:link w:val="CommentSubject"/>
    <w:uiPriority w:val="99"/>
    <w:semiHidden/>
    <w:rsid w:val="000775B9"/>
    <w:rPr>
      <w:b/>
      <w:bCs/>
      <w:sz w:val="20"/>
      <w:szCs w:val="20"/>
    </w:rPr>
  </w:style>
  <w:style w:type="paragraph" w:styleId="BalloonText">
    <w:name w:val="Balloon Text"/>
    <w:basedOn w:val="Normal"/>
    <w:link w:val="BalloonTextChar"/>
    <w:uiPriority w:val="99"/>
    <w:semiHidden/>
    <w:unhideWhenUsed/>
    <w:rsid w:val="0007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5B9"/>
    <w:rPr>
      <w:rFonts w:ascii="Segoe UI" w:hAnsi="Segoe UI" w:cs="Segoe UI"/>
      <w:sz w:val="18"/>
      <w:szCs w:val="18"/>
    </w:rPr>
  </w:style>
  <w:style w:type="paragraph" w:styleId="Header">
    <w:name w:val="header"/>
    <w:basedOn w:val="Normal"/>
    <w:link w:val="HeaderChar"/>
    <w:uiPriority w:val="99"/>
    <w:unhideWhenUsed/>
    <w:rsid w:val="00601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4C6"/>
  </w:style>
  <w:style w:type="paragraph" w:styleId="Footer">
    <w:name w:val="footer"/>
    <w:basedOn w:val="Normal"/>
    <w:link w:val="FooterChar"/>
    <w:uiPriority w:val="99"/>
    <w:unhideWhenUsed/>
    <w:rsid w:val="00601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562C7C602BF544B6615BB203332BE7" ma:contentTypeVersion="6" ma:contentTypeDescription="Create a new document." ma:contentTypeScope="" ma:versionID="11c4db39bf565bf6497758f79835d3af">
  <xsd:schema xmlns:xsd="http://www.w3.org/2001/XMLSchema" xmlns:xs="http://www.w3.org/2001/XMLSchema" xmlns:p="http://schemas.microsoft.com/office/2006/metadata/properties" xmlns:ns2="6f58c592-0b05-4623-ab22-a85f05d65021" xmlns:ns3="71c72bb6-61f0-47c0-92d5-68858626f7eb" targetNamespace="http://schemas.microsoft.com/office/2006/metadata/properties" ma:root="true" ma:fieldsID="cd3fab55ff27e8f8881a29699a686636" ns2:_="" ns3:_="">
    <xsd:import namespace="6f58c592-0b05-4623-ab22-a85f05d65021"/>
    <xsd:import namespace="71c72bb6-61f0-47c0-92d5-68858626f7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8c592-0b05-4623-ab22-a85f05d650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2bb6-61f0-47c0-92d5-68858626f7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AFA1B-BE6D-4143-91C1-BA40B6C48F8A}">
  <ds:schemaRefs>
    <ds:schemaRef ds:uri="http://schemas.microsoft.com/sharepoint/v3/contenttype/forms"/>
  </ds:schemaRefs>
</ds:datastoreItem>
</file>

<file path=customXml/itemProps2.xml><?xml version="1.0" encoding="utf-8"?>
<ds:datastoreItem xmlns:ds="http://schemas.openxmlformats.org/officeDocument/2006/customXml" ds:itemID="{06681A09-D324-44AC-84FA-573179BA6F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7368D9-5DE0-4B1C-AA7B-B0A960E6E5A0}">
  <ds:schemaRefs>
    <ds:schemaRef ds:uri="http://schemas.openxmlformats.org/officeDocument/2006/bibliography"/>
  </ds:schemaRefs>
</ds:datastoreItem>
</file>

<file path=customXml/itemProps4.xml><?xml version="1.0" encoding="utf-8"?>
<ds:datastoreItem xmlns:ds="http://schemas.openxmlformats.org/officeDocument/2006/customXml" ds:itemID="{6F712A5D-CFF8-48BB-809E-CEF715D3E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8c592-0b05-4623-ab22-a85f05d65021"/>
    <ds:schemaRef ds:uri="71c72bb6-61f0-47c0-92d5-68858626f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2186</Words>
  <Characters>12463</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2023-08-14T09:11:00Z</dcterms:created>
  <dcterms:modified xsi:type="dcterms:W3CDTF">2023-08-14T09:11:00Z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0x01010057562C7C602BF544B6615BB203332BE7</vt:lpwstr>
  </property>
</Properties>
</file>