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4421"/>
        <w:gridCol w:w="4366"/>
      </w:tblGrid>
      <w:tr w:rsidR="00ED67E0" w14:paraId="675ADE0E" w14:textId="77777777" w:rsidTr="00B24D65">
        <w:tc>
          <w:tcPr>
            <w:tcW w:w="4421" w:type="dxa"/>
          </w:tcPr>
          <w:p w14:paraId="55289424" w14:textId="77777777" w:rsidR="00ED67E0" w:rsidRDefault="00ED67E0" w:rsidP="000419AD">
            <w:pPr>
              <w:pStyle w:val="Header"/>
              <w:tabs>
                <w:tab w:val="clear" w:pos="4153"/>
                <w:tab w:val="clear" w:pos="8306"/>
                <w:tab w:val="left" w:pos="1185"/>
              </w:tabs>
            </w:pPr>
            <w:r>
              <w:tab/>
            </w:r>
          </w:p>
        </w:tc>
        <w:tc>
          <w:tcPr>
            <w:tcW w:w="4366" w:type="dxa"/>
          </w:tcPr>
          <w:p w14:paraId="10C8185A" w14:textId="77777777" w:rsidR="00ED67E0" w:rsidRDefault="00ED67E0" w:rsidP="000419AD">
            <w:pPr>
              <w:pStyle w:val="Header"/>
              <w:jc w:val="right"/>
            </w:pPr>
          </w:p>
        </w:tc>
      </w:tr>
      <w:tr w:rsidR="00ED67E0" w:rsidRPr="002465E9" w14:paraId="0F5BD917" w14:textId="77777777" w:rsidTr="00B24D65">
        <w:tc>
          <w:tcPr>
            <w:tcW w:w="4421" w:type="dxa"/>
          </w:tcPr>
          <w:p w14:paraId="2405A31E" w14:textId="77777777" w:rsidR="00ED67E0" w:rsidRDefault="00ED67E0" w:rsidP="000419AD">
            <w:pPr>
              <w:pStyle w:val="Header"/>
            </w:pPr>
            <w:r>
              <w:rPr>
                <w:noProof/>
                <w:lang w:eastAsia="en-GB"/>
              </w:rPr>
              <w:drawing>
                <wp:inline distT="0" distB="0" distL="0" distR="0" wp14:anchorId="03282557" wp14:editId="362D3AAC">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074F7C2F" w14:textId="77777777" w:rsidR="00ED67E0" w:rsidRDefault="000D51DE" w:rsidP="000419AD">
            <w:pPr>
              <w:pStyle w:val="Header"/>
              <w:jc w:val="right"/>
            </w:pPr>
            <w:r>
              <w:rPr>
                <w:noProof/>
                <w:lang w:eastAsia="en-GB"/>
              </w:rPr>
              <w:drawing>
                <wp:inline distT="0" distB="0" distL="0" distR="0" wp14:anchorId="00309795" wp14:editId="6333D0FF">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67421FB0" w14:textId="77777777" w:rsidTr="00B24D65">
        <w:tc>
          <w:tcPr>
            <w:tcW w:w="4421" w:type="dxa"/>
          </w:tcPr>
          <w:p w14:paraId="51A3FBCE" w14:textId="77777777" w:rsidR="008441FE" w:rsidRDefault="008441FE" w:rsidP="000419AD">
            <w:pPr>
              <w:pStyle w:val="Header"/>
              <w:rPr>
                <w:noProof/>
                <w:lang w:eastAsia="en-GB"/>
              </w:rPr>
            </w:pPr>
          </w:p>
        </w:tc>
        <w:tc>
          <w:tcPr>
            <w:tcW w:w="4366" w:type="dxa"/>
          </w:tcPr>
          <w:p w14:paraId="1AFFED5F" w14:textId="77777777" w:rsidR="008441FE" w:rsidRDefault="008441FE" w:rsidP="000419AD">
            <w:pPr>
              <w:pStyle w:val="Header"/>
              <w:jc w:val="right"/>
              <w:rPr>
                <w:noProof/>
                <w:lang w:eastAsia="en-GB"/>
              </w:rPr>
            </w:pPr>
          </w:p>
        </w:tc>
      </w:tr>
    </w:tbl>
    <w:p w14:paraId="6EC69C65" w14:textId="77777777" w:rsidR="0015011A" w:rsidRDefault="0015011A" w:rsidP="0015011A"/>
    <w:p w14:paraId="1D51BC84" w14:textId="77777777" w:rsidR="00AF4075" w:rsidRDefault="00AF4075" w:rsidP="0015011A"/>
    <w:p w14:paraId="63B9C867" w14:textId="77777777" w:rsidR="00AF4075" w:rsidRDefault="00AF4075" w:rsidP="0015011A"/>
    <w:p w14:paraId="6949F6F3" w14:textId="77777777" w:rsidR="00AF4075" w:rsidRDefault="00AF4075" w:rsidP="0015011A"/>
    <w:p w14:paraId="5593B8D2" w14:textId="77777777" w:rsidR="00AF4075" w:rsidRDefault="00AF4075" w:rsidP="0015011A"/>
    <w:p w14:paraId="1F262363" w14:textId="77777777" w:rsidR="00AF4075" w:rsidRDefault="00AF4075" w:rsidP="0015011A"/>
    <w:p w14:paraId="1528514D" w14:textId="77777777" w:rsidR="00AF4075" w:rsidRDefault="00AF4075" w:rsidP="0015011A"/>
    <w:p w14:paraId="46C3C3A0" w14:textId="5C14336E" w:rsidR="00AF4075" w:rsidRDefault="0001390B" w:rsidP="0015011A">
      <w:pPr>
        <w:rPr>
          <w:b/>
          <w:sz w:val="36"/>
          <w:szCs w:val="36"/>
        </w:rPr>
      </w:pPr>
      <w:r w:rsidRPr="0001390B">
        <w:rPr>
          <w:b/>
          <w:sz w:val="36"/>
          <w:szCs w:val="36"/>
        </w:rPr>
        <w:t>SPECIFICATION QUESTIONNAIRE</w:t>
      </w:r>
    </w:p>
    <w:p w14:paraId="0E05EA11" w14:textId="77777777" w:rsidR="0001390B" w:rsidRDefault="0001390B" w:rsidP="0015011A">
      <w:pPr>
        <w:rPr>
          <w:b/>
          <w:sz w:val="36"/>
          <w:szCs w:val="36"/>
        </w:rPr>
      </w:pPr>
    </w:p>
    <w:p w14:paraId="13F13F42" w14:textId="77777777" w:rsidR="0001390B" w:rsidRDefault="0001390B" w:rsidP="0015011A">
      <w:pPr>
        <w:rPr>
          <w:b/>
          <w:sz w:val="36"/>
          <w:szCs w:val="36"/>
        </w:rPr>
      </w:pPr>
    </w:p>
    <w:p w14:paraId="2914797B" w14:textId="3C48F560" w:rsidR="0001390B" w:rsidRPr="0001390B" w:rsidRDefault="0001390B" w:rsidP="0015011A">
      <w:pPr>
        <w:rPr>
          <w:b/>
          <w:sz w:val="36"/>
          <w:szCs w:val="36"/>
        </w:rPr>
      </w:pPr>
      <w:r>
        <w:rPr>
          <w:b/>
          <w:sz w:val="36"/>
          <w:szCs w:val="36"/>
        </w:rPr>
        <w:t>INVITATION TO TENDER itt_30071</w:t>
      </w:r>
    </w:p>
    <w:p w14:paraId="5F34A3FE" w14:textId="77777777" w:rsidR="00AF4075" w:rsidRDefault="00AF4075" w:rsidP="0015011A"/>
    <w:p w14:paraId="0184436F" w14:textId="77777777" w:rsidR="00AF4075" w:rsidRDefault="00AF4075" w:rsidP="0015011A"/>
    <w:p w14:paraId="4A1BABFA" w14:textId="77777777" w:rsidR="00AF4075" w:rsidRDefault="00AF4075" w:rsidP="0015011A"/>
    <w:p w14:paraId="22A16792" w14:textId="514226CA" w:rsidR="00AF4075" w:rsidRPr="0001390B" w:rsidRDefault="0001390B" w:rsidP="0015011A">
      <w:pPr>
        <w:rPr>
          <w:sz w:val="36"/>
          <w:szCs w:val="36"/>
        </w:rPr>
      </w:pPr>
      <w:r w:rsidRPr="0001390B">
        <w:rPr>
          <w:rFonts w:cs="Arial"/>
          <w:b/>
          <w:sz w:val="36"/>
          <w:szCs w:val="36"/>
        </w:rPr>
        <w:t>INFORMATION, ADVICE &amp; GUIDANCE (IAG)</w:t>
      </w:r>
      <w:r>
        <w:rPr>
          <w:rFonts w:cs="Arial"/>
          <w:b/>
          <w:sz w:val="36"/>
          <w:szCs w:val="36"/>
        </w:rPr>
        <w:t xml:space="preserve"> 03-002</w:t>
      </w:r>
    </w:p>
    <w:p w14:paraId="250F1180" w14:textId="77777777" w:rsidR="00AF4075" w:rsidRDefault="00AF4075" w:rsidP="0015011A"/>
    <w:p w14:paraId="4E1F1D96" w14:textId="77777777" w:rsidR="00AF4075" w:rsidRDefault="00AF4075" w:rsidP="0015011A"/>
    <w:p w14:paraId="1ABEE547" w14:textId="77777777" w:rsidR="00AF4075" w:rsidRDefault="00AF4075" w:rsidP="0015011A"/>
    <w:p w14:paraId="286E89D8" w14:textId="77777777" w:rsidR="00AF4075" w:rsidRDefault="00AF4075" w:rsidP="0015011A"/>
    <w:p w14:paraId="33AAEE06" w14:textId="5FAD293E" w:rsidR="00AF4075" w:rsidRPr="0001390B" w:rsidRDefault="0001390B" w:rsidP="0015011A">
      <w:pPr>
        <w:rPr>
          <w:b/>
          <w:sz w:val="32"/>
          <w:szCs w:val="32"/>
        </w:rPr>
      </w:pPr>
      <w:r w:rsidRPr="0001390B">
        <w:rPr>
          <w:b/>
          <w:sz w:val="32"/>
          <w:szCs w:val="32"/>
        </w:rPr>
        <w:t>DATE : June 2016</w:t>
      </w:r>
    </w:p>
    <w:p w14:paraId="3F7A2BC1" w14:textId="77777777" w:rsidR="00AF4075" w:rsidRDefault="00AF4075" w:rsidP="0015011A"/>
    <w:p w14:paraId="4CED6135" w14:textId="77777777" w:rsidR="00AF4075" w:rsidRDefault="00AF4075" w:rsidP="0015011A"/>
    <w:p w14:paraId="49B6FCC7" w14:textId="77777777" w:rsidR="00AF4075" w:rsidRDefault="00AF4075" w:rsidP="0015011A"/>
    <w:p w14:paraId="0C0C45EC" w14:textId="77777777" w:rsidR="00AF4075" w:rsidRDefault="00AF4075" w:rsidP="0015011A"/>
    <w:p w14:paraId="4DE32A3A" w14:textId="77777777" w:rsidR="00AF4075" w:rsidRDefault="00AF4075" w:rsidP="0015011A"/>
    <w:p w14:paraId="1ED7D574" w14:textId="77777777" w:rsidR="00AF4075" w:rsidRDefault="00AF4075" w:rsidP="0015011A"/>
    <w:p w14:paraId="59248992" w14:textId="77777777" w:rsidR="00AF4075" w:rsidRDefault="00AF4075" w:rsidP="0015011A"/>
    <w:p w14:paraId="69BE9C59" w14:textId="77777777" w:rsidR="00AF4075" w:rsidRDefault="00AF4075" w:rsidP="0015011A"/>
    <w:p w14:paraId="5080FB44" w14:textId="77777777" w:rsidR="00AF4075" w:rsidRDefault="00AF4075" w:rsidP="0015011A"/>
    <w:p w14:paraId="7F343FFC" w14:textId="77777777" w:rsidR="00AF4075" w:rsidRDefault="00AF4075" w:rsidP="0015011A"/>
    <w:p w14:paraId="1287900D" w14:textId="77777777" w:rsidR="00AF4075" w:rsidRDefault="00AF4075" w:rsidP="0015011A"/>
    <w:p w14:paraId="75ADEC9B" w14:textId="77777777" w:rsidR="00AF4075" w:rsidRDefault="00AF4075" w:rsidP="0015011A"/>
    <w:p w14:paraId="2C5AE4C1" w14:textId="77777777" w:rsidR="00AF4075" w:rsidRDefault="00AF4075" w:rsidP="0015011A"/>
    <w:p w14:paraId="36069010" w14:textId="77777777" w:rsidR="00AF4075" w:rsidRDefault="00AF4075" w:rsidP="0015011A"/>
    <w:p w14:paraId="34D18862" w14:textId="77777777" w:rsidR="00AF4075" w:rsidRDefault="00AF4075" w:rsidP="0015011A"/>
    <w:p w14:paraId="6569F7E2" w14:textId="77777777" w:rsidR="00AF4075" w:rsidRDefault="00AF4075" w:rsidP="0015011A"/>
    <w:p w14:paraId="2D57829A" w14:textId="77777777" w:rsidR="00AF4075" w:rsidRDefault="00AF4075" w:rsidP="0015011A"/>
    <w:p w14:paraId="113A1E32" w14:textId="77777777" w:rsidR="00AF4075" w:rsidRDefault="00AF4075" w:rsidP="0015011A"/>
    <w:p w14:paraId="7DA52C3E" w14:textId="77777777" w:rsidR="00AF4075" w:rsidRDefault="00AF4075" w:rsidP="0015011A"/>
    <w:p w14:paraId="449F3CAF" w14:textId="77777777" w:rsidR="00AF4075" w:rsidRDefault="00AF4075" w:rsidP="0015011A"/>
    <w:p w14:paraId="7DCC0A95" w14:textId="6FB049F6" w:rsidR="0095710C" w:rsidRDefault="0095710C" w:rsidP="0015011A">
      <w:r>
        <w:rPr>
          <w:noProof/>
          <w:lang w:eastAsia="en-GB"/>
        </w:rPr>
        <w:lastRenderedPageBreak/>
        <w:drawing>
          <wp:inline distT="0" distB="0" distL="0" distR="0" wp14:anchorId="7D2E64F3" wp14:editId="77E3C96B">
            <wp:extent cx="1809750" cy="1085850"/>
            <wp:effectExtent l="19050" t="0" r="0" b="0"/>
            <wp:docPr id="3"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r>
        <w:tab/>
      </w:r>
      <w:r>
        <w:tab/>
      </w:r>
      <w:r>
        <w:tab/>
      </w:r>
      <w:r>
        <w:tab/>
      </w:r>
      <w:r>
        <w:tab/>
      </w:r>
      <w:r>
        <w:rPr>
          <w:noProof/>
          <w:lang w:eastAsia="en-GB"/>
        </w:rPr>
        <w:drawing>
          <wp:inline distT="0" distB="0" distL="0" distR="0" wp14:anchorId="59125B86" wp14:editId="304E18F2">
            <wp:extent cx="1047135" cy="1047135"/>
            <wp:effectExtent l="0" t="0" r="635" b="635"/>
            <wp:docPr id="4"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p w14:paraId="17BEE57A" w14:textId="77777777" w:rsidR="0095710C" w:rsidRDefault="0095710C" w:rsidP="0015011A"/>
    <w:tbl>
      <w:tblPr>
        <w:tblStyle w:val="TableGrid"/>
        <w:tblW w:w="5177" w:type="pct"/>
        <w:tblLayout w:type="fixed"/>
        <w:tblLook w:val="04A0" w:firstRow="1" w:lastRow="0" w:firstColumn="1" w:lastColumn="0" w:noHBand="0" w:noVBand="1"/>
      </w:tblPr>
      <w:tblGrid>
        <w:gridCol w:w="9088"/>
      </w:tblGrid>
      <w:tr w:rsidR="00967429" w:rsidRPr="00EF4406" w14:paraId="7E1743E0" w14:textId="77777777" w:rsidTr="0046183D">
        <w:trPr>
          <w:trHeight w:val="597"/>
        </w:trPr>
        <w:tc>
          <w:tcPr>
            <w:tcW w:w="9088" w:type="dxa"/>
          </w:tcPr>
          <w:p w14:paraId="537578A9" w14:textId="77777777" w:rsidR="0001390B" w:rsidRPr="0095710C" w:rsidRDefault="0046183D" w:rsidP="0001390B">
            <w:pPr>
              <w:pStyle w:val="BodyText"/>
              <w:tabs>
                <w:tab w:val="num" w:pos="1134"/>
              </w:tabs>
              <w:spacing w:after="0"/>
              <w:jc w:val="both"/>
              <w:rPr>
                <w:rFonts w:ascii="Arial" w:hAnsi="Arial" w:cs="Arial"/>
                <w:b/>
              </w:rPr>
            </w:pPr>
            <w:r w:rsidRPr="0095710C">
              <w:rPr>
                <w:rFonts w:ascii="Arial" w:hAnsi="Arial" w:cs="Arial"/>
                <w:b/>
              </w:rPr>
              <w:t xml:space="preserve">INFORMATION, ADVICE &amp; GUIDANCE (IAG) </w:t>
            </w:r>
            <w:r w:rsidR="004C726D" w:rsidRPr="0095710C">
              <w:rPr>
                <w:rFonts w:ascii="Arial" w:hAnsi="Arial" w:cs="Arial"/>
                <w:b/>
              </w:rPr>
              <w:t xml:space="preserve">SPECIFICATION </w:t>
            </w:r>
          </w:p>
          <w:p w14:paraId="6E3B6086" w14:textId="77777777" w:rsidR="00967429" w:rsidRPr="0095710C" w:rsidRDefault="00D04546" w:rsidP="0001390B">
            <w:pPr>
              <w:pStyle w:val="BodyText"/>
              <w:tabs>
                <w:tab w:val="num" w:pos="1134"/>
              </w:tabs>
              <w:spacing w:after="0"/>
              <w:jc w:val="both"/>
              <w:rPr>
                <w:rFonts w:ascii="Arial" w:hAnsi="Arial" w:cs="Arial"/>
                <w:b/>
              </w:rPr>
            </w:pPr>
            <w:r w:rsidRPr="0095710C">
              <w:rPr>
                <w:rFonts w:ascii="Arial" w:hAnsi="Arial" w:cs="Arial"/>
                <w:b/>
              </w:rPr>
              <w:t>Cheshire &amp; Warrington Local Enterprise Partnership</w:t>
            </w:r>
            <w:r w:rsidR="0046183D" w:rsidRPr="0095710C">
              <w:rPr>
                <w:rFonts w:ascii="Arial" w:hAnsi="Arial" w:cs="Arial"/>
                <w:b/>
              </w:rPr>
              <w:t xml:space="preserve"> </w:t>
            </w:r>
          </w:p>
          <w:p w14:paraId="2D5A590E" w14:textId="4E5A0B50" w:rsidR="0001390B" w:rsidRPr="00200BC6" w:rsidRDefault="0001390B" w:rsidP="0001390B">
            <w:pPr>
              <w:pStyle w:val="BodyText"/>
              <w:tabs>
                <w:tab w:val="num" w:pos="1134"/>
              </w:tabs>
              <w:spacing w:after="0"/>
              <w:jc w:val="both"/>
              <w:rPr>
                <w:rFonts w:ascii="Arial" w:hAnsi="Arial" w:cs="Arial"/>
                <w:b/>
                <w:color w:val="FF0000"/>
              </w:rPr>
            </w:pPr>
            <w:r w:rsidRPr="0095710C">
              <w:rPr>
                <w:rFonts w:ascii="Arial" w:hAnsi="Arial" w:cs="Arial"/>
                <w:b/>
              </w:rPr>
              <w:t>Itt_30071</w:t>
            </w:r>
          </w:p>
        </w:tc>
      </w:tr>
      <w:tr w:rsidR="00967429" w14:paraId="2F10E048" w14:textId="77777777" w:rsidTr="0046183D">
        <w:tc>
          <w:tcPr>
            <w:tcW w:w="9088" w:type="dxa"/>
            <w:shd w:val="clear" w:color="auto" w:fill="D9D9D9" w:themeFill="background1" w:themeFillShade="D9"/>
          </w:tcPr>
          <w:p w14:paraId="5D93E7C0" w14:textId="77777777" w:rsidR="00967429" w:rsidRPr="00D27033" w:rsidRDefault="004C726D" w:rsidP="00D27033">
            <w:pPr>
              <w:rPr>
                <w:b/>
              </w:rPr>
            </w:pPr>
            <w:r w:rsidRPr="00D27033">
              <w:rPr>
                <w:b/>
              </w:rPr>
              <w:t>BACKGROUND</w:t>
            </w:r>
          </w:p>
          <w:p w14:paraId="0E2EA8DD" w14:textId="77777777" w:rsidR="00D27033" w:rsidRPr="00FD3B0A" w:rsidRDefault="00D27033" w:rsidP="00D27033"/>
        </w:tc>
      </w:tr>
      <w:tr w:rsidR="00483E01" w:rsidRPr="00EF4406" w14:paraId="6EC268F1" w14:textId="77777777" w:rsidTr="0046183D">
        <w:tc>
          <w:tcPr>
            <w:tcW w:w="9088" w:type="dxa"/>
          </w:tcPr>
          <w:p w14:paraId="3578F443" w14:textId="77777777" w:rsidR="00483E01" w:rsidRPr="002833D9" w:rsidRDefault="00483E01" w:rsidP="00483E01">
            <w:pPr>
              <w:tabs>
                <w:tab w:val="num" w:pos="900"/>
              </w:tabs>
              <w:autoSpaceDE w:val="0"/>
              <w:autoSpaceDN w:val="0"/>
              <w:adjustRightInd w:val="0"/>
              <w:rPr>
                <w:rFonts w:cs="Arial"/>
                <w:b/>
              </w:rPr>
            </w:pPr>
          </w:p>
          <w:p w14:paraId="7C3F7A77" w14:textId="77777777" w:rsidR="00483E01" w:rsidRPr="002833D9" w:rsidRDefault="00483E01" w:rsidP="00483E01">
            <w:pPr>
              <w:tabs>
                <w:tab w:val="num" w:pos="900"/>
              </w:tabs>
              <w:autoSpaceDE w:val="0"/>
              <w:autoSpaceDN w:val="0"/>
              <w:adjustRightInd w:val="0"/>
              <w:rPr>
                <w:rFonts w:cs="Arial"/>
                <w:b/>
              </w:rPr>
            </w:pPr>
            <w:r w:rsidRPr="002833D9">
              <w:rPr>
                <w:rFonts w:cs="Arial"/>
                <w:b/>
              </w:rPr>
              <w:t>General</w:t>
            </w:r>
          </w:p>
          <w:p w14:paraId="2A4A160D" w14:textId="77777777" w:rsidR="00483E01" w:rsidRPr="002833D9" w:rsidRDefault="00483E01" w:rsidP="00483E01">
            <w:pPr>
              <w:tabs>
                <w:tab w:val="num" w:pos="900"/>
              </w:tabs>
              <w:autoSpaceDE w:val="0"/>
              <w:autoSpaceDN w:val="0"/>
              <w:adjustRightInd w:val="0"/>
              <w:rPr>
                <w:rFonts w:cs="Arial"/>
                <w:b/>
              </w:rPr>
            </w:pPr>
          </w:p>
          <w:p w14:paraId="773CBD12" w14:textId="77777777" w:rsidR="00483E01" w:rsidRPr="00FE2981" w:rsidRDefault="00483E01" w:rsidP="00483E01">
            <w:pPr>
              <w:tabs>
                <w:tab w:val="num" w:pos="900"/>
              </w:tabs>
              <w:autoSpaceDE w:val="0"/>
              <w:autoSpaceDN w:val="0"/>
              <w:adjustRightInd w:val="0"/>
              <w:rPr>
                <w:rFonts w:cs="Arial"/>
              </w:rPr>
            </w:pPr>
            <w:r w:rsidRPr="00FE2981">
              <w:rPr>
                <w:rFonts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702E5F43" w14:textId="77777777" w:rsidR="00483E01" w:rsidRPr="00FE2981" w:rsidRDefault="00483E01" w:rsidP="00483E01">
            <w:pPr>
              <w:tabs>
                <w:tab w:val="num" w:pos="900"/>
              </w:tabs>
              <w:autoSpaceDE w:val="0"/>
              <w:autoSpaceDN w:val="0"/>
              <w:adjustRightInd w:val="0"/>
              <w:rPr>
                <w:rFonts w:cs="Arial"/>
              </w:rPr>
            </w:pPr>
          </w:p>
          <w:p w14:paraId="3E0973C4" w14:textId="77777777" w:rsidR="00483E01" w:rsidRPr="00FE2981" w:rsidRDefault="00483E01" w:rsidP="00483E01">
            <w:pPr>
              <w:rPr>
                <w:rFonts w:cs="Arial"/>
              </w:rPr>
            </w:pPr>
            <w:r w:rsidRPr="00FE2981">
              <w:rPr>
                <w:rFonts w:cs="Arial"/>
              </w:rPr>
              <w:t>The SFA, acting as an Opt-In Organisation for the European Social Fund (ESF), is procuring education and training services to meet priorities identified by Local Enterprise Partnerships (LEP)</w:t>
            </w:r>
            <w:r w:rsidR="00B705D2" w:rsidRPr="00FE2981">
              <w:t xml:space="preserve"> area European Structural and Investment Funds Sub–Committees.</w:t>
            </w:r>
            <w:r w:rsidRPr="00FE2981">
              <w:rPr>
                <w:rFonts w:cs="Arial"/>
              </w:rPr>
              <w:t xml:space="preserve">  As an Opt-In Organisation the SFA provides match funding at Priority Axis level utilising sources of public funding as match for ESF funded activity.</w:t>
            </w:r>
          </w:p>
          <w:p w14:paraId="0BAB0BBC" w14:textId="77777777" w:rsidR="00483E01" w:rsidRPr="00FE2981" w:rsidRDefault="00483E01" w:rsidP="007A3417">
            <w:pPr>
              <w:pStyle w:val="NormalWeb"/>
              <w:rPr>
                <w:rFonts w:cs="Arial"/>
              </w:rPr>
            </w:pPr>
            <w:r w:rsidRPr="00FE2981">
              <w:rPr>
                <w:rFonts w:ascii="Arial" w:hAnsi="Arial" w:cs="Arial"/>
              </w:rPr>
              <w:t>This Invitation to Tender (ITT) supports ESF Investment Priority 1.2</w:t>
            </w:r>
            <w:r w:rsidRPr="00FE2981">
              <w:rPr>
                <w:rFonts w:cs="Arial"/>
              </w:rPr>
              <w:t xml:space="preserve"> </w:t>
            </w:r>
            <w:r w:rsidR="0046183D" w:rsidRPr="00FE2981">
              <w:t>-</w:t>
            </w:r>
            <w:r w:rsidR="001919CB" w:rsidRPr="00FE2981">
              <w:t xml:space="preserve"> </w:t>
            </w:r>
            <w:r w:rsidR="0046183D" w:rsidRPr="00FE2981">
              <w:rPr>
                <w:rFonts w:ascii="Arial" w:hAnsi="Arial" w:cs="Arial"/>
              </w:rPr>
              <w:t xml:space="preserve">Sustainable Integration of Young People </w:t>
            </w:r>
            <w:r w:rsidRPr="00FE2981">
              <w:rPr>
                <w:rFonts w:ascii="Arial" w:hAnsi="Arial" w:cs="Arial"/>
              </w:rPr>
              <w:t>where the need has been identified both in the LEP area and European Structural and Investment Fund Strategies.</w:t>
            </w:r>
            <w:r w:rsidRPr="00FE2981">
              <w:rPr>
                <w:rFonts w:cs="Arial"/>
              </w:rPr>
              <w:t xml:space="preserve">  </w:t>
            </w:r>
          </w:p>
          <w:p w14:paraId="3BEDE37E" w14:textId="77777777" w:rsidR="00483E01" w:rsidRPr="00FE2981" w:rsidRDefault="00483E01" w:rsidP="00483E01">
            <w:pPr>
              <w:rPr>
                <w:rFonts w:cs="Arial"/>
              </w:rPr>
            </w:pPr>
            <w:r w:rsidRPr="00FE2981">
              <w:rPr>
                <w:rFonts w:cs="Arial"/>
              </w:rPr>
              <w:t xml:space="preserve">The SFA is looking to procure an organisation to deliver </w:t>
            </w:r>
            <w:r w:rsidR="00EA3A87" w:rsidRPr="00FE2981">
              <w:rPr>
                <w:rFonts w:cs="Arial"/>
              </w:rPr>
              <w:t>Information, Advice and Guidance (IAG) to young people in the LEP area</w:t>
            </w:r>
          </w:p>
          <w:p w14:paraId="303D3B75" w14:textId="77777777" w:rsidR="00483E01" w:rsidRPr="00FE2981" w:rsidRDefault="00483E01" w:rsidP="00483E01">
            <w:pPr>
              <w:rPr>
                <w:rFonts w:cs="Arial"/>
              </w:rPr>
            </w:pPr>
          </w:p>
          <w:p w14:paraId="381EB373" w14:textId="77777777" w:rsidR="007A3B05" w:rsidRDefault="007A3B05" w:rsidP="004F2122">
            <w:pPr>
              <w:rPr>
                <w:rFonts w:cs="Arial"/>
              </w:rPr>
            </w:pPr>
            <w:r w:rsidRPr="00FE2981">
              <w:rPr>
                <w:rFonts w:cs="Arial"/>
              </w:rPr>
              <w:t>The proposed activity will deliver under Priority Axis 1, Inclusive Labour Markets by aiming to increase participation in the labour market and improve social inclusion and mobility. Specifically in line with thematic objective and investment priority1.2</w:t>
            </w:r>
            <w:r w:rsidR="0030739F">
              <w:rPr>
                <w:rFonts w:cs="Arial"/>
              </w:rPr>
              <w:t>,</w:t>
            </w:r>
            <w:r w:rsidRPr="00FE2981">
              <w:rPr>
                <w:rFonts w:cs="Arial"/>
              </w:rPr>
              <w:t xml:space="preserve"> the provision aims to increase the number of young people in education, employment or training and reduce the number of young people who are NEET or at risk of becoming NEET.</w:t>
            </w:r>
            <w:r w:rsidRPr="007A3B05">
              <w:rPr>
                <w:rFonts w:cs="Arial"/>
              </w:rPr>
              <w:t xml:space="preserve"> </w:t>
            </w:r>
          </w:p>
          <w:p w14:paraId="0CD7023F" w14:textId="77777777" w:rsidR="00F32485" w:rsidRDefault="00F32485" w:rsidP="004F2122">
            <w:pPr>
              <w:rPr>
                <w:rFonts w:cs="Arial"/>
                <w:lang w:eastAsia="en-GB"/>
              </w:rPr>
            </w:pPr>
          </w:p>
          <w:p w14:paraId="2F7DD898" w14:textId="77777777" w:rsidR="00F32485" w:rsidRDefault="00F32485" w:rsidP="00F32485">
            <w:pPr>
              <w:tabs>
                <w:tab w:val="num" w:pos="900"/>
              </w:tabs>
              <w:autoSpaceDE w:val="0"/>
              <w:autoSpaceDN w:val="0"/>
              <w:adjustRightInd w:val="0"/>
              <w:rPr>
                <w:rFonts w:cs="Arial"/>
              </w:rPr>
            </w:pPr>
            <w:r>
              <w:rPr>
                <w:rFonts w:cs="Arial"/>
              </w:rPr>
              <w:t>U</w:t>
            </w:r>
            <w:r w:rsidRPr="0096491B">
              <w:rPr>
                <w:rFonts w:cs="Arial"/>
              </w:rPr>
              <w:t xml:space="preserve">nemployment can have a long-term effect on young people, so this group remain a high priority as the recovery strengthens. A range of help is already available, but ESF will be used to support additional and complementary measures to increase the number of young people who are in education, employment and training, and reduce the number who are NEET or at risk of being NEET. This investment priority will not support activities that duplicate or </w:t>
            </w:r>
            <w:r>
              <w:rPr>
                <w:rFonts w:cs="Arial"/>
              </w:rPr>
              <w:t xml:space="preserve">displace </w:t>
            </w:r>
            <w:r w:rsidRPr="0096491B">
              <w:rPr>
                <w:rFonts w:cs="Arial"/>
              </w:rPr>
              <w:t>existing provision.</w:t>
            </w:r>
          </w:p>
          <w:p w14:paraId="09EB116B" w14:textId="77777777" w:rsidR="00F32485" w:rsidRPr="0096491B" w:rsidRDefault="00F32485" w:rsidP="00F32485">
            <w:pPr>
              <w:tabs>
                <w:tab w:val="num" w:pos="900"/>
              </w:tabs>
              <w:autoSpaceDE w:val="0"/>
              <w:autoSpaceDN w:val="0"/>
              <w:adjustRightInd w:val="0"/>
              <w:rPr>
                <w:rFonts w:cs="Arial"/>
              </w:rPr>
            </w:pPr>
          </w:p>
          <w:p w14:paraId="1A07F351" w14:textId="77777777" w:rsidR="00F32485" w:rsidRPr="004F2122" w:rsidRDefault="00F32485" w:rsidP="00F32485">
            <w:pPr>
              <w:rPr>
                <w:rFonts w:cs="Arial"/>
                <w:lang w:eastAsia="en-GB"/>
              </w:rPr>
            </w:pPr>
            <w:r w:rsidRPr="008F10A8">
              <w:rPr>
                <w:rFonts w:cs="Arial"/>
              </w:rPr>
              <w:t xml:space="preserve">The focus of the work under this </w:t>
            </w:r>
            <w:r w:rsidR="00611D22">
              <w:rPr>
                <w:rFonts w:cs="Arial"/>
              </w:rPr>
              <w:t>theme</w:t>
            </w:r>
            <w:r w:rsidRPr="008F10A8">
              <w:rPr>
                <w:rFonts w:cs="Arial"/>
              </w:rPr>
              <w:t xml:space="preserve"> will be the provision of Information, Advice and Guidance to these young people</w:t>
            </w:r>
            <w:r w:rsidRPr="00466FA7">
              <w:rPr>
                <w:rFonts w:cs="Arial"/>
              </w:rPr>
              <w:t>.</w:t>
            </w:r>
          </w:p>
          <w:p w14:paraId="3E0E1BCE" w14:textId="77777777" w:rsidR="00F32485" w:rsidRDefault="007A3B05" w:rsidP="007A3B05">
            <w:pPr>
              <w:pStyle w:val="NormalWeb"/>
              <w:rPr>
                <w:rFonts w:ascii="Arial" w:hAnsi="Arial" w:cs="Arial"/>
                <w:b/>
              </w:rPr>
            </w:pPr>
            <w:r w:rsidRPr="004F2122">
              <w:rPr>
                <w:rFonts w:ascii="Arial" w:hAnsi="Arial" w:cs="Arial"/>
                <w:b/>
              </w:rPr>
              <w:lastRenderedPageBreak/>
              <w:t>LEP Specific</w:t>
            </w:r>
          </w:p>
          <w:p w14:paraId="3E4D7C36" w14:textId="77777777" w:rsidR="00EF0AB2" w:rsidRPr="00EF0AB2" w:rsidRDefault="00EF0AB2" w:rsidP="00EF0AB2">
            <w:pPr>
              <w:rPr>
                <w:rFonts w:cs="Arial"/>
              </w:rPr>
            </w:pPr>
            <w:r w:rsidRPr="00EF0AB2">
              <w:rPr>
                <w:rFonts w:cs="Arial"/>
              </w:rPr>
              <w:t xml:space="preserve">The ESIF programme in Cheshire and Warrington has been prepared in collaboration with all key partners. </w:t>
            </w:r>
          </w:p>
          <w:p w14:paraId="3DA2FD4F" w14:textId="77777777" w:rsidR="00EF0AB2" w:rsidRPr="00EF0AB2" w:rsidRDefault="00EF0AB2" w:rsidP="00EF0AB2">
            <w:pPr>
              <w:rPr>
                <w:rFonts w:cs="Arial"/>
              </w:rPr>
            </w:pPr>
          </w:p>
          <w:p w14:paraId="30DC8370" w14:textId="77777777" w:rsidR="00EF0AB2" w:rsidRDefault="00EF0AB2" w:rsidP="00EF0AB2">
            <w:pPr>
              <w:rPr>
                <w:rFonts w:cs="Arial"/>
              </w:rPr>
            </w:pPr>
            <w:r w:rsidRPr="00EF0AB2">
              <w:rPr>
                <w:rFonts w:cs="Arial"/>
              </w:rPr>
              <w:t xml:space="preserve">This approach has included activities such as a desk based review of economic conditions; one to one consultations with stakeholders representing a wide range of local interests and a major stakeholder event to launch the initial thinking on the strategy. </w:t>
            </w:r>
          </w:p>
          <w:p w14:paraId="16AB1AF5" w14:textId="77777777" w:rsidR="005976D2" w:rsidRDefault="005976D2" w:rsidP="00EF0AB2">
            <w:pPr>
              <w:rPr>
                <w:rFonts w:cs="Arial"/>
              </w:rPr>
            </w:pPr>
          </w:p>
          <w:p w14:paraId="3D35F67B" w14:textId="77777777" w:rsidR="005976D2" w:rsidRDefault="005976D2" w:rsidP="00EF0AB2">
            <w:pPr>
              <w:rPr>
                <w:rFonts w:cs="Arial"/>
              </w:rPr>
            </w:pPr>
            <w:r>
              <w:rPr>
                <w:rFonts w:cs="Arial"/>
              </w:rPr>
              <w:t>Further information on the Cheshire and Warrington ESIF Strategy can be found here:</w:t>
            </w:r>
          </w:p>
          <w:p w14:paraId="5A3D9F7A" w14:textId="77777777" w:rsidR="005976D2" w:rsidRPr="00EF0AB2" w:rsidRDefault="00DD3BDF" w:rsidP="00EF0AB2">
            <w:pPr>
              <w:rPr>
                <w:rFonts w:cs="Arial"/>
              </w:rPr>
            </w:pPr>
            <w:hyperlink r:id="rId14" w:history="1">
              <w:r w:rsidR="00180B3F" w:rsidRPr="0050141B">
                <w:rPr>
                  <w:rStyle w:val="Hyperlink"/>
                  <w:rFonts w:cs="Arial"/>
                  <w:sz w:val="24"/>
                  <w:szCs w:val="24"/>
                </w:rPr>
                <w:t>http://www.871candwep.co.uk/content/uploads/2015/04/European-Structural-and-Investment-Funds-Strategy-2014-2020.pdf</w:t>
              </w:r>
            </w:hyperlink>
            <w:r w:rsidR="00180B3F">
              <w:rPr>
                <w:rFonts w:cs="Arial"/>
              </w:rPr>
              <w:t xml:space="preserve"> </w:t>
            </w:r>
          </w:p>
          <w:p w14:paraId="091C0083" w14:textId="77777777" w:rsidR="00CE5D72" w:rsidRDefault="00CE5D72" w:rsidP="00EF0AB2">
            <w:pPr>
              <w:rPr>
                <w:rFonts w:cs="Arial"/>
              </w:rPr>
            </w:pPr>
          </w:p>
          <w:p w14:paraId="124C585E" w14:textId="77777777" w:rsidR="00EF0AB2" w:rsidRPr="00EF0AB2" w:rsidRDefault="005976D2" w:rsidP="005976D2">
            <w:pPr>
              <w:rPr>
                <w:rFonts w:cs="Arial"/>
              </w:rPr>
            </w:pPr>
            <w:r>
              <w:rPr>
                <w:rFonts w:cs="Arial"/>
              </w:rPr>
              <w:t>One of the priorities in the Strategy i</w:t>
            </w:r>
            <w:r w:rsidR="00EF0AB2" w:rsidRPr="00EF0AB2">
              <w:rPr>
                <w:rFonts w:cs="Arial"/>
              </w:rPr>
              <w:t xml:space="preserve">s to raise awareness of the career opportunities within Cheshire and Warrington’s priority and growth sectors – linked to the LEPs Intervention Priorities (Atlantic Gateway, Science Corridor, Northern Gateway Development Zone and Mersey Dee Economic Axis) and to ensure more young people make the right career choices whilst in education and learning to ensure job opportunities are available on entry into the job market. </w:t>
            </w:r>
          </w:p>
          <w:p w14:paraId="15E6B929" w14:textId="77777777" w:rsidR="00EF0AB2" w:rsidRDefault="00EF0AB2" w:rsidP="00EF0AB2">
            <w:pPr>
              <w:rPr>
                <w:rFonts w:cs="Arial"/>
              </w:rPr>
            </w:pPr>
          </w:p>
          <w:p w14:paraId="4F5A1769" w14:textId="77777777" w:rsidR="00EF0AB2" w:rsidRPr="00EF0AB2" w:rsidRDefault="00EF0AB2" w:rsidP="00EF0AB2">
            <w:pPr>
              <w:rPr>
                <w:rFonts w:cs="Arial"/>
              </w:rPr>
            </w:pPr>
            <w:r w:rsidRPr="00EF0AB2">
              <w:rPr>
                <w:rFonts w:cs="Arial"/>
              </w:rPr>
              <w:t xml:space="preserve">Activity will be focused on LEP priority sectors listed below and not the wider opportunities covered by </w:t>
            </w:r>
            <w:r w:rsidR="0030739F">
              <w:rPr>
                <w:rFonts w:cs="Arial"/>
              </w:rPr>
              <w:t>the National Careers Service (</w:t>
            </w:r>
            <w:r w:rsidRPr="00EF0AB2">
              <w:rPr>
                <w:rFonts w:cs="Arial"/>
              </w:rPr>
              <w:t>NCS</w:t>
            </w:r>
            <w:r w:rsidR="0030739F">
              <w:rPr>
                <w:rFonts w:cs="Arial"/>
              </w:rPr>
              <w:t>)</w:t>
            </w:r>
            <w:r w:rsidRPr="00EF0AB2">
              <w:rPr>
                <w:rFonts w:cs="Arial"/>
              </w:rPr>
              <w:t xml:space="preserve">.  </w:t>
            </w:r>
          </w:p>
          <w:p w14:paraId="4E40F5DA" w14:textId="77777777" w:rsidR="00EF0AB2" w:rsidRPr="00EF0AB2" w:rsidRDefault="00EF0AB2" w:rsidP="00EF0AB2">
            <w:pPr>
              <w:rPr>
                <w:rFonts w:cs="Arial"/>
              </w:rPr>
            </w:pPr>
          </w:p>
          <w:p w14:paraId="2D249CD0" w14:textId="77777777" w:rsidR="00EF0AB2" w:rsidRPr="00EF0AB2" w:rsidRDefault="00EF0AB2" w:rsidP="00EF0AB2">
            <w:pPr>
              <w:rPr>
                <w:rFonts w:cs="Arial"/>
              </w:rPr>
            </w:pPr>
            <w:r w:rsidRPr="00EF0AB2">
              <w:rPr>
                <w:rFonts w:cs="Arial"/>
              </w:rPr>
              <w:t xml:space="preserve">Activity will also focus on schools and colleges and supporting those institutions (through collateral, LMI, events and ambassadors) to provide the right information to young people on the skills required to benefit from employment opportunities in local key sectors.  This is also outside the current NCS remit. </w:t>
            </w:r>
          </w:p>
          <w:p w14:paraId="70A0B1A0" w14:textId="77777777" w:rsidR="00EF0AB2" w:rsidRPr="00EF0AB2" w:rsidRDefault="00EF0AB2" w:rsidP="00EF0AB2">
            <w:pPr>
              <w:rPr>
                <w:rFonts w:cs="Arial"/>
              </w:rPr>
            </w:pPr>
          </w:p>
          <w:p w14:paraId="5FCB2DB3" w14:textId="77777777" w:rsidR="00EF0AB2" w:rsidRPr="00EF0AB2" w:rsidRDefault="00EF0AB2" w:rsidP="00EF0AB2">
            <w:pPr>
              <w:rPr>
                <w:rFonts w:cs="Arial"/>
              </w:rPr>
            </w:pPr>
            <w:r w:rsidRPr="00EF0AB2">
              <w:rPr>
                <w:rFonts w:cs="Arial"/>
              </w:rPr>
              <w:t xml:space="preserve">For the 18/19+ cohort there may be some overlap with NCS activity, however, we expect the </w:t>
            </w:r>
            <w:r w:rsidR="0030739F">
              <w:rPr>
                <w:rFonts w:cs="Arial"/>
              </w:rPr>
              <w:t xml:space="preserve">candidate </w:t>
            </w:r>
            <w:r w:rsidRPr="00EF0AB2">
              <w:rPr>
                <w:rFonts w:cs="Arial"/>
              </w:rPr>
              <w:t xml:space="preserve">to work with NCS to ensure the project adds value and doesn’t duplicate activity. </w:t>
            </w:r>
            <w:r w:rsidR="0030739F">
              <w:rPr>
                <w:rFonts w:cs="Arial"/>
              </w:rPr>
              <w:t xml:space="preserve">The Candidate will work with the </w:t>
            </w:r>
            <w:r w:rsidRPr="00EF0AB2">
              <w:rPr>
                <w:rFonts w:cs="Arial"/>
              </w:rPr>
              <w:t xml:space="preserve">Careers Enterprise Advisers managers </w:t>
            </w:r>
            <w:r w:rsidR="0030739F">
              <w:rPr>
                <w:rFonts w:cs="Arial"/>
              </w:rPr>
              <w:t xml:space="preserve">to ensure </w:t>
            </w:r>
            <w:r w:rsidRPr="00EF0AB2">
              <w:rPr>
                <w:rFonts w:cs="Arial"/>
              </w:rPr>
              <w:t xml:space="preserve">this project will add value to existing provision, which is likely to end before the ESF project does. </w:t>
            </w:r>
          </w:p>
          <w:p w14:paraId="10A51F7F" w14:textId="77777777" w:rsidR="00EF0AB2" w:rsidRPr="00EF0AB2" w:rsidRDefault="00EF0AB2" w:rsidP="00EF0AB2">
            <w:pPr>
              <w:rPr>
                <w:rFonts w:cs="Arial"/>
              </w:rPr>
            </w:pPr>
          </w:p>
          <w:p w14:paraId="29B5FB18" w14:textId="77777777" w:rsidR="00EF0AB2" w:rsidRDefault="00EF0AB2" w:rsidP="00EF0AB2">
            <w:pPr>
              <w:rPr>
                <w:rFonts w:cs="Arial"/>
              </w:rPr>
            </w:pPr>
            <w:r w:rsidRPr="00EF0AB2">
              <w:rPr>
                <w:rFonts w:cs="Arial"/>
              </w:rPr>
              <w:t xml:space="preserve">The focus of this procurement is on those future opportunities linked to the LEPs Strategic Interventions: </w:t>
            </w:r>
          </w:p>
          <w:p w14:paraId="456E84C9" w14:textId="77777777" w:rsidR="00546425" w:rsidRPr="00EF0AB2" w:rsidRDefault="00546425" w:rsidP="00EF0AB2">
            <w:pPr>
              <w:rPr>
                <w:rFonts w:cs="Arial"/>
              </w:rPr>
            </w:pPr>
          </w:p>
          <w:p w14:paraId="3BE8EE48" w14:textId="77777777" w:rsidR="00EF0AB2" w:rsidRPr="00180B3F" w:rsidRDefault="00EF0AB2" w:rsidP="00BD5918">
            <w:pPr>
              <w:pStyle w:val="ListParagraph"/>
              <w:numPr>
                <w:ilvl w:val="0"/>
                <w:numId w:val="21"/>
              </w:numPr>
              <w:autoSpaceDE w:val="0"/>
              <w:autoSpaceDN w:val="0"/>
              <w:adjustRightInd w:val="0"/>
              <w:ind w:left="313"/>
              <w:rPr>
                <w:rFonts w:cs="Arial"/>
              </w:rPr>
            </w:pPr>
            <w:r w:rsidRPr="00EF0AB2">
              <w:rPr>
                <w:rFonts w:cs="Arial"/>
              </w:rPr>
              <w:t>Northern Gateway Development Zone – HS2 aligned skills in engineering, construction, development, architecture, management</w:t>
            </w:r>
            <w:r w:rsidR="00180B3F">
              <w:rPr>
                <w:rFonts w:cs="Arial"/>
              </w:rPr>
              <w:t xml:space="preserve">, </w:t>
            </w:r>
            <w:r w:rsidR="00180B3F" w:rsidRPr="00180B3F">
              <w:t>knowledge based industries</w:t>
            </w:r>
          </w:p>
          <w:p w14:paraId="720A2322" w14:textId="77777777" w:rsidR="00EF0AB2" w:rsidRPr="00EF0AB2" w:rsidRDefault="00EF0AB2" w:rsidP="00EF0AB2">
            <w:pPr>
              <w:rPr>
                <w:rFonts w:cs="Arial"/>
              </w:rPr>
            </w:pPr>
          </w:p>
          <w:p w14:paraId="09F2CD89" w14:textId="77777777" w:rsidR="00EF0AB2" w:rsidRPr="00EF0AB2" w:rsidRDefault="00EF0AB2" w:rsidP="00BD5918">
            <w:pPr>
              <w:pStyle w:val="ListParagraph"/>
              <w:numPr>
                <w:ilvl w:val="0"/>
                <w:numId w:val="21"/>
              </w:numPr>
              <w:autoSpaceDE w:val="0"/>
              <w:autoSpaceDN w:val="0"/>
              <w:adjustRightInd w:val="0"/>
              <w:ind w:left="313"/>
              <w:rPr>
                <w:rFonts w:cs="Arial"/>
              </w:rPr>
            </w:pPr>
            <w:r w:rsidRPr="00EF0AB2">
              <w:rPr>
                <w:rFonts w:cs="Arial"/>
              </w:rPr>
              <w:t xml:space="preserve">Atlantic Gateway – advanced manufacturing, automated logistics/ distribution, transport planning </w:t>
            </w:r>
          </w:p>
          <w:p w14:paraId="42C3AFC0" w14:textId="77777777" w:rsidR="00EF0AB2" w:rsidRPr="00EF0AB2" w:rsidRDefault="00EF0AB2" w:rsidP="00EF0AB2">
            <w:pPr>
              <w:rPr>
                <w:rFonts w:cs="Arial"/>
              </w:rPr>
            </w:pPr>
          </w:p>
          <w:p w14:paraId="683A2E51" w14:textId="77777777" w:rsidR="00EF0AB2" w:rsidRPr="00EF0AB2" w:rsidRDefault="00EF0AB2" w:rsidP="00BD5918">
            <w:pPr>
              <w:pStyle w:val="ListParagraph"/>
              <w:numPr>
                <w:ilvl w:val="0"/>
                <w:numId w:val="21"/>
              </w:numPr>
              <w:autoSpaceDE w:val="0"/>
              <w:autoSpaceDN w:val="0"/>
              <w:adjustRightInd w:val="0"/>
              <w:ind w:left="313"/>
              <w:rPr>
                <w:rFonts w:cs="Arial"/>
              </w:rPr>
            </w:pPr>
            <w:r w:rsidRPr="00EF0AB2">
              <w:rPr>
                <w:rFonts w:cs="Arial"/>
              </w:rPr>
              <w:t xml:space="preserve">Science Corridor – bio-tech, </w:t>
            </w:r>
            <w:r w:rsidR="00CE5D72">
              <w:rPr>
                <w:rFonts w:cs="Arial"/>
              </w:rPr>
              <w:t xml:space="preserve">life-science, </w:t>
            </w:r>
            <w:r w:rsidRPr="00EF0AB2">
              <w:rPr>
                <w:rFonts w:cs="Arial"/>
              </w:rPr>
              <w:t xml:space="preserve">agri-tec, food and drink manufacturing </w:t>
            </w:r>
          </w:p>
          <w:p w14:paraId="1B0FC3E7" w14:textId="77777777" w:rsidR="00EF0AB2" w:rsidRPr="00EF0AB2" w:rsidRDefault="00EF0AB2" w:rsidP="00EF0AB2">
            <w:pPr>
              <w:rPr>
                <w:rFonts w:cs="Arial"/>
              </w:rPr>
            </w:pPr>
          </w:p>
          <w:p w14:paraId="46DB2CAA" w14:textId="77777777" w:rsidR="00EF0AB2" w:rsidRPr="00EF0AB2" w:rsidRDefault="00EF0AB2" w:rsidP="00BD5918">
            <w:pPr>
              <w:pStyle w:val="ListParagraph"/>
              <w:numPr>
                <w:ilvl w:val="0"/>
                <w:numId w:val="21"/>
              </w:numPr>
              <w:autoSpaceDE w:val="0"/>
              <w:autoSpaceDN w:val="0"/>
              <w:adjustRightInd w:val="0"/>
              <w:ind w:left="313"/>
              <w:rPr>
                <w:rFonts w:cs="Arial"/>
              </w:rPr>
            </w:pPr>
            <w:r w:rsidRPr="00EF0AB2">
              <w:rPr>
                <w:rFonts w:cs="Arial"/>
              </w:rPr>
              <w:lastRenderedPageBreak/>
              <w:t xml:space="preserve">Energy – Advanced engineering, </w:t>
            </w:r>
            <w:r w:rsidR="00CE5D72">
              <w:rPr>
                <w:rFonts w:cs="Arial"/>
              </w:rPr>
              <w:t xml:space="preserve">nuclear, </w:t>
            </w:r>
            <w:r w:rsidRPr="00EF0AB2">
              <w:rPr>
                <w:rFonts w:cs="Arial"/>
              </w:rPr>
              <w:t xml:space="preserve">science, electrical and chemical engineering </w:t>
            </w:r>
            <w:r w:rsidR="00CE5D72">
              <w:rPr>
                <w:rFonts w:cs="Arial"/>
              </w:rPr>
              <w:t>and low carbon.</w:t>
            </w:r>
          </w:p>
          <w:p w14:paraId="614D54FD" w14:textId="77777777" w:rsidR="00483E01" w:rsidRPr="002833D9" w:rsidRDefault="00483E01" w:rsidP="00EA3A87">
            <w:pPr>
              <w:rPr>
                <w:rFonts w:cs="Arial"/>
                <w:lang w:eastAsia="en-GB"/>
              </w:rPr>
            </w:pPr>
          </w:p>
        </w:tc>
      </w:tr>
      <w:tr w:rsidR="00483E01" w14:paraId="20584C0C" w14:textId="77777777" w:rsidTr="00BD5918">
        <w:trPr>
          <w:trHeight w:val="567"/>
        </w:trPr>
        <w:tc>
          <w:tcPr>
            <w:tcW w:w="9088" w:type="dxa"/>
            <w:shd w:val="clear" w:color="auto" w:fill="D9D9D9" w:themeFill="background1" w:themeFillShade="D9"/>
            <w:vAlign w:val="center"/>
          </w:tcPr>
          <w:p w14:paraId="3340C922" w14:textId="77777777" w:rsidR="00483E01" w:rsidRPr="002833D9" w:rsidRDefault="00483E01" w:rsidP="00483E01">
            <w:pPr>
              <w:tabs>
                <w:tab w:val="num" w:pos="900"/>
              </w:tabs>
              <w:autoSpaceDE w:val="0"/>
              <w:autoSpaceDN w:val="0"/>
              <w:adjustRightInd w:val="0"/>
              <w:rPr>
                <w:rFonts w:cs="Arial"/>
                <w:b/>
              </w:rPr>
            </w:pPr>
            <w:r w:rsidRPr="002833D9">
              <w:rPr>
                <w:rFonts w:cs="Arial"/>
                <w:b/>
              </w:rPr>
              <w:lastRenderedPageBreak/>
              <w:t>DEFINITION OF TERMS</w:t>
            </w:r>
          </w:p>
          <w:p w14:paraId="5770E043" w14:textId="77777777" w:rsidR="00483E01" w:rsidRPr="00C107CE" w:rsidRDefault="00483E01" w:rsidP="00483E01">
            <w:pPr>
              <w:tabs>
                <w:tab w:val="num" w:pos="900"/>
              </w:tabs>
              <w:autoSpaceDE w:val="0"/>
              <w:autoSpaceDN w:val="0"/>
              <w:adjustRightInd w:val="0"/>
              <w:rPr>
                <w:rFonts w:cs="Arial"/>
                <w:b/>
              </w:rPr>
            </w:pPr>
          </w:p>
        </w:tc>
      </w:tr>
      <w:tr w:rsidR="00483E01" w:rsidRPr="00EF4406" w14:paraId="578CE9C0" w14:textId="77777777" w:rsidTr="0046183D">
        <w:tc>
          <w:tcPr>
            <w:tcW w:w="9088" w:type="dxa"/>
          </w:tcPr>
          <w:p w14:paraId="766A3CCD" w14:textId="77777777" w:rsidR="00483E01" w:rsidRDefault="00483E01" w:rsidP="00483E01">
            <w:pPr>
              <w:rPr>
                <w:rFonts w:cs="Arial"/>
                <w:i/>
              </w:rPr>
            </w:pPr>
          </w:p>
          <w:p w14:paraId="64AB7982" w14:textId="77777777" w:rsidR="00BD2876" w:rsidRPr="00FE2981" w:rsidRDefault="00BD2876" w:rsidP="00483E01">
            <w:pPr>
              <w:ind w:left="360" w:hanging="360"/>
            </w:pPr>
            <w:r w:rsidRPr="00FE2981">
              <w:rPr>
                <w:b/>
              </w:rPr>
              <w:t xml:space="preserve">At risk of becoming NEET: </w:t>
            </w:r>
            <w:r w:rsidR="00953E49" w:rsidRPr="00FE2981">
              <w:rPr>
                <w:b/>
                <w:bCs/>
              </w:rPr>
              <w:t xml:space="preserve"> </w:t>
            </w:r>
            <w:r w:rsidR="00953E49" w:rsidRPr="00BD5918">
              <w:rPr>
                <w:bCs/>
              </w:rPr>
              <w:t>Young people</w:t>
            </w:r>
            <w:r w:rsidR="00953E49" w:rsidRPr="00FE2981">
              <w:rPr>
                <w:b/>
                <w:bCs/>
              </w:rPr>
              <w:t xml:space="preserve"> </w:t>
            </w:r>
            <w:r w:rsidR="00953E49" w:rsidRPr="00FE2981">
              <w:rPr>
                <w:rFonts w:cs="Arial"/>
              </w:rPr>
              <w:t>from age 15 who are at risk of becoming NEET from mainstream education.</w:t>
            </w:r>
          </w:p>
          <w:p w14:paraId="216165F1" w14:textId="77777777" w:rsidR="00BD2876" w:rsidRPr="00FE2981" w:rsidRDefault="00BD2876" w:rsidP="00483E01">
            <w:pPr>
              <w:ind w:left="360" w:hanging="360"/>
              <w:rPr>
                <w:b/>
              </w:rPr>
            </w:pPr>
          </w:p>
          <w:p w14:paraId="30908FBD" w14:textId="77777777" w:rsidR="00483E01" w:rsidRPr="00FE2981" w:rsidRDefault="00483E01" w:rsidP="00483E01">
            <w:pPr>
              <w:ind w:left="360" w:hanging="360"/>
            </w:pPr>
            <w:r w:rsidRPr="00FE2981">
              <w:rPr>
                <w:b/>
              </w:rPr>
              <w:t xml:space="preserve">Candidate: </w:t>
            </w:r>
            <w:r w:rsidRPr="00FE2981">
              <w:t>means an organisation who has been invited to take part in this restricted procurement procedure</w:t>
            </w:r>
          </w:p>
          <w:p w14:paraId="34E7208D" w14:textId="77777777" w:rsidR="00483E01" w:rsidRPr="00FE2981" w:rsidRDefault="00483E01" w:rsidP="00483E01">
            <w:pPr>
              <w:ind w:left="360" w:hanging="360"/>
              <w:rPr>
                <w:b/>
              </w:rPr>
            </w:pPr>
          </w:p>
          <w:p w14:paraId="21D8815D" w14:textId="77777777" w:rsidR="00483E01" w:rsidRPr="00FE2981" w:rsidRDefault="00483E01" w:rsidP="00483E01">
            <w:pPr>
              <w:ind w:left="360" w:hanging="360"/>
              <w:rPr>
                <w:b/>
              </w:rPr>
            </w:pPr>
            <w:r w:rsidRPr="00FE2981">
              <w:rPr>
                <w:b/>
              </w:rPr>
              <w:t>Disability</w:t>
            </w:r>
            <w:r w:rsidRPr="00FE2981">
              <w:t>: A person has a disability if they disclose a disability that limits their ability to work.</w:t>
            </w:r>
          </w:p>
          <w:p w14:paraId="09E792D9" w14:textId="77777777" w:rsidR="00483E01" w:rsidRPr="00FE2981" w:rsidRDefault="00483E01" w:rsidP="00483E01">
            <w:pPr>
              <w:ind w:left="360" w:hanging="360"/>
              <w:rPr>
                <w:b/>
              </w:rPr>
            </w:pPr>
          </w:p>
          <w:p w14:paraId="13F93BF1" w14:textId="77777777" w:rsidR="00483E01" w:rsidRPr="00FE2981" w:rsidRDefault="00483E01" w:rsidP="00483E01">
            <w:pPr>
              <w:ind w:left="360" w:hanging="360"/>
            </w:pPr>
            <w:r w:rsidRPr="00FE2981">
              <w:rPr>
                <w:b/>
              </w:rPr>
              <w:t>Eligibility:</w:t>
            </w:r>
            <w:r w:rsidRPr="00FE2981">
              <w:t xml:space="preserve"> Only people who are eligible to work in UK are eligible for this programme.  Asylum seekers are not generally supported by ESF.</w:t>
            </w:r>
          </w:p>
          <w:p w14:paraId="5B7D4D5D" w14:textId="77777777" w:rsidR="00483E01" w:rsidRPr="00FE2981" w:rsidRDefault="00483E01" w:rsidP="00483E01">
            <w:pPr>
              <w:ind w:left="360" w:hanging="360"/>
            </w:pPr>
          </w:p>
          <w:p w14:paraId="710DC731" w14:textId="77777777" w:rsidR="00483E01" w:rsidRPr="00FE2981" w:rsidRDefault="00483E01" w:rsidP="00483E01">
            <w:pPr>
              <w:autoSpaceDE w:val="0"/>
              <w:autoSpaceDN w:val="0"/>
              <w:adjustRightInd w:val="0"/>
              <w:ind w:left="360" w:hanging="360"/>
            </w:pPr>
            <w:r w:rsidRPr="00FE2981">
              <w:rPr>
                <w:b/>
              </w:rPr>
              <w:t>Employed</w:t>
            </w:r>
            <w:r w:rsidRPr="00FE2981">
              <w:t>: People are employed if they perform work for pay, profit or family gain. People are self-employed if they work in his/her own business for the purpose of earning a profit, even if they are not making a profit or are just setting up.</w:t>
            </w:r>
          </w:p>
          <w:p w14:paraId="389F9DE9" w14:textId="77777777" w:rsidR="00483E01" w:rsidRPr="00FE2981" w:rsidRDefault="00483E01" w:rsidP="00483E01">
            <w:pPr>
              <w:autoSpaceDE w:val="0"/>
              <w:autoSpaceDN w:val="0"/>
              <w:adjustRightInd w:val="0"/>
              <w:ind w:left="360" w:hanging="360"/>
              <w:rPr>
                <w:color w:val="FF0000"/>
              </w:rPr>
            </w:pPr>
          </w:p>
          <w:p w14:paraId="5E79B7E7" w14:textId="77777777" w:rsidR="00F32485" w:rsidRPr="003E0C7F" w:rsidRDefault="00F32485" w:rsidP="00F32485">
            <w:pPr>
              <w:autoSpaceDE w:val="0"/>
              <w:autoSpaceDN w:val="0"/>
              <w:adjustRightInd w:val="0"/>
              <w:ind w:left="360" w:hanging="360"/>
              <w:rPr>
                <w:b/>
              </w:rPr>
            </w:pPr>
            <w:r>
              <w:rPr>
                <w:b/>
              </w:rPr>
              <w:t xml:space="preserve">IAG: </w:t>
            </w:r>
            <w:r>
              <w:t>Information, advice and guidance service offered to participants.</w:t>
            </w:r>
            <w:r>
              <w:rPr>
                <w:b/>
              </w:rPr>
              <w:t xml:space="preserve"> </w:t>
            </w:r>
          </w:p>
          <w:p w14:paraId="7E9104F6" w14:textId="77777777" w:rsidR="00F32485" w:rsidRDefault="00F32485" w:rsidP="00F32485">
            <w:pPr>
              <w:autoSpaceDE w:val="0"/>
              <w:autoSpaceDN w:val="0"/>
              <w:adjustRightInd w:val="0"/>
            </w:pPr>
          </w:p>
          <w:p w14:paraId="1C784EBA" w14:textId="77777777" w:rsidR="00F32485" w:rsidRDefault="00F32485" w:rsidP="00BD5918">
            <w:pPr>
              <w:autoSpaceDE w:val="0"/>
              <w:autoSpaceDN w:val="0"/>
              <w:adjustRightInd w:val="0"/>
              <w:ind w:left="360" w:hanging="360"/>
            </w:pPr>
            <w:r w:rsidRPr="003E0C7F">
              <w:rPr>
                <w:b/>
              </w:rPr>
              <w:t>Inactive:</w:t>
            </w:r>
            <w:r>
              <w:t xml:space="preserve"> </w:t>
            </w:r>
            <w:r w:rsidRPr="003E0C7F">
              <w:t>Inactive are persons currently not part of the labour force (in the sense that they are not employed or unemployed according to the definitions provided).</w:t>
            </w:r>
          </w:p>
          <w:p w14:paraId="4E70E4B3" w14:textId="77777777" w:rsidR="00F32485" w:rsidRDefault="00F32485" w:rsidP="00F32485">
            <w:pPr>
              <w:autoSpaceDE w:val="0"/>
              <w:autoSpaceDN w:val="0"/>
              <w:adjustRightInd w:val="0"/>
            </w:pPr>
          </w:p>
          <w:p w14:paraId="5C028A88" w14:textId="77777777" w:rsidR="00483E01" w:rsidRPr="00FE2981" w:rsidRDefault="00483E01" w:rsidP="00483E01">
            <w:pPr>
              <w:autoSpaceDE w:val="0"/>
              <w:autoSpaceDN w:val="0"/>
              <w:adjustRightInd w:val="0"/>
              <w:ind w:left="360" w:hanging="360"/>
            </w:pPr>
            <w:r w:rsidRPr="00FE2981">
              <w:rPr>
                <w:b/>
              </w:rPr>
              <w:t>Job Seeking:</w:t>
            </w:r>
            <w:r w:rsidRPr="00FE2981">
              <w:t xml:space="preserve"> Where applicable, persons engaged in job seeking is understood to be persons usually without work and actively seeking work.</w:t>
            </w:r>
          </w:p>
          <w:p w14:paraId="688965A3" w14:textId="77777777" w:rsidR="00483E01" w:rsidRPr="00FE2981" w:rsidRDefault="00483E01" w:rsidP="00483E01">
            <w:pPr>
              <w:autoSpaceDE w:val="0"/>
              <w:autoSpaceDN w:val="0"/>
              <w:adjustRightInd w:val="0"/>
              <w:ind w:left="360" w:hanging="360"/>
            </w:pPr>
          </w:p>
          <w:p w14:paraId="7A0CFD12" w14:textId="77777777" w:rsidR="00483E01" w:rsidRPr="00FE2981" w:rsidRDefault="00483E01" w:rsidP="00483E01">
            <w:pPr>
              <w:autoSpaceDE w:val="0"/>
              <w:autoSpaceDN w:val="0"/>
              <w:adjustRightInd w:val="0"/>
              <w:ind w:left="360" w:hanging="360"/>
            </w:pPr>
            <w:r w:rsidRPr="00FE2981">
              <w:rPr>
                <w:b/>
              </w:rPr>
              <w:t xml:space="preserve">Qualifications: </w:t>
            </w:r>
            <w:r w:rsidRPr="00FE2981">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5F559A17" w14:textId="77777777" w:rsidR="00483E01" w:rsidRPr="00FE2981" w:rsidRDefault="00483E01" w:rsidP="00483E01">
            <w:pPr>
              <w:autoSpaceDE w:val="0"/>
              <w:autoSpaceDN w:val="0"/>
              <w:adjustRightInd w:val="0"/>
              <w:ind w:left="360" w:hanging="360"/>
            </w:pPr>
          </w:p>
          <w:p w14:paraId="72055C9D" w14:textId="77777777" w:rsidR="00483E01" w:rsidRPr="00FE2981" w:rsidRDefault="00483E01" w:rsidP="00483E01">
            <w:pPr>
              <w:autoSpaceDE w:val="0"/>
              <w:autoSpaceDN w:val="0"/>
              <w:adjustRightInd w:val="0"/>
              <w:ind w:left="360" w:hanging="360"/>
            </w:pPr>
            <w:r w:rsidRPr="00FE2981">
              <w:t xml:space="preserve">     Regulated and non-regulated aims must be planned to be delivered within budget.</w:t>
            </w:r>
          </w:p>
          <w:p w14:paraId="52BEE154" w14:textId="77777777" w:rsidR="00483E01" w:rsidRPr="00FE2981" w:rsidRDefault="00483E01" w:rsidP="00483E01">
            <w:pPr>
              <w:autoSpaceDE w:val="0"/>
              <w:autoSpaceDN w:val="0"/>
              <w:adjustRightInd w:val="0"/>
              <w:ind w:left="360" w:hanging="360"/>
            </w:pPr>
          </w:p>
          <w:p w14:paraId="7FD73BBD" w14:textId="77777777" w:rsidR="00483E01" w:rsidRPr="00FE2981" w:rsidRDefault="00483E01" w:rsidP="00483E01">
            <w:pPr>
              <w:autoSpaceDE w:val="0"/>
              <w:autoSpaceDN w:val="0"/>
              <w:adjustRightInd w:val="0"/>
              <w:ind w:left="360" w:hanging="360"/>
            </w:pPr>
            <w:r w:rsidRPr="00FE2981">
              <w:t xml:space="preserve">     Qualification rates are based on the published LARS rates at the start of the contract.</w:t>
            </w:r>
          </w:p>
          <w:p w14:paraId="7F1BB4E5" w14:textId="77777777" w:rsidR="00483E01" w:rsidRPr="00FE2981" w:rsidRDefault="00483E01" w:rsidP="00483E01">
            <w:pPr>
              <w:autoSpaceDE w:val="0"/>
              <w:autoSpaceDN w:val="0"/>
              <w:adjustRightInd w:val="0"/>
              <w:ind w:left="360" w:hanging="360"/>
            </w:pPr>
          </w:p>
          <w:p w14:paraId="64F7C37A" w14:textId="77777777" w:rsidR="00483E01" w:rsidRPr="00FE2981" w:rsidRDefault="00483E01" w:rsidP="00483E01">
            <w:pPr>
              <w:autoSpaceDE w:val="0"/>
              <w:autoSpaceDN w:val="0"/>
              <w:adjustRightInd w:val="0"/>
              <w:ind w:left="360" w:hanging="360"/>
            </w:pPr>
            <w:r w:rsidRPr="00FE2981">
              <w:rPr>
                <w:b/>
              </w:rPr>
              <w:t xml:space="preserve">Services:  </w:t>
            </w:r>
            <w:r w:rsidRPr="00FE2981">
              <w:t>The provision of education, training or support delivered to individuals.</w:t>
            </w:r>
          </w:p>
          <w:p w14:paraId="10131D21" w14:textId="77777777" w:rsidR="00483E01" w:rsidRPr="00FE2981" w:rsidRDefault="00483E01" w:rsidP="00483E01">
            <w:pPr>
              <w:autoSpaceDE w:val="0"/>
              <w:autoSpaceDN w:val="0"/>
              <w:adjustRightInd w:val="0"/>
              <w:ind w:left="360" w:hanging="360"/>
            </w:pPr>
          </w:p>
          <w:p w14:paraId="48512D7D" w14:textId="77777777" w:rsidR="00483E01" w:rsidRPr="00FE2981" w:rsidRDefault="00483E01" w:rsidP="00483E01">
            <w:pPr>
              <w:autoSpaceDE w:val="0"/>
              <w:autoSpaceDN w:val="0"/>
              <w:adjustRightInd w:val="0"/>
              <w:ind w:left="360" w:hanging="360"/>
              <w:rPr>
                <w:color w:val="FF0000"/>
              </w:rPr>
            </w:pPr>
            <w:r w:rsidRPr="00FE2981">
              <w:rPr>
                <w:b/>
              </w:rPr>
              <w:t>Start Date:</w:t>
            </w:r>
            <w:r w:rsidRPr="00FE2981">
              <w:t xml:space="preserve"> Employment status and age are determined on the date of starting on the Provision.</w:t>
            </w:r>
            <w:r w:rsidRPr="00FE2981">
              <w:rPr>
                <w:b/>
              </w:rPr>
              <w:t xml:space="preserve"> </w:t>
            </w:r>
          </w:p>
          <w:p w14:paraId="6D4AFE95" w14:textId="77777777" w:rsidR="00483E01" w:rsidRPr="00FE2981" w:rsidRDefault="00483E01" w:rsidP="00483E01">
            <w:pPr>
              <w:autoSpaceDE w:val="0"/>
              <w:autoSpaceDN w:val="0"/>
              <w:adjustRightInd w:val="0"/>
              <w:ind w:left="360" w:hanging="360"/>
              <w:rPr>
                <w:color w:val="FF0000"/>
              </w:rPr>
            </w:pPr>
          </w:p>
          <w:p w14:paraId="711582BA" w14:textId="77777777" w:rsidR="00483E01" w:rsidRPr="00FE2981" w:rsidRDefault="00483E01" w:rsidP="00483E01">
            <w:pPr>
              <w:autoSpaceDE w:val="0"/>
              <w:autoSpaceDN w:val="0"/>
              <w:adjustRightInd w:val="0"/>
              <w:ind w:left="360" w:hanging="360"/>
              <w:rPr>
                <w:color w:val="FF0000"/>
              </w:rPr>
            </w:pPr>
            <w:r w:rsidRPr="00FE2981">
              <w:rPr>
                <w:b/>
              </w:rPr>
              <w:lastRenderedPageBreak/>
              <w:t>Survey</w:t>
            </w:r>
            <w:r w:rsidRPr="00FE2981">
              <w:t>: Where applicable, long term sustained outcomes over 6 months will be monitored separately.  Some ESF indicators will be collected by survey by the ESF Managing Authority directly from the participants.</w:t>
            </w:r>
          </w:p>
          <w:p w14:paraId="61450949" w14:textId="77777777" w:rsidR="00483E01" w:rsidRPr="00FE2981" w:rsidRDefault="00483E01" w:rsidP="00483E01">
            <w:pPr>
              <w:autoSpaceDE w:val="0"/>
              <w:autoSpaceDN w:val="0"/>
              <w:adjustRightInd w:val="0"/>
              <w:ind w:left="360" w:hanging="360"/>
              <w:rPr>
                <w:color w:val="FF0000"/>
              </w:rPr>
            </w:pPr>
          </w:p>
          <w:p w14:paraId="30822F21" w14:textId="77777777" w:rsidR="00483E01" w:rsidRPr="00025EF8" w:rsidRDefault="00483E01" w:rsidP="00483E01">
            <w:pPr>
              <w:autoSpaceDE w:val="0"/>
              <w:autoSpaceDN w:val="0"/>
              <w:adjustRightInd w:val="0"/>
              <w:ind w:left="360" w:hanging="360"/>
            </w:pPr>
            <w:r w:rsidRPr="00FE2981">
              <w:rPr>
                <w:b/>
              </w:rPr>
              <w:t>Unemployed:</w:t>
            </w:r>
            <w:r w:rsidRPr="00FE2981">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0D56D743" w14:textId="77777777" w:rsidR="00483E01" w:rsidRPr="00590073" w:rsidRDefault="00483E01" w:rsidP="00483E01"/>
        </w:tc>
      </w:tr>
      <w:tr w:rsidR="00483E01" w:rsidRPr="00544738" w14:paraId="7EF28D81" w14:textId="77777777" w:rsidTr="00BD5918">
        <w:trPr>
          <w:trHeight w:val="567"/>
        </w:trPr>
        <w:tc>
          <w:tcPr>
            <w:tcW w:w="9088" w:type="dxa"/>
            <w:shd w:val="clear" w:color="auto" w:fill="D9D9D9" w:themeFill="background1" w:themeFillShade="D9"/>
            <w:vAlign w:val="center"/>
          </w:tcPr>
          <w:p w14:paraId="53F03E5E" w14:textId="77777777" w:rsidR="00483E01" w:rsidRDefault="00483E01" w:rsidP="00483E01">
            <w:pPr>
              <w:autoSpaceDE w:val="0"/>
              <w:autoSpaceDN w:val="0"/>
              <w:adjustRightInd w:val="0"/>
              <w:rPr>
                <w:rFonts w:cs="Arial"/>
                <w:b/>
                <w:lang w:eastAsia="en-GB"/>
              </w:rPr>
            </w:pPr>
            <w:r w:rsidRPr="002833D9">
              <w:rPr>
                <w:rFonts w:cs="Arial"/>
                <w:b/>
                <w:lang w:eastAsia="en-GB"/>
              </w:rPr>
              <w:lastRenderedPageBreak/>
              <w:t>SERVICE REQUIREMENTS</w:t>
            </w:r>
          </w:p>
          <w:p w14:paraId="42959143" w14:textId="77777777" w:rsidR="00D27033" w:rsidRPr="00C107CE" w:rsidRDefault="00D27033" w:rsidP="00483E01">
            <w:pPr>
              <w:autoSpaceDE w:val="0"/>
              <w:autoSpaceDN w:val="0"/>
              <w:adjustRightInd w:val="0"/>
              <w:rPr>
                <w:rFonts w:cs="Arial"/>
                <w:b/>
                <w:lang w:eastAsia="en-GB"/>
              </w:rPr>
            </w:pPr>
          </w:p>
        </w:tc>
      </w:tr>
      <w:tr w:rsidR="00483E01" w:rsidRPr="00544738" w14:paraId="7471D3C6" w14:textId="77777777" w:rsidTr="0046183D">
        <w:tc>
          <w:tcPr>
            <w:tcW w:w="9088" w:type="dxa"/>
          </w:tcPr>
          <w:p w14:paraId="3A2B89B8" w14:textId="77777777" w:rsidR="00483E01" w:rsidRDefault="00483E01" w:rsidP="00483E01">
            <w:pPr>
              <w:rPr>
                <w:rFonts w:cs="Arial"/>
                <w:b/>
              </w:rPr>
            </w:pPr>
          </w:p>
          <w:p w14:paraId="334F3B6D" w14:textId="77777777" w:rsidR="00483E01" w:rsidRPr="002833D9" w:rsidRDefault="00483E01" w:rsidP="00483E01">
            <w:pPr>
              <w:rPr>
                <w:rFonts w:cs="Arial"/>
                <w:b/>
              </w:rPr>
            </w:pPr>
            <w:r w:rsidRPr="002833D9">
              <w:rPr>
                <w:rFonts w:cs="Arial"/>
                <w:b/>
              </w:rPr>
              <w:t xml:space="preserve">General </w:t>
            </w:r>
          </w:p>
          <w:p w14:paraId="01A78770" w14:textId="77777777" w:rsidR="00483E01" w:rsidRPr="002833D9" w:rsidRDefault="00483E01" w:rsidP="00483E01">
            <w:pPr>
              <w:rPr>
                <w:rFonts w:cs="Arial"/>
              </w:rPr>
            </w:pPr>
          </w:p>
          <w:p w14:paraId="13038811" w14:textId="77777777" w:rsidR="00483E01" w:rsidRPr="00FE2981" w:rsidRDefault="00483E01" w:rsidP="00483E01">
            <w:pPr>
              <w:rPr>
                <w:rFonts w:cs="Arial"/>
              </w:rPr>
            </w:pPr>
            <w:r w:rsidRPr="00FE2981">
              <w:rPr>
                <w:rFonts w:cs="Arial"/>
              </w:rPr>
              <w:t xml:space="preserve">All activities must complement and avoid duplication with other provision, thereby adding value to Department for Work and Pensions/Big Lottery, Education Funding Agency, Skills Funding Agency, </w:t>
            </w:r>
            <w:r w:rsidR="00EC39E1" w:rsidRPr="00FE2981">
              <w:rPr>
                <w:rFonts w:cs="Arial"/>
              </w:rPr>
              <w:t>Local Authority (LA)</w:t>
            </w:r>
            <w:r w:rsidRPr="00FE2981">
              <w:rPr>
                <w:rFonts w:cs="Arial"/>
              </w:rPr>
              <w:t>,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0987A662" w14:textId="77777777" w:rsidR="00E91422" w:rsidRPr="00FE2981" w:rsidRDefault="00E91422" w:rsidP="00483E01">
            <w:pPr>
              <w:rPr>
                <w:rFonts w:cs="Arial"/>
              </w:rPr>
            </w:pPr>
          </w:p>
          <w:p w14:paraId="3406B10A" w14:textId="77777777" w:rsidR="00E22704" w:rsidRPr="00FE2981" w:rsidRDefault="00E22704" w:rsidP="00E91422">
            <w:pPr>
              <w:rPr>
                <w:rFonts w:cs="Arial"/>
              </w:rPr>
            </w:pPr>
          </w:p>
          <w:p w14:paraId="7FC2AE00" w14:textId="77777777" w:rsidR="00483E01" w:rsidRPr="00FE2981" w:rsidRDefault="00483E01" w:rsidP="00483E01">
            <w:pPr>
              <w:rPr>
                <w:rFonts w:cs="Arial"/>
                <w:b/>
                <w:i/>
              </w:rPr>
            </w:pPr>
            <w:r w:rsidRPr="00FE2981">
              <w:rPr>
                <w:rFonts w:cs="Arial"/>
                <w:b/>
                <w:i/>
              </w:rPr>
              <w:t>Capacity and readiness to deliver</w:t>
            </w:r>
          </w:p>
          <w:p w14:paraId="6A9A24A1" w14:textId="77777777" w:rsidR="009F77D6" w:rsidRPr="00D535E6" w:rsidRDefault="009F77D6" w:rsidP="009F77D6">
            <w:pPr>
              <w:autoSpaceDE w:val="0"/>
              <w:autoSpaceDN w:val="0"/>
              <w:adjustRightInd w:val="0"/>
              <w:rPr>
                <w:rFonts w:cs="Arial"/>
              </w:rPr>
            </w:pPr>
            <w:r w:rsidRPr="00D535E6">
              <w:rPr>
                <w:rFonts w:cs="Arial"/>
              </w:rPr>
              <w:t>Candidates must have:</w:t>
            </w:r>
          </w:p>
          <w:p w14:paraId="367C2901" w14:textId="77777777" w:rsidR="009F77D6" w:rsidRPr="00D535E6" w:rsidRDefault="009F77D6" w:rsidP="009F77D6">
            <w:pPr>
              <w:pStyle w:val="ListParagraph"/>
              <w:numPr>
                <w:ilvl w:val="0"/>
                <w:numId w:val="21"/>
              </w:numPr>
              <w:autoSpaceDE w:val="0"/>
              <w:autoSpaceDN w:val="0"/>
              <w:adjustRightInd w:val="0"/>
              <w:ind w:left="313"/>
              <w:rPr>
                <w:rFonts w:cs="Arial"/>
                <w:strike/>
                <w:szCs w:val="22"/>
              </w:rPr>
            </w:pPr>
            <w:r w:rsidRPr="00D535E6">
              <w:rPr>
                <w:rFonts w:cs="Arial"/>
                <w:szCs w:val="22"/>
              </w:rPr>
              <w:t>The resources to offer locally tailored solutions and flexible delivery</w:t>
            </w:r>
            <w:r>
              <w:rPr>
                <w:rFonts w:cs="Arial"/>
                <w:szCs w:val="22"/>
              </w:rPr>
              <w:t xml:space="preserve"> </w:t>
            </w:r>
            <w:r w:rsidRPr="005A1D76">
              <w:rPr>
                <w:rFonts w:cs="Arial"/>
                <w:szCs w:val="22"/>
              </w:rPr>
              <w:t xml:space="preserve">to meet the skills and Apprenticeship priorities of employers and employees in the </w:t>
            </w:r>
            <w:r>
              <w:rPr>
                <w:rFonts w:cs="Arial"/>
                <w:szCs w:val="22"/>
              </w:rPr>
              <w:t xml:space="preserve">defined geographical area of delivery. If the LEP area also has a ‘transitional’  area defined in addition to the ‘more developed’ area, delivery locations will have to be available </w:t>
            </w:r>
            <w:r w:rsidRPr="002F4192">
              <w:rPr>
                <w:rFonts w:cs="Arial"/>
                <w:i/>
                <w:szCs w:val="22"/>
              </w:rPr>
              <w:t>in each locality</w:t>
            </w:r>
          </w:p>
          <w:p w14:paraId="543DD026" w14:textId="77777777" w:rsidR="009F77D6" w:rsidRPr="00D535E6" w:rsidRDefault="009F77D6" w:rsidP="009F77D6">
            <w:pPr>
              <w:pStyle w:val="ListParagraph"/>
              <w:numPr>
                <w:ilvl w:val="0"/>
                <w:numId w:val="21"/>
              </w:numPr>
              <w:ind w:left="313"/>
              <w:rPr>
                <w:rFonts w:cs="Arial"/>
                <w:lang w:eastAsia="en-GB"/>
              </w:rPr>
            </w:pPr>
            <w:r w:rsidRPr="00D535E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626711E7" w14:textId="77777777" w:rsidR="009F77D6" w:rsidRPr="005A1D76" w:rsidRDefault="009F77D6" w:rsidP="009F77D6">
            <w:pPr>
              <w:pStyle w:val="ListParagraph"/>
              <w:numPr>
                <w:ilvl w:val="0"/>
                <w:numId w:val="21"/>
              </w:numPr>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Pr>
                <w:rFonts w:cs="Arial"/>
                <w:lang w:eastAsia="en-GB"/>
              </w:rPr>
              <w:t>progression</w:t>
            </w:r>
          </w:p>
          <w:p w14:paraId="2726AB6D" w14:textId="77777777" w:rsidR="002201C3" w:rsidRPr="00FE2981" w:rsidRDefault="002201C3" w:rsidP="00483E01">
            <w:pPr>
              <w:autoSpaceDE w:val="0"/>
              <w:autoSpaceDN w:val="0"/>
              <w:adjustRightInd w:val="0"/>
              <w:rPr>
                <w:rFonts w:cs="Arial"/>
              </w:rPr>
            </w:pPr>
          </w:p>
          <w:p w14:paraId="118B4CA4" w14:textId="77777777" w:rsidR="00483E01" w:rsidRPr="00FE2981" w:rsidRDefault="00483E01" w:rsidP="00483E01">
            <w:pPr>
              <w:rPr>
                <w:rFonts w:cs="Arial"/>
                <w:b/>
                <w:i/>
                <w:lang w:eastAsia="en-GB"/>
              </w:rPr>
            </w:pPr>
            <w:r w:rsidRPr="00FE2981">
              <w:rPr>
                <w:rFonts w:cs="Arial"/>
                <w:b/>
                <w:i/>
                <w:lang w:eastAsia="en-GB"/>
              </w:rPr>
              <w:t>Track record</w:t>
            </w:r>
          </w:p>
          <w:p w14:paraId="2807F377" w14:textId="77777777" w:rsidR="009F77D6" w:rsidRDefault="009F77D6" w:rsidP="009F77D6">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Pr>
                <w:rFonts w:cs="Arial"/>
                <w:szCs w:val="22"/>
              </w:rPr>
              <w:t xml:space="preserve">and size </w:t>
            </w:r>
            <w:r w:rsidRPr="005A1D76">
              <w:rPr>
                <w:rFonts w:cs="Arial"/>
                <w:szCs w:val="22"/>
              </w:rPr>
              <w:t>of programme</w:t>
            </w:r>
          </w:p>
          <w:p w14:paraId="5413E56F" w14:textId="77777777" w:rsidR="00EA3A87" w:rsidRPr="00FE2981" w:rsidRDefault="00EA3A87" w:rsidP="00E91422">
            <w:pPr>
              <w:autoSpaceDE w:val="0"/>
              <w:autoSpaceDN w:val="0"/>
              <w:adjustRightInd w:val="0"/>
              <w:ind w:left="29"/>
              <w:rPr>
                <w:rFonts w:cs="Arial"/>
                <w:b/>
                <w:i/>
              </w:rPr>
            </w:pPr>
          </w:p>
          <w:p w14:paraId="1A55BEED" w14:textId="77777777" w:rsidR="009F77D6" w:rsidRPr="00E43DDB" w:rsidRDefault="009F77D6" w:rsidP="009F77D6">
            <w:pPr>
              <w:rPr>
                <w:rFonts w:cs="Arial"/>
                <w:b/>
                <w:i/>
                <w:lang w:eastAsia="en-GB"/>
              </w:rPr>
            </w:pPr>
            <w:r w:rsidRPr="00E43DDB">
              <w:rPr>
                <w:rFonts w:cs="Arial"/>
                <w:b/>
                <w:i/>
                <w:lang w:eastAsia="en-GB"/>
              </w:rPr>
              <w:t>Information, Advice and Guidance</w:t>
            </w:r>
          </w:p>
          <w:p w14:paraId="668A3747" w14:textId="77777777" w:rsidR="009F77D6" w:rsidRPr="00E43DDB" w:rsidRDefault="009F77D6" w:rsidP="009F77D6">
            <w:pPr>
              <w:rPr>
                <w:rFonts w:cs="Arial"/>
                <w:lang w:eastAsia="en-GB"/>
              </w:rPr>
            </w:pPr>
            <w:r w:rsidRPr="00E43DDB">
              <w:rPr>
                <w:rFonts w:cs="Arial"/>
                <w:lang w:eastAsia="en-GB"/>
              </w:rPr>
              <w:t>Where the activity requires effective Information, Advice and Guidance successful</w:t>
            </w:r>
          </w:p>
          <w:p w14:paraId="5F778CF0" w14:textId="77777777" w:rsidR="009F77D6" w:rsidRPr="00E43DDB" w:rsidRDefault="009F77D6" w:rsidP="009F77D6">
            <w:pPr>
              <w:rPr>
                <w:rFonts w:cs="Arial"/>
                <w:lang w:eastAsia="en-GB"/>
              </w:rPr>
            </w:pPr>
            <w:r w:rsidRPr="00E43DDB">
              <w:rPr>
                <w:rFonts w:cs="Arial"/>
                <w:lang w:eastAsia="en-GB"/>
              </w:rPr>
              <w:t>applicants and/or subcontractors delivering this element will either hold or be</w:t>
            </w:r>
          </w:p>
          <w:p w14:paraId="0866AD7B" w14:textId="77777777" w:rsidR="009F77D6" w:rsidRDefault="009F77D6" w:rsidP="009F77D6">
            <w:pPr>
              <w:rPr>
                <w:rFonts w:cs="Arial"/>
                <w:lang w:eastAsia="en-GB"/>
              </w:rPr>
            </w:pPr>
            <w:r w:rsidRPr="00E43DDB">
              <w:rPr>
                <w:rFonts w:cs="Arial"/>
                <w:lang w:eastAsia="en-GB"/>
              </w:rPr>
              <w:t>working towards the Matrix standard.</w:t>
            </w:r>
          </w:p>
          <w:p w14:paraId="6619F670" w14:textId="77777777" w:rsidR="00BD5918" w:rsidRPr="00E43DDB" w:rsidRDefault="00BD5918" w:rsidP="009F77D6">
            <w:pPr>
              <w:rPr>
                <w:rFonts w:cs="Arial"/>
                <w:lang w:eastAsia="en-GB"/>
              </w:rPr>
            </w:pPr>
          </w:p>
          <w:p w14:paraId="0D100DB8" w14:textId="77777777" w:rsidR="009F77D6" w:rsidRPr="005A1D76" w:rsidRDefault="009F77D6" w:rsidP="009F77D6">
            <w:pPr>
              <w:rPr>
                <w:rFonts w:cs="Arial"/>
              </w:rPr>
            </w:pPr>
            <w:r w:rsidRPr="005A1D76">
              <w:rPr>
                <w:rFonts w:cs="Arial"/>
                <w:b/>
                <w:i/>
              </w:rPr>
              <w:t>Management and quality assurance</w:t>
            </w:r>
          </w:p>
          <w:p w14:paraId="3BEAF5F4" w14:textId="77777777" w:rsidR="009F77D6" w:rsidRPr="005A1D76" w:rsidRDefault="009F77D6" w:rsidP="009F77D6">
            <w:pPr>
              <w:rPr>
                <w:rFonts w:cs="Arial"/>
              </w:rPr>
            </w:pPr>
            <w:r w:rsidRPr="005A1D76">
              <w:rPr>
                <w:rFonts w:cs="Arial"/>
              </w:rPr>
              <w:lastRenderedPageBreak/>
              <w:t>Candidates will need to have effective management arrangements in place to ensure all of the req</w:t>
            </w:r>
            <w:r>
              <w:rPr>
                <w:rFonts w:cs="Arial"/>
              </w:rPr>
              <w:t>uirements of this specification are fulfilled</w:t>
            </w:r>
            <w:r w:rsidRPr="005A1D76">
              <w:rPr>
                <w:rFonts w:cs="Arial"/>
              </w:rPr>
              <w:t>.  The Services must be delivered to a high quality and successful tenderers will need to have in place quality assurance and improvement processes.</w:t>
            </w:r>
          </w:p>
          <w:p w14:paraId="3FEA6EA1" w14:textId="77777777" w:rsidR="009F77D6" w:rsidRPr="005A1D76" w:rsidRDefault="009F77D6" w:rsidP="009F77D6">
            <w:pPr>
              <w:rPr>
                <w:rFonts w:cs="Arial"/>
              </w:rPr>
            </w:pPr>
          </w:p>
          <w:p w14:paraId="1FA2D9ED" w14:textId="77777777" w:rsidR="009F77D6" w:rsidRPr="005A1D76" w:rsidRDefault="009F77D6" w:rsidP="009F77D6">
            <w:pPr>
              <w:rPr>
                <w:rFonts w:cs="Arial"/>
              </w:rPr>
            </w:pPr>
            <w:r w:rsidRPr="005A1D7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458F1EDB" w14:textId="77777777" w:rsidR="009F77D6" w:rsidRPr="005A1D76" w:rsidRDefault="009F77D6" w:rsidP="009F77D6">
            <w:pPr>
              <w:rPr>
                <w:rFonts w:cs="Arial"/>
              </w:rPr>
            </w:pPr>
          </w:p>
          <w:p w14:paraId="1E9F9585" w14:textId="77777777" w:rsidR="009F77D6" w:rsidRPr="005A1D76" w:rsidRDefault="009F77D6" w:rsidP="009F77D6">
            <w:pPr>
              <w:rPr>
                <w:rFonts w:cs="Arial"/>
              </w:rPr>
            </w:pPr>
            <w:r w:rsidRPr="005A1D76">
              <w:rPr>
                <w:rFonts w:cs="Arial"/>
                <w:b/>
                <w:i/>
              </w:rPr>
              <w:t>Partnership working</w:t>
            </w:r>
          </w:p>
          <w:p w14:paraId="6B37E09C" w14:textId="77777777" w:rsidR="009F77D6" w:rsidRPr="005A1D76" w:rsidRDefault="009F77D6" w:rsidP="009F77D6">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14:paraId="59B0C3F2" w14:textId="77777777" w:rsidR="009F77D6" w:rsidRPr="005A1D76" w:rsidRDefault="009F77D6" w:rsidP="009F77D6">
            <w:pPr>
              <w:rPr>
                <w:rFonts w:cs="Arial"/>
              </w:rPr>
            </w:pPr>
          </w:p>
          <w:p w14:paraId="6D59FDBE" w14:textId="77777777" w:rsidR="009F77D6" w:rsidRPr="005A1D76" w:rsidRDefault="009F77D6" w:rsidP="009F77D6">
            <w:pPr>
              <w:rPr>
                <w:rFonts w:cs="Arial"/>
              </w:rPr>
            </w:pPr>
            <w:r w:rsidRPr="005A1D76">
              <w:rPr>
                <w:rFonts w:cs="Arial"/>
              </w:rPr>
              <w:t xml:space="preserve">The Service must be able to respond to changing local needs and opportunities, as well as policy changes. </w:t>
            </w:r>
          </w:p>
          <w:p w14:paraId="30685244" w14:textId="77777777" w:rsidR="009F77D6" w:rsidRPr="006C64F5" w:rsidRDefault="009F77D6" w:rsidP="009F77D6">
            <w:pPr>
              <w:rPr>
                <w:rFonts w:cs="Arial"/>
                <w:highlight w:val="yellow"/>
              </w:rPr>
            </w:pPr>
          </w:p>
          <w:p w14:paraId="2D28D871" w14:textId="77777777" w:rsidR="009F77D6" w:rsidRDefault="009F77D6" w:rsidP="009F77D6">
            <w:pPr>
              <w:autoSpaceDE w:val="0"/>
              <w:autoSpaceDN w:val="0"/>
              <w:adjustRightInd w:val="0"/>
              <w:rPr>
                <w:rFonts w:cs="Arial"/>
              </w:rPr>
            </w:pPr>
            <w:r w:rsidRPr="00BC7F87">
              <w:rPr>
                <w:rFonts w:cs="Arial"/>
              </w:rPr>
              <w:t>Candidates will be required to establish linkages with and have an understanding of, local stakeholder needs and develop strong links with the key stakeholders.</w:t>
            </w:r>
          </w:p>
          <w:p w14:paraId="13042372" w14:textId="77777777" w:rsidR="009F77D6" w:rsidRDefault="009F77D6" w:rsidP="009F77D6">
            <w:pPr>
              <w:rPr>
                <w:rFonts w:cs="Arial"/>
              </w:rPr>
            </w:pPr>
            <w:r>
              <w:rPr>
                <w:rFonts w:cs="Arial"/>
              </w:rPr>
              <w:t xml:space="preserve">Where the Service works with Jobcentre Plus clients the Candidates will be required to co-operate </w:t>
            </w:r>
            <w:r w:rsidRPr="00372220">
              <w:rPr>
                <w:rFonts w:cs="Arial"/>
                <w:bCs/>
                <w:szCs w:val="22"/>
                <w:lang w:eastAsia="en-GB"/>
              </w:rPr>
              <w:t>effectively with Jobcentre Plus making them aware of candidates who fail to attend training and notifying them of any instances where individuals leave training due to starting work.</w:t>
            </w:r>
            <w:r>
              <w:rPr>
                <w:rFonts w:cs="Arial"/>
                <w:bCs/>
                <w:szCs w:val="22"/>
                <w:lang w:eastAsia="en-GB"/>
              </w:rPr>
              <w:t xml:space="preserve">  </w:t>
            </w:r>
            <w:r>
              <w:rPr>
                <w:rFonts w:cs="Arial"/>
              </w:rPr>
              <w:t xml:space="preserve">Candidates will be required to establish links with </w:t>
            </w:r>
            <w:r w:rsidRPr="00372220">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20D08F54" w14:textId="77777777" w:rsidR="009F77D6" w:rsidRDefault="009F77D6" w:rsidP="009F77D6">
            <w:pPr>
              <w:rPr>
                <w:rFonts w:cs="Arial"/>
              </w:rPr>
            </w:pPr>
          </w:p>
          <w:p w14:paraId="7C1744DB" w14:textId="77777777" w:rsidR="009F77D6" w:rsidRPr="00BC7F87" w:rsidRDefault="009F77D6" w:rsidP="009F77D6">
            <w:pPr>
              <w:rPr>
                <w:rFonts w:cs="Arial"/>
              </w:rPr>
            </w:pPr>
            <w:r w:rsidRPr="00BC7F87">
              <w:rPr>
                <w:rFonts w:cs="Arial"/>
                <w:b/>
                <w:i/>
              </w:rPr>
              <w:t>Market intelligence and local knowledge</w:t>
            </w:r>
          </w:p>
          <w:p w14:paraId="23B9805E" w14:textId="77777777" w:rsidR="009F77D6" w:rsidRPr="00BC7F87" w:rsidRDefault="009F77D6" w:rsidP="009F77D6">
            <w:pPr>
              <w:autoSpaceDE w:val="0"/>
              <w:autoSpaceDN w:val="0"/>
              <w:adjustRightInd w:val="0"/>
              <w:ind w:left="29"/>
              <w:rPr>
                <w:rFonts w:cs="Arial"/>
                <w:strike/>
                <w:szCs w:val="22"/>
                <w:highlight w:val="yellow"/>
              </w:rPr>
            </w:pPr>
            <w:r w:rsidRPr="00BC7F87">
              <w:rPr>
                <w:rFonts w:cs="Arial"/>
              </w:rPr>
              <w:t>The delivery of the Services must take into account the current and future social and economic indicators including labour market</w:t>
            </w:r>
            <w:r>
              <w:rPr>
                <w:rFonts w:cs="Arial"/>
              </w:rPr>
              <w:t xml:space="preserve"> intelligence. Candidates must be able to demonstrate a</w:t>
            </w:r>
            <w:r w:rsidRPr="00BC7F87">
              <w:rPr>
                <w:rFonts w:cs="Arial"/>
                <w:szCs w:val="22"/>
              </w:rPr>
              <w:t xml:space="preserve"> comprehensive understanding of the current employment market and the c</w:t>
            </w:r>
            <w:r w:rsidRPr="00BC7F87">
              <w:rPr>
                <w:rFonts w:cs="Arial"/>
              </w:rPr>
              <w:t>urrent and future social and economic indicators including labour market intelligence</w:t>
            </w:r>
            <w:r>
              <w:rPr>
                <w:rFonts w:cs="Arial"/>
              </w:rPr>
              <w:t xml:space="preserve"> for the geographical area being supported. Candidates must also have an understanding of local skills shortages and gaps and any existing skills support structures within the LEP area. </w:t>
            </w:r>
          </w:p>
          <w:p w14:paraId="1E7E64E7" w14:textId="77777777" w:rsidR="009F77D6" w:rsidRPr="00BC7F87" w:rsidRDefault="009F77D6" w:rsidP="009F77D6">
            <w:pPr>
              <w:rPr>
                <w:rFonts w:cs="Arial"/>
              </w:rPr>
            </w:pPr>
          </w:p>
          <w:p w14:paraId="71F1A1B8" w14:textId="77777777" w:rsidR="009F77D6" w:rsidRPr="00BC7F87" w:rsidRDefault="009F77D6" w:rsidP="009F77D6">
            <w:pPr>
              <w:pStyle w:val="letteredlist"/>
              <w:numPr>
                <w:ilvl w:val="0"/>
                <w:numId w:val="0"/>
              </w:numPr>
              <w:spacing w:after="0"/>
              <w:ind w:left="29"/>
              <w:rPr>
                <w:b/>
                <w:i/>
              </w:rPr>
            </w:pPr>
            <w:r w:rsidRPr="00BC7F87">
              <w:rPr>
                <w:b/>
                <w:i/>
              </w:rPr>
              <w:t>Management information and reporting</w:t>
            </w:r>
          </w:p>
          <w:p w14:paraId="5DD60BB3" w14:textId="77777777" w:rsidR="009F77D6" w:rsidRPr="00BC7F87" w:rsidRDefault="009F77D6" w:rsidP="009F77D6">
            <w:pPr>
              <w:rPr>
                <w:rFonts w:cs="Arial"/>
              </w:rPr>
            </w:pPr>
            <w:r w:rsidRPr="00BC7F87">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778BB59B" w14:textId="77777777" w:rsidR="009F77D6" w:rsidRPr="00BC7F87" w:rsidRDefault="009F77D6" w:rsidP="009F77D6">
            <w:pPr>
              <w:rPr>
                <w:rFonts w:cs="Arial"/>
              </w:rPr>
            </w:pPr>
          </w:p>
          <w:p w14:paraId="45C2E482" w14:textId="77777777" w:rsidR="009F77D6" w:rsidRPr="00BC7F87" w:rsidRDefault="009F77D6" w:rsidP="009F77D6">
            <w:pPr>
              <w:rPr>
                <w:rFonts w:cs="Arial"/>
                <w:strike/>
              </w:rPr>
            </w:pPr>
            <w:r w:rsidRPr="00BC7F87">
              <w:rPr>
                <w:rFonts w:cs="Arial"/>
              </w:rPr>
              <w:t>Candidates will be required to share with LEPs and the Skills Funding Agency ongoing performance management data as well as additional intelligence to improve the effectiveness of projects in the LEP area in the future</w:t>
            </w:r>
            <w:r w:rsidRPr="00BC7F87">
              <w:rPr>
                <w:rFonts w:cs="Arial"/>
                <w:strike/>
              </w:rPr>
              <w:t xml:space="preserve"> </w:t>
            </w:r>
          </w:p>
          <w:p w14:paraId="60C529F7" w14:textId="77777777" w:rsidR="000A132E" w:rsidRDefault="000A132E" w:rsidP="00483E01">
            <w:pPr>
              <w:autoSpaceDE w:val="0"/>
              <w:autoSpaceDN w:val="0"/>
              <w:adjustRightInd w:val="0"/>
              <w:rPr>
                <w:rFonts w:cs="Arial"/>
                <w:b/>
                <w:lang w:eastAsia="en-GB"/>
              </w:rPr>
            </w:pPr>
          </w:p>
          <w:p w14:paraId="06E7C14D" w14:textId="77777777" w:rsidR="00D325B8" w:rsidRDefault="00D325B8" w:rsidP="00D325B8">
            <w:pPr>
              <w:rPr>
                <w:rFonts w:cs="Arial"/>
                <w:b/>
              </w:rPr>
            </w:pPr>
            <w:r>
              <w:rPr>
                <w:rFonts w:cs="Arial"/>
                <w:b/>
              </w:rPr>
              <w:t>Specific Service Requirements</w:t>
            </w:r>
          </w:p>
          <w:p w14:paraId="03EF4EEA" w14:textId="77777777" w:rsidR="00D325B8" w:rsidRDefault="00D325B8" w:rsidP="00D325B8">
            <w:pPr>
              <w:rPr>
                <w:rFonts w:cs="Arial"/>
                <w:b/>
              </w:rPr>
            </w:pPr>
          </w:p>
          <w:p w14:paraId="0EB3135E" w14:textId="77777777" w:rsidR="00D325B8" w:rsidRDefault="00D325B8" w:rsidP="00D325B8">
            <w:pPr>
              <w:rPr>
                <w:rFonts w:cs="Arial"/>
                <w:b/>
              </w:rPr>
            </w:pPr>
            <w:r w:rsidRPr="00EC2C3D">
              <w:rPr>
                <w:rFonts w:cs="Arial"/>
                <w:b/>
              </w:rPr>
              <w:t>CAREERS EDUCATION INFORMATION ADVICE AND GUIDANCE</w:t>
            </w:r>
            <w:r>
              <w:rPr>
                <w:rFonts w:cs="Arial"/>
                <w:b/>
              </w:rPr>
              <w:t xml:space="preserve"> (IAG</w:t>
            </w:r>
            <w:r w:rsidR="008933D4">
              <w:rPr>
                <w:rFonts w:cs="Arial"/>
                <w:b/>
              </w:rPr>
              <w:t>)</w:t>
            </w:r>
            <w:r w:rsidR="00611D22">
              <w:rPr>
                <w:rFonts w:cs="Arial"/>
                <w:b/>
              </w:rPr>
              <w:t xml:space="preserve"> THEME</w:t>
            </w:r>
          </w:p>
          <w:p w14:paraId="06FAC502" w14:textId="77777777" w:rsidR="00D325B8" w:rsidRPr="00EC2C3D" w:rsidRDefault="00D325B8" w:rsidP="00D325B8">
            <w:pPr>
              <w:rPr>
                <w:rFonts w:cs="Arial"/>
                <w:b/>
              </w:rPr>
            </w:pPr>
          </w:p>
          <w:p w14:paraId="5D64989E" w14:textId="77777777" w:rsidR="00D325B8" w:rsidRDefault="00D325B8" w:rsidP="00D325B8">
            <w:pPr>
              <w:rPr>
                <w:rFonts w:cs="Arial"/>
              </w:rPr>
            </w:pPr>
            <w:r>
              <w:rPr>
                <w:rFonts w:cs="Arial"/>
              </w:rPr>
              <w:t xml:space="preserve">The Services must not duplicate the service delivered under the National Careers Service contract but must add value to those services.  </w:t>
            </w:r>
          </w:p>
          <w:p w14:paraId="773FDCC2" w14:textId="77777777" w:rsidR="0053036D" w:rsidRDefault="0053036D" w:rsidP="00D325B8">
            <w:pPr>
              <w:rPr>
                <w:rFonts w:cs="Arial"/>
              </w:rPr>
            </w:pPr>
          </w:p>
          <w:p w14:paraId="6804E5E0" w14:textId="77777777" w:rsidR="0053036D" w:rsidRDefault="0053036D" w:rsidP="0053036D">
            <w:pPr>
              <w:autoSpaceDE w:val="0"/>
              <w:autoSpaceDN w:val="0"/>
              <w:adjustRightInd w:val="0"/>
              <w:rPr>
                <w:rFonts w:cs="Arial"/>
              </w:rPr>
            </w:pPr>
            <w:r>
              <w:rPr>
                <w:rFonts w:cs="Arial"/>
              </w:rPr>
              <w:t>The Services will deliver an Information, Advice and Guidance service to 500 young people aged 15-24years by 2018, and will secure 130</w:t>
            </w:r>
            <w:r w:rsidRPr="009752A7">
              <w:rPr>
                <w:rFonts w:cs="Arial"/>
              </w:rPr>
              <w:t xml:space="preserve"> </w:t>
            </w:r>
            <w:r>
              <w:rPr>
                <w:rFonts w:cs="Arial"/>
              </w:rPr>
              <w:t xml:space="preserve">of these </w:t>
            </w:r>
            <w:r w:rsidRPr="009752A7">
              <w:rPr>
                <w:rFonts w:cs="Arial"/>
              </w:rPr>
              <w:t xml:space="preserve">individuals </w:t>
            </w:r>
            <w:r>
              <w:rPr>
                <w:rFonts w:cs="Arial"/>
              </w:rPr>
              <w:t xml:space="preserve">progressing </w:t>
            </w:r>
            <w:r w:rsidRPr="009752A7">
              <w:rPr>
                <w:rFonts w:cs="Arial"/>
              </w:rPr>
              <w:t>in e</w:t>
            </w:r>
            <w:r>
              <w:rPr>
                <w:rFonts w:cs="Arial"/>
              </w:rPr>
              <w:t>ducation/ training</w:t>
            </w:r>
            <w:r w:rsidRPr="009752A7">
              <w:rPr>
                <w:rFonts w:cs="Arial"/>
              </w:rPr>
              <w:t xml:space="preserve"> by </w:t>
            </w:r>
            <w:r>
              <w:rPr>
                <w:rFonts w:cs="Arial"/>
              </w:rPr>
              <w:t xml:space="preserve">March </w:t>
            </w:r>
            <w:r w:rsidRPr="009752A7">
              <w:rPr>
                <w:rFonts w:cs="Arial"/>
              </w:rPr>
              <w:t>2018.</w:t>
            </w:r>
          </w:p>
          <w:p w14:paraId="1EF3B5B1" w14:textId="77777777" w:rsidR="0053036D" w:rsidRDefault="0053036D" w:rsidP="0053036D">
            <w:pPr>
              <w:autoSpaceDE w:val="0"/>
              <w:autoSpaceDN w:val="0"/>
              <w:adjustRightInd w:val="0"/>
              <w:rPr>
                <w:rFonts w:cs="Arial"/>
              </w:rPr>
            </w:pPr>
          </w:p>
          <w:p w14:paraId="068E0FAF" w14:textId="77777777" w:rsidR="0053036D" w:rsidRDefault="0053036D" w:rsidP="0053036D">
            <w:pPr>
              <w:ind w:right="-82"/>
              <w:rPr>
                <w:rFonts w:cs="Arial"/>
              </w:rPr>
            </w:pPr>
            <w:r>
              <w:rPr>
                <w:rFonts w:cs="Arial"/>
              </w:rPr>
              <w:t>A suite of collateral which can be used with young people, schools and parents to highlight priority and growth sectors and related employment opportunities in Cheshire and Warrington must be developed.</w:t>
            </w:r>
          </w:p>
          <w:p w14:paraId="12FC71E3" w14:textId="77777777" w:rsidR="0053036D" w:rsidRDefault="0053036D" w:rsidP="0053036D">
            <w:pPr>
              <w:ind w:right="-82"/>
              <w:rPr>
                <w:rFonts w:cs="Arial"/>
              </w:rPr>
            </w:pPr>
          </w:p>
          <w:p w14:paraId="79A9C59D" w14:textId="77777777" w:rsidR="0053036D" w:rsidRDefault="0053036D" w:rsidP="0053036D">
            <w:pPr>
              <w:ind w:right="-82"/>
              <w:rPr>
                <w:rFonts w:cs="Arial"/>
                <w:b/>
                <w:lang w:eastAsia="en-GB"/>
              </w:rPr>
            </w:pPr>
            <w:r>
              <w:rPr>
                <w:rFonts w:cs="Arial"/>
              </w:rPr>
              <w:t>35 employers to showcase in schools opportunities in STEM careers by December 2017 and facilitate an additional 100 Apprenticeship Vacancies across employers in LEP priority sectors.</w:t>
            </w:r>
          </w:p>
          <w:p w14:paraId="010F0210" w14:textId="77777777" w:rsidR="0053036D" w:rsidRDefault="0053036D" w:rsidP="0053036D">
            <w:pPr>
              <w:autoSpaceDE w:val="0"/>
              <w:autoSpaceDN w:val="0"/>
              <w:adjustRightInd w:val="0"/>
              <w:rPr>
                <w:rFonts w:cs="Arial"/>
                <w:b/>
                <w:lang w:eastAsia="en-GB"/>
              </w:rPr>
            </w:pPr>
          </w:p>
          <w:p w14:paraId="37CED430" w14:textId="77777777" w:rsidR="0053036D" w:rsidRPr="00AD38E1" w:rsidRDefault="0053036D" w:rsidP="0053036D">
            <w:pPr>
              <w:pStyle w:val="Default"/>
              <w:rPr>
                <w:color w:val="auto"/>
              </w:rPr>
            </w:pPr>
            <w:r w:rsidRPr="00AD38E1">
              <w:rPr>
                <w:color w:val="auto"/>
              </w:rPr>
              <w:t xml:space="preserve">The </w:t>
            </w:r>
            <w:r w:rsidR="00C07719">
              <w:rPr>
                <w:color w:val="auto"/>
              </w:rPr>
              <w:t xml:space="preserve">Services </w:t>
            </w:r>
            <w:r>
              <w:rPr>
                <w:color w:val="auto"/>
              </w:rPr>
              <w:t xml:space="preserve">must be </w:t>
            </w:r>
            <w:r w:rsidRPr="00AD38E1">
              <w:rPr>
                <w:color w:val="auto"/>
              </w:rPr>
              <w:t xml:space="preserve">strongly focused on LEP priority and growth sectors </w:t>
            </w:r>
            <w:r w:rsidR="00C07719">
              <w:rPr>
                <w:color w:val="auto"/>
              </w:rPr>
              <w:t>must deliver the following</w:t>
            </w:r>
            <w:r w:rsidRPr="00AD38E1">
              <w:rPr>
                <w:color w:val="auto"/>
              </w:rPr>
              <w:t>:</w:t>
            </w:r>
          </w:p>
          <w:p w14:paraId="14AF0E02" w14:textId="77777777" w:rsidR="0053036D" w:rsidRDefault="0053036D" w:rsidP="0053036D">
            <w:pPr>
              <w:pStyle w:val="Default"/>
              <w:rPr>
                <w:color w:val="auto"/>
                <w:sz w:val="22"/>
                <w:szCs w:val="22"/>
              </w:rPr>
            </w:pPr>
          </w:p>
          <w:p w14:paraId="1AB91621" w14:textId="77777777" w:rsidR="0053036D" w:rsidRPr="00EF0AB2" w:rsidRDefault="0053036D" w:rsidP="0053036D">
            <w:pPr>
              <w:pStyle w:val="Default"/>
              <w:rPr>
                <w:color w:val="auto"/>
              </w:rPr>
            </w:pPr>
            <w:r w:rsidRPr="00EF0AB2">
              <w:rPr>
                <w:color w:val="auto"/>
              </w:rPr>
              <w:t>Schools/ Colleges/ Events</w:t>
            </w:r>
          </w:p>
          <w:p w14:paraId="4992BAB1" w14:textId="77777777" w:rsidR="0053036D" w:rsidRPr="00EF0AB2" w:rsidRDefault="0053036D" w:rsidP="00BD5918">
            <w:pPr>
              <w:pStyle w:val="ListParagraph"/>
              <w:numPr>
                <w:ilvl w:val="0"/>
                <w:numId w:val="21"/>
              </w:numPr>
              <w:autoSpaceDE w:val="0"/>
              <w:autoSpaceDN w:val="0"/>
              <w:adjustRightInd w:val="0"/>
              <w:ind w:left="313"/>
            </w:pPr>
            <w:r w:rsidRPr="00EF0AB2">
              <w:t xml:space="preserve">Provide all schools / colleges in C&amp;W with priority sector career/ employment information, in a way which can be utilised within the institution e.g. lessons plans. Collateral should include local intelligence such as the aging demographic and replacement demand for key sectors. Work with sector specific organisations who may have existing collateral such as Cogent, LAs, </w:t>
            </w:r>
            <w:r>
              <w:t xml:space="preserve">Engineering UK, National Skills Academy Nuclear, </w:t>
            </w:r>
            <w:r w:rsidRPr="00EF0AB2">
              <w:t>and The Manufacturing Institute.</w:t>
            </w:r>
          </w:p>
          <w:p w14:paraId="1D10F5D0" w14:textId="77777777" w:rsidR="0053036D" w:rsidRPr="00EF0AB2" w:rsidRDefault="0053036D" w:rsidP="00BD5918">
            <w:pPr>
              <w:pStyle w:val="ListParagraph"/>
              <w:numPr>
                <w:ilvl w:val="0"/>
                <w:numId w:val="21"/>
              </w:numPr>
              <w:autoSpaceDE w:val="0"/>
              <w:autoSpaceDN w:val="0"/>
              <w:adjustRightInd w:val="0"/>
              <w:ind w:left="313"/>
            </w:pPr>
            <w:r w:rsidRPr="00EF0AB2">
              <w:t>Produce and disseminate high quality collateral on priority sectors for various audiences – schools, young people, parents and businesses e.g. Prospectus for Apprenticeship programmes offered by employers in C&amp;W in key sectors.</w:t>
            </w:r>
          </w:p>
          <w:p w14:paraId="2EB2FA6A" w14:textId="77777777" w:rsidR="0053036D" w:rsidRPr="00EF0AB2" w:rsidRDefault="0053036D" w:rsidP="00BD5918">
            <w:pPr>
              <w:pStyle w:val="ListParagraph"/>
              <w:numPr>
                <w:ilvl w:val="0"/>
                <w:numId w:val="21"/>
              </w:numPr>
              <w:autoSpaceDE w:val="0"/>
              <w:autoSpaceDN w:val="0"/>
              <w:adjustRightInd w:val="0"/>
              <w:ind w:left="313"/>
            </w:pPr>
            <w:r w:rsidRPr="00EF0AB2">
              <w:t>Work with local initiatives such as</w:t>
            </w:r>
            <w:r>
              <w:t xml:space="preserve"> The </w:t>
            </w:r>
            <w:r w:rsidRPr="00EF0AB2">
              <w:t>Crewe Pledge to add value and avoid duplication.</w:t>
            </w:r>
          </w:p>
          <w:p w14:paraId="233D83C9" w14:textId="77777777" w:rsidR="0053036D" w:rsidRPr="00EF0AB2" w:rsidRDefault="0053036D" w:rsidP="0053036D">
            <w:pPr>
              <w:pStyle w:val="Default"/>
              <w:rPr>
                <w:color w:val="auto"/>
              </w:rPr>
            </w:pPr>
          </w:p>
          <w:p w14:paraId="09F5703E" w14:textId="77777777" w:rsidR="0053036D" w:rsidRPr="00EF0AB2" w:rsidRDefault="0053036D" w:rsidP="0053036D">
            <w:pPr>
              <w:pStyle w:val="Default"/>
              <w:rPr>
                <w:color w:val="auto"/>
              </w:rPr>
            </w:pPr>
            <w:r w:rsidRPr="00EF0AB2">
              <w:rPr>
                <w:color w:val="auto"/>
              </w:rPr>
              <w:t xml:space="preserve">Employers </w:t>
            </w:r>
          </w:p>
          <w:p w14:paraId="27DFB32C" w14:textId="77777777" w:rsidR="0053036D" w:rsidRPr="00EF0AB2" w:rsidRDefault="0053036D" w:rsidP="00BD5918">
            <w:pPr>
              <w:pStyle w:val="ListParagraph"/>
              <w:numPr>
                <w:ilvl w:val="0"/>
                <w:numId w:val="21"/>
              </w:numPr>
              <w:autoSpaceDE w:val="0"/>
              <w:autoSpaceDN w:val="0"/>
              <w:adjustRightInd w:val="0"/>
              <w:ind w:left="313"/>
            </w:pPr>
            <w:r w:rsidRPr="00EF0AB2">
              <w:t>Increase employer involvement in schools – including supporting the provision of employability skills, shaping the curriculum and encourage entrepreneurship through careers work and events.</w:t>
            </w:r>
          </w:p>
          <w:p w14:paraId="4BE95EBF" w14:textId="77777777" w:rsidR="0053036D" w:rsidRPr="00EF0AB2" w:rsidRDefault="0053036D" w:rsidP="00BD5918">
            <w:pPr>
              <w:pStyle w:val="ListParagraph"/>
              <w:numPr>
                <w:ilvl w:val="0"/>
                <w:numId w:val="21"/>
              </w:numPr>
              <w:autoSpaceDE w:val="0"/>
              <w:autoSpaceDN w:val="0"/>
              <w:adjustRightInd w:val="0"/>
              <w:ind w:left="313"/>
            </w:pPr>
            <w:r w:rsidRPr="00EF0AB2">
              <w:t>Support employers to identify, design and offer work experience placements in priority sectors that deliver practical business benefits as well as opportunities for young people.</w:t>
            </w:r>
          </w:p>
          <w:p w14:paraId="52E4B554" w14:textId="77777777" w:rsidR="0053036D" w:rsidRPr="00EF0AB2" w:rsidRDefault="0053036D" w:rsidP="00BD5918">
            <w:pPr>
              <w:pStyle w:val="ListParagraph"/>
              <w:numPr>
                <w:ilvl w:val="0"/>
                <w:numId w:val="21"/>
              </w:numPr>
              <w:autoSpaceDE w:val="0"/>
              <w:autoSpaceDN w:val="0"/>
              <w:adjustRightInd w:val="0"/>
              <w:ind w:left="313"/>
            </w:pPr>
            <w:r w:rsidRPr="00EF0AB2">
              <w:t>Provide mentoring support to employers offering Apprenticeships opportunities.</w:t>
            </w:r>
          </w:p>
          <w:p w14:paraId="2B0D3F98" w14:textId="77777777" w:rsidR="0053036D" w:rsidRPr="00EF0AB2" w:rsidRDefault="0053036D" w:rsidP="0053036D">
            <w:pPr>
              <w:pStyle w:val="Default"/>
              <w:rPr>
                <w:color w:val="auto"/>
              </w:rPr>
            </w:pPr>
          </w:p>
          <w:p w14:paraId="364D6929" w14:textId="77777777" w:rsidR="0053036D" w:rsidRPr="00EF0AB2" w:rsidRDefault="0053036D" w:rsidP="0053036D">
            <w:pPr>
              <w:pStyle w:val="Default"/>
              <w:rPr>
                <w:color w:val="auto"/>
              </w:rPr>
            </w:pPr>
            <w:r w:rsidRPr="00EF0AB2">
              <w:rPr>
                <w:color w:val="auto"/>
              </w:rPr>
              <w:t>Young People</w:t>
            </w:r>
          </w:p>
          <w:p w14:paraId="52C8138C" w14:textId="77777777" w:rsidR="0053036D" w:rsidRPr="00EF0AB2" w:rsidRDefault="0053036D" w:rsidP="00BD5918">
            <w:pPr>
              <w:pStyle w:val="ListParagraph"/>
              <w:numPr>
                <w:ilvl w:val="0"/>
                <w:numId w:val="21"/>
              </w:numPr>
              <w:autoSpaceDE w:val="0"/>
              <w:autoSpaceDN w:val="0"/>
              <w:adjustRightInd w:val="0"/>
              <w:ind w:left="313"/>
            </w:pPr>
            <w:r w:rsidRPr="00EF0AB2">
              <w:t xml:space="preserve">Provide opportunities for advocates (both young people and businesses) of Apprenticeships and Traineeships to promote the benefits of the programmes to their peers. </w:t>
            </w:r>
            <w:r>
              <w:t xml:space="preserve">Utilise </w:t>
            </w:r>
            <w:r w:rsidRPr="00EF0AB2">
              <w:t>any existing ambassador networks existing in the area.</w:t>
            </w:r>
          </w:p>
          <w:p w14:paraId="60A2D0E7" w14:textId="77777777" w:rsidR="0053036D" w:rsidRPr="00EF0AB2" w:rsidRDefault="0053036D" w:rsidP="00BD5918">
            <w:pPr>
              <w:pStyle w:val="ListParagraph"/>
              <w:numPr>
                <w:ilvl w:val="0"/>
                <w:numId w:val="21"/>
              </w:numPr>
              <w:autoSpaceDE w:val="0"/>
              <w:autoSpaceDN w:val="0"/>
              <w:adjustRightInd w:val="0"/>
              <w:ind w:left="313"/>
            </w:pPr>
            <w:r w:rsidRPr="00EF0AB2">
              <w:lastRenderedPageBreak/>
              <w:t>Improve teachers, parents’ and young people’s awareness of the benefits of Apprenticeships, with a specific focus on HLA, especially in the LEP priority sectors.</w:t>
            </w:r>
          </w:p>
          <w:p w14:paraId="61350F19" w14:textId="77777777" w:rsidR="0053036D" w:rsidRPr="00EF0AB2" w:rsidRDefault="0053036D" w:rsidP="00BD5918">
            <w:pPr>
              <w:pStyle w:val="ListParagraph"/>
              <w:numPr>
                <w:ilvl w:val="0"/>
                <w:numId w:val="21"/>
              </w:numPr>
              <w:autoSpaceDE w:val="0"/>
              <w:autoSpaceDN w:val="0"/>
              <w:adjustRightInd w:val="0"/>
              <w:ind w:left="313"/>
            </w:pPr>
            <w:r w:rsidRPr="00EF0AB2">
              <w:t>Increase the number of young people engaging on apprenticeships within each institution.</w:t>
            </w:r>
          </w:p>
          <w:p w14:paraId="4B912279" w14:textId="77777777" w:rsidR="0053036D" w:rsidRPr="00EF0AB2" w:rsidRDefault="0053036D" w:rsidP="0053036D">
            <w:pPr>
              <w:pStyle w:val="Default"/>
              <w:rPr>
                <w:color w:val="auto"/>
              </w:rPr>
            </w:pPr>
          </w:p>
          <w:p w14:paraId="19E4677B" w14:textId="77777777" w:rsidR="0053036D" w:rsidRDefault="00C07719" w:rsidP="0053036D">
            <w:pPr>
              <w:pStyle w:val="Default"/>
              <w:ind w:left="29"/>
              <w:rPr>
                <w:color w:val="auto"/>
              </w:rPr>
            </w:pPr>
            <w:r>
              <w:rPr>
                <w:color w:val="auto"/>
              </w:rPr>
              <w:t xml:space="preserve">Services must </w:t>
            </w:r>
            <w:r w:rsidR="0053036D" w:rsidRPr="00EF0AB2">
              <w:rPr>
                <w:color w:val="auto"/>
              </w:rPr>
              <w:t xml:space="preserve">link to the </w:t>
            </w:r>
            <w:r w:rsidR="0053036D">
              <w:rPr>
                <w:color w:val="auto"/>
              </w:rPr>
              <w:t xml:space="preserve">LEP’s </w:t>
            </w:r>
            <w:r w:rsidR="0053036D" w:rsidRPr="00EF0AB2">
              <w:rPr>
                <w:color w:val="auto"/>
              </w:rPr>
              <w:t>ESF Disengaged Young People project, which will use material produced to support its activity.</w:t>
            </w:r>
          </w:p>
          <w:p w14:paraId="6A62A642" w14:textId="77777777" w:rsidR="0053036D" w:rsidRDefault="0053036D" w:rsidP="0053036D">
            <w:pPr>
              <w:pStyle w:val="Default"/>
              <w:rPr>
                <w:color w:val="auto"/>
              </w:rPr>
            </w:pPr>
          </w:p>
          <w:p w14:paraId="6591243E" w14:textId="77777777" w:rsidR="00D325B8" w:rsidRDefault="00D325B8" w:rsidP="00D325B8">
            <w:pPr>
              <w:rPr>
                <w:rFonts w:cs="Arial"/>
              </w:rPr>
            </w:pPr>
            <w:r>
              <w:rPr>
                <w:rFonts w:cs="Arial"/>
              </w:rPr>
              <w:t>The Services must provide continuing development and further dissemination of high quality information, advice and guidance regarding career pathways.  The Services must</w:t>
            </w:r>
            <w:r w:rsidRPr="00AE21E1">
              <w:rPr>
                <w:rFonts w:cs="Arial"/>
              </w:rPr>
              <w:t xml:space="preserve"> </w:t>
            </w:r>
            <w:r>
              <w:rPr>
                <w:rFonts w:cs="Arial"/>
              </w:rPr>
              <w:t xml:space="preserve">provide high quality advice regarding career pathways in the LEP’s economic growth sectors.  The Services must be flexible in order to respond to participants’ personal ambitions and the changing needs of the local economy. The Services must be made available to </w:t>
            </w:r>
            <w:r w:rsidRPr="001672E8">
              <w:rPr>
                <w:rFonts w:cs="Arial"/>
              </w:rPr>
              <w:t>individuals, groups and areas which are disadvantaged</w:t>
            </w:r>
            <w:r>
              <w:rPr>
                <w:rFonts w:cs="Arial"/>
              </w:rPr>
              <w:t xml:space="preserve">. </w:t>
            </w:r>
          </w:p>
          <w:p w14:paraId="0C283871" w14:textId="77777777" w:rsidR="00D325B8" w:rsidRDefault="00D325B8" w:rsidP="00D325B8">
            <w:pPr>
              <w:rPr>
                <w:rFonts w:cs="Arial"/>
              </w:rPr>
            </w:pPr>
          </w:p>
          <w:p w14:paraId="7E09F953" w14:textId="77777777" w:rsidR="00D325B8" w:rsidRDefault="00D325B8" w:rsidP="00D325B8">
            <w:pPr>
              <w:autoSpaceDE w:val="0"/>
              <w:autoSpaceDN w:val="0"/>
              <w:adjustRightInd w:val="0"/>
              <w:rPr>
                <w:rFonts w:cs="Arial"/>
              </w:rPr>
            </w:pPr>
            <w:r>
              <w:rPr>
                <w:rFonts w:cs="Arial"/>
              </w:rPr>
              <w:t xml:space="preserve">The Services must be innovative in providing enhanced IAG to individuals who wish to progress but, at present, lack the ability to understand any clear progression routes either within their current industry or a different one.  The Services must  also support activities which inspire participants into making better informed career choices at key transition points in their lives including by getting employers to work more closely with schools and colleges, preparing and inspiring the workforce of the future. </w:t>
            </w:r>
          </w:p>
          <w:p w14:paraId="5FAEE0C8" w14:textId="77777777" w:rsidR="00D325B8" w:rsidRDefault="00D325B8" w:rsidP="00D325B8">
            <w:pPr>
              <w:rPr>
                <w:rFonts w:cs="Arial"/>
              </w:rPr>
            </w:pPr>
          </w:p>
          <w:p w14:paraId="52F24DC5" w14:textId="77777777" w:rsidR="00D325B8" w:rsidRDefault="00D325B8" w:rsidP="00D325B8">
            <w:pPr>
              <w:rPr>
                <w:rFonts w:cs="Arial"/>
              </w:rPr>
            </w:pPr>
            <w:r>
              <w:rPr>
                <w:rFonts w:cs="Arial"/>
              </w:rPr>
              <w:t xml:space="preserve">The Services must undertake activities to </w:t>
            </w:r>
            <w:r w:rsidRPr="00656DF7">
              <w:rPr>
                <w:rFonts w:cs="Arial"/>
              </w:rPr>
              <w:t>improve the perception of sectors that are experiencing recruitment difficulties and skills shortages</w:t>
            </w:r>
            <w:r>
              <w:rPr>
                <w:rFonts w:cs="Arial"/>
              </w:rPr>
              <w:t>.</w:t>
            </w:r>
          </w:p>
          <w:p w14:paraId="349E54BC" w14:textId="77777777" w:rsidR="00D325B8" w:rsidRDefault="00D325B8" w:rsidP="00D325B8">
            <w:pPr>
              <w:rPr>
                <w:rFonts w:cs="Arial"/>
              </w:rPr>
            </w:pPr>
          </w:p>
          <w:p w14:paraId="392585CA" w14:textId="77777777" w:rsidR="00D325B8" w:rsidRPr="00605653" w:rsidRDefault="00D325B8" w:rsidP="00D325B8">
            <w:pPr>
              <w:rPr>
                <w:rFonts w:cs="Arial"/>
              </w:rPr>
            </w:pPr>
            <w:r>
              <w:rPr>
                <w:rFonts w:cs="Arial"/>
              </w:rPr>
              <w:t>The Services must provide stakeholder</w:t>
            </w:r>
            <w:r w:rsidRPr="004E4ABA">
              <w:rPr>
                <w:rFonts w:cs="Arial"/>
              </w:rPr>
              <w:t xml:space="preserve"> programmes and Tutor CPD</w:t>
            </w:r>
            <w:r>
              <w:rPr>
                <w:rFonts w:cs="Arial"/>
              </w:rPr>
              <w:t xml:space="preserve"> that </w:t>
            </w:r>
            <w:r w:rsidRPr="004E4ABA">
              <w:rPr>
                <w:rFonts w:cs="Arial"/>
              </w:rPr>
              <w:t xml:space="preserve">will drive greater links between </w:t>
            </w:r>
            <w:r>
              <w:rPr>
                <w:rFonts w:cs="Arial"/>
              </w:rPr>
              <w:t>education</w:t>
            </w:r>
            <w:r w:rsidRPr="004E4ABA">
              <w:rPr>
                <w:rFonts w:cs="Arial"/>
              </w:rPr>
              <w:t xml:space="preserve"> and employers, and expose </w:t>
            </w:r>
            <w:r>
              <w:rPr>
                <w:rFonts w:cs="Arial"/>
              </w:rPr>
              <w:t>participants</w:t>
            </w:r>
            <w:r w:rsidRPr="004E4ABA">
              <w:rPr>
                <w:rFonts w:cs="Arial"/>
              </w:rPr>
              <w:t xml:space="preserve"> and educators to careers in key growth sectors with an aim to increase the number of </w:t>
            </w:r>
            <w:r>
              <w:rPr>
                <w:rFonts w:cs="Arial"/>
              </w:rPr>
              <w:t>participants</w:t>
            </w:r>
            <w:r w:rsidRPr="004E4ABA">
              <w:rPr>
                <w:rFonts w:cs="Arial"/>
              </w:rPr>
              <w:t xml:space="preserve"> taking up further education and employment in those sectors.</w:t>
            </w:r>
            <w:r w:rsidRPr="00605653">
              <w:rPr>
                <w:rFonts w:cs="Arial"/>
              </w:rPr>
              <w:t xml:space="preserve"> These costs will be integrated into the unit cost per individual.</w:t>
            </w:r>
          </w:p>
          <w:p w14:paraId="6F8A79E3" w14:textId="77777777" w:rsidR="00D325B8" w:rsidRDefault="00D325B8" w:rsidP="00D325B8">
            <w:pPr>
              <w:rPr>
                <w:rFonts w:cs="Arial"/>
              </w:rPr>
            </w:pPr>
          </w:p>
          <w:p w14:paraId="2E72DBB2" w14:textId="77777777" w:rsidR="00D325B8" w:rsidRDefault="00D325B8" w:rsidP="00D325B8">
            <w:pPr>
              <w:pStyle w:val="ListParagraph"/>
              <w:ind w:left="61"/>
              <w:rPr>
                <w:rFonts w:cs="Arial"/>
              </w:rPr>
            </w:pPr>
            <w:r w:rsidRPr="004E4ABA">
              <w:rPr>
                <w:rFonts w:cs="Arial"/>
              </w:rPr>
              <w:t xml:space="preserve">The </w:t>
            </w:r>
            <w:r>
              <w:rPr>
                <w:rFonts w:cs="Arial"/>
              </w:rPr>
              <w:t xml:space="preserve">Services must </w:t>
            </w:r>
            <w:r w:rsidRPr="004E4ABA">
              <w:rPr>
                <w:rFonts w:cs="Arial"/>
              </w:rPr>
              <w:t>support enhanced careers provision and better links with employers, building upon the work already undertaken by the National Careers Service</w:t>
            </w:r>
            <w:r>
              <w:rPr>
                <w:rFonts w:cs="Arial"/>
              </w:rPr>
              <w:t xml:space="preserve">.  The Services must provide an enhanced careers service to particular target groups.  </w:t>
            </w:r>
          </w:p>
          <w:p w14:paraId="07631A9A" w14:textId="77777777" w:rsidR="00D325B8" w:rsidRDefault="00D325B8" w:rsidP="00D325B8">
            <w:pPr>
              <w:pStyle w:val="ListParagraph"/>
              <w:ind w:left="61"/>
              <w:rPr>
                <w:rFonts w:cs="Arial"/>
              </w:rPr>
            </w:pPr>
          </w:p>
          <w:p w14:paraId="00003EBF" w14:textId="77777777" w:rsidR="00D325B8" w:rsidRDefault="00D325B8" w:rsidP="00D325B8">
            <w:pPr>
              <w:rPr>
                <w:rFonts w:cs="Arial"/>
                <w:color w:val="000000"/>
              </w:rPr>
            </w:pPr>
            <w:r>
              <w:rPr>
                <w:rFonts w:cs="Arial"/>
              </w:rPr>
              <w:t xml:space="preserve">The Services must develop toolkits to support </w:t>
            </w:r>
            <w:r w:rsidRPr="004E4ABA">
              <w:rPr>
                <w:rFonts w:cs="Arial"/>
                <w:color w:val="000000"/>
              </w:rPr>
              <w:t>promotion and engagement of STEM opportunities</w:t>
            </w:r>
          </w:p>
          <w:p w14:paraId="2473CCBA" w14:textId="77777777" w:rsidR="00D325B8" w:rsidRDefault="00D325B8" w:rsidP="00D325B8">
            <w:pPr>
              <w:pStyle w:val="ListParagraph"/>
              <w:ind w:left="61"/>
              <w:rPr>
                <w:rFonts w:cs="Arial"/>
              </w:rPr>
            </w:pPr>
          </w:p>
          <w:p w14:paraId="0981BCEA" w14:textId="77777777" w:rsidR="00D325B8" w:rsidRPr="004E4ABA" w:rsidRDefault="00D325B8" w:rsidP="00D325B8">
            <w:pPr>
              <w:pStyle w:val="ListParagraph"/>
              <w:ind w:left="61"/>
              <w:rPr>
                <w:rFonts w:cs="Arial"/>
              </w:rPr>
            </w:pPr>
            <w:r w:rsidRPr="004E4ABA">
              <w:rPr>
                <w:rFonts w:cs="Arial"/>
              </w:rPr>
              <w:t xml:space="preserve">The </w:t>
            </w:r>
            <w:r>
              <w:rPr>
                <w:rFonts w:cs="Arial"/>
              </w:rPr>
              <w:t xml:space="preserve">successful Candidate must conduct research to inform service improvements and provide peer </w:t>
            </w:r>
            <w:r w:rsidRPr="004E4ABA">
              <w:rPr>
                <w:rFonts w:cs="Arial"/>
              </w:rPr>
              <w:t xml:space="preserve">information, advice, signposting and referral to the NCS service. </w:t>
            </w:r>
          </w:p>
          <w:p w14:paraId="513906E4" w14:textId="77777777" w:rsidR="00D325B8" w:rsidRPr="004E4ABA" w:rsidRDefault="00D325B8" w:rsidP="00D325B8">
            <w:pPr>
              <w:rPr>
                <w:rFonts w:cs="Arial"/>
                <w:b/>
              </w:rPr>
            </w:pPr>
          </w:p>
          <w:p w14:paraId="13CA4747" w14:textId="77777777" w:rsidR="00D325B8" w:rsidRDefault="00D325B8" w:rsidP="00D325B8">
            <w:pPr>
              <w:rPr>
                <w:rFonts w:cs="Arial"/>
              </w:rPr>
            </w:pPr>
            <w:r w:rsidRPr="004E4ABA">
              <w:rPr>
                <w:rFonts w:cs="Arial"/>
              </w:rPr>
              <w:t xml:space="preserve">The </w:t>
            </w:r>
            <w:r>
              <w:rPr>
                <w:rFonts w:cs="Arial"/>
              </w:rPr>
              <w:t xml:space="preserve">Service </w:t>
            </w:r>
            <w:r w:rsidRPr="004E4ABA">
              <w:rPr>
                <w:rFonts w:cs="Arial"/>
              </w:rPr>
              <w:t xml:space="preserve">provision </w:t>
            </w:r>
            <w:r>
              <w:rPr>
                <w:rFonts w:cs="Arial"/>
              </w:rPr>
              <w:t>must</w:t>
            </w:r>
            <w:r w:rsidRPr="004E4ABA">
              <w:rPr>
                <w:rFonts w:cs="Arial"/>
              </w:rPr>
              <w:t xml:space="preserve"> invest in building capacity in the community to increase access to and engagement with the careers advice.  </w:t>
            </w:r>
            <w:r>
              <w:rPr>
                <w:rFonts w:cs="Arial"/>
              </w:rPr>
              <w:t xml:space="preserve">The Services will provide enhanced careers provision for priority groups which seeks to progress individuals into </w:t>
            </w:r>
            <w:r w:rsidRPr="004E4ABA">
              <w:rPr>
                <w:rFonts w:cs="Arial"/>
              </w:rPr>
              <w:t>non accredited training to address identified need, voluntary work, one to one coaching in voluntary or paid work</w:t>
            </w:r>
          </w:p>
          <w:p w14:paraId="521D183A" w14:textId="77777777" w:rsidR="00D325B8" w:rsidRPr="00466FA7" w:rsidRDefault="00D325B8" w:rsidP="00D325B8">
            <w:pPr>
              <w:rPr>
                <w:rFonts w:cs="Arial"/>
                <w:b/>
                <w:i/>
              </w:rPr>
            </w:pPr>
          </w:p>
          <w:p w14:paraId="41375411" w14:textId="77777777" w:rsidR="00C07719" w:rsidRDefault="00C07719" w:rsidP="00C07719">
            <w:pPr>
              <w:pStyle w:val="Default"/>
              <w:rPr>
                <w:color w:val="auto"/>
              </w:rPr>
            </w:pPr>
            <w:r>
              <w:rPr>
                <w:color w:val="auto"/>
              </w:rPr>
              <w:t>The successful Candidate must appoint a</w:t>
            </w:r>
            <w:r w:rsidRPr="00AD38E1">
              <w:rPr>
                <w:color w:val="auto"/>
              </w:rPr>
              <w:t xml:space="preserve"> project co-ordinator </w:t>
            </w:r>
            <w:r>
              <w:rPr>
                <w:color w:val="auto"/>
              </w:rPr>
              <w:t xml:space="preserve">who will </w:t>
            </w:r>
            <w:r w:rsidRPr="00AD38E1">
              <w:rPr>
                <w:color w:val="auto"/>
              </w:rPr>
              <w:t>be required to meet with the LEP bimonthly and report on progress.</w:t>
            </w:r>
          </w:p>
          <w:p w14:paraId="02A0F8B4" w14:textId="77777777" w:rsidR="004F2122" w:rsidRPr="007C2B80" w:rsidRDefault="004F2122" w:rsidP="009E668D">
            <w:pPr>
              <w:pStyle w:val="Default"/>
            </w:pPr>
          </w:p>
        </w:tc>
      </w:tr>
      <w:tr w:rsidR="00483E01" w:rsidRPr="00544738" w14:paraId="3CF25496" w14:textId="77777777" w:rsidTr="00BD5918">
        <w:trPr>
          <w:trHeight w:val="567"/>
        </w:trPr>
        <w:tc>
          <w:tcPr>
            <w:tcW w:w="9088" w:type="dxa"/>
            <w:shd w:val="clear" w:color="auto" w:fill="D9D9D9" w:themeFill="background1" w:themeFillShade="D9"/>
            <w:vAlign w:val="center"/>
          </w:tcPr>
          <w:p w14:paraId="4DD65096" w14:textId="77777777" w:rsidR="00483E01" w:rsidRPr="00D27033" w:rsidRDefault="00483E01" w:rsidP="00D27033">
            <w:pPr>
              <w:rPr>
                <w:b/>
              </w:rPr>
            </w:pPr>
            <w:r w:rsidRPr="00D27033">
              <w:rPr>
                <w:b/>
              </w:rPr>
              <w:lastRenderedPageBreak/>
              <w:t>ELIGIBILITY</w:t>
            </w:r>
          </w:p>
          <w:p w14:paraId="31DE6C6D" w14:textId="77777777" w:rsidR="00D27033" w:rsidRPr="00544738" w:rsidRDefault="00D27033" w:rsidP="00D27033"/>
        </w:tc>
      </w:tr>
      <w:tr w:rsidR="00483E01" w:rsidRPr="00EF4406" w14:paraId="45F36916" w14:textId="77777777" w:rsidTr="0046183D">
        <w:tc>
          <w:tcPr>
            <w:tcW w:w="9088" w:type="dxa"/>
          </w:tcPr>
          <w:p w14:paraId="37A3C0CE" w14:textId="77777777" w:rsidR="00483E01" w:rsidRDefault="00483E01" w:rsidP="00483E01">
            <w:pPr>
              <w:rPr>
                <w:rFonts w:cs="Arial"/>
                <w:b/>
                <w:u w:val="single"/>
              </w:rPr>
            </w:pPr>
          </w:p>
          <w:p w14:paraId="20286F29" w14:textId="77777777" w:rsidR="00483E01" w:rsidRDefault="00483E01" w:rsidP="00483E01">
            <w:pPr>
              <w:rPr>
                <w:b/>
              </w:rPr>
            </w:pPr>
            <w:r>
              <w:rPr>
                <w:b/>
              </w:rPr>
              <w:t>General</w:t>
            </w:r>
          </w:p>
          <w:p w14:paraId="4A3D46F2" w14:textId="77777777" w:rsidR="0006502A" w:rsidRPr="00344FA1" w:rsidRDefault="0006502A" w:rsidP="00483E01"/>
          <w:p w14:paraId="2BD77D98" w14:textId="77777777" w:rsidR="00483E01" w:rsidRPr="002833D9" w:rsidRDefault="00483E01" w:rsidP="00483E01">
            <w:pPr>
              <w:rPr>
                <w:rFonts w:cs="Arial"/>
              </w:rPr>
            </w:pPr>
            <w:r w:rsidRPr="000C4D6C">
              <w:rPr>
                <w:rFonts w:cs="Arial"/>
              </w:rPr>
              <w:t>General eligibility requirements are set out in : the</w:t>
            </w:r>
            <w:r w:rsidRPr="000C4D6C">
              <w:t xml:space="preserve"> </w:t>
            </w:r>
            <w:r w:rsidRPr="000C4D6C">
              <w:rPr>
                <w:rFonts w:cs="Arial"/>
              </w:rPr>
              <w:t xml:space="preserve">European Social Fund Programme for England 2014-2020 National Eligibility Rules which can be found here: </w:t>
            </w:r>
            <w:hyperlink r:id="rId15" w:history="1">
              <w:r w:rsidRPr="000C4D6C">
                <w:rPr>
                  <w:rStyle w:val="Hyperlink"/>
                  <w:rFonts w:cs="Arial"/>
                  <w:sz w:val="24"/>
                  <w:szCs w:val="24"/>
                </w:rPr>
                <w:t>https://www.gov.uk/government/publications/european-structural-and-investment-funds-programme-guidance</w:t>
              </w:r>
            </w:hyperlink>
            <w:r>
              <w:rPr>
                <w:rFonts w:cs="Arial"/>
              </w:rPr>
              <w:t xml:space="preserve"> </w:t>
            </w:r>
          </w:p>
          <w:p w14:paraId="04F9F53B" w14:textId="77777777" w:rsidR="008E1C6A" w:rsidRDefault="008E1C6A" w:rsidP="00483E01">
            <w:pPr>
              <w:rPr>
                <w:rFonts w:cs="Arial"/>
              </w:rPr>
            </w:pPr>
          </w:p>
          <w:p w14:paraId="04419714" w14:textId="77777777" w:rsidR="00483E01" w:rsidRPr="002833D9" w:rsidRDefault="00B62DD7" w:rsidP="00483E01">
            <w:pPr>
              <w:rPr>
                <w:rFonts w:cs="Arial"/>
              </w:rPr>
            </w:pPr>
            <w:r>
              <w:rPr>
                <w:rFonts w:cs="Arial"/>
              </w:rPr>
              <w:t xml:space="preserve">Please note LEP Specific requirements are subject to </w:t>
            </w:r>
            <w:r w:rsidR="00AC2E69">
              <w:rPr>
                <w:rFonts w:cs="Arial"/>
              </w:rPr>
              <w:t xml:space="preserve">the </w:t>
            </w:r>
            <w:r>
              <w:rPr>
                <w:rFonts w:cs="Arial"/>
              </w:rPr>
              <w:t>National Eligibility Rules</w:t>
            </w:r>
            <w:r w:rsidR="00A33B5E">
              <w:rPr>
                <w:rFonts w:cs="Arial"/>
              </w:rPr>
              <w:t xml:space="preserve"> detailed above</w:t>
            </w:r>
            <w:r>
              <w:rPr>
                <w:rFonts w:cs="Arial"/>
              </w:rPr>
              <w:t>.</w:t>
            </w:r>
          </w:p>
          <w:p w14:paraId="634D880C" w14:textId="77777777" w:rsidR="00483E01" w:rsidRPr="002833D9" w:rsidRDefault="00483E01" w:rsidP="00483E01">
            <w:pPr>
              <w:rPr>
                <w:rFonts w:cs="Arial"/>
              </w:rPr>
            </w:pPr>
          </w:p>
          <w:p w14:paraId="30690D86" w14:textId="77777777" w:rsidR="00483E01" w:rsidRDefault="00483E01" w:rsidP="00483E01">
            <w:pPr>
              <w:autoSpaceDE w:val="0"/>
              <w:autoSpaceDN w:val="0"/>
              <w:adjustRightInd w:val="0"/>
              <w:rPr>
                <w:rFonts w:cs="Arial"/>
                <w:b/>
              </w:rPr>
            </w:pPr>
            <w:r>
              <w:rPr>
                <w:rFonts w:cs="Arial"/>
                <w:b/>
              </w:rPr>
              <w:t xml:space="preserve">LEP Specific </w:t>
            </w:r>
          </w:p>
          <w:p w14:paraId="4938AD5D" w14:textId="77777777" w:rsidR="00783609" w:rsidRDefault="00F74525" w:rsidP="00F74525">
            <w:pPr>
              <w:rPr>
                <w:rFonts w:cs="Arial"/>
                <w:szCs w:val="20"/>
              </w:rPr>
            </w:pPr>
            <w:r>
              <w:rPr>
                <w:rFonts w:cs="Arial"/>
                <w:szCs w:val="20"/>
              </w:rPr>
              <w:t xml:space="preserve">To be eligible </w:t>
            </w:r>
            <w:r w:rsidRPr="00A005F5">
              <w:rPr>
                <w:rFonts w:cs="Arial"/>
                <w:szCs w:val="20"/>
              </w:rPr>
              <w:t xml:space="preserve">for this activity </w:t>
            </w:r>
            <w:r>
              <w:rPr>
                <w:rFonts w:cs="Arial"/>
                <w:szCs w:val="20"/>
              </w:rPr>
              <w:t>participants are</w:t>
            </w:r>
            <w:r w:rsidR="00BD5918">
              <w:rPr>
                <w:rFonts w:cs="Arial"/>
                <w:szCs w:val="20"/>
              </w:rPr>
              <w:t>;</w:t>
            </w:r>
            <w:r w:rsidRPr="00A005F5">
              <w:rPr>
                <w:rFonts w:cs="Arial"/>
                <w:szCs w:val="20"/>
              </w:rPr>
              <w:t xml:space="preserve"> </w:t>
            </w:r>
          </w:p>
          <w:p w14:paraId="1E5FA0E7" w14:textId="77777777" w:rsidR="00783609" w:rsidRPr="00783609" w:rsidRDefault="00783609" w:rsidP="009E668D">
            <w:pPr>
              <w:pStyle w:val="ListParagraph"/>
              <w:numPr>
                <w:ilvl w:val="0"/>
                <w:numId w:val="41"/>
              </w:numPr>
              <w:rPr>
                <w:rFonts w:cs="Arial"/>
                <w:szCs w:val="20"/>
              </w:rPr>
            </w:pPr>
            <w:r w:rsidRPr="00783609">
              <w:rPr>
                <w:rFonts w:cs="Arial"/>
                <w:szCs w:val="20"/>
              </w:rPr>
              <w:t>Y</w:t>
            </w:r>
            <w:r w:rsidR="00F74525" w:rsidRPr="00783609">
              <w:rPr>
                <w:rFonts w:cs="Arial"/>
                <w:szCs w:val="20"/>
              </w:rPr>
              <w:t>oung people aged 15-24</w:t>
            </w:r>
            <w:r>
              <w:rPr>
                <w:rFonts w:cs="Arial"/>
                <w:szCs w:val="20"/>
              </w:rPr>
              <w:t xml:space="preserve"> </w:t>
            </w:r>
            <w:r w:rsidR="00F74525" w:rsidRPr="00783609">
              <w:rPr>
                <w:rFonts w:cs="Arial"/>
                <w:szCs w:val="20"/>
              </w:rPr>
              <w:t>years</w:t>
            </w:r>
          </w:p>
          <w:p w14:paraId="55AC88C5" w14:textId="77777777" w:rsidR="00F74525" w:rsidRPr="00783609" w:rsidRDefault="00783609" w:rsidP="009E668D">
            <w:pPr>
              <w:pStyle w:val="ListParagraph"/>
              <w:numPr>
                <w:ilvl w:val="0"/>
                <w:numId w:val="41"/>
              </w:numPr>
              <w:rPr>
                <w:rFonts w:cs="Arial"/>
                <w:szCs w:val="20"/>
              </w:rPr>
            </w:pPr>
            <w:r w:rsidRPr="00783609">
              <w:rPr>
                <w:rFonts w:cs="Arial"/>
                <w:szCs w:val="20"/>
              </w:rPr>
              <w:t>Inactive and unemployed</w:t>
            </w:r>
          </w:p>
          <w:p w14:paraId="5707D903" w14:textId="77777777" w:rsidR="00783609" w:rsidRPr="00A005F5" w:rsidRDefault="00783609" w:rsidP="00F74525">
            <w:pPr>
              <w:rPr>
                <w:rFonts w:cs="Arial"/>
                <w:szCs w:val="20"/>
              </w:rPr>
            </w:pPr>
          </w:p>
          <w:p w14:paraId="631D340F" w14:textId="77777777" w:rsidR="00906DC3" w:rsidRPr="00B75993" w:rsidRDefault="00906DC3" w:rsidP="00906DC3">
            <w:pPr>
              <w:rPr>
                <w:rFonts w:ascii="Calibri" w:hAnsi="Calibri"/>
                <w:iCs/>
                <w:sz w:val="22"/>
                <w:szCs w:val="22"/>
              </w:rPr>
            </w:pPr>
            <w:r w:rsidRPr="00B75993">
              <w:rPr>
                <w:rFonts w:cs="Arial"/>
                <w:iCs/>
              </w:rPr>
              <w:t>In delivering the Services</w:t>
            </w:r>
            <w:r>
              <w:rPr>
                <w:rFonts w:cs="Arial"/>
                <w:iCs/>
              </w:rPr>
              <w:t>,</w:t>
            </w:r>
            <w:r w:rsidRPr="00B75993">
              <w:rPr>
                <w:rFonts w:cs="Arial"/>
                <w:iCs/>
              </w:rPr>
              <w:t xml:space="preserve"> the successful Candidate must take into account and support the targets for the following groups where this is consistent with the other Services requirements for addressing the needs of groups identified as priority and meeting the Services deliverables.</w:t>
            </w:r>
          </w:p>
          <w:p w14:paraId="726319D5" w14:textId="77777777" w:rsidR="00906DC3" w:rsidRDefault="00906DC3" w:rsidP="00483E01">
            <w:pPr>
              <w:autoSpaceDE w:val="0"/>
              <w:autoSpaceDN w:val="0"/>
              <w:adjustRightInd w:val="0"/>
              <w:rPr>
                <w:rFonts w:cs="Arial"/>
                <w:sz w:val="20"/>
                <w:szCs w:val="20"/>
              </w:rPr>
            </w:pPr>
          </w:p>
          <w:p w14:paraId="5EE30048" w14:textId="77777777" w:rsidR="000A38F4" w:rsidRPr="002A3883" w:rsidRDefault="000A38F4" w:rsidP="000A38F4">
            <w:pPr>
              <w:rPr>
                <w:iCs/>
              </w:rPr>
            </w:pPr>
            <w:r w:rsidRPr="002A3883">
              <w:rPr>
                <w:rFonts w:cs="Arial"/>
                <w:iCs/>
              </w:rPr>
              <w:t>Ethnic groups                          min 20%</w:t>
            </w:r>
          </w:p>
          <w:p w14:paraId="458EA665" w14:textId="77777777" w:rsidR="000A38F4" w:rsidRPr="002A3883" w:rsidRDefault="000A38F4" w:rsidP="000A38F4">
            <w:pPr>
              <w:rPr>
                <w:iCs/>
              </w:rPr>
            </w:pPr>
            <w:r w:rsidRPr="002A3883">
              <w:rPr>
                <w:rFonts w:cs="Arial"/>
                <w:iCs/>
              </w:rPr>
              <w:t>Female                                    min 45%</w:t>
            </w:r>
          </w:p>
          <w:p w14:paraId="0C923B2C" w14:textId="77777777" w:rsidR="000A38F4" w:rsidRPr="002A3883" w:rsidRDefault="000A38F4" w:rsidP="000A38F4">
            <w:pPr>
              <w:rPr>
                <w:iCs/>
              </w:rPr>
            </w:pPr>
            <w:r w:rsidRPr="002A3883">
              <w:rPr>
                <w:rFonts w:cs="Arial"/>
                <w:iCs/>
              </w:rPr>
              <w:t>Disability/health issues            min 10%</w:t>
            </w:r>
          </w:p>
          <w:p w14:paraId="60F4CF97" w14:textId="77777777" w:rsidR="000A38F4" w:rsidRPr="002A3883" w:rsidRDefault="000A38F4" w:rsidP="000A38F4">
            <w:pPr>
              <w:rPr>
                <w:iCs/>
              </w:rPr>
            </w:pPr>
            <w:r w:rsidRPr="002A3883">
              <w:rPr>
                <w:rFonts w:cs="Arial"/>
                <w:iCs/>
              </w:rPr>
              <w:t>Lone parents                           min 5%</w:t>
            </w:r>
          </w:p>
          <w:p w14:paraId="2ACCAE12" w14:textId="77777777" w:rsidR="000A38F4" w:rsidRDefault="000A38F4" w:rsidP="000A38F4">
            <w:pPr>
              <w:rPr>
                <w:rFonts w:cs="Arial"/>
                <w:iCs/>
              </w:rPr>
            </w:pPr>
            <w:r w:rsidRPr="002A3883">
              <w:rPr>
                <w:rFonts w:cs="Arial"/>
                <w:iCs/>
              </w:rPr>
              <w:t>No basic skills                         min 18%</w:t>
            </w:r>
          </w:p>
          <w:p w14:paraId="093EB6B1" w14:textId="77777777" w:rsidR="00483E01" w:rsidRPr="00344FA1" w:rsidRDefault="00483E01" w:rsidP="00E91422">
            <w:pPr>
              <w:autoSpaceDE w:val="0"/>
              <w:autoSpaceDN w:val="0"/>
              <w:adjustRightInd w:val="0"/>
              <w:rPr>
                <w:rFonts w:cs="Arial"/>
                <w:color w:val="000000"/>
              </w:rPr>
            </w:pPr>
          </w:p>
        </w:tc>
      </w:tr>
      <w:tr w:rsidR="00483E01" w:rsidRPr="00EF4406" w14:paraId="4BB4EFDD" w14:textId="77777777" w:rsidTr="00BD5918">
        <w:trPr>
          <w:trHeight w:val="567"/>
        </w:trPr>
        <w:tc>
          <w:tcPr>
            <w:tcW w:w="9088" w:type="dxa"/>
            <w:shd w:val="clear" w:color="auto" w:fill="D9D9D9" w:themeFill="background1" w:themeFillShade="D9"/>
            <w:vAlign w:val="center"/>
          </w:tcPr>
          <w:p w14:paraId="26134118" w14:textId="77777777" w:rsidR="00483E01" w:rsidRPr="00A005EF" w:rsidRDefault="00483E01" w:rsidP="00483E01">
            <w:pPr>
              <w:spacing w:before="120" w:after="120"/>
              <w:rPr>
                <w:b/>
                <w:bCs/>
              </w:rPr>
            </w:pPr>
            <w:r w:rsidRPr="00A005EF">
              <w:rPr>
                <w:b/>
              </w:rPr>
              <w:t>GEOGRAPHY / AREA OF DELIVERY</w:t>
            </w:r>
          </w:p>
        </w:tc>
      </w:tr>
      <w:tr w:rsidR="00483E01" w:rsidRPr="0052695C" w14:paraId="5DBFDC5B" w14:textId="77777777" w:rsidTr="0046183D">
        <w:trPr>
          <w:trHeight w:val="983"/>
        </w:trPr>
        <w:tc>
          <w:tcPr>
            <w:tcW w:w="9088" w:type="dxa"/>
          </w:tcPr>
          <w:p w14:paraId="7762C953" w14:textId="77777777" w:rsidR="00483E01" w:rsidRDefault="00483E01" w:rsidP="00483E01"/>
          <w:p w14:paraId="23D25F67" w14:textId="77777777" w:rsidR="00483E01" w:rsidRDefault="00483E01" w:rsidP="00483E01">
            <w:pPr>
              <w:rPr>
                <w:b/>
              </w:rPr>
            </w:pPr>
            <w:r>
              <w:rPr>
                <w:b/>
              </w:rPr>
              <w:t>LEP Specific</w:t>
            </w:r>
          </w:p>
          <w:p w14:paraId="58A2BBC6" w14:textId="77777777" w:rsidR="00483E01" w:rsidRPr="00C107CE" w:rsidRDefault="00483E01" w:rsidP="00483E01">
            <w:pPr>
              <w:rPr>
                <w:b/>
              </w:rPr>
            </w:pPr>
          </w:p>
          <w:p w14:paraId="760A6E19" w14:textId="77777777" w:rsidR="00483E01" w:rsidRDefault="00483E01" w:rsidP="000C4D6C">
            <w:pPr>
              <w:rPr>
                <w:rFonts w:cs="Arial"/>
              </w:rPr>
            </w:pPr>
            <w:r w:rsidRPr="000C4D6C">
              <w:rPr>
                <w:rFonts w:cs="Arial"/>
              </w:rPr>
              <w:t>The Service will be delivered within</w:t>
            </w:r>
            <w:r>
              <w:rPr>
                <w:rFonts w:cs="Arial"/>
              </w:rPr>
              <w:t xml:space="preserve"> </w:t>
            </w:r>
            <w:r w:rsidR="00F74525">
              <w:rPr>
                <w:rFonts w:cs="Arial"/>
              </w:rPr>
              <w:t>the whole of C</w:t>
            </w:r>
            <w:r w:rsidR="00990827">
              <w:rPr>
                <w:rFonts w:cs="Arial"/>
              </w:rPr>
              <w:t xml:space="preserve">heshire </w:t>
            </w:r>
            <w:r w:rsidR="00F74525">
              <w:rPr>
                <w:rFonts w:cs="Arial"/>
              </w:rPr>
              <w:t>&amp;W</w:t>
            </w:r>
            <w:r w:rsidR="00990827">
              <w:rPr>
                <w:rFonts w:cs="Arial"/>
              </w:rPr>
              <w:t>arrington LEP</w:t>
            </w:r>
            <w:r w:rsidR="00F74525" w:rsidRPr="00C23EA6">
              <w:rPr>
                <w:rFonts w:cs="Arial"/>
              </w:rPr>
              <w:t xml:space="preserve"> </w:t>
            </w:r>
          </w:p>
          <w:p w14:paraId="092EA6C0" w14:textId="77777777" w:rsidR="000C4D6C" w:rsidRPr="00FF6CCA" w:rsidRDefault="000C4D6C" w:rsidP="000C4D6C"/>
        </w:tc>
      </w:tr>
      <w:tr w:rsidR="00483E01" w:rsidRPr="00505117" w14:paraId="47547094" w14:textId="77777777" w:rsidTr="00BD5918">
        <w:trPr>
          <w:trHeight w:val="567"/>
        </w:trPr>
        <w:tc>
          <w:tcPr>
            <w:tcW w:w="9088" w:type="dxa"/>
            <w:shd w:val="clear" w:color="auto" w:fill="D9D9D9" w:themeFill="background1" w:themeFillShade="D9"/>
            <w:vAlign w:val="center"/>
          </w:tcPr>
          <w:p w14:paraId="24756946" w14:textId="77777777" w:rsidR="00483E01" w:rsidRPr="00A005EF" w:rsidRDefault="00483E01" w:rsidP="00483E01">
            <w:pPr>
              <w:spacing w:before="120" w:after="120"/>
              <w:rPr>
                <w:b/>
                <w:bCs/>
              </w:rPr>
            </w:pPr>
            <w:r w:rsidRPr="00A005EF">
              <w:rPr>
                <w:b/>
              </w:rPr>
              <w:t>FUNDING AND DELIVERABLES</w:t>
            </w:r>
          </w:p>
        </w:tc>
      </w:tr>
      <w:tr w:rsidR="00483E01" w:rsidRPr="00EF4406" w14:paraId="47E03908" w14:textId="77777777" w:rsidTr="0046183D">
        <w:trPr>
          <w:trHeight w:val="1408"/>
        </w:trPr>
        <w:tc>
          <w:tcPr>
            <w:tcW w:w="9088" w:type="dxa"/>
          </w:tcPr>
          <w:p w14:paraId="0D6FC8EB" w14:textId="77777777" w:rsidR="00483E01" w:rsidRDefault="00483E01" w:rsidP="00483E01">
            <w:pPr>
              <w:rPr>
                <w:rFonts w:cs="Arial"/>
              </w:rPr>
            </w:pPr>
          </w:p>
          <w:p w14:paraId="147B891C" w14:textId="77777777" w:rsidR="00483E01" w:rsidRPr="00C107CE" w:rsidRDefault="00483E01" w:rsidP="00483E01">
            <w:pPr>
              <w:rPr>
                <w:rFonts w:cs="Arial"/>
                <w:b/>
              </w:rPr>
            </w:pPr>
            <w:r>
              <w:rPr>
                <w:rFonts w:cs="Arial"/>
                <w:b/>
              </w:rPr>
              <w:t>LEP Specific</w:t>
            </w:r>
          </w:p>
          <w:p w14:paraId="6247B151" w14:textId="77777777" w:rsidR="00483E01" w:rsidRDefault="00483E01" w:rsidP="00483E01">
            <w:pPr>
              <w:rPr>
                <w:rFonts w:cs="Arial"/>
              </w:rPr>
            </w:pPr>
          </w:p>
          <w:p w14:paraId="736A4877" w14:textId="77777777" w:rsidR="00483E01" w:rsidRPr="006C64F5" w:rsidRDefault="00483E01" w:rsidP="00483E01">
            <w:pPr>
              <w:rPr>
                <w:rFonts w:cs="Arial"/>
                <w:highlight w:val="yellow"/>
              </w:rPr>
            </w:pPr>
            <w:r w:rsidRPr="00AC5898">
              <w:rPr>
                <w:rFonts w:cs="Arial"/>
              </w:rPr>
              <w:t>Currently £</w:t>
            </w:r>
            <w:r w:rsidR="00FE2981" w:rsidRPr="00AC5898">
              <w:rPr>
                <w:rFonts w:cs="Arial"/>
              </w:rPr>
              <w:t>900,000</w:t>
            </w:r>
            <w:r w:rsidRPr="00AC5898">
              <w:rPr>
                <w:rFonts w:cs="Arial"/>
              </w:rPr>
              <w:t xml:space="preserve"> will be available for the period from </w:t>
            </w:r>
            <w:r w:rsidR="00BD5918">
              <w:rPr>
                <w:rFonts w:cs="Arial"/>
              </w:rPr>
              <w:t>August</w:t>
            </w:r>
            <w:r w:rsidR="00FE2981" w:rsidRPr="00AC5898">
              <w:rPr>
                <w:rFonts w:cs="Arial"/>
              </w:rPr>
              <w:t xml:space="preserve"> 2</w:t>
            </w:r>
            <w:r w:rsidR="005D03F5" w:rsidRPr="00AC5898">
              <w:rPr>
                <w:rFonts w:cs="Arial"/>
              </w:rPr>
              <w:t>01</w:t>
            </w:r>
            <w:r w:rsidR="00FD5D84">
              <w:rPr>
                <w:rFonts w:cs="Arial"/>
              </w:rPr>
              <w:t>6</w:t>
            </w:r>
            <w:r w:rsidRPr="00AC5898">
              <w:rPr>
                <w:rFonts w:cs="Arial"/>
              </w:rPr>
              <w:t xml:space="preserve"> to </w:t>
            </w:r>
            <w:r w:rsidR="00990827" w:rsidRPr="00AC5898">
              <w:rPr>
                <w:rFonts w:cs="Arial"/>
              </w:rPr>
              <w:t xml:space="preserve">31 March </w:t>
            </w:r>
            <w:r w:rsidR="005D03F5" w:rsidRPr="00AC5898">
              <w:rPr>
                <w:rFonts w:cs="Arial"/>
              </w:rPr>
              <w:t>2018</w:t>
            </w:r>
            <w:r w:rsidR="009E668D">
              <w:rPr>
                <w:rFonts w:cs="Arial"/>
              </w:rPr>
              <w:t>.  T</w:t>
            </w:r>
            <w:r w:rsidRPr="00AC5898">
              <w:rPr>
                <w:rFonts w:cs="Arial"/>
              </w:rPr>
              <w:t>his may be increased if additional funding becomes available.</w:t>
            </w:r>
          </w:p>
          <w:p w14:paraId="4F6AE77A" w14:textId="77777777" w:rsidR="00483E01" w:rsidRDefault="00483E01" w:rsidP="00483E01">
            <w:pPr>
              <w:rPr>
                <w:b/>
                <w:highlight w:val="yellow"/>
              </w:rPr>
            </w:pPr>
          </w:p>
          <w:p w14:paraId="533F230A" w14:textId="77777777" w:rsidR="00906DC3" w:rsidRDefault="00906DC3" w:rsidP="00906DC3">
            <w:pPr>
              <w:rPr>
                <w:rFonts w:cs="Arial"/>
              </w:rPr>
            </w:pPr>
            <w:r>
              <w:rPr>
                <w:rFonts w:cs="Arial"/>
              </w:rPr>
              <w:t xml:space="preserve">The tables below shows the initial planned outcomes, but performance management may change the volumes and mix during the life of the contract.  </w:t>
            </w:r>
          </w:p>
          <w:p w14:paraId="383009CE" w14:textId="77777777" w:rsidR="00906DC3" w:rsidRPr="006C64F5" w:rsidRDefault="00906DC3" w:rsidP="00483E01">
            <w:pPr>
              <w:rPr>
                <w:b/>
                <w:highlight w:val="yellow"/>
              </w:rPr>
            </w:pPr>
          </w:p>
          <w:p w14:paraId="25F4EF24" w14:textId="77777777" w:rsidR="00483E01" w:rsidRDefault="00483E01" w:rsidP="00483E01">
            <w:pPr>
              <w:autoSpaceDE w:val="0"/>
              <w:autoSpaceDN w:val="0"/>
              <w:adjustRightInd w:val="0"/>
              <w:rPr>
                <w:rFonts w:cs="Arial"/>
              </w:rPr>
            </w:pPr>
            <w:r w:rsidRPr="00F535CC">
              <w:rPr>
                <w:rFonts w:cs="Arial"/>
              </w:rPr>
              <w:t>The minimum service deliverables, values and volumes for which evidence must be provided are:</w:t>
            </w:r>
            <w:r w:rsidR="00316AB5">
              <w:rPr>
                <w:rFonts w:cs="Arial"/>
              </w:rPr>
              <w:t xml:space="preserve"> </w:t>
            </w:r>
          </w:p>
          <w:p w14:paraId="4087009C" w14:textId="77777777" w:rsidR="003574A1" w:rsidRDefault="003574A1" w:rsidP="00483E01">
            <w:pPr>
              <w:autoSpaceDE w:val="0"/>
              <w:autoSpaceDN w:val="0"/>
              <w:adjustRightInd w:val="0"/>
              <w:rPr>
                <w:rFonts w:cs="Arial"/>
              </w:rPr>
            </w:pPr>
          </w:p>
          <w:tbl>
            <w:tblPr>
              <w:tblW w:w="8429" w:type="dxa"/>
              <w:tblLayout w:type="fixed"/>
              <w:tblLook w:val="04A0" w:firstRow="1" w:lastRow="0" w:firstColumn="1" w:lastColumn="0" w:noHBand="0" w:noVBand="1"/>
            </w:tblPr>
            <w:tblGrid>
              <w:gridCol w:w="4157"/>
              <w:gridCol w:w="1105"/>
              <w:gridCol w:w="34"/>
              <w:gridCol w:w="1372"/>
              <w:gridCol w:w="34"/>
              <w:gridCol w:w="17"/>
              <w:gridCol w:w="1710"/>
            </w:tblGrid>
            <w:tr w:rsidR="003574A1" w:rsidRPr="003574A1" w14:paraId="5003C02D" w14:textId="77777777" w:rsidTr="00BD5918">
              <w:trPr>
                <w:trHeight w:val="1073"/>
              </w:trPr>
              <w:tc>
                <w:tcPr>
                  <w:tcW w:w="415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62F33EC" w14:textId="77777777" w:rsidR="003574A1" w:rsidRPr="003574A1" w:rsidRDefault="003574A1" w:rsidP="003574A1">
                  <w:pPr>
                    <w:rPr>
                      <w:rFonts w:cs="Arial"/>
                      <w:b/>
                      <w:bCs/>
                      <w:color w:val="000000"/>
                      <w:sz w:val="20"/>
                      <w:szCs w:val="20"/>
                      <w:lang w:eastAsia="en-GB"/>
                    </w:rPr>
                  </w:pPr>
                  <w:r w:rsidRPr="003574A1">
                    <w:rPr>
                      <w:rFonts w:cs="Arial"/>
                      <w:b/>
                      <w:bCs/>
                      <w:color w:val="000000"/>
                      <w:sz w:val="20"/>
                      <w:szCs w:val="20"/>
                      <w:lang w:eastAsia="en-GB"/>
                    </w:rPr>
                    <w:t>Description</w:t>
                  </w:r>
                </w:p>
              </w:tc>
              <w:tc>
                <w:tcPr>
                  <w:tcW w:w="110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BE790A5" w14:textId="77777777" w:rsidR="003574A1" w:rsidRPr="003574A1" w:rsidRDefault="003574A1" w:rsidP="003574A1">
                  <w:pPr>
                    <w:jc w:val="center"/>
                    <w:rPr>
                      <w:rFonts w:cs="Arial"/>
                      <w:b/>
                      <w:bCs/>
                      <w:color w:val="000000"/>
                      <w:sz w:val="20"/>
                      <w:szCs w:val="20"/>
                      <w:lang w:eastAsia="en-GB"/>
                    </w:rPr>
                  </w:pPr>
                  <w:r w:rsidRPr="003574A1">
                    <w:rPr>
                      <w:rFonts w:cs="Arial"/>
                      <w:b/>
                      <w:bCs/>
                      <w:color w:val="000000"/>
                      <w:sz w:val="20"/>
                      <w:szCs w:val="20"/>
                      <w:lang w:eastAsia="en-GB"/>
                    </w:rPr>
                    <w:t>Volumes</w:t>
                  </w:r>
                </w:p>
              </w:tc>
              <w:tc>
                <w:tcPr>
                  <w:tcW w:w="1406" w:type="dxa"/>
                  <w:gridSpan w:val="2"/>
                  <w:tcBorders>
                    <w:top w:val="single" w:sz="4" w:space="0" w:color="auto"/>
                    <w:left w:val="single" w:sz="4" w:space="0" w:color="auto"/>
                    <w:bottom w:val="single" w:sz="12" w:space="0" w:color="auto"/>
                    <w:right w:val="single" w:sz="4" w:space="0" w:color="auto"/>
                  </w:tcBorders>
                  <w:shd w:val="clear" w:color="auto" w:fill="auto"/>
                  <w:vAlign w:val="center"/>
                  <w:hideMark/>
                </w:tcPr>
                <w:p w14:paraId="6DA4CE59" w14:textId="77777777" w:rsidR="003574A1" w:rsidRPr="003574A1" w:rsidRDefault="003574A1" w:rsidP="003574A1">
                  <w:pPr>
                    <w:jc w:val="center"/>
                    <w:rPr>
                      <w:rFonts w:cs="Arial"/>
                      <w:b/>
                      <w:bCs/>
                      <w:color w:val="000000"/>
                      <w:sz w:val="20"/>
                      <w:szCs w:val="20"/>
                      <w:lang w:eastAsia="en-GB"/>
                    </w:rPr>
                  </w:pPr>
                  <w:r w:rsidRPr="003574A1">
                    <w:rPr>
                      <w:rFonts w:cs="Arial"/>
                      <w:b/>
                      <w:bCs/>
                      <w:color w:val="000000"/>
                      <w:sz w:val="20"/>
                      <w:szCs w:val="20"/>
                      <w:lang w:eastAsia="en-GB"/>
                    </w:rPr>
                    <w:t>Unit Cost Total Value Average per Intervention</w:t>
                  </w:r>
                </w:p>
              </w:tc>
              <w:tc>
                <w:tcPr>
                  <w:tcW w:w="1760" w:type="dxa"/>
                  <w:gridSpan w:val="3"/>
                  <w:tcBorders>
                    <w:top w:val="single" w:sz="4" w:space="0" w:color="auto"/>
                    <w:left w:val="single" w:sz="4" w:space="0" w:color="auto"/>
                    <w:bottom w:val="single" w:sz="12" w:space="0" w:color="auto"/>
                    <w:right w:val="single" w:sz="4" w:space="0" w:color="auto"/>
                  </w:tcBorders>
                  <w:shd w:val="clear" w:color="auto" w:fill="auto"/>
                  <w:vAlign w:val="center"/>
                  <w:hideMark/>
                </w:tcPr>
                <w:p w14:paraId="668D2650" w14:textId="77777777" w:rsidR="003574A1" w:rsidRPr="003574A1" w:rsidRDefault="003574A1" w:rsidP="003574A1">
                  <w:pPr>
                    <w:jc w:val="center"/>
                    <w:rPr>
                      <w:rFonts w:cs="Arial"/>
                      <w:b/>
                      <w:bCs/>
                      <w:color w:val="000000"/>
                      <w:sz w:val="20"/>
                      <w:szCs w:val="20"/>
                      <w:lang w:eastAsia="en-GB"/>
                    </w:rPr>
                  </w:pPr>
                  <w:r w:rsidRPr="003574A1">
                    <w:rPr>
                      <w:rFonts w:cs="Arial"/>
                      <w:b/>
                      <w:bCs/>
                      <w:color w:val="000000"/>
                      <w:sz w:val="20"/>
                      <w:szCs w:val="20"/>
                      <w:lang w:eastAsia="en-GB"/>
                    </w:rPr>
                    <w:t>£</w:t>
                  </w:r>
                </w:p>
              </w:tc>
            </w:tr>
            <w:tr w:rsidR="003574A1" w:rsidRPr="003574A1" w14:paraId="4B3E64CE" w14:textId="77777777" w:rsidTr="00BD5918">
              <w:trPr>
                <w:trHeight w:val="605"/>
              </w:trPr>
              <w:tc>
                <w:tcPr>
                  <w:tcW w:w="415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AF05484" w14:textId="77777777" w:rsidR="003574A1" w:rsidRPr="003574A1" w:rsidRDefault="003574A1" w:rsidP="003574A1">
                  <w:pPr>
                    <w:rPr>
                      <w:rFonts w:cs="Arial"/>
                      <w:color w:val="000000"/>
                      <w:sz w:val="20"/>
                      <w:szCs w:val="20"/>
                      <w:lang w:eastAsia="en-GB"/>
                    </w:rPr>
                  </w:pPr>
                  <w:r w:rsidRPr="003574A1">
                    <w:rPr>
                      <w:rFonts w:cs="Arial"/>
                      <w:color w:val="000000"/>
                      <w:sz w:val="20"/>
                      <w:szCs w:val="20"/>
                      <w:lang w:eastAsia="en-GB"/>
                    </w:rPr>
                    <w:t xml:space="preserve">ST01 Learner Assessment and Plan </w:t>
                  </w:r>
                </w:p>
              </w:tc>
              <w:tc>
                <w:tcPr>
                  <w:tcW w:w="1139" w:type="dxa"/>
                  <w:gridSpan w:val="2"/>
                  <w:tcBorders>
                    <w:top w:val="single" w:sz="4" w:space="0" w:color="000000"/>
                    <w:left w:val="single" w:sz="4" w:space="0" w:color="auto"/>
                    <w:bottom w:val="single" w:sz="4" w:space="0" w:color="auto"/>
                    <w:right w:val="single" w:sz="4" w:space="0" w:color="auto"/>
                  </w:tcBorders>
                  <w:shd w:val="clear" w:color="D9D9D9" w:fill="D9D9D9"/>
                  <w:vAlign w:val="center"/>
                  <w:hideMark/>
                </w:tcPr>
                <w:p w14:paraId="30E72173" w14:textId="77777777" w:rsidR="003574A1" w:rsidRPr="003574A1" w:rsidRDefault="003574A1" w:rsidP="003574A1">
                  <w:pPr>
                    <w:jc w:val="center"/>
                    <w:rPr>
                      <w:rFonts w:cs="Arial"/>
                      <w:color w:val="000000"/>
                      <w:sz w:val="20"/>
                      <w:szCs w:val="20"/>
                      <w:lang w:eastAsia="en-GB"/>
                    </w:rPr>
                  </w:pPr>
                  <w:r w:rsidRPr="003574A1">
                    <w:rPr>
                      <w:rFonts w:cs="Arial"/>
                      <w:color w:val="000000"/>
                      <w:sz w:val="20"/>
                      <w:szCs w:val="20"/>
                      <w:lang w:eastAsia="en-GB"/>
                    </w:rPr>
                    <w:t>500</w:t>
                  </w:r>
                </w:p>
              </w:tc>
              <w:tc>
                <w:tcPr>
                  <w:tcW w:w="1406" w:type="dxa"/>
                  <w:gridSpan w:val="2"/>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DFAF5EC" w14:textId="77777777" w:rsidR="003574A1" w:rsidRPr="003574A1" w:rsidRDefault="003574A1" w:rsidP="003574A1">
                  <w:pPr>
                    <w:jc w:val="center"/>
                    <w:rPr>
                      <w:rFonts w:cs="Arial"/>
                      <w:color w:val="000000"/>
                      <w:sz w:val="20"/>
                      <w:szCs w:val="20"/>
                      <w:lang w:eastAsia="en-GB"/>
                    </w:rPr>
                  </w:pPr>
                  <w:r w:rsidRPr="003574A1">
                    <w:rPr>
                      <w:rFonts w:cs="Arial"/>
                      <w:color w:val="000000"/>
                      <w:sz w:val="20"/>
                      <w:szCs w:val="20"/>
                      <w:lang w:eastAsia="en-GB"/>
                    </w:rPr>
                    <w:t>£300</w:t>
                  </w:r>
                </w:p>
              </w:tc>
              <w:tc>
                <w:tcPr>
                  <w:tcW w:w="1727" w:type="dxa"/>
                  <w:gridSpan w:val="2"/>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FB91A9B" w14:textId="77777777" w:rsidR="003574A1" w:rsidRPr="003574A1" w:rsidRDefault="003574A1" w:rsidP="003574A1">
                  <w:pPr>
                    <w:jc w:val="center"/>
                    <w:rPr>
                      <w:rFonts w:cs="Arial"/>
                      <w:color w:val="000000"/>
                      <w:sz w:val="20"/>
                      <w:szCs w:val="20"/>
                      <w:lang w:eastAsia="en-GB"/>
                    </w:rPr>
                  </w:pPr>
                  <w:r w:rsidRPr="003574A1">
                    <w:rPr>
                      <w:rFonts w:cs="Arial"/>
                      <w:color w:val="000000"/>
                      <w:sz w:val="20"/>
                      <w:szCs w:val="20"/>
                      <w:lang w:eastAsia="en-GB"/>
                    </w:rPr>
                    <w:t>£150,000</w:t>
                  </w:r>
                </w:p>
              </w:tc>
            </w:tr>
            <w:tr w:rsidR="003574A1" w:rsidRPr="003574A1" w14:paraId="6AD3C0D1" w14:textId="77777777" w:rsidTr="00BD5918">
              <w:trPr>
                <w:trHeight w:val="398"/>
              </w:trPr>
              <w:tc>
                <w:tcPr>
                  <w:tcW w:w="415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3AE0B07" w14:textId="77777777" w:rsidR="003574A1" w:rsidRPr="003574A1" w:rsidRDefault="003574A1" w:rsidP="003574A1">
                  <w:pPr>
                    <w:rPr>
                      <w:rFonts w:cs="Arial"/>
                      <w:color w:val="000000"/>
                      <w:sz w:val="20"/>
                      <w:szCs w:val="20"/>
                      <w:lang w:eastAsia="en-GB"/>
                    </w:rPr>
                  </w:pPr>
                  <w:r>
                    <w:rPr>
                      <w:rFonts w:cs="Arial"/>
                      <w:color w:val="000000"/>
                      <w:sz w:val="20"/>
                      <w:szCs w:val="20"/>
                      <w:lang w:eastAsia="en-GB"/>
                    </w:rPr>
                    <w:t xml:space="preserve">NR01 </w:t>
                  </w:r>
                  <w:r w:rsidRPr="003574A1">
                    <w:rPr>
                      <w:rFonts w:cs="Arial"/>
                      <w:color w:val="000000"/>
                      <w:sz w:val="20"/>
                      <w:szCs w:val="20"/>
                      <w:lang w:eastAsia="en-GB"/>
                    </w:rPr>
                    <w:t xml:space="preserve">Non-regulated learning </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E9DD5E" w14:textId="77777777" w:rsidR="003574A1" w:rsidRPr="003574A1" w:rsidRDefault="003574A1" w:rsidP="003574A1">
                  <w:pPr>
                    <w:jc w:val="center"/>
                    <w:rPr>
                      <w:rFonts w:cs="Arial"/>
                      <w:sz w:val="20"/>
                      <w:szCs w:val="20"/>
                      <w:lang w:eastAsia="en-GB"/>
                    </w:rPr>
                  </w:pPr>
                </w:p>
              </w:tc>
              <w:tc>
                <w:tcPr>
                  <w:tcW w:w="14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E201C" w14:textId="77777777" w:rsidR="003574A1" w:rsidRPr="003574A1" w:rsidRDefault="003574A1" w:rsidP="003574A1">
                  <w:pPr>
                    <w:jc w:val="center"/>
                    <w:rPr>
                      <w:rFonts w:cs="Arial"/>
                      <w:color w:val="000000"/>
                      <w:sz w:val="20"/>
                      <w:szCs w:val="20"/>
                      <w:lang w:eastAsia="en-GB"/>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2BE85" w14:textId="77777777" w:rsidR="003574A1" w:rsidRPr="003574A1" w:rsidRDefault="003574A1" w:rsidP="003574A1">
                  <w:pPr>
                    <w:jc w:val="center"/>
                    <w:rPr>
                      <w:rFonts w:cs="Arial"/>
                      <w:color w:val="000000"/>
                      <w:sz w:val="20"/>
                      <w:szCs w:val="20"/>
                      <w:lang w:eastAsia="en-GB"/>
                    </w:rPr>
                  </w:pPr>
                  <w:r w:rsidRPr="003574A1">
                    <w:rPr>
                      <w:rFonts w:cs="Arial"/>
                      <w:color w:val="000000"/>
                      <w:sz w:val="20"/>
                      <w:szCs w:val="20"/>
                      <w:lang w:eastAsia="en-GB"/>
                    </w:rPr>
                    <w:t>£225,000</w:t>
                  </w:r>
                </w:p>
              </w:tc>
            </w:tr>
            <w:tr w:rsidR="003574A1" w:rsidRPr="003574A1" w14:paraId="3EECB913" w14:textId="77777777" w:rsidTr="00BD5918">
              <w:trPr>
                <w:trHeight w:val="584"/>
              </w:trPr>
              <w:tc>
                <w:tcPr>
                  <w:tcW w:w="415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898FD39" w14:textId="77777777" w:rsidR="003574A1" w:rsidRPr="003574A1" w:rsidRDefault="003574A1" w:rsidP="003574A1">
                  <w:pPr>
                    <w:rPr>
                      <w:rFonts w:cs="Arial"/>
                      <w:color w:val="000000"/>
                      <w:sz w:val="20"/>
                      <w:szCs w:val="20"/>
                      <w:lang w:eastAsia="en-GB"/>
                    </w:rPr>
                  </w:pPr>
                  <w:r w:rsidRPr="003574A1">
                    <w:rPr>
                      <w:rFonts w:cs="Arial"/>
                      <w:color w:val="000000"/>
                      <w:sz w:val="20"/>
                      <w:szCs w:val="20"/>
                      <w:lang w:eastAsia="en-GB"/>
                    </w:rPr>
                    <w:t>PG03 Progression Education (EDU)</w:t>
                  </w:r>
                </w:p>
              </w:tc>
              <w:tc>
                <w:tcPr>
                  <w:tcW w:w="1139" w:type="dxa"/>
                  <w:gridSpan w:val="2"/>
                  <w:tcBorders>
                    <w:top w:val="single" w:sz="4" w:space="0" w:color="auto"/>
                    <w:left w:val="single" w:sz="4" w:space="0" w:color="auto"/>
                    <w:bottom w:val="single" w:sz="4" w:space="0" w:color="auto"/>
                    <w:right w:val="single" w:sz="4" w:space="0" w:color="auto"/>
                  </w:tcBorders>
                  <w:shd w:val="clear" w:color="D9D9D9" w:fill="D9D9D9"/>
                  <w:vAlign w:val="center"/>
                  <w:hideMark/>
                </w:tcPr>
                <w:p w14:paraId="003751BF" w14:textId="77777777" w:rsidR="003574A1" w:rsidRPr="003574A1" w:rsidRDefault="003574A1" w:rsidP="003574A1">
                  <w:pPr>
                    <w:jc w:val="center"/>
                    <w:rPr>
                      <w:rFonts w:cs="Arial"/>
                      <w:sz w:val="20"/>
                      <w:szCs w:val="20"/>
                      <w:lang w:eastAsia="en-GB"/>
                    </w:rPr>
                  </w:pPr>
                  <w:r w:rsidRPr="003574A1">
                    <w:rPr>
                      <w:rFonts w:cs="Arial"/>
                      <w:sz w:val="20"/>
                      <w:szCs w:val="20"/>
                      <w:lang w:eastAsia="en-GB"/>
                    </w:rPr>
                    <w:t>100</w:t>
                  </w:r>
                </w:p>
              </w:tc>
              <w:tc>
                <w:tcPr>
                  <w:tcW w:w="1423" w:type="dxa"/>
                  <w:gridSpan w:val="3"/>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547BE49" w14:textId="77777777" w:rsidR="003574A1" w:rsidRPr="003574A1" w:rsidRDefault="003574A1" w:rsidP="003574A1">
                  <w:pPr>
                    <w:jc w:val="center"/>
                    <w:rPr>
                      <w:rFonts w:cs="Arial"/>
                      <w:color w:val="000000"/>
                      <w:sz w:val="20"/>
                      <w:szCs w:val="20"/>
                      <w:lang w:eastAsia="en-GB"/>
                    </w:rPr>
                  </w:pPr>
                  <w:r w:rsidRPr="003574A1">
                    <w:rPr>
                      <w:rFonts w:cs="Arial"/>
                      <w:color w:val="000000"/>
                      <w:sz w:val="20"/>
                      <w:szCs w:val="20"/>
                      <w:lang w:eastAsia="en-GB"/>
                    </w:rPr>
                    <w:t>£500</w:t>
                  </w:r>
                </w:p>
              </w:tc>
              <w:tc>
                <w:tcPr>
                  <w:tcW w:w="171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C5BF5AE" w14:textId="77777777" w:rsidR="003574A1" w:rsidRPr="003574A1" w:rsidRDefault="003574A1" w:rsidP="003574A1">
                  <w:pPr>
                    <w:jc w:val="center"/>
                    <w:rPr>
                      <w:rFonts w:cs="Arial"/>
                      <w:color w:val="000000"/>
                      <w:sz w:val="20"/>
                      <w:szCs w:val="20"/>
                      <w:lang w:eastAsia="en-GB"/>
                    </w:rPr>
                  </w:pPr>
                  <w:r w:rsidRPr="003574A1">
                    <w:rPr>
                      <w:rFonts w:cs="Arial"/>
                      <w:color w:val="000000"/>
                      <w:sz w:val="20"/>
                      <w:szCs w:val="20"/>
                      <w:lang w:eastAsia="en-GB"/>
                    </w:rPr>
                    <w:t>£50,000</w:t>
                  </w:r>
                </w:p>
              </w:tc>
            </w:tr>
            <w:tr w:rsidR="003574A1" w:rsidRPr="003574A1" w14:paraId="44F3FC0F" w14:textId="77777777" w:rsidTr="00BD5918">
              <w:trPr>
                <w:trHeight w:val="584"/>
              </w:trPr>
              <w:tc>
                <w:tcPr>
                  <w:tcW w:w="4157"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1A84F5D5" w14:textId="77777777" w:rsidR="003574A1" w:rsidRPr="003574A1" w:rsidRDefault="003574A1" w:rsidP="003574A1">
                  <w:pPr>
                    <w:rPr>
                      <w:rFonts w:cs="Arial"/>
                      <w:color w:val="000000"/>
                      <w:sz w:val="20"/>
                      <w:szCs w:val="20"/>
                      <w:lang w:eastAsia="en-GB"/>
                    </w:rPr>
                  </w:pPr>
                  <w:r w:rsidRPr="003574A1">
                    <w:rPr>
                      <w:rFonts w:cs="Arial"/>
                      <w:color w:val="000000"/>
                      <w:sz w:val="20"/>
                      <w:szCs w:val="20"/>
                      <w:lang w:eastAsia="en-GB"/>
                    </w:rPr>
                    <w:t>PG04 Progression Apprenticeship (EDU)</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D79D61" w14:textId="77777777" w:rsidR="003574A1" w:rsidRPr="003574A1" w:rsidRDefault="003574A1" w:rsidP="003574A1">
                  <w:pPr>
                    <w:jc w:val="center"/>
                    <w:rPr>
                      <w:rFonts w:cs="Arial"/>
                      <w:sz w:val="20"/>
                      <w:szCs w:val="20"/>
                      <w:lang w:eastAsia="en-GB"/>
                    </w:rPr>
                  </w:pPr>
                  <w:r w:rsidRPr="003574A1">
                    <w:rPr>
                      <w:rFonts w:cs="Arial"/>
                      <w:sz w:val="20"/>
                      <w:szCs w:val="20"/>
                      <w:lang w:eastAsia="en-GB"/>
                    </w:rPr>
                    <w:t>150</w:t>
                  </w:r>
                </w:p>
              </w:tc>
              <w:tc>
                <w:tcPr>
                  <w:tcW w:w="14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D8A7F" w14:textId="77777777" w:rsidR="003574A1" w:rsidRPr="003574A1" w:rsidRDefault="003574A1" w:rsidP="003574A1">
                  <w:pPr>
                    <w:jc w:val="center"/>
                    <w:rPr>
                      <w:rFonts w:cs="Arial"/>
                      <w:color w:val="000000"/>
                      <w:sz w:val="20"/>
                      <w:szCs w:val="20"/>
                      <w:lang w:eastAsia="en-GB"/>
                    </w:rPr>
                  </w:pPr>
                  <w:r w:rsidRPr="003574A1">
                    <w:rPr>
                      <w:rFonts w:cs="Arial"/>
                      <w:color w:val="000000"/>
                      <w:sz w:val="20"/>
                      <w:szCs w:val="20"/>
                      <w:lang w:eastAsia="en-GB"/>
                    </w:rPr>
                    <w:t>£700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71883" w14:textId="77777777" w:rsidR="003574A1" w:rsidRPr="003574A1" w:rsidRDefault="003574A1" w:rsidP="003574A1">
                  <w:pPr>
                    <w:jc w:val="center"/>
                    <w:rPr>
                      <w:rFonts w:cs="Arial"/>
                      <w:color w:val="000000"/>
                      <w:sz w:val="20"/>
                      <w:szCs w:val="20"/>
                      <w:lang w:eastAsia="en-GB"/>
                    </w:rPr>
                  </w:pPr>
                  <w:r w:rsidRPr="003574A1">
                    <w:rPr>
                      <w:rFonts w:cs="Arial"/>
                      <w:color w:val="000000"/>
                      <w:sz w:val="20"/>
                      <w:szCs w:val="20"/>
                      <w:lang w:eastAsia="en-GB"/>
                    </w:rPr>
                    <w:t>£105,000</w:t>
                  </w:r>
                </w:p>
              </w:tc>
            </w:tr>
            <w:tr w:rsidR="003574A1" w:rsidRPr="003574A1" w14:paraId="6CC815ED" w14:textId="77777777" w:rsidTr="00BD5918">
              <w:trPr>
                <w:trHeight w:val="584"/>
              </w:trPr>
              <w:tc>
                <w:tcPr>
                  <w:tcW w:w="4157"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5F199434" w14:textId="77777777" w:rsidR="003574A1" w:rsidRPr="003574A1" w:rsidRDefault="003574A1" w:rsidP="003574A1">
                  <w:pPr>
                    <w:rPr>
                      <w:rFonts w:cs="Arial"/>
                      <w:color w:val="000000"/>
                      <w:sz w:val="20"/>
                      <w:szCs w:val="20"/>
                      <w:lang w:eastAsia="en-GB"/>
                    </w:rPr>
                  </w:pPr>
                  <w:r w:rsidRPr="003574A1">
                    <w:rPr>
                      <w:rFonts w:cs="Arial"/>
                      <w:color w:val="000000"/>
                      <w:sz w:val="20"/>
                      <w:szCs w:val="20"/>
                      <w:lang w:eastAsia="en-GB"/>
                    </w:rPr>
                    <w:t>PG05 Progression Traineeship (EDU)</w:t>
                  </w:r>
                </w:p>
              </w:tc>
              <w:tc>
                <w:tcPr>
                  <w:tcW w:w="1139" w:type="dxa"/>
                  <w:gridSpan w:val="2"/>
                  <w:tcBorders>
                    <w:top w:val="single" w:sz="4" w:space="0" w:color="auto"/>
                    <w:left w:val="single" w:sz="4" w:space="0" w:color="auto"/>
                    <w:bottom w:val="single" w:sz="4" w:space="0" w:color="auto"/>
                    <w:right w:val="single" w:sz="4" w:space="0" w:color="auto"/>
                  </w:tcBorders>
                  <w:shd w:val="clear" w:color="D9D9D9" w:fill="D9D9D9"/>
                  <w:vAlign w:val="center"/>
                  <w:hideMark/>
                </w:tcPr>
                <w:p w14:paraId="7357770A" w14:textId="77777777" w:rsidR="003574A1" w:rsidRPr="003574A1" w:rsidRDefault="003574A1" w:rsidP="003574A1">
                  <w:pPr>
                    <w:jc w:val="center"/>
                    <w:rPr>
                      <w:rFonts w:cs="Arial"/>
                      <w:sz w:val="20"/>
                      <w:szCs w:val="20"/>
                      <w:lang w:eastAsia="en-GB"/>
                    </w:rPr>
                  </w:pPr>
                  <w:r w:rsidRPr="003574A1">
                    <w:rPr>
                      <w:rFonts w:cs="Arial"/>
                      <w:sz w:val="20"/>
                      <w:szCs w:val="20"/>
                      <w:lang w:eastAsia="en-GB"/>
                    </w:rPr>
                    <w:t>100</w:t>
                  </w:r>
                </w:p>
              </w:tc>
              <w:tc>
                <w:tcPr>
                  <w:tcW w:w="1423" w:type="dxa"/>
                  <w:gridSpan w:val="3"/>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D7EA6E7" w14:textId="77777777" w:rsidR="003574A1" w:rsidRPr="003574A1" w:rsidRDefault="003574A1" w:rsidP="003574A1">
                  <w:pPr>
                    <w:jc w:val="center"/>
                    <w:rPr>
                      <w:rFonts w:cs="Arial"/>
                      <w:color w:val="000000"/>
                      <w:sz w:val="20"/>
                      <w:szCs w:val="20"/>
                      <w:lang w:eastAsia="en-GB"/>
                    </w:rPr>
                  </w:pPr>
                  <w:r w:rsidRPr="003574A1">
                    <w:rPr>
                      <w:rFonts w:cs="Arial"/>
                      <w:color w:val="000000"/>
                      <w:sz w:val="20"/>
                      <w:szCs w:val="20"/>
                      <w:lang w:eastAsia="en-GB"/>
                    </w:rPr>
                    <w:t>£700</w:t>
                  </w:r>
                </w:p>
              </w:tc>
              <w:tc>
                <w:tcPr>
                  <w:tcW w:w="171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ED5D7E3" w14:textId="77777777" w:rsidR="003574A1" w:rsidRPr="003574A1" w:rsidRDefault="003574A1" w:rsidP="003574A1">
                  <w:pPr>
                    <w:jc w:val="center"/>
                    <w:rPr>
                      <w:rFonts w:cs="Arial"/>
                      <w:color w:val="000000"/>
                      <w:sz w:val="20"/>
                      <w:szCs w:val="20"/>
                      <w:lang w:eastAsia="en-GB"/>
                    </w:rPr>
                  </w:pPr>
                  <w:r w:rsidRPr="003574A1">
                    <w:rPr>
                      <w:rFonts w:cs="Arial"/>
                      <w:color w:val="000000"/>
                      <w:sz w:val="20"/>
                      <w:szCs w:val="20"/>
                      <w:lang w:eastAsia="en-GB"/>
                    </w:rPr>
                    <w:t>£70,000</w:t>
                  </w:r>
                </w:p>
              </w:tc>
            </w:tr>
            <w:tr w:rsidR="003574A1" w:rsidRPr="003574A1" w14:paraId="411C080C" w14:textId="77777777" w:rsidTr="00BD5918">
              <w:trPr>
                <w:trHeight w:val="584"/>
              </w:trPr>
              <w:tc>
                <w:tcPr>
                  <w:tcW w:w="4157"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52FE05AE" w14:textId="77777777" w:rsidR="003574A1" w:rsidRPr="003574A1" w:rsidRDefault="003574A1" w:rsidP="003574A1">
                  <w:pPr>
                    <w:rPr>
                      <w:rFonts w:cs="Arial"/>
                      <w:color w:val="000000"/>
                      <w:sz w:val="20"/>
                      <w:szCs w:val="20"/>
                      <w:lang w:eastAsia="en-GB"/>
                    </w:rPr>
                  </w:pPr>
                  <w:r w:rsidRPr="003574A1">
                    <w:rPr>
                      <w:rFonts w:cs="Arial"/>
                      <w:color w:val="000000"/>
                      <w:sz w:val="20"/>
                      <w:szCs w:val="20"/>
                      <w:lang w:eastAsia="en-GB"/>
                    </w:rPr>
                    <w:t>SU03 Sustained Education 3 Months</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2CC34B" w14:textId="77777777" w:rsidR="003574A1" w:rsidRPr="003574A1" w:rsidRDefault="003574A1" w:rsidP="003574A1">
                  <w:pPr>
                    <w:jc w:val="center"/>
                    <w:rPr>
                      <w:rFonts w:cs="Arial"/>
                      <w:sz w:val="20"/>
                      <w:szCs w:val="20"/>
                      <w:lang w:eastAsia="en-GB"/>
                    </w:rPr>
                  </w:pPr>
                  <w:r w:rsidRPr="003574A1">
                    <w:rPr>
                      <w:rFonts w:cs="Arial"/>
                      <w:sz w:val="20"/>
                      <w:szCs w:val="20"/>
                      <w:lang w:eastAsia="en-GB"/>
                    </w:rPr>
                    <w:t>80</w:t>
                  </w:r>
                </w:p>
              </w:tc>
              <w:tc>
                <w:tcPr>
                  <w:tcW w:w="14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D0158" w14:textId="77777777" w:rsidR="003574A1" w:rsidRPr="003574A1" w:rsidRDefault="003574A1" w:rsidP="003574A1">
                  <w:pPr>
                    <w:jc w:val="center"/>
                    <w:rPr>
                      <w:rFonts w:cs="Arial"/>
                      <w:color w:val="000000"/>
                      <w:sz w:val="20"/>
                      <w:szCs w:val="20"/>
                      <w:lang w:eastAsia="en-GB"/>
                    </w:rPr>
                  </w:pPr>
                  <w:r w:rsidRPr="003574A1">
                    <w:rPr>
                      <w:rFonts w:cs="Arial"/>
                      <w:color w:val="000000"/>
                      <w:sz w:val="20"/>
                      <w:szCs w:val="20"/>
                      <w:lang w:eastAsia="en-GB"/>
                    </w:rPr>
                    <w:t>£400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9526D" w14:textId="77777777" w:rsidR="003574A1" w:rsidRPr="003574A1" w:rsidRDefault="003574A1" w:rsidP="003574A1">
                  <w:pPr>
                    <w:jc w:val="center"/>
                    <w:rPr>
                      <w:rFonts w:cs="Arial"/>
                      <w:color w:val="000000"/>
                      <w:sz w:val="20"/>
                      <w:szCs w:val="20"/>
                      <w:lang w:eastAsia="en-GB"/>
                    </w:rPr>
                  </w:pPr>
                  <w:r w:rsidRPr="003574A1">
                    <w:rPr>
                      <w:rFonts w:cs="Arial"/>
                      <w:color w:val="000000"/>
                      <w:sz w:val="20"/>
                      <w:szCs w:val="20"/>
                      <w:lang w:eastAsia="en-GB"/>
                    </w:rPr>
                    <w:t>£32,000</w:t>
                  </w:r>
                </w:p>
              </w:tc>
            </w:tr>
            <w:tr w:rsidR="003574A1" w:rsidRPr="003574A1" w14:paraId="4F751873" w14:textId="77777777" w:rsidTr="00BD5918">
              <w:trPr>
                <w:trHeight w:val="584"/>
              </w:trPr>
              <w:tc>
                <w:tcPr>
                  <w:tcW w:w="4157"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6B6D9623" w14:textId="77777777" w:rsidR="003574A1" w:rsidRPr="003574A1" w:rsidRDefault="003574A1" w:rsidP="003574A1">
                  <w:pPr>
                    <w:rPr>
                      <w:rFonts w:cs="Arial"/>
                      <w:color w:val="000000"/>
                      <w:sz w:val="20"/>
                      <w:szCs w:val="20"/>
                      <w:lang w:eastAsia="en-GB"/>
                    </w:rPr>
                  </w:pPr>
                  <w:r w:rsidRPr="003574A1">
                    <w:rPr>
                      <w:rFonts w:cs="Arial"/>
                      <w:color w:val="000000"/>
                      <w:sz w:val="20"/>
                      <w:szCs w:val="20"/>
                      <w:lang w:eastAsia="en-GB"/>
                    </w:rPr>
                    <w:t>SU04 Sustained Apprenticeship 3 Months</w:t>
                  </w:r>
                </w:p>
              </w:tc>
              <w:tc>
                <w:tcPr>
                  <w:tcW w:w="1139" w:type="dxa"/>
                  <w:gridSpan w:val="2"/>
                  <w:tcBorders>
                    <w:top w:val="single" w:sz="4" w:space="0" w:color="auto"/>
                    <w:left w:val="single" w:sz="4" w:space="0" w:color="auto"/>
                    <w:bottom w:val="single" w:sz="4" w:space="0" w:color="auto"/>
                    <w:right w:val="single" w:sz="4" w:space="0" w:color="auto"/>
                  </w:tcBorders>
                  <w:shd w:val="clear" w:color="D9D9D9" w:fill="D9D9D9"/>
                  <w:vAlign w:val="center"/>
                  <w:hideMark/>
                </w:tcPr>
                <w:p w14:paraId="6625BE7D" w14:textId="77777777" w:rsidR="003574A1" w:rsidRPr="003574A1" w:rsidRDefault="003574A1" w:rsidP="003574A1">
                  <w:pPr>
                    <w:jc w:val="center"/>
                    <w:rPr>
                      <w:rFonts w:cs="Arial"/>
                      <w:sz w:val="20"/>
                      <w:szCs w:val="20"/>
                      <w:lang w:eastAsia="en-GB"/>
                    </w:rPr>
                  </w:pPr>
                  <w:r w:rsidRPr="003574A1">
                    <w:rPr>
                      <w:rFonts w:cs="Arial"/>
                      <w:sz w:val="20"/>
                      <w:szCs w:val="20"/>
                      <w:lang w:eastAsia="en-GB"/>
                    </w:rPr>
                    <w:t>100</w:t>
                  </w:r>
                </w:p>
              </w:tc>
              <w:tc>
                <w:tcPr>
                  <w:tcW w:w="1423" w:type="dxa"/>
                  <w:gridSpan w:val="3"/>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109B254" w14:textId="77777777" w:rsidR="003574A1" w:rsidRPr="003574A1" w:rsidRDefault="003574A1" w:rsidP="003574A1">
                  <w:pPr>
                    <w:jc w:val="center"/>
                    <w:rPr>
                      <w:rFonts w:cs="Arial"/>
                      <w:color w:val="000000"/>
                      <w:sz w:val="20"/>
                      <w:szCs w:val="20"/>
                      <w:lang w:eastAsia="en-GB"/>
                    </w:rPr>
                  </w:pPr>
                  <w:r w:rsidRPr="003574A1">
                    <w:rPr>
                      <w:rFonts w:cs="Arial"/>
                      <w:color w:val="000000"/>
                      <w:sz w:val="20"/>
                      <w:szCs w:val="20"/>
                      <w:lang w:eastAsia="en-GB"/>
                    </w:rPr>
                    <w:t>£500</w:t>
                  </w:r>
                </w:p>
              </w:tc>
              <w:tc>
                <w:tcPr>
                  <w:tcW w:w="171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C0B1016" w14:textId="77777777" w:rsidR="003574A1" w:rsidRPr="003574A1" w:rsidRDefault="003574A1" w:rsidP="003574A1">
                  <w:pPr>
                    <w:jc w:val="center"/>
                    <w:rPr>
                      <w:rFonts w:cs="Arial"/>
                      <w:color w:val="000000"/>
                      <w:sz w:val="20"/>
                      <w:szCs w:val="20"/>
                      <w:lang w:eastAsia="en-GB"/>
                    </w:rPr>
                  </w:pPr>
                  <w:r w:rsidRPr="003574A1">
                    <w:rPr>
                      <w:rFonts w:cs="Arial"/>
                      <w:color w:val="000000"/>
                      <w:sz w:val="20"/>
                      <w:szCs w:val="20"/>
                      <w:lang w:eastAsia="en-GB"/>
                    </w:rPr>
                    <w:t>£50,000</w:t>
                  </w:r>
                </w:p>
              </w:tc>
            </w:tr>
            <w:tr w:rsidR="003574A1" w:rsidRPr="003574A1" w14:paraId="2C1F8D58" w14:textId="77777777" w:rsidTr="00BD5918">
              <w:trPr>
                <w:trHeight w:val="584"/>
              </w:trPr>
              <w:tc>
                <w:tcPr>
                  <w:tcW w:w="4157"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5A37C260" w14:textId="77777777" w:rsidR="003574A1" w:rsidRPr="003574A1" w:rsidRDefault="003574A1" w:rsidP="003574A1">
                  <w:pPr>
                    <w:rPr>
                      <w:rFonts w:cs="Arial"/>
                      <w:color w:val="000000"/>
                      <w:sz w:val="20"/>
                      <w:szCs w:val="20"/>
                      <w:lang w:eastAsia="en-GB"/>
                    </w:rPr>
                  </w:pPr>
                  <w:r w:rsidRPr="003574A1">
                    <w:rPr>
                      <w:rFonts w:cs="Arial"/>
                      <w:color w:val="000000"/>
                      <w:sz w:val="20"/>
                      <w:szCs w:val="20"/>
                      <w:lang w:eastAsia="en-GB"/>
                    </w:rPr>
                    <w:t>SU05 Sustained Traineeship 3 Months</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28CB79" w14:textId="77777777" w:rsidR="003574A1" w:rsidRPr="003574A1" w:rsidRDefault="003574A1" w:rsidP="003574A1">
                  <w:pPr>
                    <w:jc w:val="center"/>
                    <w:rPr>
                      <w:rFonts w:cs="Arial"/>
                      <w:sz w:val="20"/>
                      <w:szCs w:val="20"/>
                      <w:lang w:eastAsia="en-GB"/>
                    </w:rPr>
                  </w:pPr>
                  <w:r w:rsidRPr="003574A1">
                    <w:rPr>
                      <w:rFonts w:cs="Arial"/>
                      <w:sz w:val="20"/>
                      <w:szCs w:val="20"/>
                      <w:lang w:eastAsia="en-GB"/>
                    </w:rPr>
                    <w:t>80</w:t>
                  </w:r>
                </w:p>
              </w:tc>
              <w:tc>
                <w:tcPr>
                  <w:tcW w:w="14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29854" w14:textId="77777777" w:rsidR="003574A1" w:rsidRPr="003574A1" w:rsidRDefault="003574A1" w:rsidP="003574A1">
                  <w:pPr>
                    <w:jc w:val="center"/>
                    <w:rPr>
                      <w:rFonts w:cs="Arial"/>
                      <w:color w:val="000000"/>
                      <w:sz w:val="20"/>
                      <w:szCs w:val="20"/>
                      <w:lang w:eastAsia="en-GB"/>
                    </w:rPr>
                  </w:pPr>
                  <w:r w:rsidRPr="003574A1">
                    <w:rPr>
                      <w:rFonts w:cs="Arial"/>
                      <w:color w:val="000000"/>
                      <w:sz w:val="20"/>
                      <w:szCs w:val="20"/>
                      <w:lang w:eastAsia="en-GB"/>
                    </w:rPr>
                    <w:t>£500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AB146" w14:textId="77777777" w:rsidR="003574A1" w:rsidRPr="003574A1" w:rsidRDefault="003574A1" w:rsidP="003574A1">
                  <w:pPr>
                    <w:jc w:val="center"/>
                    <w:rPr>
                      <w:rFonts w:cs="Arial"/>
                      <w:color w:val="000000"/>
                      <w:sz w:val="20"/>
                      <w:szCs w:val="20"/>
                      <w:lang w:eastAsia="en-GB"/>
                    </w:rPr>
                  </w:pPr>
                  <w:r w:rsidRPr="003574A1">
                    <w:rPr>
                      <w:rFonts w:cs="Arial"/>
                      <w:color w:val="000000"/>
                      <w:sz w:val="20"/>
                      <w:szCs w:val="20"/>
                      <w:lang w:eastAsia="en-GB"/>
                    </w:rPr>
                    <w:t>£40,000</w:t>
                  </w:r>
                </w:p>
              </w:tc>
            </w:tr>
            <w:tr w:rsidR="003574A1" w:rsidRPr="003574A1" w14:paraId="14F97B42" w14:textId="77777777" w:rsidTr="00BD5918">
              <w:trPr>
                <w:trHeight w:val="605"/>
              </w:trPr>
              <w:tc>
                <w:tcPr>
                  <w:tcW w:w="415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17E2450" w14:textId="77777777" w:rsidR="003574A1" w:rsidRPr="003574A1" w:rsidRDefault="00611D22" w:rsidP="003574A1">
                  <w:pPr>
                    <w:rPr>
                      <w:rFonts w:cs="Arial"/>
                      <w:color w:val="000000"/>
                      <w:sz w:val="20"/>
                      <w:szCs w:val="20"/>
                      <w:lang w:eastAsia="en-GB"/>
                    </w:rPr>
                  </w:pPr>
                  <w:r>
                    <w:rPr>
                      <w:rFonts w:cs="Arial"/>
                      <w:color w:val="000000"/>
                      <w:sz w:val="20"/>
                      <w:szCs w:val="20"/>
                      <w:lang w:eastAsia="en-GB"/>
                    </w:rPr>
                    <w:t xml:space="preserve">SD01 </w:t>
                  </w:r>
                  <w:r w:rsidR="003574A1" w:rsidRPr="003574A1">
                    <w:rPr>
                      <w:rFonts w:cs="Arial"/>
                      <w:color w:val="000000"/>
                      <w:sz w:val="20"/>
                      <w:szCs w:val="20"/>
                      <w:lang w:eastAsia="en-GB"/>
                    </w:rPr>
                    <w:t>Employers engaged</w:t>
                  </w:r>
                </w:p>
              </w:tc>
              <w:tc>
                <w:tcPr>
                  <w:tcW w:w="1139" w:type="dxa"/>
                  <w:gridSpan w:val="2"/>
                  <w:tcBorders>
                    <w:top w:val="single" w:sz="4" w:space="0" w:color="auto"/>
                    <w:left w:val="single" w:sz="4" w:space="0" w:color="auto"/>
                    <w:bottom w:val="single" w:sz="4" w:space="0" w:color="auto"/>
                    <w:right w:val="single" w:sz="4" w:space="0" w:color="auto"/>
                  </w:tcBorders>
                  <w:shd w:val="clear" w:color="D9D9D9" w:fill="D9D9D9"/>
                  <w:vAlign w:val="center"/>
                  <w:hideMark/>
                </w:tcPr>
                <w:p w14:paraId="6F43E581" w14:textId="77777777" w:rsidR="003574A1" w:rsidRPr="003574A1" w:rsidRDefault="003574A1" w:rsidP="003574A1">
                  <w:pPr>
                    <w:jc w:val="center"/>
                    <w:rPr>
                      <w:rFonts w:cs="Arial"/>
                      <w:color w:val="000000"/>
                      <w:sz w:val="20"/>
                      <w:szCs w:val="20"/>
                      <w:lang w:eastAsia="en-GB"/>
                    </w:rPr>
                  </w:pPr>
                  <w:r w:rsidRPr="003574A1">
                    <w:rPr>
                      <w:rFonts w:cs="Arial"/>
                      <w:color w:val="000000"/>
                      <w:sz w:val="20"/>
                      <w:szCs w:val="20"/>
                      <w:lang w:eastAsia="en-GB"/>
                    </w:rPr>
                    <w:t>150</w:t>
                  </w:r>
                </w:p>
              </w:tc>
              <w:tc>
                <w:tcPr>
                  <w:tcW w:w="1423" w:type="dxa"/>
                  <w:gridSpan w:val="3"/>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AC87AE7" w14:textId="77777777" w:rsidR="003574A1" w:rsidRPr="003574A1" w:rsidRDefault="003574A1" w:rsidP="003574A1">
                  <w:pPr>
                    <w:jc w:val="center"/>
                    <w:rPr>
                      <w:rFonts w:cs="Arial"/>
                      <w:color w:val="000000"/>
                      <w:sz w:val="20"/>
                      <w:szCs w:val="20"/>
                      <w:lang w:eastAsia="en-GB"/>
                    </w:rPr>
                  </w:pPr>
                  <w:r w:rsidRPr="003574A1">
                    <w:rPr>
                      <w:rFonts w:cs="Arial"/>
                      <w:color w:val="000000"/>
                      <w:sz w:val="20"/>
                      <w:szCs w:val="20"/>
                      <w:lang w:eastAsia="en-GB"/>
                    </w:rPr>
                    <w:t>£150</w:t>
                  </w:r>
                </w:p>
              </w:tc>
              <w:tc>
                <w:tcPr>
                  <w:tcW w:w="171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81FBF45" w14:textId="77777777" w:rsidR="003574A1" w:rsidRPr="003574A1" w:rsidRDefault="003574A1" w:rsidP="003574A1">
                  <w:pPr>
                    <w:jc w:val="center"/>
                    <w:rPr>
                      <w:rFonts w:cs="Arial"/>
                      <w:color w:val="000000"/>
                      <w:sz w:val="20"/>
                      <w:szCs w:val="20"/>
                      <w:lang w:eastAsia="en-GB"/>
                    </w:rPr>
                  </w:pPr>
                  <w:r w:rsidRPr="003574A1">
                    <w:rPr>
                      <w:rFonts w:cs="Arial"/>
                      <w:color w:val="000000"/>
                      <w:sz w:val="20"/>
                      <w:szCs w:val="20"/>
                      <w:lang w:eastAsia="en-GB"/>
                    </w:rPr>
                    <w:t>£22,500</w:t>
                  </w:r>
                </w:p>
              </w:tc>
            </w:tr>
            <w:tr w:rsidR="003574A1" w:rsidRPr="003574A1" w14:paraId="754C4690" w14:textId="77777777" w:rsidTr="00BD5918">
              <w:trPr>
                <w:trHeight w:val="605"/>
              </w:trPr>
              <w:tc>
                <w:tcPr>
                  <w:tcW w:w="415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1FA4780" w14:textId="77777777" w:rsidR="003574A1" w:rsidRPr="003574A1" w:rsidRDefault="00611D22" w:rsidP="003574A1">
                  <w:pPr>
                    <w:rPr>
                      <w:rFonts w:cs="Arial"/>
                      <w:color w:val="000000"/>
                      <w:sz w:val="20"/>
                      <w:szCs w:val="20"/>
                      <w:lang w:eastAsia="en-GB"/>
                    </w:rPr>
                  </w:pPr>
                  <w:r>
                    <w:rPr>
                      <w:rFonts w:cs="Arial"/>
                      <w:color w:val="000000"/>
                      <w:sz w:val="20"/>
                      <w:szCs w:val="20"/>
                      <w:lang w:eastAsia="en-GB"/>
                    </w:rPr>
                    <w:t xml:space="preserve">SD02 </w:t>
                  </w:r>
                  <w:r w:rsidR="003574A1" w:rsidRPr="003574A1">
                    <w:rPr>
                      <w:rFonts w:cs="Arial"/>
                      <w:color w:val="000000"/>
                      <w:sz w:val="20"/>
                      <w:szCs w:val="20"/>
                      <w:lang w:eastAsia="en-GB"/>
                    </w:rPr>
                    <w:t xml:space="preserve">Mentoring Support to employers </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95E001" w14:textId="77777777" w:rsidR="003574A1" w:rsidRPr="003574A1" w:rsidRDefault="003574A1" w:rsidP="003574A1">
                  <w:pPr>
                    <w:jc w:val="center"/>
                    <w:rPr>
                      <w:rFonts w:cs="Arial"/>
                      <w:color w:val="000000"/>
                      <w:sz w:val="20"/>
                      <w:szCs w:val="20"/>
                      <w:lang w:eastAsia="en-GB"/>
                    </w:rPr>
                  </w:pPr>
                  <w:r w:rsidRPr="003574A1">
                    <w:rPr>
                      <w:rFonts w:cs="Arial"/>
                      <w:color w:val="000000"/>
                      <w:sz w:val="20"/>
                      <w:szCs w:val="20"/>
                      <w:lang w:eastAsia="en-GB"/>
                    </w:rPr>
                    <w:t>150</w:t>
                  </w:r>
                </w:p>
              </w:tc>
              <w:tc>
                <w:tcPr>
                  <w:tcW w:w="14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F4C6C" w14:textId="77777777" w:rsidR="003574A1" w:rsidRPr="003574A1" w:rsidRDefault="003574A1" w:rsidP="003574A1">
                  <w:pPr>
                    <w:jc w:val="center"/>
                    <w:rPr>
                      <w:rFonts w:cs="Arial"/>
                      <w:color w:val="000000"/>
                      <w:sz w:val="20"/>
                      <w:szCs w:val="20"/>
                      <w:lang w:eastAsia="en-GB"/>
                    </w:rPr>
                  </w:pPr>
                  <w:r w:rsidRPr="003574A1">
                    <w:rPr>
                      <w:rFonts w:cs="Arial"/>
                      <w:color w:val="000000"/>
                      <w:sz w:val="20"/>
                      <w:szCs w:val="20"/>
                      <w:lang w:eastAsia="en-GB"/>
                    </w:rPr>
                    <w:t>£200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39EB4" w14:textId="77777777" w:rsidR="003574A1" w:rsidRPr="003574A1" w:rsidRDefault="003574A1" w:rsidP="003574A1">
                  <w:pPr>
                    <w:jc w:val="center"/>
                    <w:rPr>
                      <w:rFonts w:cs="Arial"/>
                      <w:color w:val="000000"/>
                      <w:sz w:val="20"/>
                      <w:szCs w:val="20"/>
                      <w:lang w:eastAsia="en-GB"/>
                    </w:rPr>
                  </w:pPr>
                  <w:r w:rsidRPr="003574A1">
                    <w:rPr>
                      <w:rFonts w:cs="Arial"/>
                      <w:color w:val="000000"/>
                      <w:sz w:val="20"/>
                      <w:szCs w:val="20"/>
                      <w:lang w:eastAsia="en-GB"/>
                    </w:rPr>
                    <w:t>£30,000</w:t>
                  </w:r>
                </w:p>
              </w:tc>
            </w:tr>
            <w:tr w:rsidR="003574A1" w:rsidRPr="003574A1" w14:paraId="2728C9F9" w14:textId="77777777" w:rsidTr="00BD5918">
              <w:trPr>
                <w:trHeight w:val="732"/>
              </w:trPr>
              <w:tc>
                <w:tcPr>
                  <w:tcW w:w="415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A3C0717" w14:textId="77777777" w:rsidR="003574A1" w:rsidRPr="003574A1" w:rsidRDefault="00611D22" w:rsidP="003574A1">
                  <w:pPr>
                    <w:rPr>
                      <w:rFonts w:cs="Arial"/>
                      <w:color w:val="000000"/>
                      <w:sz w:val="20"/>
                      <w:szCs w:val="20"/>
                      <w:lang w:eastAsia="en-GB"/>
                    </w:rPr>
                  </w:pPr>
                  <w:r>
                    <w:rPr>
                      <w:rFonts w:cs="Arial"/>
                      <w:color w:val="000000"/>
                      <w:sz w:val="20"/>
                      <w:szCs w:val="20"/>
                      <w:lang w:eastAsia="en-GB"/>
                    </w:rPr>
                    <w:t xml:space="preserve">SD03 </w:t>
                  </w:r>
                  <w:r w:rsidR="003574A1" w:rsidRPr="003574A1">
                    <w:rPr>
                      <w:rFonts w:cs="Arial"/>
                      <w:color w:val="000000"/>
                      <w:sz w:val="20"/>
                      <w:szCs w:val="20"/>
                      <w:lang w:eastAsia="en-GB"/>
                    </w:rPr>
                    <w:t>School Visits by Employers</w:t>
                  </w:r>
                </w:p>
              </w:tc>
              <w:tc>
                <w:tcPr>
                  <w:tcW w:w="1139" w:type="dxa"/>
                  <w:gridSpan w:val="2"/>
                  <w:tcBorders>
                    <w:top w:val="single" w:sz="4" w:space="0" w:color="auto"/>
                    <w:left w:val="single" w:sz="4" w:space="0" w:color="auto"/>
                    <w:bottom w:val="single" w:sz="4" w:space="0" w:color="auto"/>
                    <w:right w:val="single" w:sz="4" w:space="0" w:color="auto"/>
                  </w:tcBorders>
                  <w:shd w:val="clear" w:color="D9D9D9" w:fill="D9D9D9"/>
                  <w:vAlign w:val="center"/>
                  <w:hideMark/>
                </w:tcPr>
                <w:p w14:paraId="3BE8ABBD" w14:textId="77777777" w:rsidR="003574A1" w:rsidRPr="003574A1" w:rsidRDefault="003574A1" w:rsidP="003574A1">
                  <w:pPr>
                    <w:jc w:val="center"/>
                    <w:rPr>
                      <w:rFonts w:cs="Arial"/>
                      <w:sz w:val="20"/>
                      <w:szCs w:val="20"/>
                      <w:lang w:eastAsia="en-GB"/>
                    </w:rPr>
                  </w:pPr>
                  <w:r w:rsidRPr="003574A1">
                    <w:rPr>
                      <w:rFonts w:cs="Arial"/>
                      <w:sz w:val="20"/>
                      <w:szCs w:val="20"/>
                      <w:lang w:eastAsia="en-GB"/>
                    </w:rPr>
                    <w:t>249</w:t>
                  </w:r>
                </w:p>
              </w:tc>
              <w:tc>
                <w:tcPr>
                  <w:tcW w:w="1423" w:type="dxa"/>
                  <w:gridSpan w:val="3"/>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81135D8" w14:textId="77777777" w:rsidR="003574A1" w:rsidRPr="003574A1" w:rsidRDefault="003574A1" w:rsidP="003574A1">
                  <w:pPr>
                    <w:jc w:val="center"/>
                    <w:rPr>
                      <w:rFonts w:cs="Arial"/>
                      <w:color w:val="000000"/>
                      <w:sz w:val="20"/>
                      <w:szCs w:val="20"/>
                      <w:lang w:eastAsia="en-GB"/>
                    </w:rPr>
                  </w:pPr>
                  <w:r w:rsidRPr="003574A1">
                    <w:rPr>
                      <w:rFonts w:cs="Arial"/>
                      <w:color w:val="000000"/>
                      <w:sz w:val="20"/>
                      <w:szCs w:val="20"/>
                      <w:lang w:eastAsia="en-GB"/>
                    </w:rPr>
                    <w:t>£500</w:t>
                  </w:r>
                </w:p>
              </w:tc>
              <w:tc>
                <w:tcPr>
                  <w:tcW w:w="171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74B848B" w14:textId="77777777" w:rsidR="003574A1" w:rsidRPr="003574A1" w:rsidRDefault="003574A1" w:rsidP="003574A1">
                  <w:pPr>
                    <w:jc w:val="center"/>
                    <w:rPr>
                      <w:rFonts w:cs="Arial"/>
                      <w:color w:val="000000"/>
                      <w:sz w:val="20"/>
                      <w:szCs w:val="20"/>
                      <w:lang w:eastAsia="en-GB"/>
                    </w:rPr>
                  </w:pPr>
                  <w:r w:rsidRPr="003574A1">
                    <w:rPr>
                      <w:rFonts w:cs="Arial"/>
                      <w:color w:val="000000"/>
                      <w:sz w:val="20"/>
                      <w:szCs w:val="20"/>
                      <w:lang w:eastAsia="en-GB"/>
                    </w:rPr>
                    <w:t>£124,500</w:t>
                  </w:r>
                </w:p>
              </w:tc>
            </w:tr>
            <w:tr w:rsidR="003574A1" w:rsidRPr="003574A1" w14:paraId="3CF5A821" w14:textId="77777777" w:rsidTr="00BD5918">
              <w:trPr>
                <w:trHeight w:val="722"/>
              </w:trPr>
              <w:tc>
                <w:tcPr>
                  <w:tcW w:w="415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2D92A80" w14:textId="77777777" w:rsidR="003574A1" w:rsidRPr="003574A1" w:rsidRDefault="00611D22" w:rsidP="003574A1">
                  <w:pPr>
                    <w:rPr>
                      <w:rFonts w:cs="Arial"/>
                      <w:color w:val="000000"/>
                      <w:sz w:val="20"/>
                      <w:szCs w:val="20"/>
                      <w:lang w:eastAsia="en-GB"/>
                    </w:rPr>
                  </w:pPr>
                  <w:r>
                    <w:rPr>
                      <w:rFonts w:cs="Arial"/>
                      <w:color w:val="000000"/>
                      <w:sz w:val="20"/>
                      <w:szCs w:val="20"/>
                      <w:lang w:eastAsia="en-GB"/>
                    </w:rPr>
                    <w:t xml:space="preserve">SD04 </w:t>
                  </w:r>
                  <w:r w:rsidR="003574A1" w:rsidRPr="003574A1">
                    <w:rPr>
                      <w:rFonts w:cs="Arial"/>
                      <w:color w:val="000000"/>
                      <w:sz w:val="20"/>
                      <w:szCs w:val="20"/>
                      <w:lang w:eastAsia="en-GB"/>
                    </w:rPr>
                    <w:t>Toolkit to support promotion and engagement of STEM opportunities</w:t>
                  </w:r>
                </w:p>
              </w:tc>
              <w:tc>
                <w:tcPr>
                  <w:tcW w:w="11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40508F" w14:textId="77777777" w:rsidR="003574A1" w:rsidRPr="003574A1" w:rsidRDefault="003574A1" w:rsidP="003574A1">
                  <w:pPr>
                    <w:jc w:val="center"/>
                    <w:rPr>
                      <w:rFonts w:cs="Arial"/>
                      <w:sz w:val="20"/>
                      <w:szCs w:val="20"/>
                      <w:lang w:eastAsia="en-GB"/>
                    </w:rPr>
                  </w:pPr>
                  <w:r w:rsidRPr="003574A1">
                    <w:rPr>
                      <w:rFonts w:cs="Arial"/>
                      <w:sz w:val="20"/>
                      <w:szCs w:val="20"/>
                      <w:lang w:eastAsia="en-GB"/>
                    </w:rPr>
                    <w:t>1</w:t>
                  </w:r>
                </w:p>
              </w:tc>
              <w:tc>
                <w:tcPr>
                  <w:tcW w:w="14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F528A" w14:textId="77777777" w:rsidR="003574A1" w:rsidRPr="003574A1" w:rsidRDefault="003574A1" w:rsidP="003574A1">
                  <w:pPr>
                    <w:jc w:val="center"/>
                    <w:rPr>
                      <w:rFonts w:cs="Arial"/>
                      <w:color w:val="000000"/>
                      <w:sz w:val="20"/>
                      <w:szCs w:val="20"/>
                      <w:lang w:eastAsia="en-GB"/>
                    </w:rPr>
                  </w:pPr>
                  <w:r w:rsidRPr="003574A1">
                    <w:rPr>
                      <w:rFonts w:cs="Arial"/>
                      <w:color w:val="000000"/>
                      <w:sz w:val="20"/>
                      <w:szCs w:val="20"/>
                      <w:lang w:eastAsia="en-GB"/>
                    </w:rPr>
                    <w:t>£1,000</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E7B1C" w14:textId="77777777" w:rsidR="003574A1" w:rsidRPr="003574A1" w:rsidRDefault="003574A1" w:rsidP="003574A1">
                  <w:pPr>
                    <w:jc w:val="center"/>
                    <w:rPr>
                      <w:rFonts w:cs="Arial"/>
                      <w:color w:val="000000"/>
                      <w:sz w:val="20"/>
                      <w:szCs w:val="20"/>
                      <w:lang w:eastAsia="en-GB"/>
                    </w:rPr>
                  </w:pPr>
                  <w:r w:rsidRPr="003574A1">
                    <w:rPr>
                      <w:rFonts w:cs="Arial"/>
                      <w:color w:val="000000"/>
                      <w:sz w:val="20"/>
                      <w:szCs w:val="20"/>
                      <w:lang w:eastAsia="en-GB"/>
                    </w:rPr>
                    <w:t>£1,000</w:t>
                  </w:r>
                </w:p>
              </w:tc>
            </w:tr>
            <w:tr w:rsidR="003574A1" w:rsidRPr="003574A1" w14:paraId="5C906E5C" w14:textId="77777777" w:rsidTr="00BD5918">
              <w:trPr>
                <w:trHeight w:val="398"/>
              </w:trPr>
              <w:tc>
                <w:tcPr>
                  <w:tcW w:w="415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73FD45A" w14:textId="77777777" w:rsidR="003574A1" w:rsidRPr="003574A1" w:rsidRDefault="003574A1" w:rsidP="003574A1">
                  <w:pPr>
                    <w:rPr>
                      <w:rFonts w:cs="Arial"/>
                      <w:color w:val="000000"/>
                      <w:sz w:val="20"/>
                      <w:szCs w:val="20"/>
                      <w:lang w:eastAsia="en-GB"/>
                    </w:rPr>
                  </w:pPr>
                  <w:r w:rsidRPr="003574A1">
                    <w:rPr>
                      <w:rFonts w:cs="Arial"/>
                      <w:color w:val="000000"/>
                      <w:sz w:val="20"/>
                      <w:szCs w:val="20"/>
                      <w:lang w:eastAsia="en-GB"/>
                    </w:rPr>
                    <w:t>Total</w:t>
                  </w:r>
                </w:p>
              </w:tc>
              <w:tc>
                <w:tcPr>
                  <w:tcW w:w="1139" w:type="dxa"/>
                  <w:gridSpan w:val="2"/>
                  <w:tcBorders>
                    <w:top w:val="single" w:sz="4" w:space="0" w:color="auto"/>
                    <w:left w:val="single" w:sz="4" w:space="0" w:color="auto"/>
                    <w:bottom w:val="single" w:sz="4" w:space="0" w:color="auto"/>
                    <w:right w:val="single" w:sz="4" w:space="0" w:color="auto"/>
                  </w:tcBorders>
                  <w:shd w:val="clear" w:color="D9D9D9" w:fill="D9D9D9"/>
                  <w:vAlign w:val="center"/>
                  <w:hideMark/>
                </w:tcPr>
                <w:p w14:paraId="26C25CC9" w14:textId="77777777" w:rsidR="003574A1" w:rsidRPr="003574A1" w:rsidRDefault="003574A1" w:rsidP="003574A1">
                  <w:pPr>
                    <w:jc w:val="center"/>
                    <w:rPr>
                      <w:rFonts w:cs="Arial"/>
                      <w:sz w:val="20"/>
                      <w:szCs w:val="20"/>
                      <w:lang w:eastAsia="en-GB"/>
                    </w:rPr>
                  </w:pPr>
                  <w:r w:rsidRPr="003574A1">
                    <w:rPr>
                      <w:rFonts w:cs="Arial"/>
                      <w:sz w:val="20"/>
                      <w:szCs w:val="20"/>
                      <w:lang w:eastAsia="en-GB"/>
                    </w:rPr>
                    <w:t> </w:t>
                  </w:r>
                </w:p>
              </w:tc>
              <w:tc>
                <w:tcPr>
                  <w:tcW w:w="1423" w:type="dxa"/>
                  <w:gridSpan w:val="3"/>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96E4791" w14:textId="77777777" w:rsidR="003574A1" w:rsidRPr="003574A1" w:rsidRDefault="003574A1" w:rsidP="003574A1">
                  <w:pPr>
                    <w:jc w:val="center"/>
                    <w:rPr>
                      <w:rFonts w:cs="Arial"/>
                      <w:color w:val="000000"/>
                      <w:sz w:val="20"/>
                      <w:szCs w:val="20"/>
                      <w:lang w:eastAsia="en-GB"/>
                    </w:rPr>
                  </w:pPr>
                  <w:r w:rsidRPr="003574A1">
                    <w:rPr>
                      <w:rFonts w:cs="Arial"/>
                      <w:color w:val="000000"/>
                      <w:sz w:val="20"/>
                      <w:szCs w:val="20"/>
                      <w:lang w:eastAsia="en-GB"/>
                    </w:rPr>
                    <w:t> </w:t>
                  </w:r>
                </w:p>
              </w:tc>
              <w:tc>
                <w:tcPr>
                  <w:tcW w:w="171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6BC3028" w14:textId="77777777" w:rsidR="003574A1" w:rsidRPr="003574A1" w:rsidRDefault="003574A1" w:rsidP="003574A1">
                  <w:pPr>
                    <w:jc w:val="center"/>
                    <w:rPr>
                      <w:rFonts w:cs="Arial"/>
                      <w:color w:val="000000"/>
                      <w:sz w:val="20"/>
                      <w:szCs w:val="20"/>
                      <w:lang w:eastAsia="en-GB"/>
                    </w:rPr>
                  </w:pPr>
                  <w:r w:rsidRPr="003574A1">
                    <w:rPr>
                      <w:rFonts w:cs="Arial"/>
                      <w:color w:val="000000"/>
                      <w:sz w:val="20"/>
                      <w:szCs w:val="20"/>
                      <w:lang w:eastAsia="en-GB"/>
                    </w:rPr>
                    <w:t>£900,000</w:t>
                  </w:r>
                </w:p>
              </w:tc>
            </w:tr>
          </w:tbl>
          <w:p w14:paraId="2BE6949E" w14:textId="77777777" w:rsidR="00483E01" w:rsidRPr="00DB2FA1" w:rsidRDefault="00483E01" w:rsidP="00483E01">
            <w:pPr>
              <w:pStyle w:val="ListParagraph"/>
              <w:autoSpaceDE w:val="0"/>
              <w:autoSpaceDN w:val="0"/>
              <w:adjustRightInd w:val="0"/>
              <w:ind w:left="360"/>
              <w:rPr>
                <w:rFonts w:cs="Arial"/>
                <w:b/>
              </w:rPr>
            </w:pPr>
          </w:p>
        </w:tc>
      </w:tr>
    </w:tbl>
    <w:p w14:paraId="7FF8B441" w14:textId="77777777" w:rsidR="00A005EF" w:rsidRDefault="00A005EF"/>
    <w:p w14:paraId="2BC6B390" w14:textId="77777777" w:rsidR="00AF4075" w:rsidRDefault="00AF4075"/>
    <w:p w14:paraId="00E35F47" w14:textId="77777777" w:rsidR="00AF4075" w:rsidRDefault="00AF4075"/>
    <w:p w14:paraId="2DCAD09B" w14:textId="77777777" w:rsidR="00AF4075" w:rsidRDefault="00AF4075"/>
    <w:p w14:paraId="58B18B6C" w14:textId="77777777" w:rsidR="00AF4075" w:rsidRDefault="00AF4075"/>
    <w:p w14:paraId="2E3E8DA8" w14:textId="77777777" w:rsidR="00AF4075" w:rsidRDefault="00AF4075"/>
    <w:p w14:paraId="30CD38E7" w14:textId="77777777" w:rsidR="00AF4075" w:rsidRDefault="00AF4075"/>
    <w:p w14:paraId="4C0CCBB6" w14:textId="77777777" w:rsidR="00AF4075" w:rsidRDefault="00AF4075"/>
    <w:p w14:paraId="21EFDE22" w14:textId="77777777" w:rsidR="00AF4075" w:rsidRDefault="00AF4075"/>
    <w:p w14:paraId="0A29901A" w14:textId="77777777" w:rsidR="00AF4075" w:rsidRDefault="00AF4075"/>
    <w:p w14:paraId="7789EF70" w14:textId="77777777" w:rsidR="00AF4075" w:rsidRDefault="00AF4075"/>
    <w:p w14:paraId="01B38C29" w14:textId="77777777" w:rsidR="00AF4075" w:rsidRDefault="00AF4075"/>
    <w:p w14:paraId="04911707" w14:textId="77777777" w:rsidR="0001390B" w:rsidRDefault="0001390B"/>
    <w:p w14:paraId="4D2D28BB" w14:textId="77777777" w:rsidR="0001390B" w:rsidRDefault="0001390B"/>
    <w:p w14:paraId="588068D2" w14:textId="77777777" w:rsidR="0001390B" w:rsidRDefault="0001390B"/>
    <w:p w14:paraId="6014A6BB" w14:textId="77777777" w:rsidR="00AF4075" w:rsidRDefault="00AF4075"/>
    <w:p w14:paraId="134D49BA" w14:textId="77777777" w:rsidR="00AF4075" w:rsidRDefault="00AF4075"/>
    <w:p w14:paraId="1145A889" w14:textId="77777777" w:rsidR="00AF4075" w:rsidRDefault="00AF4075" w:rsidP="00AF4075">
      <w:pPr>
        <w:rPr>
          <w:rFonts w:cs="Arial"/>
          <w:b/>
          <w:sz w:val="44"/>
          <w:szCs w:val="44"/>
        </w:rPr>
      </w:pPr>
      <w:r w:rsidRPr="008D4A19">
        <w:rPr>
          <w:rFonts w:cstheme="minorBidi"/>
          <w:b/>
          <w:noProof/>
          <w:color w:val="FF0000"/>
          <w:szCs w:val="22"/>
          <w:lang w:eastAsia="en-GB"/>
        </w:rPr>
        <w:drawing>
          <wp:inline distT="0" distB="0" distL="0" distR="0" wp14:anchorId="7DEB2C46" wp14:editId="420E7057">
            <wp:extent cx="1809750" cy="1085850"/>
            <wp:effectExtent l="19050" t="0" r="0" b="0"/>
            <wp:docPr id="1"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6"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r>
        <w:rPr>
          <w:rFonts w:cs="Arial"/>
          <w:b/>
          <w:sz w:val="44"/>
          <w:szCs w:val="44"/>
        </w:rPr>
        <w:tab/>
      </w:r>
      <w:r>
        <w:rPr>
          <w:rFonts w:cs="Arial"/>
          <w:b/>
          <w:sz w:val="44"/>
          <w:szCs w:val="44"/>
        </w:rPr>
        <w:tab/>
      </w:r>
      <w:r>
        <w:rPr>
          <w:rFonts w:cs="Arial"/>
          <w:b/>
          <w:sz w:val="44"/>
          <w:szCs w:val="44"/>
        </w:rPr>
        <w:tab/>
      </w:r>
      <w:r>
        <w:rPr>
          <w:rFonts w:cs="Arial"/>
          <w:b/>
          <w:sz w:val="44"/>
          <w:szCs w:val="44"/>
        </w:rPr>
        <w:tab/>
      </w:r>
      <w:r>
        <w:rPr>
          <w:rFonts w:cs="Arial"/>
          <w:b/>
          <w:sz w:val="44"/>
          <w:szCs w:val="44"/>
        </w:rPr>
        <w:tab/>
      </w:r>
      <w:r>
        <w:rPr>
          <w:noProof/>
          <w:lang w:eastAsia="en-GB"/>
        </w:rPr>
        <w:drawing>
          <wp:inline distT="0" distB="0" distL="0" distR="0" wp14:anchorId="3EF89DA3" wp14:editId="62C43C7F">
            <wp:extent cx="1047135" cy="1047135"/>
            <wp:effectExtent l="0" t="0" r="635" b="635"/>
            <wp:docPr id="2"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p w14:paraId="385F523B" w14:textId="77777777" w:rsidR="00AF4075" w:rsidRDefault="00AF4075" w:rsidP="00AF4075">
      <w:pPr>
        <w:rPr>
          <w:rFonts w:cs="Arial"/>
          <w:b/>
          <w:sz w:val="44"/>
          <w:szCs w:val="44"/>
        </w:rPr>
      </w:pPr>
    </w:p>
    <w:p w14:paraId="3BE27FB2" w14:textId="77777777" w:rsidR="00AF4075" w:rsidRPr="00156742" w:rsidRDefault="00AF4075" w:rsidP="00AF4075">
      <w:pPr>
        <w:rPr>
          <w:rFonts w:cs="Arial"/>
          <w:b/>
          <w:sz w:val="44"/>
          <w:szCs w:val="44"/>
        </w:rPr>
      </w:pPr>
      <w:r w:rsidRPr="00156742">
        <w:rPr>
          <w:rFonts w:cs="Arial"/>
          <w:b/>
          <w:sz w:val="44"/>
          <w:szCs w:val="44"/>
        </w:rPr>
        <w:t xml:space="preserve">QUESTIONNAIRE </w:t>
      </w:r>
    </w:p>
    <w:p w14:paraId="7B499678" w14:textId="77777777" w:rsidR="00AF4075" w:rsidRPr="006B1F09" w:rsidRDefault="00AF4075" w:rsidP="00AF4075">
      <w:pPr>
        <w:rPr>
          <w:rFonts w:cs="Arial"/>
          <w:b/>
        </w:rPr>
      </w:pPr>
    </w:p>
    <w:tbl>
      <w:tblPr>
        <w:tblStyle w:val="TableGrid1"/>
        <w:tblW w:w="9067" w:type="dxa"/>
        <w:tblLook w:val="04A0" w:firstRow="1" w:lastRow="0" w:firstColumn="1" w:lastColumn="0" w:noHBand="0" w:noVBand="1"/>
      </w:tblPr>
      <w:tblGrid>
        <w:gridCol w:w="1017"/>
        <w:gridCol w:w="2457"/>
        <w:gridCol w:w="5593"/>
      </w:tblGrid>
      <w:tr w:rsidR="00AF4075" w:rsidRPr="006B1F09" w14:paraId="0C303AB3" w14:textId="77777777" w:rsidTr="00DD3BDF">
        <w:tc>
          <w:tcPr>
            <w:tcW w:w="9067" w:type="dxa"/>
            <w:gridSpan w:val="3"/>
          </w:tcPr>
          <w:p w14:paraId="511E6C62" w14:textId="77777777" w:rsidR="00AF4075" w:rsidRDefault="00AF4075" w:rsidP="00DD3BDF">
            <w:pPr>
              <w:autoSpaceDE w:val="0"/>
              <w:autoSpaceDN w:val="0"/>
              <w:adjustRightInd w:val="0"/>
              <w:ind w:left="737" w:hanging="737"/>
              <w:contextualSpacing/>
              <w:rPr>
                <w:rFonts w:eastAsiaTheme="minorHAnsi" w:cs="Arial"/>
                <w:b/>
              </w:rPr>
            </w:pPr>
            <w:r w:rsidRPr="00814708">
              <w:rPr>
                <w:rFonts w:eastAsiaTheme="minorHAnsi" w:cs="Arial"/>
                <w:b/>
              </w:rPr>
              <w:t>PLEASE NOTE</w:t>
            </w:r>
            <w:r>
              <w:rPr>
                <w:rFonts w:eastAsiaTheme="minorHAnsi" w:cs="Arial"/>
                <w:b/>
              </w:rPr>
              <w:t xml:space="preserve"> </w:t>
            </w:r>
          </w:p>
          <w:p w14:paraId="1730CFEF" w14:textId="77777777" w:rsidR="00AF4075" w:rsidRPr="00CD5176" w:rsidRDefault="00AF4075" w:rsidP="00DD3BDF">
            <w:pPr>
              <w:autoSpaceDE w:val="0"/>
              <w:autoSpaceDN w:val="0"/>
              <w:adjustRightInd w:val="0"/>
              <w:ind w:left="29" w:hanging="29"/>
              <w:contextualSpacing/>
              <w:rPr>
                <w:rFonts w:cs="Arial"/>
                <w:b/>
                <w:strike/>
              </w:rPr>
            </w:pPr>
            <w:r w:rsidRPr="00CD5176">
              <w:rPr>
                <w:rFonts w:cs="Arial"/>
              </w:rPr>
              <w:t xml:space="preserve">The award of contract will only be made if your responses to the generic </w:t>
            </w:r>
            <w:r>
              <w:rPr>
                <w:rFonts w:cs="Arial"/>
              </w:rPr>
              <w:t>q</w:t>
            </w:r>
            <w:r w:rsidRPr="00CD5176">
              <w:rPr>
                <w:rFonts w:cs="Arial"/>
              </w:rPr>
              <w:t xml:space="preserve">uestions 1, 2 and the specific question 1, </w:t>
            </w:r>
            <w:r>
              <w:rPr>
                <w:rFonts w:cs="Arial"/>
              </w:rPr>
              <w:t xml:space="preserve">each </w:t>
            </w:r>
            <w:r w:rsidRPr="00CD5176">
              <w:rPr>
                <w:rFonts w:cs="Arial"/>
              </w:rPr>
              <w:t xml:space="preserve">score a minimum of 60, </w:t>
            </w:r>
            <w:r w:rsidRPr="00CD5176">
              <w:rPr>
                <w:rFonts w:cs="Arial"/>
                <w:b/>
              </w:rPr>
              <w:t xml:space="preserve">“Satisfactory response to specification requirements”. </w:t>
            </w:r>
          </w:p>
          <w:p w14:paraId="46A5BF9E" w14:textId="77777777" w:rsidR="00AF4075" w:rsidRDefault="00AF4075" w:rsidP="00DD3BDF">
            <w:pPr>
              <w:autoSpaceDE w:val="0"/>
              <w:autoSpaceDN w:val="0"/>
              <w:adjustRightInd w:val="0"/>
              <w:ind w:left="737" w:hanging="737"/>
              <w:contextualSpacing/>
              <w:rPr>
                <w:rFonts w:cs="Arial"/>
                <w:strike/>
              </w:rPr>
            </w:pPr>
          </w:p>
          <w:p w14:paraId="5FB4E84A" w14:textId="77777777" w:rsidR="00AF4075" w:rsidRPr="00CD5176" w:rsidRDefault="00AF4075" w:rsidP="00DD3BDF">
            <w:pPr>
              <w:autoSpaceDE w:val="0"/>
              <w:autoSpaceDN w:val="0"/>
              <w:adjustRightInd w:val="0"/>
              <w:contextualSpacing/>
              <w:rPr>
                <w:rFonts w:cs="Arial"/>
                <w:b/>
              </w:rPr>
            </w:pPr>
            <w:r w:rsidRPr="00CD5176">
              <w:rPr>
                <w:rFonts w:cs="Arial"/>
                <w:b/>
              </w:rPr>
              <w:t>AND</w:t>
            </w:r>
          </w:p>
          <w:p w14:paraId="3A403B32" w14:textId="77777777" w:rsidR="00AF4075" w:rsidRPr="00CD5176" w:rsidRDefault="00AF4075" w:rsidP="00DD3BDF">
            <w:pPr>
              <w:autoSpaceDE w:val="0"/>
              <w:autoSpaceDN w:val="0"/>
              <w:adjustRightInd w:val="0"/>
              <w:rPr>
                <w:rFonts w:cs="Arial"/>
              </w:rPr>
            </w:pPr>
          </w:p>
          <w:p w14:paraId="4D2BBE9C" w14:textId="77777777" w:rsidR="00AF4075" w:rsidRPr="00CD5176" w:rsidRDefault="00AF4075" w:rsidP="00DD3BDF">
            <w:pPr>
              <w:autoSpaceDE w:val="0"/>
              <w:autoSpaceDN w:val="0"/>
              <w:adjustRightInd w:val="0"/>
              <w:rPr>
                <w:rFonts w:eastAsiaTheme="minorHAnsi" w:cs="Arial"/>
              </w:rPr>
            </w:pPr>
            <w:r>
              <w:rPr>
                <w:rFonts w:cs="Arial"/>
              </w:rPr>
              <w:t xml:space="preserve">Specific </w:t>
            </w:r>
            <w:r w:rsidRPr="00CD5176">
              <w:rPr>
                <w:rFonts w:cs="Arial"/>
              </w:rPr>
              <w:t>Question 4 is weighted by 2.</w:t>
            </w:r>
          </w:p>
          <w:p w14:paraId="223C5186" w14:textId="77777777" w:rsidR="00AF4075" w:rsidRDefault="00AF4075" w:rsidP="00DD3BDF">
            <w:pPr>
              <w:rPr>
                <w:rFonts w:eastAsiaTheme="minorHAnsi" w:cs="Arial"/>
              </w:rPr>
            </w:pPr>
          </w:p>
          <w:p w14:paraId="7F1035E7" w14:textId="77777777" w:rsidR="00AF4075" w:rsidRPr="006B1F09" w:rsidRDefault="00AF4075" w:rsidP="00DD3BDF">
            <w:pPr>
              <w:rPr>
                <w:rFonts w:cs="Arial"/>
              </w:rPr>
            </w:pPr>
            <w:r w:rsidRPr="006B1F09">
              <w:rPr>
                <w:rFonts w:cs="Arial"/>
              </w:rPr>
              <w:t>Each question has a locked in character limit which cannot be exceeded.</w:t>
            </w:r>
          </w:p>
          <w:p w14:paraId="2BF0CFE9" w14:textId="77777777" w:rsidR="00AF4075" w:rsidRPr="006B1F09" w:rsidRDefault="00AF4075" w:rsidP="00DD3BDF">
            <w:pPr>
              <w:ind w:left="-113"/>
              <w:rPr>
                <w:rFonts w:cs="Arial"/>
              </w:rPr>
            </w:pPr>
            <w:r w:rsidRPr="006B1F09">
              <w:rPr>
                <w:rFonts w:cs="Arial"/>
              </w:rPr>
              <w:t xml:space="preserve">  A character in this instance is defined as follows: </w:t>
            </w:r>
          </w:p>
          <w:p w14:paraId="5064F430" w14:textId="77777777" w:rsidR="00AF4075" w:rsidRPr="006B1F09" w:rsidRDefault="00AF4075" w:rsidP="00DD3BDF">
            <w:pPr>
              <w:ind w:left="-113"/>
              <w:rPr>
                <w:rFonts w:cs="Arial"/>
              </w:rPr>
            </w:pPr>
            <w:r w:rsidRPr="006B1F09">
              <w:rPr>
                <w:rFonts w:cs="Arial"/>
              </w:rPr>
              <w:t xml:space="preserve">  A number / letter / punctuation mark / space or  carriage return </w:t>
            </w:r>
          </w:p>
          <w:p w14:paraId="4BF8A769" w14:textId="77777777" w:rsidR="00AF4075" w:rsidRPr="006B1F09" w:rsidRDefault="00AF4075" w:rsidP="00DD3BDF">
            <w:pPr>
              <w:rPr>
                <w:rFonts w:cs="Arial"/>
              </w:rPr>
            </w:pPr>
            <w:r w:rsidRPr="006B1F09">
              <w:rPr>
                <w:rFonts w:cs="Arial"/>
              </w:rPr>
              <w:t xml:space="preserve">Unless specifically requested in the question, diagrams, tables etc. are not allowed in spaces provided for answers  </w:t>
            </w:r>
          </w:p>
          <w:p w14:paraId="1D3B360C" w14:textId="77777777" w:rsidR="00AF4075" w:rsidRPr="006B1F09" w:rsidRDefault="00AF4075" w:rsidP="00DD3BDF">
            <w:pPr>
              <w:rPr>
                <w:rFonts w:cs="Arial"/>
              </w:rPr>
            </w:pPr>
            <w:r w:rsidRPr="006B1F09">
              <w:rPr>
                <w:rFonts w:cs="Arial"/>
              </w:rPr>
              <w:t xml:space="preserve">Your response to a particular question should be contained in that question’s answer box.  The SFA will only consider responses provided against each question and will not look for extra information in another question’s answer box when evaluating responses </w:t>
            </w:r>
          </w:p>
          <w:p w14:paraId="0395281B" w14:textId="77777777" w:rsidR="00AF4075" w:rsidRPr="006B1F09" w:rsidRDefault="00AF4075" w:rsidP="00DD3BDF">
            <w:pPr>
              <w:rPr>
                <w:rFonts w:cs="Arial"/>
                <w:color w:val="000000"/>
              </w:rPr>
            </w:pPr>
            <w:r w:rsidRPr="006B1F09">
              <w:rPr>
                <w:rFonts w:cs="Arial"/>
              </w:rPr>
              <w:t xml:space="preserve">If any information is supplied in response to individual questions that has not been requested, the SFA will ignore it during the evaluation process </w:t>
            </w:r>
          </w:p>
        </w:tc>
      </w:tr>
      <w:tr w:rsidR="00AF4075" w:rsidRPr="006B1F09" w14:paraId="4DE605F6" w14:textId="77777777" w:rsidTr="00DD3BDF">
        <w:trPr>
          <w:trHeight w:val="555"/>
        </w:trPr>
        <w:tc>
          <w:tcPr>
            <w:tcW w:w="3474" w:type="dxa"/>
            <w:gridSpan w:val="2"/>
            <w:vAlign w:val="center"/>
          </w:tcPr>
          <w:p w14:paraId="3148A2EB" w14:textId="77777777" w:rsidR="00AF4075" w:rsidRPr="006B1F09" w:rsidRDefault="00AF4075" w:rsidP="00DD3BDF">
            <w:pPr>
              <w:autoSpaceDE w:val="0"/>
              <w:autoSpaceDN w:val="0"/>
              <w:adjustRightInd w:val="0"/>
              <w:rPr>
                <w:rFonts w:cs="Arial"/>
                <w:color w:val="000000"/>
              </w:rPr>
            </w:pPr>
            <w:r w:rsidRPr="006B1F09">
              <w:rPr>
                <w:rFonts w:cs="Arial"/>
                <w:color w:val="000000"/>
              </w:rPr>
              <w:t>Organisation Name</w:t>
            </w:r>
          </w:p>
        </w:tc>
        <w:tc>
          <w:tcPr>
            <w:tcW w:w="5593" w:type="dxa"/>
            <w:vAlign w:val="center"/>
          </w:tcPr>
          <w:p w14:paraId="4A9EEC8F" w14:textId="77777777" w:rsidR="00AF4075" w:rsidRPr="006B1F09" w:rsidRDefault="00AF4075" w:rsidP="00DD3BDF">
            <w:pPr>
              <w:autoSpaceDE w:val="0"/>
              <w:autoSpaceDN w:val="0"/>
              <w:adjustRightInd w:val="0"/>
              <w:rPr>
                <w:rFonts w:cs="Arial"/>
                <w:color w:val="000000"/>
              </w:rPr>
            </w:pPr>
            <w:r w:rsidRPr="006B1F09">
              <w:rPr>
                <w:rFonts w:cs="Arial"/>
                <w:color w:val="000000"/>
              </w:rPr>
              <w:fldChar w:fldCharType="begin">
                <w:ffData>
                  <w:name w:val="Text13"/>
                  <w:enabled/>
                  <w:calcOnExit w:val="0"/>
                  <w:textInput>
                    <w:default w:val="Please enter your legal entity name here"/>
                  </w:textInput>
                </w:ffData>
              </w:fldChar>
            </w:r>
            <w:bookmarkStart w:id="0" w:name="Text13"/>
            <w:r w:rsidRPr="006B1F09">
              <w:rPr>
                <w:rFonts w:cs="Arial"/>
                <w:color w:val="000000"/>
              </w:rPr>
              <w:instrText xml:space="preserve"> FORMTEXT </w:instrText>
            </w:r>
            <w:r w:rsidRPr="006B1F09">
              <w:rPr>
                <w:rFonts w:cs="Arial"/>
                <w:color w:val="000000"/>
              </w:rPr>
            </w:r>
            <w:r w:rsidRPr="006B1F09">
              <w:rPr>
                <w:rFonts w:cs="Arial"/>
                <w:color w:val="000000"/>
              </w:rPr>
              <w:fldChar w:fldCharType="separate"/>
            </w:r>
            <w:r w:rsidRPr="006B1F09">
              <w:rPr>
                <w:rFonts w:cs="Arial"/>
                <w:noProof/>
                <w:color w:val="000000"/>
              </w:rPr>
              <w:t>Please enter your legal entity name here</w:t>
            </w:r>
            <w:r w:rsidRPr="006B1F09">
              <w:rPr>
                <w:rFonts w:cs="Arial"/>
                <w:color w:val="000000"/>
              </w:rPr>
              <w:fldChar w:fldCharType="end"/>
            </w:r>
            <w:bookmarkEnd w:id="0"/>
          </w:p>
        </w:tc>
      </w:tr>
      <w:tr w:rsidR="00AF4075" w:rsidRPr="006B1F09" w14:paraId="05C4346E" w14:textId="77777777" w:rsidTr="00DD3BDF">
        <w:trPr>
          <w:trHeight w:val="555"/>
        </w:trPr>
        <w:tc>
          <w:tcPr>
            <w:tcW w:w="3474" w:type="dxa"/>
            <w:gridSpan w:val="2"/>
            <w:vAlign w:val="center"/>
          </w:tcPr>
          <w:p w14:paraId="0C7F8A4F" w14:textId="77777777" w:rsidR="00AF4075" w:rsidRPr="006B1F09" w:rsidRDefault="00AF4075" w:rsidP="00DD3BDF">
            <w:pPr>
              <w:autoSpaceDE w:val="0"/>
              <w:autoSpaceDN w:val="0"/>
              <w:adjustRightInd w:val="0"/>
              <w:rPr>
                <w:rFonts w:cs="Arial"/>
                <w:color w:val="000000"/>
              </w:rPr>
            </w:pPr>
            <w:r w:rsidRPr="006B1F09">
              <w:rPr>
                <w:rFonts w:cs="Arial"/>
                <w:color w:val="000000"/>
              </w:rPr>
              <w:t>UKPRN</w:t>
            </w:r>
          </w:p>
        </w:tc>
        <w:tc>
          <w:tcPr>
            <w:tcW w:w="5593" w:type="dxa"/>
            <w:vAlign w:val="center"/>
          </w:tcPr>
          <w:p w14:paraId="13E9A74F" w14:textId="77777777" w:rsidR="00AF4075" w:rsidRPr="006B1F09" w:rsidRDefault="00AF4075" w:rsidP="00DD3BDF">
            <w:pPr>
              <w:autoSpaceDE w:val="0"/>
              <w:autoSpaceDN w:val="0"/>
              <w:adjustRightInd w:val="0"/>
              <w:rPr>
                <w:rFonts w:cs="Arial"/>
                <w:color w:val="000000"/>
              </w:rPr>
            </w:pPr>
            <w:r w:rsidRPr="006B1F09">
              <w:rPr>
                <w:rFonts w:cs="Arial"/>
                <w:color w:val="000000"/>
              </w:rPr>
              <w:fldChar w:fldCharType="begin">
                <w:ffData>
                  <w:name w:val="Text14"/>
                  <w:enabled/>
                  <w:calcOnExit w:val="0"/>
                  <w:textInput>
                    <w:default w:val="Please enter your UKPRN here"/>
                    <w:maxLength w:val="28"/>
                  </w:textInput>
                </w:ffData>
              </w:fldChar>
            </w:r>
            <w:bookmarkStart w:id="1" w:name="Text14"/>
            <w:r w:rsidRPr="006B1F09">
              <w:rPr>
                <w:rFonts w:cs="Arial"/>
                <w:color w:val="000000"/>
              </w:rPr>
              <w:instrText xml:space="preserve"> FORMTEXT </w:instrText>
            </w:r>
            <w:r w:rsidRPr="006B1F09">
              <w:rPr>
                <w:rFonts w:cs="Arial"/>
                <w:color w:val="000000"/>
              </w:rPr>
            </w:r>
            <w:r w:rsidRPr="006B1F09">
              <w:rPr>
                <w:rFonts w:cs="Arial"/>
                <w:color w:val="000000"/>
              </w:rPr>
              <w:fldChar w:fldCharType="separate"/>
            </w:r>
            <w:r w:rsidRPr="006B1F09">
              <w:rPr>
                <w:rFonts w:cs="Arial"/>
                <w:noProof/>
                <w:color w:val="000000"/>
              </w:rPr>
              <w:t>Please enter your UKPRN here</w:t>
            </w:r>
            <w:r w:rsidRPr="006B1F09">
              <w:rPr>
                <w:rFonts w:cs="Arial"/>
                <w:color w:val="000000"/>
              </w:rPr>
              <w:fldChar w:fldCharType="end"/>
            </w:r>
            <w:bookmarkEnd w:id="1"/>
          </w:p>
        </w:tc>
      </w:tr>
      <w:tr w:rsidR="00AF4075" w:rsidRPr="006B1F09" w14:paraId="76F7634C" w14:textId="77777777" w:rsidTr="00DD3BDF">
        <w:tc>
          <w:tcPr>
            <w:tcW w:w="9067" w:type="dxa"/>
            <w:gridSpan w:val="3"/>
            <w:tcBorders>
              <w:left w:val="nil"/>
              <w:bottom w:val="single" w:sz="4" w:space="0" w:color="auto"/>
              <w:right w:val="nil"/>
            </w:tcBorders>
          </w:tcPr>
          <w:p w14:paraId="531C1250" w14:textId="77777777" w:rsidR="00AF4075" w:rsidRPr="006B1F09" w:rsidRDefault="00AF4075" w:rsidP="00DD3BDF">
            <w:pPr>
              <w:autoSpaceDE w:val="0"/>
              <w:autoSpaceDN w:val="0"/>
              <w:adjustRightInd w:val="0"/>
              <w:rPr>
                <w:rFonts w:cs="Arial"/>
                <w:color w:val="000000"/>
              </w:rPr>
            </w:pPr>
          </w:p>
        </w:tc>
      </w:tr>
      <w:tr w:rsidR="00AF4075" w:rsidRPr="006B1F09" w14:paraId="78C069E5" w14:textId="77777777" w:rsidTr="00DD3BDF">
        <w:trPr>
          <w:trHeight w:val="567"/>
        </w:trPr>
        <w:tc>
          <w:tcPr>
            <w:tcW w:w="9067" w:type="dxa"/>
            <w:gridSpan w:val="3"/>
            <w:tcBorders>
              <w:top w:val="single" w:sz="4" w:space="0" w:color="auto"/>
            </w:tcBorders>
            <w:shd w:val="clear" w:color="auto" w:fill="D9D9D9" w:themeFill="background1" w:themeFillShade="D9"/>
            <w:vAlign w:val="center"/>
          </w:tcPr>
          <w:p w14:paraId="0BA94B74" w14:textId="77777777" w:rsidR="00AF4075" w:rsidRPr="006B1F09" w:rsidRDefault="00AF4075" w:rsidP="00DD3BDF">
            <w:pPr>
              <w:spacing w:after="160" w:line="259" w:lineRule="auto"/>
              <w:rPr>
                <w:rFonts w:cs="Arial"/>
              </w:rPr>
            </w:pPr>
            <w:r>
              <w:rPr>
                <w:rFonts w:eastAsiaTheme="minorHAnsi" w:cs="Arial"/>
                <w:b/>
              </w:rPr>
              <w:t xml:space="preserve">GENERIC SECTION. </w:t>
            </w:r>
            <w:r w:rsidRPr="006B1F09">
              <w:rPr>
                <w:rFonts w:eastAsiaTheme="minorHAnsi" w:cs="Arial"/>
                <w:b/>
              </w:rPr>
              <w:t xml:space="preserve"> </w:t>
            </w:r>
          </w:p>
        </w:tc>
      </w:tr>
      <w:tr w:rsidR="00AF4075" w:rsidRPr="006B1F09" w14:paraId="314F1C07" w14:textId="77777777" w:rsidTr="00DD3BDF">
        <w:tc>
          <w:tcPr>
            <w:tcW w:w="9067" w:type="dxa"/>
            <w:gridSpan w:val="3"/>
          </w:tcPr>
          <w:p w14:paraId="08AB5E58" w14:textId="77777777" w:rsidR="00AF4075" w:rsidRPr="006B3DD6" w:rsidRDefault="00AF4075" w:rsidP="00DD3BDF">
            <w:pPr>
              <w:autoSpaceDE w:val="0"/>
              <w:autoSpaceDN w:val="0"/>
              <w:adjustRightInd w:val="0"/>
              <w:rPr>
                <w:rFonts w:cs="Arial"/>
                <w:b/>
              </w:rPr>
            </w:pPr>
            <w:r w:rsidRPr="006B3DD6">
              <w:rPr>
                <w:rFonts w:cs="Arial"/>
                <w:b/>
              </w:rPr>
              <w:t>Management and Quality Assurance</w:t>
            </w:r>
          </w:p>
        </w:tc>
      </w:tr>
      <w:tr w:rsidR="00AF4075" w:rsidRPr="006B1F09" w14:paraId="4C300CF3" w14:textId="77777777" w:rsidTr="00DD3BDF">
        <w:tc>
          <w:tcPr>
            <w:tcW w:w="1017" w:type="dxa"/>
          </w:tcPr>
          <w:p w14:paraId="42F30C03" w14:textId="77777777" w:rsidR="00AF4075" w:rsidRDefault="00AF4075" w:rsidP="00DD3BDF">
            <w:pPr>
              <w:autoSpaceDE w:val="0"/>
              <w:autoSpaceDN w:val="0"/>
              <w:adjustRightInd w:val="0"/>
              <w:rPr>
                <w:rFonts w:cs="Arial"/>
                <w:color w:val="000000"/>
              </w:rPr>
            </w:pPr>
          </w:p>
          <w:p w14:paraId="0120B645" w14:textId="77777777" w:rsidR="00AF4075" w:rsidRPr="006B1F09" w:rsidRDefault="00AF4075" w:rsidP="00DD3BDF">
            <w:pPr>
              <w:autoSpaceDE w:val="0"/>
              <w:autoSpaceDN w:val="0"/>
              <w:adjustRightInd w:val="0"/>
              <w:rPr>
                <w:rFonts w:cs="Arial"/>
                <w:color w:val="000000"/>
              </w:rPr>
            </w:pPr>
            <w:r w:rsidRPr="006B1F09">
              <w:rPr>
                <w:rFonts w:cs="Arial"/>
                <w:color w:val="000000"/>
              </w:rPr>
              <w:t>[</w:t>
            </w:r>
            <w:r>
              <w:rPr>
                <w:rFonts w:cs="Arial"/>
                <w:color w:val="000000"/>
              </w:rPr>
              <w:t>GS</w:t>
            </w:r>
            <w:r w:rsidRPr="006B1F09">
              <w:rPr>
                <w:rFonts w:cs="Arial"/>
                <w:color w:val="000000"/>
              </w:rPr>
              <w:t>Q1]</w:t>
            </w:r>
          </w:p>
        </w:tc>
        <w:tc>
          <w:tcPr>
            <w:tcW w:w="8050" w:type="dxa"/>
            <w:gridSpan w:val="2"/>
          </w:tcPr>
          <w:p w14:paraId="5EFD2D1C" w14:textId="77777777" w:rsidR="00AF4075" w:rsidRDefault="00AF4075" w:rsidP="00DD3BDF">
            <w:pPr>
              <w:rPr>
                <w:rFonts w:eastAsiaTheme="minorHAnsi" w:cs="Arial"/>
              </w:rPr>
            </w:pPr>
          </w:p>
          <w:p w14:paraId="31B88648" w14:textId="77777777" w:rsidR="00AF4075" w:rsidRPr="006B3DD6" w:rsidRDefault="00AF4075" w:rsidP="00DD3BDF">
            <w:pPr>
              <w:rPr>
                <w:rFonts w:eastAsiaTheme="minorHAnsi" w:cs="Arial"/>
              </w:rPr>
            </w:pPr>
            <w:r w:rsidRPr="006B3DD6">
              <w:rPr>
                <w:rFonts w:eastAsiaTheme="minorHAnsi" w:cs="Arial"/>
              </w:rPr>
              <w:t xml:space="preserve">How will you </w:t>
            </w:r>
            <w:r w:rsidRPr="006B3DD6">
              <w:rPr>
                <w:rFonts w:eastAsiaTheme="minorHAnsi" w:cs="Arial"/>
                <w:b/>
              </w:rPr>
              <w:t>successfully manage contract(s) of this size, across the specific geographical area(s)</w:t>
            </w:r>
            <w:r w:rsidRPr="006B3DD6">
              <w:rPr>
                <w:rFonts w:eastAsiaTheme="minorHAnsi" w:cs="Arial"/>
              </w:rPr>
              <w:t xml:space="preserve"> </w:t>
            </w:r>
            <w:r w:rsidRPr="006B3DD6">
              <w:rPr>
                <w:rFonts w:eastAsiaTheme="minorHAnsi" w:cs="Arial"/>
                <w:b/>
              </w:rPr>
              <w:t>and theme(s)</w:t>
            </w:r>
            <w:r w:rsidRPr="006B3DD6">
              <w:rPr>
                <w:rFonts w:eastAsiaTheme="minorHAnsi" w:cs="Arial"/>
              </w:rPr>
              <w:t xml:space="preserve"> to provide a high quality service which meets the theme(s) service requirements and provides a successful way of engaging, supporting and providing positive, measurable outcomes for the target group(s)? </w:t>
            </w:r>
          </w:p>
          <w:p w14:paraId="0F0447CF" w14:textId="77777777" w:rsidR="00AF4075" w:rsidRPr="006B3DD6" w:rsidRDefault="00AF4075" w:rsidP="00DD3BDF">
            <w:pPr>
              <w:rPr>
                <w:rFonts w:eastAsiaTheme="minorHAnsi" w:cs="Arial"/>
              </w:rPr>
            </w:pPr>
          </w:p>
          <w:p w14:paraId="324386E6" w14:textId="77777777" w:rsidR="00AF4075" w:rsidRPr="006B3DD6" w:rsidRDefault="00AF4075" w:rsidP="00DD3BDF">
            <w:pPr>
              <w:rPr>
                <w:rFonts w:eastAsiaTheme="minorHAnsi" w:cs="Arial"/>
              </w:rPr>
            </w:pPr>
            <w:r w:rsidRPr="006B3DD6">
              <w:rPr>
                <w:rFonts w:eastAsiaTheme="minorHAnsi" w:cs="Arial"/>
              </w:rPr>
              <w:lastRenderedPageBreak/>
              <w:t>Your response to the above question will need to address/include the points below as a minimum:</w:t>
            </w:r>
          </w:p>
          <w:p w14:paraId="639AEFF5" w14:textId="77777777" w:rsidR="00AF4075" w:rsidRPr="006B3DD6" w:rsidRDefault="00AF4075" w:rsidP="00DD3BDF">
            <w:pPr>
              <w:rPr>
                <w:rFonts w:eastAsiaTheme="minorHAnsi" w:cs="Arial"/>
              </w:rPr>
            </w:pPr>
          </w:p>
          <w:p w14:paraId="49F47201" w14:textId="77777777" w:rsidR="00AF4075" w:rsidRPr="006B3DD6" w:rsidRDefault="00AF4075" w:rsidP="00DD3BDF">
            <w:pPr>
              <w:rPr>
                <w:rFonts w:eastAsiaTheme="minorHAnsi" w:cs="Arial"/>
              </w:rPr>
            </w:pPr>
            <w:r>
              <w:rPr>
                <w:rFonts w:eastAsiaTheme="minorHAnsi" w:cs="Arial"/>
              </w:rPr>
              <w:t>•</w:t>
            </w:r>
            <w:r w:rsidRPr="006B3DD6">
              <w:rPr>
                <w:rFonts w:eastAsiaTheme="minorHAnsi" w:cs="Arial"/>
              </w:rPr>
              <w:t>Describe the governance and steering group arrangements you will put into place to manage and steer the service(s)</w:t>
            </w:r>
          </w:p>
          <w:p w14:paraId="41C66EB3" w14:textId="77777777" w:rsidR="00AF4075" w:rsidRDefault="00AF4075" w:rsidP="00DD3BDF">
            <w:pPr>
              <w:rPr>
                <w:rFonts w:eastAsiaTheme="minorHAnsi" w:cs="Arial"/>
              </w:rPr>
            </w:pPr>
            <w:r>
              <w:rPr>
                <w:rFonts w:eastAsiaTheme="minorHAnsi" w:cs="Arial"/>
              </w:rPr>
              <w:t>•</w:t>
            </w:r>
            <w:r w:rsidRPr="006B3DD6">
              <w:rPr>
                <w:rFonts w:eastAsiaTheme="minorHAnsi" w:cs="Arial"/>
              </w:rPr>
              <w:t>Demonstrate how you will ensure that the required elements of the service(s) are included in your delivery</w:t>
            </w:r>
          </w:p>
          <w:p w14:paraId="749196CD" w14:textId="77777777" w:rsidR="00AF4075" w:rsidRPr="006B3DD6" w:rsidRDefault="00AF4075" w:rsidP="00DD3BDF">
            <w:pPr>
              <w:rPr>
                <w:rFonts w:eastAsiaTheme="minorHAnsi" w:cs="Arial"/>
              </w:rPr>
            </w:pPr>
            <w:r w:rsidRPr="006B3DD6">
              <w:rPr>
                <w:rFonts w:eastAsiaTheme="minorHAnsi" w:cs="Arial"/>
              </w:rPr>
              <w:t xml:space="preserve"> </w:t>
            </w:r>
            <w:r>
              <w:rPr>
                <w:rFonts w:eastAsiaTheme="minorHAnsi" w:cs="Arial"/>
              </w:rPr>
              <w:t>•</w:t>
            </w:r>
            <w:r w:rsidRPr="006B3DD6">
              <w:rPr>
                <w:rFonts w:eastAsiaTheme="minorHAnsi" w:cs="Arial"/>
              </w:rPr>
              <w:t>Describe how you will ensure that you meet  all service targets across the theme(s)</w:t>
            </w:r>
          </w:p>
          <w:p w14:paraId="10532525" w14:textId="77777777" w:rsidR="00AF4075" w:rsidRPr="006B3DD6" w:rsidRDefault="00AF4075" w:rsidP="00DD3BDF">
            <w:pPr>
              <w:rPr>
                <w:rFonts w:eastAsiaTheme="minorHAnsi" w:cs="Arial"/>
              </w:rPr>
            </w:pPr>
            <w:r>
              <w:rPr>
                <w:rFonts w:eastAsiaTheme="minorHAnsi" w:cs="Arial"/>
              </w:rPr>
              <w:t>•</w:t>
            </w:r>
            <w:r w:rsidRPr="006B3DD6">
              <w:rPr>
                <w:rFonts w:eastAsiaTheme="minorHAnsi" w:cs="Arial"/>
              </w:rPr>
              <w:t>Describe how will you successfully manage your supply chain(s)</w:t>
            </w:r>
          </w:p>
          <w:p w14:paraId="60C4BADB" w14:textId="77777777" w:rsidR="00AF4075" w:rsidRPr="006B3DD6" w:rsidRDefault="00AF4075" w:rsidP="00DD3BDF">
            <w:pPr>
              <w:rPr>
                <w:rFonts w:eastAsiaTheme="minorHAnsi" w:cs="Arial"/>
              </w:rPr>
            </w:pPr>
            <w:r>
              <w:rPr>
                <w:rFonts w:eastAsiaTheme="minorHAnsi" w:cs="Arial"/>
              </w:rPr>
              <w:t>•</w:t>
            </w:r>
            <w:r w:rsidRPr="006B3DD6">
              <w:rPr>
                <w:rFonts w:eastAsiaTheme="minorHAnsi" w:cs="Arial"/>
              </w:rPr>
              <w:t>Set out the arrangements you will have to ensure the quality of the services and the mechanisms you will use to ensure the delivery continues to meet the needs of the employer and participant target group(s).</w:t>
            </w:r>
          </w:p>
          <w:p w14:paraId="76414929" w14:textId="77777777" w:rsidR="00AF4075" w:rsidRDefault="00AF4075" w:rsidP="00DD3BDF">
            <w:pPr>
              <w:autoSpaceDE w:val="0"/>
              <w:autoSpaceDN w:val="0"/>
              <w:adjustRightInd w:val="0"/>
              <w:rPr>
                <w:rFonts w:cs="Arial"/>
                <w:color w:val="000000" w:themeColor="text1"/>
              </w:rPr>
            </w:pPr>
          </w:p>
          <w:p w14:paraId="41A08F6C" w14:textId="77777777" w:rsidR="00AF4075" w:rsidRPr="006B1F09" w:rsidRDefault="00AF4075" w:rsidP="00DD3BDF">
            <w:pPr>
              <w:autoSpaceDE w:val="0"/>
              <w:autoSpaceDN w:val="0"/>
              <w:adjustRightInd w:val="0"/>
              <w:rPr>
                <w:rFonts w:cs="Arial"/>
                <w:color w:val="FF0000"/>
              </w:rPr>
            </w:pPr>
            <w:r w:rsidRPr="006B1F09">
              <w:rPr>
                <w:rFonts w:cs="Arial"/>
                <w:color w:val="000000" w:themeColor="text1"/>
              </w:rPr>
              <w:t xml:space="preserve">Characters available: </w:t>
            </w:r>
            <w:r>
              <w:rPr>
                <w:rFonts w:eastAsiaTheme="minorHAnsi" w:cs="Arial"/>
                <w:b/>
              </w:rPr>
              <w:t>4</w:t>
            </w:r>
            <w:r w:rsidRPr="006B1F09">
              <w:rPr>
                <w:rFonts w:eastAsiaTheme="minorHAnsi" w:cs="Arial"/>
                <w:b/>
              </w:rPr>
              <w:t>,000 characters maximum</w:t>
            </w:r>
          </w:p>
          <w:p w14:paraId="47AB00DE" w14:textId="77777777" w:rsidR="00AF4075" w:rsidRPr="006B1F09" w:rsidRDefault="00AF4075" w:rsidP="00DD3BDF">
            <w:pPr>
              <w:autoSpaceDE w:val="0"/>
              <w:autoSpaceDN w:val="0"/>
              <w:adjustRightInd w:val="0"/>
              <w:rPr>
                <w:rFonts w:cs="Arial"/>
                <w:color w:val="FF0000"/>
              </w:rPr>
            </w:pPr>
            <w:r w:rsidRPr="006B1F09">
              <w:rPr>
                <w:rFonts w:cs="Arial"/>
                <w:color w:val="000000" w:themeColor="text1"/>
              </w:rPr>
              <w:t xml:space="preserve">Maximum score available:  </w:t>
            </w:r>
            <w:r w:rsidRPr="006B1F09">
              <w:rPr>
                <w:rFonts w:cs="Arial"/>
                <w:b/>
              </w:rPr>
              <w:t>100</w:t>
            </w:r>
          </w:p>
          <w:p w14:paraId="064D2E4D" w14:textId="77777777" w:rsidR="00AF4075" w:rsidRPr="006B1F09" w:rsidRDefault="00AF4075" w:rsidP="00DD3BDF">
            <w:pPr>
              <w:autoSpaceDE w:val="0"/>
              <w:autoSpaceDN w:val="0"/>
              <w:adjustRightInd w:val="0"/>
              <w:rPr>
                <w:rFonts w:cs="Arial"/>
                <w:color w:val="000000" w:themeColor="text1"/>
              </w:rPr>
            </w:pPr>
          </w:p>
          <w:p w14:paraId="59F5F7CB" w14:textId="77777777" w:rsidR="00AF4075" w:rsidRPr="006B1F09" w:rsidRDefault="00AF4075" w:rsidP="00DD3BDF">
            <w:pPr>
              <w:autoSpaceDE w:val="0"/>
              <w:autoSpaceDN w:val="0"/>
              <w:adjustRightInd w:val="0"/>
              <w:rPr>
                <w:rFonts w:cs="Arial"/>
                <w:color w:val="000000"/>
              </w:rPr>
            </w:pPr>
            <w:r w:rsidRPr="006B1F09">
              <w:rPr>
                <w:rFonts w:cs="Arial"/>
                <w:color w:val="000000"/>
              </w:rPr>
              <w:t>REF: [</w:t>
            </w:r>
            <w:r>
              <w:rPr>
                <w:rFonts w:cs="Arial"/>
                <w:color w:val="000000"/>
              </w:rPr>
              <w:t>GS</w:t>
            </w:r>
            <w:r w:rsidRPr="006B1F09">
              <w:rPr>
                <w:rFonts w:cs="Arial"/>
                <w:color w:val="000000"/>
              </w:rPr>
              <w:t>Q1]</w:t>
            </w:r>
          </w:p>
        </w:tc>
      </w:tr>
      <w:tr w:rsidR="00AF4075" w:rsidRPr="006B1F09" w14:paraId="0940009C" w14:textId="77777777" w:rsidTr="00DD3BDF">
        <w:tc>
          <w:tcPr>
            <w:tcW w:w="9067" w:type="dxa"/>
            <w:gridSpan w:val="3"/>
          </w:tcPr>
          <w:p w14:paraId="6A6D96D3" w14:textId="77777777" w:rsidR="00AF4075" w:rsidRPr="0086427D" w:rsidRDefault="00AF4075" w:rsidP="00DD3BDF">
            <w:pPr>
              <w:autoSpaceDE w:val="0"/>
              <w:autoSpaceDN w:val="0"/>
              <w:adjustRightInd w:val="0"/>
              <w:rPr>
                <w:rFonts w:cs="Arial"/>
                <w:color w:val="000000"/>
              </w:rPr>
            </w:pPr>
            <w:r w:rsidRPr="0086427D">
              <w:rPr>
                <w:rFonts w:cs="Arial"/>
                <w:color w:val="000000"/>
              </w:rPr>
              <w:lastRenderedPageBreak/>
              <w:fldChar w:fldCharType="begin">
                <w:ffData>
                  <w:name w:val="Text3"/>
                  <w:enabled/>
                  <w:calcOnExit w:val="0"/>
                  <w:textInput>
                    <w:default w:val="Please enter your answer here"/>
                    <w:maxLength w:val="4000"/>
                  </w:textInput>
                </w:ffData>
              </w:fldChar>
            </w:r>
            <w:bookmarkStart w:id="2" w:name="Text3"/>
            <w:r w:rsidRPr="0086427D">
              <w:rPr>
                <w:rFonts w:cs="Arial"/>
                <w:color w:val="000000"/>
              </w:rPr>
              <w:instrText xml:space="preserve"> FORMTEXT </w:instrText>
            </w:r>
            <w:r w:rsidRPr="0086427D">
              <w:rPr>
                <w:rFonts w:cs="Arial"/>
                <w:color w:val="000000"/>
              </w:rPr>
            </w:r>
            <w:r w:rsidRPr="0086427D">
              <w:rPr>
                <w:rFonts w:cs="Arial"/>
                <w:color w:val="000000"/>
              </w:rPr>
              <w:fldChar w:fldCharType="separate"/>
            </w:r>
            <w:r w:rsidRPr="0086427D">
              <w:rPr>
                <w:rFonts w:cs="Arial"/>
                <w:noProof/>
                <w:color w:val="000000"/>
              </w:rPr>
              <w:t>Please enter your answer here</w:t>
            </w:r>
            <w:r w:rsidRPr="0086427D">
              <w:rPr>
                <w:rFonts w:cs="Arial"/>
                <w:color w:val="000000"/>
              </w:rPr>
              <w:fldChar w:fldCharType="end"/>
            </w:r>
            <w:bookmarkEnd w:id="2"/>
          </w:p>
        </w:tc>
      </w:tr>
      <w:tr w:rsidR="00AF4075" w:rsidRPr="006B1F09" w14:paraId="572BF30B" w14:textId="77777777" w:rsidTr="00DD3BDF">
        <w:trPr>
          <w:trHeight w:val="567"/>
        </w:trPr>
        <w:tc>
          <w:tcPr>
            <w:tcW w:w="9067" w:type="dxa"/>
            <w:gridSpan w:val="3"/>
            <w:shd w:val="clear" w:color="auto" w:fill="D9D9D9" w:themeFill="background1" w:themeFillShade="D9"/>
            <w:vAlign w:val="center"/>
          </w:tcPr>
          <w:p w14:paraId="77641FFC" w14:textId="77777777" w:rsidR="00AF4075" w:rsidRPr="006B3DD6" w:rsidRDefault="00AF4075" w:rsidP="00DD3BDF">
            <w:pPr>
              <w:autoSpaceDE w:val="0"/>
              <w:autoSpaceDN w:val="0"/>
              <w:adjustRightInd w:val="0"/>
              <w:rPr>
                <w:rFonts w:cs="Arial"/>
                <w:color w:val="000000"/>
              </w:rPr>
            </w:pPr>
            <w:r w:rsidRPr="006B3DD6">
              <w:rPr>
                <w:rFonts w:cs="Arial"/>
                <w:b/>
              </w:rPr>
              <w:t xml:space="preserve">Management </w:t>
            </w:r>
            <w:r>
              <w:rPr>
                <w:rFonts w:cs="Arial"/>
                <w:b/>
              </w:rPr>
              <w:t>I</w:t>
            </w:r>
            <w:r w:rsidRPr="006B3DD6">
              <w:rPr>
                <w:rFonts w:cs="Arial"/>
                <w:b/>
              </w:rPr>
              <w:t xml:space="preserve">nformation and </w:t>
            </w:r>
            <w:r>
              <w:rPr>
                <w:rFonts w:cs="Arial"/>
                <w:b/>
              </w:rPr>
              <w:t>R</w:t>
            </w:r>
            <w:r w:rsidRPr="006B3DD6">
              <w:rPr>
                <w:rFonts w:cs="Arial"/>
                <w:b/>
              </w:rPr>
              <w:t>eporting</w:t>
            </w:r>
          </w:p>
        </w:tc>
      </w:tr>
      <w:tr w:rsidR="00AF4075" w:rsidRPr="006B1F09" w14:paraId="203E06B6" w14:textId="77777777" w:rsidTr="00DD3BDF">
        <w:tc>
          <w:tcPr>
            <w:tcW w:w="1017" w:type="dxa"/>
          </w:tcPr>
          <w:p w14:paraId="4C17C76F" w14:textId="77777777" w:rsidR="00AF4075" w:rsidRPr="006B1F09" w:rsidRDefault="00AF4075" w:rsidP="00DD3BDF">
            <w:pPr>
              <w:autoSpaceDE w:val="0"/>
              <w:autoSpaceDN w:val="0"/>
              <w:adjustRightInd w:val="0"/>
              <w:rPr>
                <w:rFonts w:cs="Arial"/>
                <w:color w:val="000000"/>
              </w:rPr>
            </w:pPr>
            <w:r w:rsidRPr="006B1F09">
              <w:rPr>
                <w:rFonts w:cs="Arial"/>
                <w:color w:val="000000"/>
              </w:rPr>
              <w:t>[</w:t>
            </w:r>
            <w:r>
              <w:rPr>
                <w:rFonts w:cs="Arial"/>
                <w:color w:val="000000"/>
              </w:rPr>
              <w:t>GS</w:t>
            </w:r>
            <w:r w:rsidRPr="006B1F09">
              <w:rPr>
                <w:rFonts w:cs="Arial"/>
                <w:color w:val="000000"/>
              </w:rPr>
              <w:t>Q2]</w:t>
            </w:r>
          </w:p>
        </w:tc>
        <w:tc>
          <w:tcPr>
            <w:tcW w:w="8050" w:type="dxa"/>
            <w:gridSpan w:val="2"/>
          </w:tcPr>
          <w:p w14:paraId="474AD061" w14:textId="77777777" w:rsidR="00AF4075" w:rsidRPr="006B3DD6" w:rsidRDefault="00AF4075" w:rsidP="00DD3BDF">
            <w:pPr>
              <w:rPr>
                <w:rFonts w:eastAsiaTheme="minorHAnsi" w:cs="Arial"/>
              </w:rPr>
            </w:pPr>
            <w:r w:rsidRPr="006B3DD6">
              <w:rPr>
                <w:rFonts w:eastAsiaTheme="minorHAnsi" w:cs="Arial"/>
              </w:rPr>
              <w:t>Describe the systems you will use to collect and disseminate management information in order to report to and generate payments from the Skills Funding Agency for the theme(s). Describe how you will share with the LEP and/or other local organisation(s) ongoing performance management data as well as additional intelligence to improve the impact and effectiveness of the provision?</w:t>
            </w:r>
          </w:p>
          <w:p w14:paraId="1C28F806" w14:textId="77777777" w:rsidR="00AF4075" w:rsidRPr="006B3DD6" w:rsidRDefault="00AF4075" w:rsidP="00DD3BDF">
            <w:pPr>
              <w:rPr>
                <w:rFonts w:eastAsiaTheme="minorHAnsi" w:cs="Arial"/>
              </w:rPr>
            </w:pPr>
          </w:p>
          <w:p w14:paraId="6ABFCF66" w14:textId="77777777" w:rsidR="00AF4075" w:rsidRPr="006B3DD6" w:rsidRDefault="00AF4075" w:rsidP="00DD3BDF">
            <w:pPr>
              <w:rPr>
                <w:rFonts w:eastAsiaTheme="minorHAnsi" w:cs="Arial"/>
              </w:rPr>
            </w:pPr>
            <w:r w:rsidRPr="006B3DD6">
              <w:rPr>
                <w:rFonts w:eastAsiaTheme="minorHAnsi" w:cs="Arial"/>
              </w:rPr>
              <w:t>Your response to the above question will need to address/include the points below as a minimum:</w:t>
            </w:r>
          </w:p>
          <w:p w14:paraId="5B84785C" w14:textId="77777777" w:rsidR="00AF4075" w:rsidRPr="006B3DD6" w:rsidRDefault="00AF4075" w:rsidP="00DD3BDF">
            <w:pPr>
              <w:rPr>
                <w:rFonts w:eastAsiaTheme="minorHAnsi" w:cs="Arial"/>
              </w:rPr>
            </w:pPr>
          </w:p>
          <w:p w14:paraId="040A4861" w14:textId="77777777" w:rsidR="00AF4075" w:rsidRDefault="00AF4075" w:rsidP="00DD3BDF">
            <w:pPr>
              <w:rPr>
                <w:rFonts w:cs="Arial"/>
                <w:color w:val="FF0000"/>
              </w:rPr>
            </w:pPr>
            <w:r>
              <w:rPr>
                <w:rFonts w:eastAsiaTheme="minorHAnsi" w:cs="Arial"/>
              </w:rPr>
              <w:t>•</w:t>
            </w:r>
            <w:r w:rsidRPr="006B3DD6">
              <w:rPr>
                <w:rFonts w:eastAsiaTheme="minorHAnsi" w:cs="Arial"/>
              </w:rPr>
              <w:t xml:space="preserve">Describe how you will collect data from employers and participants and use the ILR and supplementary data collections to submit it to the </w:t>
            </w:r>
            <w:r>
              <w:rPr>
                <w:rFonts w:eastAsiaTheme="minorHAnsi" w:cs="Arial"/>
              </w:rPr>
              <w:t>SFA.</w:t>
            </w:r>
          </w:p>
          <w:p w14:paraId="19875462" w14:textId="77777777" w:rsidR="00AF4075" w:rsidRPr="006B1F09" w:rsidRDefault="00AF4075" w:rsidP="00DD3BDF">
            <w:pPr>
              <w:autoSpaceDE w:val="0"/>
              <w:autoSpaceDN w:val="0"/>
              <w:adjustRightInd w:val="0"/>
              <w:rPr>
                <w:rFonts w:cs="Arial"/>
                <w:color w:val="FF0000"/>
              </w:rPr>
            </w:pPr>
          </w:p>
          <w:p w14:paraId="77BCEE58" w14:textId="77777777" w:rsidR="00AF4075" w:rsidRPr="006B1F09" w:rsidRDefault="00AF4075" w:rsidP="00DD3BDF">
            <w:pPr>
              <w:autoSpaceDE w:val="0"/>
              <w:autoSpaceDN w:val="0"/>
              <w:adjustRightInd w:val="0"/>
              <w:rPr>
                <w:rFonts w:cs="Arial"/>
              </w:rPr>
            </w:pPr>
            <w:r w:rsidRPr="006B1F09">
              <w:rPr>
                <w:rFonts w:cs="Arial"/>
                <w:color w:val="000000" w:themeColor="text1"/>
              </w:rPr>
              <w:t xml:space="preserve">Characters available:  </w:t>
            </w:r>
            <w:r w:rsidRPr="006B1F09">
              <w:rPr>
                <w:rFonts w:cs="Arial"/>
                <w:b/>
              </w:rPr>
              <w:t>4000 Characters maximum</w:t>
            </w:r>
          </w:p>
          <w:p w14:paraId="26108F65" w14:textId="77777777" w:rsidR="00AF4075" w:rsidRPr="006B1F09" w:rsidRDefault="00AF4075" w:rsidP="00DD3BDF">
            <w:pPr>
              <w:autoSpaceDE w:val="0"/>
              <w:autoSpaceDN w:val="0"/>
              <w:adjustRightInd w:val="0"/>
              <w:rPr>
                <w:rFonts w:cs="Arial"/>
              </w:rPr>
            </w:pPr>
            <w:r w:rsidRPr="006B1F09">
              <w:rPr>
                <w:rFonts w:cs="Arial"/>
                <w:color w:val="000000" w:themeColor="text1"/>
              </w:rPr>
              <w:t xml:space="preserve">Maximum score available:  </w:t>
            </w:r>
            <w:r w:rsidRPr="006B1F09">
              <w:rPr>
                <w:rFonts w:cs="Arial"/>
                <w:b/>
              </w:rPr>
              <w:t>100</w:t>
            </w:r>
          </w:p>
          <w:p w14:paraId="6459DF0B" w14:textId="77777777" w:rsidR="00AF4075" w:rsidRPr="006B1F09" w:rsidRDefault="00AF4075" w:rsidP="00DD3BDF">
            <w:pPr>
              <w:autoSpaceDE w:val="0"/>
              <w:autoSpaceDN w:val="0"/>
              <w:adjustRightInd w:val="0"/>
              <w:rPr>
                <w:rFonts w:cs="Arial"/>
                <w:color w:val="000000" w:themeColor="text1"/>
              </w:rPr>
            </w:pPr>
          </w:p>
          <w:p w14:paraId="66CEA287" w14:textId="77777777" w:rsidR="00AF4075" w:rsidRPr="006B1F09" w:rsidRDefault="00AF4075" w:rsidP="00DD3BDF">
            <w:pPr>
              <w:autoSpaceDE w:val="0"/>
              <w:autoSpaceDN w:val="0"/>
              <w:adjustRightInd w:val="0"/>
              <w:rPr>
                <w:rFonts w:cs="Arial"/>
                <w:color w:val="000000"/>
              </w:rPr>
            </w:pPr>
            <w:r w:rsidRPr="006B1F09">
              <w:rPr>
                <w:rFonts w:cs="Arial"/>
                <w:color w:val="000000"/>
              </w:rPr>
              <w:t>REF: [</w:t>
            </w:r>
            <w:r>
              <w:rPr>
                <w:rFonts w:cs="Arial"/>
                <w:color w:val="000000"/>
              </w:rPr>
              <w:t>GS</w:t>
            </w:r>
            <w:r w:rsidRPr="006B1F09">
              <w:rPr>
                <w:rFonts w:cs="Arial"/>
                <w:color w:val="000000"/>
              </w:rPr>
              <w:t>Q2]</w:t>
            </w:r>
          </w:p>
        </w:tc>
      </w:tr>
      <w:tr w:rsidR="00AF4075" w:rsidRPr="006B1F09" w14:paraId="7FE77F8C" w14:textId="77777777" w:rsidTr="00DD3BDF">
        <w:tc>
          <w:tcPr>
            <w:tcW w:w="9067" w:type="dxa"/>
            <w:gridSpan w:val="3"/>
          </w:tcPr>
          <w:p w14:paraId="06943CA7" w14:textId="77777777" w:rsidR="00AF4075" w:rsidRPr="0086427D" w:rsidRDefault="00AF4075" w:rsidP="00DD3BDF">
            <w:pPr>
              <w:autoSpaceDE w:val="0"/>
              <w:autoSpaceDN w:val="0"/>
              <w:adjustRightInd w:val="0"/>
              <w:rPr>
                <w:rFonts w:cs="Arial"/>
                <w:color w:val="000000"/>
              </w:rPr>
            </w:pPr>
            <w:r w:rsidRPr="0086427D">
              <w:rPr>
                <w:rFonts w:cs="Arial"/>
                <w:color w:val="000000"/>
              </w:rPr>
              <w:fldChar w:fldCharType="begin">
                <w:ffData>
                  <w:name w:val="Text4"/>
                  <w:enabled/>
                  <w:calcOnExit w:val="0"/>
                  <w:textInput>
                    <w:default w:val="Please enter your answer here"/>
                    <w:maxLength w:val="4000"/>
                  </w:textInput>
                </w:ffData>
              </w:fldChar>
            </w:r>
            <w:bookmarkStart w:id="3" w:name="Text4"/>
            <w:r w:rsidRPr="0086427D">
              <w:rPr>
                <w:rFonts w:cs="Arial"/>
                <w:color w:val="000000"/>
              </w:rPr>
              <w:instrText xml:space="preserve"> FORMTEXT </w:instrText>
            </w:r>
            <w:r w:rsidRPr="0086427D">
              <w:rPr>
                <w:rFonts w:cs="Arial"/>
                <w:color w:val="000000"/>
              </w:rPr>
            </w:r>
            <w:r w:rsidRPr="0086427D">
              <w:rPr>
                <w:rFonts w:cs="Arial"/>
                <w:color w:val="000000"/>
              </w:rPr>
              <w:fldChar w:fldCharType="separate"/>
            </w:r>
            <w:r w:rsidRPr="0086427D">
              <w:rPr>
                <w:rFonts w:cs="Arial"/>
                <w:noProof/>
                <w:color w:val="000000"/>
              </w:rPr>
              <w:t>Please enter your answer here</w:t>
            </w:r>
            <w:r w:rsidRPr="0086427D">
              <w:rPr>
                <w:rFonts w:cs="Arial"/>
                <w:color w:val="000000"/>
              </w:rPr>
              <w:fldChar w:fldCharType="end"/>
            </w:r>
            <w:bookmarkEnd w:id="3"/>
          </w:p>
        </w:tc>
      </w:tr>
      <w:tr w:rsidR="00AF4075" w:rsidRPr="006B1F09" w14:paraId="170CCAB3" w14:textId="77777777" w:rsidTr="00DD3BDF">
        <w:trPr>
          <w:trHeight w:val="567"/>
        </w:trPr>
        <w:tc>
          <w:tcPr>
            <w:tcW w:w="9067" w:type="dxa"/>
            <w:gridSpan w:val="3"/>
            <w:tcBorders>
              <w:top w:val="single" w:sz="4" w:space="0" w:color="auto"/>
            </w:tcBorders>
            <w:shd w:val="clear" w:color="auto" w:fill="D9D9D9" w:themeFill="background1" w:themeFillShade="D9"/>
            <w:vAlign w:val="center"/>
          </w:tcPr>
          <w:p w14:paraId="6F15167E" w14:textId="77777777" w:rsidR="00AF4075" w:rsidRPr="006B1F09" w:rsidRDefault="00AF4075" w:rsidP="00DD3BDF">
            <w:pPr>
              <w:spacing w:after="160" w:line="259" w:lineRule="auto"/>
              <w:rPr>
                <w:rFonts w:cs="Arial"/>
              </w:rPr>
            </w:pPr>
            <w:r>
              <w:rPr>
                <w:rFonts w:eastAsiaTheme="minorHAnsi" w:cs="Arial"/>
                <w:b/>
              </w:rPr>
              <w:t xml:space="preserve">THEME SPECIFIC SECTION </w:t>
            </w:r>
          </w:p>
        </w:tc>
      </w:tr>
      <w:tr w:rsidR="00AF4075" w:rsidRPr="006B1F09" w14:paraId="17B76117" w14:textId="77777777" w:rsidTr="00DD3BDF">
        <w:trPr>
          <w:trHeight w:val="567"/>
        </w:trPr>
        <w:tc>
          <w:tcPr>
            <w:tcW w:w="9067" w:type="dxa"/>
            <w:gridSpan w:val="3"/>
            <w:tcBorders>
              <w:top w:val="single" w:sz="4" w:space="0" w:color="auto"/>
            </w:tcBorders>
            <w:shd w:val="clear" w:color="auto" w:fill="D9D9D9" w:themeFill="background1" w:themeFillShade="D9"/>
            <w:vAlign w:val="center"/>
          </w:tcPr>
          <w:p w14:paraId="60C8F04B" w14:textId="77777777" w:rsidR="00AF4075" w:rsidRPr="00EA0238" w:rsidRDefault="00AF4075" w:rsidP="00DD3BDF">
            <w:pPr>
              <w:spacing w:after="160" w:line="259" w:lineRule="auto"/>
              <w:rPr>
                <w:rFonts w:cs="Arial"/>
                <w:b/>
              </w:rPr>
            </w:pPr>
            <w:r w:rsidRPr="00EA0238">
              <w:rPr>
                <w:rFonts w:cs="Arial"/>
                <w:b/>
              </w:rPr>
              <w:t xml:space="preserve">Capacity and Readiness to </w:t>
            </w:r>
            <w:r>
              <w:rPr>
                <w:rFonts w:cs="Arial"/>
                <w:b/>
              </w:rPr>
              <w:t>D</w:t>
            </w:r>
            <w:r w:rsidRPr="00EA0238">
              <w:rPr>
                <w:rFonts w:cs="Arial"/>
                <w:b/>
              </w:rPr>
              <w:t>eliver</w:t>
            </w:r>
          </w:p>
        </w:tc>
      </w:tr>
      <w:tr w:rsidR="00AF4075" w:rsidRPr="006B1F09" w14:paraId="533FB806" w14:textId="77777777" w:rsidTr="00DD3BDF">
        <w:tc>
          <w:tcPr>
            <w:tcW w:w="1017" w:type="dxa"/>
          </w:tcPr>
          <w:p w14:paraId="71145BC9" w14:textId="77777777" w:rsidR="00AF4075" w:rsidRPr="006B1F09" w:rsidRDefault="00AF4075" w:rsidP="00DD3BDF">
            <w:pPr>
              <w:autoSpaceDE w:val="0"/>
              <w:autoSpaceDN w:val="0"/>
              <w:adjustRightInd w:val="0"/>
              <w:rPr>
                <w:rFonts w:cs="Arial"/>
                <w:color w:val="000000"/>
              </w:rPr>
            </w:pPr>
            <w:r w:rsidRPr="006B1F09">
              <w:rPr>
                <w:rFonts w:cs="Arial"/>
                <w:color w:val="000000"/>
              </w:rPr>
              <w:t>[</w:t>
            </w:r>
            <w:r>
              <w:rPr>
                <w:rFonts w:cs="Arial"/>
                <w:color w:val="000000"/>
              </w:rPr>
              <w:t>TS</w:t>
            </w:r>
            <w:r w:rsidRPr="006B1F09">
              <w:rPr>
                <w:rFonts w:cs="Arial"/>
                <w:color w:val="000000"/>
              </w:rPr>
              <w:t>Q1]</w:t>
            </w:r>
          </w:p>
        </w:tc>
        <w:tc>
          <w:tcPr>
            <w:tcW w:w="8050" w:type="dxa"/>
            <w:gridSpan w:val="2"/>
          </w:tcPr>
          <w:p w14:paraId="35122335" w14:textId="6AB8B660" w:rsidR="00AF4075" w:rsidRPr="00EA0238" w:rsidRDefault="00AF4075" w:rsidP="00DD3BDF">
            <w:pPr>
              <w:rPr>
                <w:rFonts w:eastAsiaTheme="minorHAnsi" w:cs="Arial"/>
              </w:rPr>
            </w:pPr>
            <w:r w:rsidRPr="00EA0238">
              <w:rPr>
                <w:rFonts w:eastAsiaTheme="minorHAnsi" w:cs="Arial"/>
              </w:rPr>
              <w:t xml:space="preserve">How will you ensure that the </w:t>
            </w:r>
            <w:r w:rsidRPr="00EA0238">
              <w:rPr>
                <w:rFonts w:eastAsiaTheme="minorHAnsi" w:cs="Arial"/>
                <w:b/>
              </w:rPr>
              <w:t>resources, expertise, staffing and infrastructure</w:t>
            </w:r>
            <w:r w:rsidRPr="00EA0238">
              <w:rPr>
                <w:rFonts w:eastAsiaTheme="minorHAnsi" w:cs="Arial"/>
              </w:rPr>
              <w:t xml:space="preserve"> necessary to deliver </w:t>
            </w:r>
            <w:r w:rsidR="0095710C" w:rsidRPr="00FE2981">
              <w:rPr>
                <w:rFonts w:cs="Arial"/>
              </w:rPr>
              <w:t xml:space="preserve">Information, Advice and Guidance (IAG) to young people </w:t>
            </w:r>
            <w:r w:rsidRPr="00EA0238">
              <w:rPr>
                <w:rFonts w:eastAsiaTheme="minorHAnsi" w:cs="Arial"/>
              </w:rPr>
              <w:t xml:space="preserve">and fully meet the delivery and funding profiles, in </w:t>
            </w:r>
            <w:r w:rsidR="0095710C">
              <w:rPr>
                <w:rFonts w:eastAsiaTheme="minorHAnsi" w:cs="Arial"/>
              </w:rPr>
              <w:t>Cheshire &amp; Warrington</w:t>
            </w:r>
            <w:r w:rsidRPr="00EA0238">
              <w:rPr>
                <w:rFonts w:eastAsiaTheme="minorHAnsi" w:cs="Arial"/>
              </w:rPr>
              <w:t xml:space="preserve"> are in place from the commencement of the contract?</w:t>
            </w:r>
          </w:p>
          <w:p w14:paraId="13DD8565" w14:textId="77777777" w:rsidR="00AF4075" w:rsidRPr="00EA0238" w:rsidRDefault="00AF4075" w:rsidP="00DD3BDF">
            <w:pPr>
              <w:rPr>
                <w:rFonts w:eastAsiaTheme="minorHAnsi" w:cs="Arial"/>
              </w:rPr>
            </w:pPr>
          </w:p>
          <w:p w14:paraId="34531EB4" w14:textId="77777777" w:rsidR="00AF4075" w:rsidRPr="00EA0238" w:rsidRDefault="00AF4075" w:rsidP="00DD3BDF">
            <w:pPr>
              <w:rPr>
                <w:rFonts w:eastAsiaTheme="minorHAnsi" w:cs="Arial"/>
              </w:rPr>
            </w:pPr>
            <w:r w:rsidRPr="00EA0238">
              <w:rPr>
                <w:rFonts w:eastAsiaTheme="minorHAnsi" w:cs="Arial"/>
              </w:rPr>
              <w:lastRenderedPageBreak/>
              <w:t xml:space="preserve">Your response to the above question will need to address/include the points below as a minimum:     </w:t>
            </w:r>
          </w:p>
          <w:p w14:paraId="73CD9CE7" w14:textId="77777777" w:rsidR="00AF4075" w:rsidRPr="00EA0238" w:rsidRDefault="00AF4075" w:rsidP="00DD3BDF">
            <w:pPr>
              <w:rPr>
                <w:rFonts w:eastAsiaTheme="minorHAnsi" w:cs="Arial"/>
              </w:rPr>
            </w:pPr>
          </w:p>
          <w:p w14:paraId="32094EFE" w14:textId="5342BD6A" w:rsidR="00AF4075" w:rsidRPr="00EA0238" w:rsidRDefault="00AF4075" w:rsidP="00DD3BDF">
            <w:pPr>
              <w:rPr>
                <w:rFonts w:eastAsiaTheme="minorHAnsi" w:cs="Arial"/>
              </w:rPr>
            </w:pPr>
            <w:r w:rsidRPr="00EA0238">
              <w:rPr>
                <w:rFonts w:eastAsiaTheme="minorHAnsi" w:cs="Arial"/>
              </w:rPr>
              <w:t xml:space="preserve">• Demonstrate the strategic and operational relationships you have in place (or will develop) within the geographical area and how you will use these relationships to successfully deliver the service requirements for </w:t>
            </w:r>
            <w:r w:rsidR="0095710C" w:rsidRPr="00FE2981">
              <w:rPr>
                <w:rFonts w:cs="Arial"/>
              </w:rPr>
              <w:t>deliver</w:t>
            </w:r>
            <w:r w:rsidR="0095710C">
              <w:rPr>
                <w:rFonts w:cs="Arial"/>
              </w:rPr>
              <w:t>y of</w:t>
            </w:r>
            <w:r w:rsidR="0095710C" w:rsidRPr="00FE2981">
              <w:rPr>
                <w:rFonts w:cs="Arial"/>
              </w:rPr>
              <w:t xml:space="preserve"> Information, Advice and Guidance (IAG) to young people</w:t>
            </w:r>
            <w:r w:rsidRPr="00EA0238">
              <w:rPr>
                <w:rFonts w:eastAsiaTheme="minorHAnsi" w:cs="Arial"/>
              </w:rPr>
              <w:t>.</w:t>
            </w:r>
          </w:p>
          <w:p w14:paraId="2A283087" w14:textId="77777777" w:rsidR="00AF4075" w:rsidRPr="00EA0238" w:rsidRDefault="00AF4075" w:rsidP="00DD3BDF">
            <w:pPr>
              <w:rPr>
                <w:rFonts w:eastAsiaTheme="minorHAnsi" w:cs="Arial"/>
              </w:rPr>
            </w:pPr>
          </w:p>
          <w:p w14:paraId="62DA851B" w14:textId="77777777" w:rsidR="00AF4075" w:rsidRPr="00EA0238" w:rsidRDefault="00AF4075" w:rsidP="00DD3BDF">
            <w:pPr>
              <w:rPr>
                <w:rFonts w:eastAsiaTheme="minorHAnsi" w:cs="Arial"/>
              </w:rPr>
            </w:pPr>
            <w:r>
              <w:rPr>
                <w:rFonts w:eastAsiaTheme="minorHAnsi" w:cs="Arial"/>
              </w:rPr>
              <w:t>•</w:t>
            </w:r>
            <w:r w:rsidRPr="00EA0238">
              <w:rPr>
                <w:rFonts w:eastAsiaTheme="minorHAnsi" w:cs="Arial"/>
              </w:rPr>
              <w:t>Describe the resources required to offer very local and flexible access, provision and support to individuals across the whole of the geographical area including a physical operational base within the area</w:t>
            </w:r>
          </w:p>
          <w:p w14:paraId="74314362" w14:textId="77777777" w:rsidR="00AF4075" w:rsidRPr="00EA0238" w:rsidRDefault="00AF4075" w:rsidP="00DD3BDF">
            <w:pPr>
              <w:rPr>
                <w:rFonts w:eastAsiaTheme="minorHAnsi" w:cs="Arial"/>
              </w:rPr>
            </w:pPr>
          </w:p>
          <w:p w14:paraId="20F2F9FE" w14:textId="1FEFEC8D" w:rsidR="00AF4075" w:rsidRPr="00EA0238" w:rsidRDefault="00AF4075" w:rsidP="00DD3BDF">
            <w:pPr>
              <w:autoSpaceDE w:val="0"/>
              <w:autoSpaceDN w:val="0"/>
              <w:adjustRightInd w:val="0"/>
              <w:rPr>
                <w:rFonts w:cs="Arial"/>
                <w:color w:val="000000" w:themeColor="text1"/>
              </w:rPr>
            </w:pPr>
            <w:r w:rsidRPr="00EA0238">
              <w:rPr>
                <w:rFonts w:eastAsiaTheme="minorHAnsi" w:cstheme="minorBidi"/>
              </w:rPr>
              <w:t xml:space="preserve">•Demonstrate how you will be operational and meet in full the requirements of </w:t>
            </w:r>
            <w:r w:rsidR="0095710C" w:rsidRPr="00FE2981">
              <w:rPr>
                <w:rFonts w:cs="Arial"/>
              </w:rPr>
              <w:t>deliver</w:t>
            </w:r>
            <w:r w:rsidR="0095710C">
              <w:rPr>
                <w:rFonts w:cs="Arial"/>
              </w:rPr>
              <w:t>y of</w:t>
            </w:r>
            <w:r w:rsidR="0095710C" w:rsidRPr="00FE2981">
              <w:rPr>
                <w:rFonts w:cs="Arial"/>
              </w:rPr>
              <w:t xml:space="preserve"> Information, Advice and Guidance (IAG) to young people</w:t>
            </w:r>
            <w:r w:rsidR="0095710C" w:rsidRPr="00EA0238">
              <w:rPr>
                <w:rFonts w:eastAsiaTheme="minorHAnsi" w:cstheme="minorBidi"/>
              </w:rPr>
              <w:t xml:space="preserve"> </w:t>
            </w:r>
            <w:r w:rsidRPr="00EA0238">
              <w:rPr>
                <w:rFonts w:eastAsiaTheme="minorHAnsi" w:cstheme="minorBidi"/>
              </w:rPr>
              <w:t>and funding profiles, by the deadline in the ITT</w:t>
            </w:r>
          </w:p>
          <w:p w14:paraId="246D54A0" w14:textId="77777777" w:rsidR="00AF4075" w:rsidRDefault="00AF4075" w:rsidP="00DD3BDF">
            <w:pPr>
              <w:autoSpaceDE w:val="0"/>
              <w:autoSpaceDN w:val="0"/>
              <w:adjustRightInd w:val="0"/>
              <w:rPr>
                <w:rFonts w:cs="Arial"/>
                <w:color w:val="000000" w:themeColor="text1"/>
              </w:rPr>
            </w:pPr>
          </w:p>
          <w:p w14:paraId="11543F51" w14:textId="77777777" w:rsidR="00AF4075" w:rsidRPr="006B1F09" w:rsidRDefault="00AF4075" w:rsidP="00DD3BDF">
            <w:pPr>
              <w:autoSpaceDE w:val="0"/>
              <w:autoSpaceDN w:val="0"/>
              <w:adjustRightInd w:val="0"/>
              <w:rPr>
                <w:rFonts w:cs="Arial"/>
                <w:color w:val="FF0000"/>
              </w:rPr>
            </w:pPr>
            <w:r w:rsidRPr="006B1F09">
              <w:rPr>
                <w:rFonts w:cs="Arial"/>
                <w:color w:val="000000" w:themeColor="text1"/>
              </w:rPr>
              <w:t xml:space="preserve">Characters available: </w:t>
            </w:r>
            <w:r w:rsidRPr="006B1F09">
              <w:rPr>
                <w:rFonts w:eastAsiaTheme="minorHAnsi" w:cs="Arial"/>
                <w:b/>
              </w:rPr>
              <w:t>5,000 characters maximum</w:t>
            </w:r>
          </w:p>
          <w:p w14:paraId="680DBAF3" w14:textId="77777777" w:rsidR="00AF4075" w:rsidRPr="006B1F09" w:rsidRDefault="00AF4075" w:rsidP="00DD3BDF">
            <w:pPr>
              <w:autoSpaceDE w:val="0"/>
              <w:autoSpaceDN w:val="0"/>
              <w:adjustRightInd w:val="0"/>
              <w:rPr>
                <w:rFonts w:cs="Arial"/>
                <w:color w:val="FF0000"/>
              </w:rPr>
            </w:pPr>
            <w:r w:rsidRPr="006B1F09">
              <w:rPr>
                <w:rFonts w:cs="Arial"/>
                <w:color w:val="000000" w:themeColor="text1"/>
              </w:rPr>
              <w:t xml:space="preserve">Maximum score available:  </w:t>
            </w:r>
            <w:r w:rsidRPr="006B1F09">
              <w:rPr>
                <w:rFonts w:cs="Arial"/>
                <w:b/>
              </w:rPr>
              <w:t>100</w:t>
            </w:r>
          </w:p>
          <w:p w14:paraId="71C9E2C7" w14:textId="77777777" w:rsidR="00AF4075" w:rsidRPr="006B1F09" w:rsidRDefault="00AF4075" w:rsidP="00DD3BDF">
            <w:pPr>
              <w:autoSpaceDE w:val="0"/>
              <w:autoSpaceDN w:val="0"/>
              <w:adjustRightInd w:val="0"/>
              <w:rPr>
                <w:rFonts w:cs="Arial"/>
                <w:color w:val="000000" w:themeColor="text1"/>
              </w:rPr>
            </w:pPr>
          </w:p>
          <w:p w14:paraId="690DD8B6" w14:textId="77777777" w:rsidR="00AF4075" w:rsidRPr="006B1F09" w:rsidRDefault="00AF4075" w:rsidP="00DD3BDF">
            <w:pPr>
              <w:autoSpaceDE w:val="0"/>
              <w:autoSpaceDN w:val="0"/>
              <w:adjustRightInd w:val="0"/>
              <w:rPr>
                <w:rFonts w:cs="Arial"/>
                <w:color w:val="000000"/>
              </w:rPr>
            </w:pPr>
            <w:r w:rsidRPr="006B1F09">
              <w:rPr>
                <w:rFonts w:cs="Arial"/>
                <w:color w:val="000000"/>
              </w:rPr>
              <w:t>REF: [</w:t>
            </w:r>
            <w:r>
              <w:rPr>
                <w:rFonts w:cs="Arial"/>
                <w:color w:val="000000"/>
              </w:rPr>
              <w:t>TS</w:t>
            </w:r>
            <w:r w:rsidRPr="006B1F09">
              <w:rPr>
                <w:rFonts w:cs="Arial"/>
                <w:color w:val="000000"/>
              </w:rPr>
              <w:t>Q1]</w:t>
            </w:r>
          </w:p>
        </w:tc>
      </w:tr>
      <w:tr w:rsidR="00AF4075" w:rsidRPr="006B1F09" w14:paraId="2C76C671" w14:textId="77777777" w:rsidTr="00DD3BDF">
        <w:tc>
          <w:tcPr>
            <w:tcW w:w="9067" w:type="dxa"/>
            <w:gridSpan w:val="3"/>
          </w:tcPr>
          <w:p w14:paraId="4E83AC53" w14:textId="77777777" w:rsidR="00AF4075" w:rsidRPr="0086427D" w:rsidRDefault="00AF4075" w:rsidP="00DD3BDF">
            <w:pPr>
              <w:autoSpaceDE w:val="0"/>
              <w:autoSpaceDN w:val="0"/>
              <w:adjustRightInd w:val="0"/>
              <w:rPr>
                <w:rFonts w:cs="Arial"/>
                <w:color w:val="000000"/>
              </w:rPr>
            </w:pPr>
            <w:r w:rsidRPr="0086427D">
              <w:rPr>
                <w:rFonts w:cs="Arial"/>
                <w:color w:val="000000"/>
              </w:rPr>
              <w:lastRenderedPageBreak/>
              <w:fldChar w:fldCharType="begin">
                <w:ffData>
                  <w:name w:val=""/>
                  <w:enabled/>
                  <w:calcOnExit w:val="0"/>
                  <w:textInput>
                    <w:default w:val="Please enter your answer here"/>
                    <w:maxLength w:val="5000"/>
                  </w:textInput>
                </w:ffData>
              </w:fldChar>
            </w:r>
            <w:r w:rsidRPr="0086427D">
              <w:rPr>
                <w:rFonts w:cs="Arial"/>
                <w:color w:val="000000"/>
              </w:rPr>
              <w:instrText xml:space="preserve"> FORMTEXT </w:instrText>
            </w:r>
            <w:r w:rsidRPr="0086427D">
              <w:rPr>
                <w:rFonts w:cs="Arial"/>
                <w:color w:val="000000"/>
              </w:rPr>
            </w:r>
            <w:r w:rsidRPr="0086427D">
              <w:rPr>
                <w:rFonts w:cs="Arial"/>
                <w:color w:val="000000"/>
              </w:rPr>
              <w:fldChar w:fldCharType="separate"/>
            </w:r>
            <w:r w:rsidRPr="0086427D">
              <w:rPr>
                <w:rFonts w:cs="Arial"/>
                <w:noProof/>
                <w:color w:val="000000"/>
              </w:rPr>
              <w:t>Please enter your answer here</w:t>
            </w:r>
            <w:r w:rsidRPr="0086427D">
              <w:rPr>
                <w:rFonts w:cs="Arial"/>
                <w:color w:val="000000"/>
              </w:rPr>
              <w:fldChar w:fldCharType="end"/>
            </w:r>
          </w:p>
        </w:tc>
      </w:tr>
      <w:tr w:rsidR="00AF4075" w:rsidRPr="006B1F09" w14:paraId="336B02A6" w14:textId="77777777" w:rsidTr="00DD3BDF">
        <w:trPr>
          <w:trHeight w:val="567"/>
        </w:trPr>
        <w:tc>
          <w:tcPr>
            <w:tcW w:w="9067" w:type="dxa"/>
            <w:gridSpan w:val="3"/>
            <w:shd w:val="clear" w:color="auto" w:fill="D9D9D9" w:themeFill="background1" w:themeFillShade="D9"/>
            <w:vAlign w:val="center"/>
          </w:tcPr>
          <w:p w14:paraId="63A7B22B" w14:textId="77777777" w:rsidR="00AF4075" w:rsidRPr="00EA0238" w:rsidRDefault="00AF4075" w:rsidP="00DD3BDF">
            <w:pPr>
              <w:autoSpaceDE w:val="0"/>
              <w:autoSpaceDN w:val="0"/>
              <w:adjustRightInd w:val="0"/>
              <w:rPr>
                <w:rFonts w:cs="Arial"/>
                <w:color w:val="000000"/>
              </w:rPr>
            </w:pPr>
            <w:r w:rsidRPr="00EA0238">
              <w:rPr>
                <w:rFonts w:cs="Arial"/>
                <w:b/>
              </w:rPr>
              <w:t xml:space="preserve">Track Record </w:t>
            </w:r>
          </w:p>
        </w:tc>
      </w:tr>
      <w:tr w:rsidR="00AF4075" w:rsidRPr="006B1F09" w14:paraId="0C4AE07F" w14:textId="77777777" w:rsidTr="00DD3BDF">
        <w:tc>
          <w:tcPr>
            <w:tcW w:w="1017" w:type="dxa"/>
          </w:tcPr>
          <w:p w14:paraId="2B516AC7" w14:textId="77777777" w:rsidR="00AF4075" w:rsidRPr="006B1F09" w:rsidRDefault="00AF4075" w:rsidP="00DD3BDF">
            <w:pPr>
              <w:autoSpaceDE w:val="0"/>
              <w:autoSpaceDN w:val="0"/>
              <w:adjustRightInd w:val="0"/>
              <w:rPr>
                <w:rFonts w:cs="Arial"/>
                <w:color w:val="000000"/>
              </w:rPr>
            </w:pPr>
            <w:r w:rsidRPr="006B1F09">
              <w:rPr>
                <w:rFonts w:cs="Arial"/>
                <w:color w:val="000000"/>
              </w:rPr>
              <w:t>[</w:t>
            </w:r>
            <w:r>
              <w:rPr>
                <w:rFonts w:cs="Arial"/>
                <w:color w:val="000000"/>
              </w:rPr>
              <w:t>TS</w:t>
            </w:r>
            <w:r w:rsidRPr="006B1F09">
              <w:rPr>
                <w:rFonts w:cs="Arial"/>
                <w:color w:val="000000"/>
              </w:rPr>
              <w:t>Q2]</w:t>
            </w:r>
          </w:p>
        </w:tc>
        <w:tc>
          <w:tcPr>
            <w:tcW w:w="8050" w:type="dxa"/>
            <w:gridSpan w:val="2"/>
          </w:tcPr>
          <w:p w14:paraId="6D7A3147" w14:textId="75A32F0A" w:rsidR="00AF4075" w:rsidRPr="00EA0238" w:rsidRDefault="00AF4075" w:rsidP="00DD3BDF">
            <w:pPr>
              <w:rPr>
                <w:rFonts w:eastAsiaTheme="minorHAnsi" w:cs="Arial"/>
              </w:rPr>
            </w:pPr>
            <w:r w:rsidRPr="00EA0238">
              <w:rPr>
                <w:rFonts w:eastAsiaTheme="minorHAnsi" w:cs="Arial"/>
              </w:rPr>
              <w:t xml:space="preserve">How successful have you been in </w:t>
            </w:r>
            <w:r w:rsidRPr="00EA0238">
              <w:rPr>
                <w:rFonts w:eastAsiaTheme="minorHAnsi" w:cs="Arial"/>
                <w:b/>
              </w:rPr>
              <w:t xml:space="preserve">engaging with, and supporting the employer and/or participant target groups for </w:t>
            </w:r>
            <w:r w:rsidR="0095710C" w:rsidRPr="0095710C">
              <w:rPr>
                <w:rFonts w:cs="Arial"/>
                <w:b/>
              </w:rPr>
              <w:t>delivery of Information, Advice and Guidance (IAG) to young people</w:t>
            </w:r>
            <w:r w:rsidR="0095710C" w:rsidRPr="00EA0238">
              <w:rPr>
                <w:rFonts w:eastAsiaTheme="minorHAnsi" w:cs="Arial"/>
              </w:rPr>
              <w:t xml:space="preserve"> </w:t>
            </w:r>
            <w:r w:rsidRPr="00EA0238">
              <w:rPr>
                <w:rFonts w:eastAsiaTheme="minorHAnsi" w:cs="Arial"/>
              </w:rPr>
              <w:t xml:space="preserve">in the past and what actions and strategies have you put in place to ensure that you could successfully engage with, recruit and deliver skills and other support to them? </w:t>
            </w:r>
          </w:p>
          <w:p w14:paraId="03C15A99" w14:textId="77777777" w:rsidR="00AF4075" w:rsidRPr="00EA0238" w:rsidRDefault="00AF4075" w:rsidP="00DD3BDF">
            <w:pPr>
              <w:rPr>
                <w:rFonts w:eastAsiaTheme="minorHAnsi" w:cs="Arial"/>
              </w:rPr>
            </w:pPr>
            <w:r w:rsidRPr="00EA0238">
              <w:rPr>
                <w:rFonts w:eastAsiaTheme="minorHAnsi" w:cs="Arial"/>
              </w:rPr>
              <w:t>Your response to the above question will need to address/include the points below as a minimum:</w:t>
            </w:r>
          </w:p>
          <w:p w14:paraId="2BBD3EFB" w14:textId="77777777" w:rsidR="00AF4075" w:rsidRPr="00CD5176" w:rsidRDefault="00AF4075" w:rsidP="00AF4075">
            <w:pPr>
              <w:pStyle w:val="ListParagraph"/>
              <w:numPr>
                <w:ilvl w:val="0"/>
                <w:numId w:val="43"/>
              </w:numPr>
              <w:ind w:left="146" w:hanging="146"/>
              <w:rPr>
                <w:rFonts w:eastAsiaTheme="minorHAnsi" w:cs="Arial"/>
              </w:rPr>
            </w:pPr>
            <w:r w:rsidRPr="00CD5176">
              <w:rPr>
                <w:rFonts w:eastAsiaTheme="minorHAnsi" w:cs="Arial"/>
              </w:rPr>
              <w:t>Explain how you assess the skills needs and delivery barriers of employers, including barriers for employers in any specific sectors defined in the specification, and plan the delivery in their organisation</w:t>
            </w:r>
          </w:p>
          <w:p w14:paraId="1625DAC9" w14:textId="77777777" w:rsidR="00AF4075" w:rsidRPr="00EA0238" w:rsidRDefault="00AF4075" w:rsidP="00DD3BDF">
            <w:pPr>
              <w:rPr>
                <w:rFonts w:eastAsiaTheme="minorHAnsi" w:cs="Arial"/>
              </w:rPr>
            </w:pPr>
            <w:r>
              <w:rPr>
                <w:rFonts w:eastAsiaTheme="minorHAnsi" w:cs="Arial"/>
              </w:rPr>
              <w:t xml:space="preserve">• </w:t>
            </w:r>
            <w:r w:rsidRPr="00EA0238">
              <w:rPr>
                <w:rFonts w:eastAsiaTheme="minorHAnsi" w:cs="Arial"/>
              </w:rPr>
              <w:t xml:space="preserve">Explain how you identified what the skills needs and barriers to learning and employment progression were for the participant target groups and how the activities were designed to meet and overcome them.  </w:t>
            </w:r>
          </w:p>
          <w:p w14:paraId="4546FBF4" w14:textId="77777777" w:rsidR="00AF4075" w:rsidRPr="00EA0238" w:rsidRDefault="00AF4075" w:rsidP="00DD3BDF">
            <w:pPr>
              <w:rPr>
                <w:rFonts w:eastAsiaTheme="minorHAnsi" w:cs="Arial"/>
              </w:rPr>
            </w:pPr>
            <w:r>
              <w:rPr>
                <w:rFonts w:eastAsiaTheme="minorHAnsi" w:cs="Arial"/>
              </w:rPr>
              <w:t xml:space="preserve">• </w:t>
            </w:r>
            <w:r w:rsidRPr="00EA0238">
              <w:rPr>
                <w:rFonts w:eastAsiaTheme="minorHAnsi" w:cs="Arial"/>
              </w:rPr>
              <w:t>Describe how you obtained the evidence-base to underpin your view that this was the most appropriate way of meeting the needs of the employer and/or participant target groups</w:t>
            </w:r>
          </w:p>
          <w:p w14:paraId="4F3C9C8D" w14:textId="77777777" w:rsidR="00AF4075" w:rsidRPr="00EA0238" w:rsidRDefault="00AF4075" w:rsidP="00DD3BDF">
            <w:pPr>
              <w:rPr>
                <w:rFonts w:eastAsiaTheme="minorHAnsi" w:cs="Arial"/>
              </w:rPr>
            </w:pPr>
            <w:r>
              <w:rPr>
                <w:rFonts w:eastAsiaTheme="minorHAnsi" w:cs="Arial"/>
              </w:rPr>
              <w:t xml:space="preserve">• </w:t>
            </w:r>
            <w:r w:rsidRPr="00EA0238">
              <w:rPr>
                <w:rFonts w:eastAsiaTheme="minorHAnsi" w:cs="Arial"/>
              </w:rPr>
              <w:t xml:space="preserve">Describe how you have delivered the elements of [theme] and how successful you were in doing so. If you have not delivered any of these required elements, you must describe how you have delivered similar provision elsewhere </w:t>
            </w:r>
          </w:p>
          <w:p w14:paraId="634EB00D" w14:textId="77777777" w:rsidR="00AF4075" w:rsidRPr="00EA0238" w:rsidRDefault="00AF4075" w:rsidP="00DD3BDF">
            <w:pPr>
              <w:rPr>
                <w:rFonts w:eastAsiaTheme="minorHAnsi" w:cs="Arial"/>
              </w:rPr>
            </w:pPr>
            <w:r>
              <w:rPr>
                <w:rFonts w:eastAsiaTheme="minorHAnsi" w:cs="Arial"/>
              </w:rPr>
              <w:t xml:space="preserve">• </w:t>
            </w:r>
            <w:r w:rsidRPr="00EA0238">
              <w:rPr>
                <w:rFonts w:eastAsiaTheme="minorHAnsi" w:cs="Arial"/>
              </w:rPr>
              <w:t>For the target group, demonstrate how you have enhanced each individual’s skills and removed other barriers to help them progress at work</w:t>
            </w:r>
          </w:p>
          <w:p w14:paraId="5CC4D2F7" w14:textId="77777777" w:rsidR="00AF4075" w:rsidRPr="00602E64" w:rsidRDefault="00AF4075" w:rsidP="00DD3BDF">
            <w:pPr>
              <w:autoSpaceDE w:val="0"/>
              <w:autoSpaceDN w:val="0"/>
              <w:adjustRightInd w:val="0"/>
              <w:rPr>
                <w:rFonts w:cs="Arial"/>
                <w:color w:val="000000" w:themeColor="text1"/>
              </w:rPr>
            </w:pPr>
            <w:r>
              <w:rPr>
                <w:rFonts w:eastAsiaTheme="minorHAnsi" w:cs="Arial"/>
              </w:rPr>
              <w:t xml:space="preserve">• </w:t>
            </w:r>
            <w:r w:rsidRPr="00602E64">
              <w:rPr>
                <w:rFonts w:eastAsiaTheme="minorHAnsi" w:cs="Arial"/>
              </w:rPr>
              <w:t>Describe how you have both challenged and supported individuals and employers to achieve and sustain education and training outcomes</w:t>
            </w:r>
          </w:p>
          <w:p w14:paraId="05DE2B52" w14:textId="77777777" w:rsidR="00AF4075" w:rsidRDefault="00AF4075" w:rsidP="00DD3BDF">
            <w:pPr>
              <w:autoSpaceDE w:val="0"/>
              <w:autoSpaceDN w:val="0"/>
              <w:adjustRightInd w:val="0"/>
              <w:rPr>
                <w:rFonts w:cs="Arial"/>
                <w:color w:val="000000" w:themeColor="text1"/>
              </w:rPr>
            </w:pPr>
          </w:p>
          <w:p w14:paraId="3730973F" w14:textId="77777777" w:rsidR="00AF4075" w:rsidRPr="006B1F09" w:rsidRDefault="00AF4075" w:rsidP="00DD3BDF">
            <w:pPr>
              <w:autoSpaceDE w:val="0"/>
              <w:autoSpaceDN w:val="0"/>
              <w:adjustRightInd w:val="0"/>
              <w:rPr>
                <w:rFonts w:cs="Arial"/>
              </w:rPr>
            </w:pPr>
            <w:r w:rsidRPr="006B1F09">
              <w:rPr>
                <w:rFonts w:cs="Arial"/>
                <w:color w:val="000000" w:themeColor="text1"/>
              </w:rPr>
              <w:lastRenderedPageBreak/>
              <w:t xml:space="preserve">Characters available:  </w:t>
            </w:r>
            <w:r w:rsidRPr="006B1F09">
              <w:rPr>
                <w:rFonts w:cs="Arial"/>
                <w:b/>
              </w:rPr>
              <w:t>4000 Characters maximum</w:t>
            </w:r>
          </w:p>
          <w:p w14:paraId="5E27170A" w14:textId="77777777" w:rsidR="00AF4075" w:rsidRPr="006B1F09" w:rsidRDefault="00AF4075" w:rsidP="00DD3BDF">
            <w:pPr>
              <w:autoSpaceDE w:val="0"/>
              <w:autoSpaceDN w:val="0"/>
              <w:adjustRightInd w:val="0"/>
              <w:rPr>
                <w:rFonts w:cs="Arial"/>
              </w:rPr>
            </w:pPr>
            <w:r w:rsidRPr="006B1F09">
              <w:rPr>
                <w:rFonts w:cs="Arial"/>
                <w:color w:val="000000" w:themeColor="text1"/>
              </w:rPr>
              <w:t xml:space="preserve">Maximum score available:  </w:t>
            </w:r>
            <w:r w:rsidRPr="006B1F09">
              <w:rPr>
                <w:rFonts w:cs="Arial"/>
                <w:b/>
              </w:rPr>
              <w:t>100</w:t>
            </w:r>
          </w:p>
          <w:p w14:paraId="1CABBB98" w14:textId="77777777" w:rsidR="00AF4075" w:rsidRPr="006B1F09" w:rsidRDefault="00AF4075" w:rsidP="00DD3BDF">
            <w:pPr>
              <w:autoSpaceDE w:val="0"/>
              <w:autoSpaceDN w:val="0"/>
              <w:adjustRightInd w:val="0"/>
              <w:rPr>
                <w:rFonts w:cs="Arial"/>
                <w:color w:val="000000" w:themeColor="text1"/>
              </w:rPr>
            </w:pPr>
          </w:p>
          <w:p w14:paraId="03486B59" w14:textId="77777777" w:rsidR="00AF4075" w:rsidRPr="006B1F09" w:rsidRDefault="00AF4075" w:rsidP="00DD3BDF">
            <w:pPr>
              <w:autoSpaceDE w:val="0"/>
              <w:autoSpaceDN w:val="0"/>
              <w:adjustRightInd w:val="0"/>
              <w:rPr>
                <w:rFonts w:cs="Arial"/>
                <w:color w:val="000000"/>
              </w:rPr>
            </w:pPr>
            <w:r w:rsidRPr="006B1F09">
              <w:rPr>
                <w:rFonts w:cs="Arial"/>
                <w:color w:val="000000"/>
              </w:rPr>
              <w:t>REF: [</w:t>
            </w:r>
            <w:r>
              <w:rPr>
                <w:rFonts w:cs="Arial"/>
                <w:color w:val="000000"/>
              </w:rPr>
              <w:t>TS</w:t>
            </w:r>
            <w:r w:rsidRPr="006B1F09">
              <w:rPr>
                <w:rFonts w:cs="Arial"/>
                <w:color w:val="000000"/>
              </w:rPr>
              <w:t>Q2]</w:t>
            </w:r>
          </w:p>
        </w:tc>
      </w:tr>
      <w:tr w:rsidR="00AF4075" w:rsidRPr="006B1F09" w14:paraId="376F5788" w14:textId="77777777" w:rsidTr="00DD3BDF">
        <w:tc>
          <w:tcPr>
            <w:tcW w:w="9067" w:type="dxa"/>
            <w:gridSpan w:val="3"/>
          </w:tcPr>
          <w:p w14:paraId="2F930D3B" w14:textId="77777777" w:rsidR="00AF4075" w:rsidRPr="0086427D" w:rsidRDefault="00AF4075" w:rsidP="00DD3BDF">
            <w:pPr>
              <w:autoSpaceDE w:val="0"/>
              <w:autoSpaceDN w:val="0"/>
              <w:adjustRightInd w:val="0"/>
              <w:rPr>
                <w:rFonts w:cs="Arial"/>
                <w:color w:val="000000"/>
              </w:rPr>
            </w:pPr>
            <w:r w:rsidRPr="0086427D">
              <w:rPr>
                <w:rFonts w:cs="Arial"/>
                <w:color w:val="000000"/>
              </w:rPr>
              <w:lastRenderedPageBreak/>
              <w:fldChar w:fldCharType="begin">
                <w:ffData>
                  <w:name w:val=""/>
                  <w:enabled/>
                  <w:calcOnExit w:val="0"/>
                  <w:textInput>
                    <w:default w:val="Please enter your answer here"/>
                    <w:maxLength w:val="4000"/>
                  </w:textInput>
                </w:ffData>
              </w:fldChar>
            </w:r>
            <w:r w:rsidRPr="0086427D">
              <w:rPr>
                <w:rFonts w:cs="Arial"/>
                <w:color w:val="000000"/>
              </w:rPr>
              <w:instrText xml:space="preserve"> FORMTEXT </w:instrText>
            </w:r>
            <w:r w:rsidRPr="0086427D">
              <w:rPr>
                <w:rFonts w:cs="Arial"/>
                <w:color w:val="000000"/>
              </w:rPr>
            </w:r>
            <w:r w:rsidRPr="0086427D">
              <w:rPr>
                <w:rFonts w:cs="Arial"/>
                <w:color w:val="000000"/>
              </w:rPr>
              <w:fldChar w:fldCharType="separate"/>
            </w:r>
            <w:r w:rsidRPr="0086427D">
              <w:rPr>
                <w:rFonts w:cs="Arial"/>
                <w:noProof/>
                <w:color w:val="000000"/>
              </w:rPr>
              <w:t>Please enter your answer here</w:t>
            </w:r>
            <w:r w:rsidRPr="0086427D">
              <w:rPr>
                <w:rFonts w:cs="Arial"/>
                <w:color w:val="000000"/>
              </w:rPr>
              <w:fldChar w:fldCharType="end"/>
            </w:r>
          </w:p>
        </w:tc>
      </w:tr>
      <w:tr w:rsidR="00AF4075" w:rsidRPr="006B1F09" w14:paraId="0772D1F5" w14:textId="77777777" w:rsidTr="00DD3BDF">
        <w:trPr>
          <w:trHeight w:val="567"/>
        </w:trPr>
        <w:tc>
          <w:tcPr>
            <w:tcW w:w="9067" w:type="dxa"/>
            <w:gridSpan w:val="3"/>
            <w:shd w:val="clear" w:color="auto" w:fill="D9D9D9" w:themeFill="background1" w:themeFillShade="D9"/>
            <w:vAlign w:val="center"/>
          </w:tcPr>
          <w:p w14:paraId="457DD575" w14:textId="77777777" w:rsidR="00AF4075" w:rsidRPr="00602E64" w:rsidRDefault="00AF4075" w:rsidP="00DD3BDF">
            <w:pPr>
              <w:rPr>
                <w:rFonts w:cs="Arial"/>
              </w:rPr>
            </w:pPr>
            <w:r w:rsidRPr="00602E64">
              <w:rPr>
                <w:rFonts w:cs="Arial"/>
                <w:b/>
              </w:rPr>
              <w:t>Partnership working</w:t>
            </w:r>
          </w:p>
        </w:tc>
      </w:tr>
      <w:tr w:rsidR="00AF4075" w:rsidRPr="006B1F09" w14:paraId="152F4B7D" w14:textId="77777777" w:rsidTr="00DD3BDF">
        <w:tc>
          <w:tcPr>
            <w:tcW w:w="1017" w:type="dxa"/>
          </w:tcPr>
          <w:p w14:paraId="5AED5F6C" w14:textId="77777777" w:rsidR="00AF4075" w:rsidRPr="006B1F09" w:rsidRDefault="00AF4075" w:rsidP="00DD3BDF">
            <w:pPr>
              <w:autoSpaceDE w:val="0"/>
              <w:autoSpaceDN w:val="0"/>
              <w:adjustRightInd w:val="0"/>
              <w:rPr>
                <w:rFonts w:cs="Arial"/>
                <w:color w:val="000000"/>
              </w:rPr>
            </w:pPr>
            <w:r w:rsidRPr="006B1F09">
              <w:rPr>
                <w:rFonts w:cs="Arial"/>
                <w:color w:val="000000"/>
              </w:rPr>
              <w:t>[</w:t>
            </w:r>
            <w:r>
              <w:rPr>
                <w:rFonts w:cs="Arial"/>
                <w:color w:val="000000"/>
              </w:rPr>
              <w:t>TS</w:t>
            </w:r>
            <w:r w:rsidRPr="006B1F09">
              <w:rPr>
                <w:rFonts w:cs="Arial"/>
                <w:color w:val="000000"/>
              </w:rPr>
              <w:t>Q3]</w:t>
            </w:r>
          </w:p>
        </w:tc>
        <w:tc>
          <w:tcPr>
            <w:tcW w:w="8050" w:type="dxa"/>
            <w:gridSpan w:val="2"/>
          </w:tcPr>
          <w:p w14:paraId="5F728DA5" w14:textId="53CC3D6D" w:rsidR="00AF4075" w:rsidRPr="00602E64" w:rsidRDefault="00AF4075" w:rsidP="00DD3BDF">
            <w:pPr>
              <w:rPr>
                <w:rFonts w:eastAsiaTheme="minorHAnsi" w:cs="Arial"/>
              </w:rPr>
            </w:pPr>
            <w:r w:rsidRPr="00602E64">
              <w:rPr>
                <w:rFonts w:eastAsiaTheme="minorHAnsi" w:cs="Arial"/>
              </w:rPr>
              <w:t xml:space="preserve">Who are </w:t>
            </w:r>
            <w:r w:rsidRPr="00602E64">
              <w:rPr>
                <w:rFonts w:eastAsiaTheme="minorHAnsi" w:cs="Arial"/>
                <w:b/>
              </w:rPr>
              <w:t xml:space="preserve">the key partners and stakeholders with which you will need to establish working relationships </w:t>
            </w:r>
            <w:r w:rsidRPr="00602E64">
              <w:rPr>
                <w:rFonts w:eastAsiaTheme="minorHAnsi" w:cs="Arial"/>
              </w:rPr>
              <w:t xml:space="preserve">in order to deliver the services for </w:t>
            </w:r>
            <w:r w:rsidR="0095710C" w:rsidRPr="00FE2981">
              <w:rPr>
                <w:rFonts w:cs="Arial"/>
              </w:rPr>
              <w:t>deliver</w:t>
            </w:r>
            <w:r w:rsidR="0095710C">
              <w:rPr>
                <w:rFonts w:cs="Arial"/>
              </w:rPr>
              <w:t>y of</w:t>
            </w:r>
            <w:r w:rsidR="0095710C" w:rsidRPr="00FE2981">
              <w:rPr>
                <w:rFonts w:cs="Arial"/>
              </w:rPr>
              <w:t xml:space="preserve"> Information, Advice and Guidance (IAG) to young people</w:t>
            </w:r>
            <w:r w:rsidR="0095710C" w:rsidRPr="00602E64">
              <w:rPr>
                <w:rFonts w:eastAsiaTheme="minorHAnsi" w:cs="Arial"/>
              </w:rPr>
              <w:t xml:space="preserve"> </w:t>
            </w:r>
            <w:r w:rsidRPr="00602E64">
              <w:rPr>
                <w:rFonts w:eastAsiaTheme="minorHAnsi" w:cs="Arial"/>
              </w:rPr>
              <w:t>from the point of contract award and how will you work with these organisations in delivering the services?</w:t>
            </w:r>
          </w:p>
          <w:p w14:paraId="48B0E3DC" w14:textId="77777777" w:rsidR="00AF4075" w:rsidRDefault="00AF4075" w:rsidP="00DD3BDF">
            <w:pPr>
              <w:rPr>
                <w:rFonts w:eastAsiaTheme="minorHAnsi" w:cs="Arial"/>
              </w:rPr>
            </w:pPr>
            <w:r w:rsidRPr="00602E64">
              <w:rPr>
                <w:rFonts w:eastAsiaTheme="minorHAnsi" w:cs="Arial"/>
              </w:rPr>
              <w:t>Your response to the above question will need to address/include the points below as a minimum:</w:t>
            </w:r>
          </w:p>
          <w:p w14:paraId="45223E7F" w14:textId="77777777" w:rsidR="00AF4075" w:rsidRPr="00602E64" w:rsidRDefault="00AF4075" w:rsidP="00DD3BDF">
            <w:pPr>
              <w:rPr>
                <w:rFonts w:eastAsiaTheme="minorHAnsi" w:cs="Arial"/>
              </w:rPr>
            </w:pPr>
          </w:p>
          <w:p w14:paraId="4DC4643B" w14:textId="77777777" w:rsidR="00AF4075" w:rsidRPr="00602E64" w:rsidRDefault="00AF4075" w:rsidP="00DD3BDF">
            <w:pPr>
              <w:rPr>
                <w:rFonts w:eastAsiaTheme="minorHAnsi" w:cs="Arial"/>
              </w:rPr>
            </w:pPr>
            <w:r>
              <w:rPr>
                <w:rFonts w:eastAsiaTheme="minorHAnsi" w:cs="Arial"/>
              </w:rPr>
              <w:t xml:space="preserve">• </w:t>
            </w:r>
            <w:r w:rsidRPr="00602E64">
              <w:rPr>
                <w:rFonts w:eastAsiaTheme="minorHAnsi" w:cs="Arial"/>
              </w:rPr>
              <w:t>Describe which organisations will proactively generate employer and/or participant referrals to you and how they will do so. You must provide specific and named examples of these referral organisations and which services they will refer into</w:t>
            </w:r>
          </w:p>
          <w:p w14:paraId="0245F9F6" w14:textId="77777777" w:rsidR="00AF4075" w:rsidRPr="00602E64" w:rsidRDefault="00AF4075" w:rsidP="00DD3BDF">
            <w:pPr>
              <w:rPr>
                <w:rFonts w:eastAsiaTheme="minorHAnsi" w:cs="Arial"/>
              </w:rPr>
            </w:pPr>
            <w:r>
              <w:rPr>
                <w:rFonts w:eastAsiaTheme="minorHAnsi" w:cs="Arial"/>
              </w:rPr>
              <w:t xml:space="preserve">• </w:t>
            </w:r>
            <w:r w:rsidRPr="00602E64">
              <w:rPr>
                <w:rFonts w:eastAsiaTheme="minorHAnsi" w:cs="Arial"/>
              </w:rPr>
              <w:t>Describe how you will identify and establish partnership arrangements with other providers of services appropriate to the needs of the employer and/or participant target groups.  You must provide specific and named examples of these providers and how you will work with them</w:t>
            </w:r>
          </w:p>
          <w:p w14:paraId="519313A1" w14:textId="77777777" w:rsidR="00AF4075" w:rsidRPr="00602E64" w:rsidRDefault="00AF4075" w:rsidP="00DD3BDF">
            <w:pPr>
              <w:rPr>
                <w:rFonts w:eastAsiaTheme="minorHAnsi" w:cs="Arial"/>
              </w:rPr>
            </w:pPr>
            <w:r>
              <w:rPr>
                <w:rFonts w:eastAsiaTheme="minorHAnsi" w:cs="Arial"/>
              </w:rPr>
              <w:t xml:space="preserve">• </w:t>
            </w:r>
            <w:r w:rsidRPr="00602E64">
              <w:rPr>
                <w:rFonts w:eastAsiaTheme="minorHAnsi" w:cs="Arial"/>
              </w:rPr>
              <w:t>Demonstrate how you will ensure that your delivery of the services is complimentary to and not in competition with other funded provision</w:t>
            </w:r>
          </w:p>
          <w:p w14:paraId="1264E95A" w14:textId="77777777" w:rsidR="00AF4075" w:rsidRPr="00CD5176" w:rsidRDefault="00AF4075" w:rsidP="00DD3BDF">
            <w:pPr>
              <w:rPr>
                <w:rFonts w:eastAsiaTheme="minorHAnsi" w:cs="Arial"/>
              </w:rPr>
            </w:pPr>
            <w:r>
              <w:rPr>
                <w:rFonts w:eastAsiaTheme="minorHAnsi" w:cs="Arial"/>
                <w:color w:val="00B050"/>
              </w:rPr>
              <w:t xml:space="preserve">• </w:t>
            </w:r>
            <w:r w:rsidRPr="00CD5176">
              <w:rPr>
                <w:rFonts w:eastAsiaTheme="minorHAnsi" w:cs="Arial"/>
              </w:rPr>
              <w:t>Demonstrate how you will engage employers in designing skills provision to ensure individuals gain the skills that employers need</w:t>
            </w:r>
          </w:p>
          <w:p w14:paraId="4458CE5A" w14:textId="77777777" w:rsidR="00AF4075" w:rsidRPr="00CD5176" w:rsidRDefault="00AF4075" w:rsidP="00DD3BDF">
            <w:pPr>
              <w:rPr>
                <w:rFonts w:eastAsiaTheme="minorHAnsi" w:cs="Arial"/>
              </w:rPr>
            </w:pPr>
            <w:r w:rsidRPr="00CD5176">
              <w:rPr>
                <w:rFonts w:eastAsiaTheme="minorHAnsi" w:cs="Arial"/>
              </w:rPr>
              <w:t>• Demonstrate how you will engage employers to provide job-progression and/or apprenticeship opportunities for participants.</w:t>
            </w:r>
          </w:p>
          <w:p w14:paraId="1DF1366D" w14:textId="77777777" w:rsidR="00AF4075" w:rsidRPr="00CD5176" w:rsidRDefault="00AF4075" w:rsidP="00DD3BDF">
            <w:pPr>
              <w:rPr>
                <w:rFonts w:eastAsiaTheme="minorHAnsi" w:cs="Arial"/>
              </w:rPr>
            </w:pPr>
          </w:p>
          <w:p w14:paraId="49C1C45F" w14:textId="77777777" w:rsidR="00AF4075" w:rsidRPr="006B1F09" w:rsidRDefault="00AF4075" w:rsidP="00DD3BDF">
            <w:pPr>
              <w:autoSpaceDE w:val="0"/>
              <w:autoSpaceDN w:val="0"/>
              <w:adjustRightInd w:val="0"/>
              <w:rPr>
                <w:rFonts w:cs="Arial"/>
                <w:b/>
              </w:rPr>
            </w:pPr>
            <w:r w:rsidRPr="006B1F09">
              <w:rPr>
                <w:rFonts w:cs="Arial"/>
                <w:color w:val="000000" w:themeColor="text1"/>
              </w:rPr>
              <w:t xml:space="preserve">Characters available:  </w:t>
            </w:r>
            <w:r w:rsidRPr="006B1F09">
              <w:rPr>
                <w:rFonts w:cs="Arial"/>
                <w:b/>
              </w:rPr>
              <w:t>4000 Characters maximum</w:t>
            </w:r>
          </w:p>
          <w:p w14:paraId="29974302" w14:textId="77777777" w:rsidR="00AF4075" w:rsidRPr="006B1F09" w:rsidRDefault="00AF4075" w:rsidP="00DD3BDF">
            <w:pPr>
              <w:autoSpaceDE w:val="0"/>
              <w:autoSpaceDN w:val="0"/>
              <w:adjustRightInd w:val="0"/>
              <w:rPr>
                <w:rFonts w:cs="Arial"/>
                <w:color w:val="000000" w:themeColor="text1"/>
              </w:rPr>
            </w:pPr>
            <w:r w:rsidRPr="006B1F09">
              <w:rPr>
                <w:rFonts w:cs="Arial"/>
                <w:color w:val="000000" w:themeColor="text1"/>
              </w:rPr>
              <w:t xml:space="preserve">Maximum score available:  </w:t>
            </w:r>
            <w:r w:rsidRPr="006B1F09">
              <w:rPr>
                <w:rFonts w:cs="Arial"/>
                <w:b/>
              </w:rPr>
              <w:t>100</w:t>
            </w:r>
          </w:p>
          <w:p w14:paraId="2AF27D0B" w14:textId="77777777" w:rsidR="00AF4075" w:rsidRPr="00602E64" w:rsidRDefault="00AF4075" w:rsidP="00DD3BDF">
            <w:pPr>
              <w:rPr>
                <w:rFonts w:eastAsiaTheme="minorHAnsi" w:cs="Arial"/>
                <w:color w:val="00B050"/>
              </w:rPr>
            </w:pPr>
            <w:r>
              <w:rPr>
                <w:rFonts w:cs="Arial"/>
                <w:color w:val="000000"/>
              </w:rPr>
              <w:t>REF: [TSQ3]</w:t>
            </w:r>
          </w:p>
          <w:p w14:paraId="33B3D641" w14:textId="77777777" w:rsidR="00AF4075" w:rsidRPr="006B1F09" w:rsidRDefault="00AF4075" w:rsidP="00DD3BDF">
            <w:pPr>
              <w:autoSpaceDE w:val="0"/>
              <w:autoSpaceDN w:val="0"/>
              <w:adjustRightInd w:val="0"/>
              <w:rPr>
                <w:rFonts w:cs="Arial"/>
                <w:color w:val="000000"/>
              </w:rPr>
            </w:pPr>
          </w:p>
        </w:tc>
      </w:tr>
      <w:tr w:rsidR="00AF4075" w:rsidRPr="006B1F09" w14:paraId="250C457F" w14:textId="77777777" w:rsidTr="00DD3BDF">
        <w:tc>
          <w:tcPr>
            <w:tcW w:w="9067" w:type="dxa"/>
            <w:gridSpan w:val="3"/>
          </w:tcPr>
          <w:p w14:paraId="526FC603" w14:textId="77777777" w:rsidR="00AF4075" w:rsidRPr="0086427D" w:rsidRDefault="00AF4075" w:rsidP="00DD3BDF">
            <w:pPr>
              <w:autoSpaceDE w:val="0"/>
              <w:autoSpaceDN w:val="0"/>
              <w:adjustRightInd w:val="0"/>
              <w:rPr>
                <w:rFonts w:cs="Arial"/>
                <w:color w:val="000000"/>
              </w:rPr>
            </w:pPr>
            <w:r w:rsidRPr="0086427D">
              <w:rPr>
                <w:rFonts w:cs="Arial"/>
                <w:color w:val="000000"/>
              </w:rPr>
              <w:fldChar w:fldCharType="begin">
                <w:ffData>
                  <w:name w:val=""/>
                  <w:enabled/>
                  <w:calcOnExit w:val="0"/>
                  <w:textInput>
                    <w:default w:val="Please enter your answer here"/>
                    <w:maxLength w:val="4000"/>
                  </w:textInput>
                </w:ffData>
              </w:fldChar>
            </w:r>
            <w:r w:rsidRPr="0086427D">
              <w:rPr>
                <w:rFonts w:cs="Arial"/>
                <w:color w:val="000000"/>
              </w:rPr>
              <w:instrText xml:space="preserve"> FORMTEXT </w:instrText>
            </w:r>
            <w:r w:rsidRPr="0086427D">
              <w:rPr>
                <w:rFonts w:cs="Arial"/>
                <w:color w:val="000000"/>
              </w:rPr>
            </w:r>
            <w:r w:rsidRPr="0086427D">
              <w:rPr>
                <w:rFonts w:cs="Arial"/>
                <w:color w:val="000000"/>
              </w:rPr>
              <w:fldChar w:fldCharType="separate"/>
            </w:r>
            <w:r w:rsidRPr="0086427D">
              <w:rPr>
                <w:rFonts w:cs="Arial"/>
                <w:noProof/>
                <w:color w:val="000000"/>
              </w:rPr>
              <w:t>Please enter your answer here</w:t>
            </w:r>
            <w:r w:rsidRPr="0086427D">
              <w:rPr>
                <w:rFonts w:cs="Arial"/>
                <w:color w:val="000000"/>
              </w:rPr>
              <w:fldChar w:fldCharType="end"/>
            </w:r>
          </w:p>
        </w:tc>
      </w:tr>
      <w:tr w:rsidR="00AF4075" w:rsidRPr="006B1F09" w14:paraId="4E4ADA53" w14:textId="77777777" w:rsidTr="00DD3BDF">
        <w:trPr>
          <w:trHeight w:val="567"/>
        </w:trPr>
        <w:tc>
          <w:tcPr>
            <w:tcW w:w="9067" w:type="dxa"/>
            <w:gridSpan w:val="3"/>
            <w:shd w:val="clear" w:color="auto" w:fill="D9D9D9" w:themeFill="background1" w:themeFillShade="D9"/>
          </w:tcPr>
          <w:p w14:paraId="62D2DBE5" w14:textId="77777777" w:rsidR="00AF4075" w:rsidRPr="00602E64" w:rsidRDefault="00AF4075" w:rsidP="00DD3BDF">
            <w:pPr>
              <w:rPr>
                <w:rFonts w:cs="Arial"/>
                <w:highlight w:val="yellow"/>
              </w:rPr>
            </w:pPr>
            <w:r w:rsidRPr="00602E64">
              <w:rPr>
                <w:rFonts w:cs="Arial"/>
                <w:b/>
              </w:rPr>
              <w:t xml:space="preserve">Market Intelligence and </w:t>
            </w:r>
            <w:r>
              <w:rPr>
                <w:rFonts w:cs="Arial"/>
                <w:b/>
              </w:rPr>
              <w:t>L</w:t>
            </w:r>
            <w:r w:rsidRPr="00602E64">
              <w:rPr>
                <w:rFonts w:cs="Arial"/>
                <w:b/>
              </w:rPr>
              <w:t xml:space="preserve">ocal </w:t>
            </w:r>
            <w:r>
              <w:rPr>
                <w:rFonts w:cs="Arial"/>
                <w:b/>
              </w:rPr>
              <w:t>K</w:t>
            </w:r>
            <w:r w:rsidRPr="00602E64">
              <w:rPr>
                <w:rFonts w:cs="Arial"/>
                <w:b/>
              </w:rPr>
              <w:t>nowledge</w:t>
            </w:r>
          </w:p>
        </w:tc>
      </w:tr>
      <w:tr w:rsidR="00AF4075" w:rsidRPr="006B1F09" w14:paraId="4944AF97" w14:textId="77777777" w:rsidTr="00DD3BDF">
        <w:tc>
          <w:tcPr>
            <w:tcW w:w="1017" w:type="dxa"/>
          </w:tcPr>
          <w:p w14:paraId="28A67ED7" w14:textId="77777777" w:rsidR="00AF4075" w:rsidRPr="006B1F09" w:rsidRDefault="00AF4075" w:rsidP="00DD3BDF">
            <w:pPr>
              <w:autoSpaceDE w:val="0"/>
              <w:autoSpaceDN w:val="0"/>
              <w:adjustRightInd w:val="0"/>
              <w:rPr>
                <w:rFonts w:cs="Arial"/>
                <w:color w:val="000000"/>
              </w:rPr>
            </w:pPr>
            <w:r>
              <w:rPr>
                <w:rFonts w:cs="Arial"/>
                <w:color w:val="000000"/>
              </w:rPr>
              <w:t>[TSQ4]</w:t>
            </w:r>
          </w:p>
        </w:tc>
        <w:tc>
          <w:tcPr>
            <w:tcW w:w="8050" w:type="dxa"/>
            <w:gridSpan w:val="2"/>
          </w:tcPr>
          <w:p w14:paraId="165CCC09" w14:textId="61A08C26" w:rsidR="00AF4075" w:rsidRPr="00602E64" w:rsidRDefault="00AF4075" w:rsidP="00DD3BDF">
            <w:pPr>
              <w:rPr>
                <w:rFonts w:eastAsiaTheme="minorHAnsi" w:cs="Arial"/>
              </w:rPr>
            </w:pPr>
            <w:r w:rsidRPr="00602E64">
              <w:rPr>
                <w:rFonts w:eastAsiaTheme="minorHAnsi" w:cs="Arial"/>
              </w:rPr>
              <w:t xml:space="preserve">For the geographic area describe how you will ensure that the service for </w:t>
            </w:r>
            <w:r w:rsidR="0095710C" w:rsidRPr="00FE2981">
              <w:rPr>
                <w:rFonts w:cs="Arial"/>
              </w:rPr>
              <w:t>deliver</w:t>
            </w:r>
            <w:r w:rsidR="0095710C">
              <w:rPr>
                <w:rFonts w:cs="Arial"/>
              </w:rPr>
              <w:t>y of</w:t>
            </w:r>
            <w:r w:rsidR="0095710C" w:rsidRPr="00FE2981">
              <w:rPr>
                <w:rFonts w:cs="Arial"/>
              </w:rPr>
              <w:t xml:space="preserve"> Information, Advice and Guidance (IAG) to young people</w:t>
            </w:r>
            <w:bookmarkStart w:id="4" w:name="_GoBack"/>
            <w:bookmarkEnd w:id="4"/>
            <w:r w:rsidRPr="00602E64">
              <w:rPr>
                <w:rFonts w:eastAsiaTheme="minorHAnsi" w:cs="Arial"/>
              </w:rPr>
              <w:t xml:space="preserve">: </w:t>
            </w:r>
            <w:r w:rsidRPr="00602E64">
              <w:rPr>
                <w:rFonts w:eastAsiaTheme="minorHAnsi" w:cs="Arial"/>
                <w:b/>
              </w:rPr>
              <w:t>align with local strategies and existing services</w:t>
            </w:r>
            <w:r w:rsidRPr="00602E64">
              <w:rPr>
                <w:rFonts w:eastAsiaTheme="minorHAnsi" w:cs="Arial"/>
              </w:rPr>
              <w:t>; take account of current and future social and economic indicators including labour market intelligence; take account of the factors affecting the area in which the service is being delivered and ensure that delivery will be adapted throughout the contract period to respond to changing local needs and opportunities, as well as policy changes?</w:t>
            </w:r>
          </w:p>
          <w:p w14:paraId="010C2527" w14:textId="77777777" w:rsidR="00AF4075" w:rsidRDefault="00AF4075" w:rsidP="00DD3BDF">
            <w:pPr>
              <w:autoSpaceDE w:val="0"/>
              <w:autoSpaceDN w:val="0"/>
              <w:adjustRightInd w:val="0"/>
              <w:rPr>
                <w:rFonts w:cs="Arial"/>
                <w:color w:val="000000" w:themeColor="text1"/>
              </w:rPr>
            </w:pPr>
          </w:p>
          <w:p w14:paraId="49F9FF44" w14:textId="77777777" w:rsidR="00AF4075" w:rsidRPr="006B1F09" w:rsidRDefault="00AF4075" w:rsidP="00DD3BDF">
            <w:pPr>
              <w:autoSpaceDE w:val="0"/>
              <w:autoSpaceDN w:val="0"/>
              <w:adjustRightInd w:val="0"/>
              <w:rPr>
                <w:rFonts w:cs="Arial"/>
                <w:b/>
              </w:rPr>
            </w:pPr>
            <w:r w:rsidRPr="006B1F09">
              <w:rPr>
                <w:rFonts w:cs="Arial"/>
                <w:color w:val="000000" w:themeColor="text1"/>
              </w:rPr>
              <w:t xml:space="preserve">Characters available:  </w:t>
            </w:r>
            <w:r w:rsidRPr="006B1F09">
              <w:rPr>
                <w:rFonts w:cs="Arial"/>
                <w:b/>
              </w:rPr>
              <w:t>4000 Characters maximum</w:t>
            </w:r>
          </w:p>
          <w:p w14:paraId="16C2B317" w14:textId="77777777" w:rsidR="00AF4075" w:rsidRDefault="00AF4075" w:rsidP="00DD3BDF">
            <w:pPr>
              <w:autoSpaceDE w:val="0"/>
              <w:autoSpaceDN w:val="0"/>
              <w:adjustRightInd w:val="0"/>
              <w:rPr>
                <w:rFonts w:cs="Arial"/>
                <w:b/>
              </w:rPr>
            </w:pPr>
            <w:r w:rsidRPr="006B1F09">
              <w:rPr>
                <w:rFonts w:cs="Arial"/>
                <w:color w:val="000000" w:themeColor="text1"/>
              </w:rPr>
              <w:t xml:space="preserve">Maximum score available:  </w:t>
            </w:r>
            <w:r w:rsidRPr="006B1F09">
              <w:rPr>
                <w:rFonts w:cs="Arial"/>
                <w:b/>
              </w:rPr>
              <w:t>100</w:t>
            </w:r>
          </w:p>
          <w:p w14:paraId="465D4110" w14:textId="77777777" w:rsidR="00AF4075" w:rsidRPr="006B1F09" w:rsidRDefault="00AF4075" w:rsidP="00DD3BDF">
            <w:pPr>
              <w:autoSpaceDE w:val="0"/>
              <w:autoSpaceDN w:val="0"/>
              <w:adjustRightInd w:val="0"/>
              <w:rPr>
                <w:rFonts w:cs="Arial"/>
                <w:color w:val="000000" w:themeColor="text1"/>
              </w:rPr>
            </w:pPr>
            <w:r>
              <w:rPr>
                <w:rFonts w:cs="Arial"/>
                <w:b/>
              </w:rPr>
              <w:t>Weighting X2</w:t>
            </w:r>
          </w:p>
          <w:p w14:paraId="0295D623" w14:textId="77777777" w:rsidR="00AF4075" w:rsidRPr="006B1F09" w:rsidRDefault="00AF4075" w:rsidP="00DD3BDF">
            <w:pPr>
              <w:autoSpaceDE w:val="0"/>
              <w:autoSpaceDN w:val="0"/>
              <w:adjustRightInd w:val="0"/>
              <w:rPr>
                <w:rFonts w:cs="Arial"/>
                <w:color w:val="000000"/>
              </w:rPr>
            </w:pPr>
            <w:r>
              <w:rPr>
                <w:rFonts w:cs="Arial"/>
                <w:color w:val="000000"/>
              </w:rPr>
              <w:t>REF: [TSQ4]</w:t>
            </w:r>
          </w:p>
        </w:tc>
      </w:tr>
      <w:tr w:rsidR="00AF4075" w:rsidRPr="006B1F09" w14:paraId="0A32D83A" w14:textId="77777777" w:rsidTr="00DD3BDF">
        <w:tc>
          <w:tcPr>
            <w:tcW w:w="9067" w:type="dxa"/>
            <w:gridSpan w:val="3"/>
          </w:tcPr>
          <w:p w14:paraId="6B111A82" w14:textId="77777777" w:rsidR="00AF4075" w:rsidRPr="0086427D" w:rsidRDefault="00AF4075" w:rsidP="00DD3BDF">
            <w:pPr>
              <w:autoSpaceDE w:val="0"/>
              <w:autoSpaceDN w:val="0"/>
              <w:adjustRightInd w:val="0"/>
              <w:rPr>
                <w:rFonts w:cs="Arial"/>
                <w:color w:val="000000"/>
              </w:rPr>
            </w:pPr>
            <w:r w:rsidRPr="0086427D">
              <w:rPr>
                <w:rFonts w:cs="Arial"/>
                <w:color w:val="000000"/>
              </w:rPr>
              <w:lastRenderedPageBreak/>
              <w:fldChar w:fldCharType="begin">
                <w:ffData>
                  <w:name w:val="Text6"/>
                  <w:enabled/>
                  <w:calcOnExit w:val="0"/>
                  <w:textInput>
                    <w:default w:val="Please enter your answer here"/>
                    <w:maxLength w:val="4000"/>
                  </w:textInput>
                </w:ffData>
              </w:fldChar>
            </w:r>
            <w:bookmarkStart w:id="5" w:name="Text6"/>
            <w:r w:rsidRPr="0086427D">
              <w:rPr>
                <w:rFonts w:cs="Arial"/>
                <w:color w:val="000000"/>
              </w:rPr>
              <w:instrText xml:space="preserve"> FORMTEXT </w:instrText>
            </w:r>
            <w:r w:rsidRPr="0086427D">
              <w:rPr>
                <w:rFonts w:cs="Arial"/>
                <w:color w:val="000000"/>
              </w:rPr>
            </w:r>
            <w:r w:rsidRPr="0086427D">
              <w:rPr>
                <w:rFonts w:cs="Arial"/>
                <w:color w:val="000000"/>
              </w:rPr>
              <w:fldChar w:fldCharType="separate"/>
            </w:r>
            <w:r w:rsidRPr="0086427D">
              <w:rPr>
                <w:rFonts w:cs="Arial"/>
                <w:noProof/>
                <w:color w:val="000000"/>
              </w:rPr>
              <w:t>Please enter your answer here</w:t>
            </w:r>
            <w:r w:rsidRPr="0086427D">
              <w:rPr>
                <w:rFonts w:cs="Arial"/>
                <w:color w:val="000000"/>
              </w:rPr>
              <w:fldChar w:fldCharType="end"/>
            </w:r>
            <w:bookmarkEnd w:id="5"/>
          </w:p>
        </w:tc>
      </w:tr>
    </w:tbl>
    <w:p w14:paraId="5B9DEB3B" w14:textId="77777777" w:rsidR="00AF4075" w:rsidRPr="006B1F09" w:rsidRDefault="00AF4075" w:rsidP="00AF4075">
      <w:pPr>
        <w:rPr>
          <w:rFonts w:cs="Arial"/>
          <w:b/>
        </w:rPr>
      </w:pPr>
    </w:p>
    <w:p w14:paraId="54561F2F" w14:textId="77777777" w:rsidR="00AF4075" w:rsidRPr="006B1F09" w:rsidRDefault="00AF4075" w:rsidP="00AF4075">
      <w:pPr>
        <w:rPr>
          <w:rFonts w:cs="Arial"/>
          <w:b/>
        </w:rPr>
      </w:pPr>
    </w:p>
    <w:p w14:paraId="06F7255F" w14:textId="77777777" w:rsidR="00AF4075" w:rsidRPr="006B1F09" w:rsidRDefault="00AF4075" w:rsidP="00AF4075"/>
    <w:p w14:paraId="52615213" w14:textId="77777777" w:rsidR="00AF4075" w:rsidRDefault="00AF4075" w:rsidP="00AF4075"/>
    <w:p w14:paraId="7A969551" w14:textId="77777777" w:rsidR="00AF4075" w:rsidRDefault="00AF4075" w:rsidP="00AF4075"/>
    <w:p w14:paraId="17121D5E" w14:textId="77777777" w:rsidR="00AF4075" w:rsidRDefault="00AF4075"/>
    <w:p w14:paraId="2CFD6CDA" w14:textId="77777777" w:rsidR="00AF4075" w:rsidRDefault="00AF4075"/>
    <w:sectPr w:rsidR="00AF4075" w:rsidSect="00BD4035">
      <w:headerReference w:type="default" r:id="rId17"/>
      <w:footerReference w:type="default" r:id="rId18"/>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E4C58" w14:textId="77777777" w:rsidR="00DE0BD9" w:rsidRDefault="00DE0BD9">
      <w:r>
        <w:separator/>
      </w:r>
    </w:p>
  </w:endnote>
  <w:endnote w:type="continuationSeparator" w:id="0">
    <w:p w14:paraId="0DBE837A" w14:textId="77777777" w:rsidR="00DE0BD9" w:rsidRDefault="00DE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68DD5A79" w14:textId="77777777" w:rsidR="008441FE" w:rsidRDefault="008441FE">
        <w:pPr>
          <w:pStyle w:val="Footer"/>
          <w:jc w:val="right"/>
        </w:pPr>
        <w:r>
          <w:fldChar w:fldCharType="begin"/>
        </w:r>
        <w:r>
          <w:instrText xml:space="preserve"> PAGE   \* MERGEFORMAT </w:instrText>
        </w:r>
        <w:r>
          <w:fldChar w:fldCharType="separate"/>
        </w:r>
        <w:r w:rsidR="0095710C">
          <w:rPr>
            <w:noProof/>
          </w:rPr>
          <w:t>1</w:t>
        </w:r>
        <w:r>
          <w:rPr>
            <w:noProof/>
          </w:rPr>
          <w:fldChar w:fldCharType="end"/>
        </w:r>
      </w:p>
    </w:sdtContent>
  </w:sdt>
  <w:p w14:paraId="0EE4CFAB" w14:textId="77777777" w:rsidR="008441FE" w:rsidRDefault="008441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8ACD0" w14:textId="77777777" w:rsidR="00DE0BD9" w:rsidRDefault="00DE0BD9">
      <w:r>
        <w:separator/>
      </w:r>
    </w:p>
  </w:footnote>
  <w:footnote w:type="continuationSeparator" w:id="0">
    <w:p w14:paraId="3F8D9003" w14:textId="77777777" w:rsidR="00DE0BD9" w:rsidRDefault="00DE0B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5FFE1" w14:textId="77777777" w:rsidR="00EA3A87" w:rsidRDefault="00DD3BDF">
    <w:pPr>
      <w:pStyle w:val="Header"/>
    </w:pPr>
    <w:sdt>
      <w:sdtPr>
        <w:id w:val="1206606804"/>
        <w:docPartObj>
          <w:docPartGallery w:val="Watermarks"/>
          <w:docPartUnique/>
        </w:docPartObj>
      </w:sdtPr>
      <w:sdtContent>
        <w:r>
          <w:rPr>
            <w:noProof/>
            <w:lang w:val="en-US"/>
          </w:rPr>
          <w:pict w14:anchorId="6A4D9C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6"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7" w15:restartNumberingAfterBreak="0">
    <w:nsid w:val="131E2173"/>
    <w:multiLevelType w:val="hybridMultilevel"/>
    <w:tmpl w:val="BF04B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373C2D"/>
    <w:multiLevelType w:val="hybridMultilevel"/>
    <w:tmpl w:val="6F28D0D8"/>
    <w:lvl w:ilvl="0" w:tplc="5676807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680576"/>
    <w:multiLevelType w:val="hybridMultilevel"/>
    <w:tmpl w:val="A4829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391B30"/>
    <w:multiLevelType w:val="hybridMultilevel"/>
    <w:tmpl w:val="21D402A6"/>
    <w:lvl w:ilvl="0" w:tplc="5676807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C00296"/>
    <w:multiLevelType w:val="hybridMultilevel"/>
    <w:tmpl w:val="DB2E2DD4"/>
    <w:lvl w:ilvl="0" w:tplc="56768072">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C497C38"/>
    <w:multiLevelType w:val="hybridMultilevel"/>
    <w:tmpl w:val="6C5EEA06"/>
    <w:lvl w:ilvl="0" w:tplc="5676807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840446"/>
    <w:multiLevelType w:val="hybridMultilevel"/>
    <w:tmpl w:val="DB0A97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30" w15:restartNumberingAfterBreak="0">
    <w:nsid w:val="69FB7E81"/>
    <w:multiLevelType w:val="hybridMultilevel"/>
    <w:tmpl w:val="F852F9B8"/>
    <w:lvl w:ilvl="0" w:tplc="5676807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7230AD"/>
    <w:multiLevelType w:val="hybridMultilevel"/>
    <w:tmpl w:val="96BC2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BF316DB"/>
    <w:multiLevelType w:val="hybridMultilevel"/>
    <w:tmpl w:val="0206D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E3125C5"/>
    <w:multiLevelType w:val="hybridMultilevel"/>
    <w:tmpl w:val="6690F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244F39"/>
    <w:multiLevelType w:val="hybridMultilevel"/>
    <w:tmpl w:val="05EC7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8"/>
  </w:num>
  <w:num w:numId="3">
    <w:abstractNumId w:val="29"/>
  </w:num>
  <w:num w:numId="4">
    <w:abstractNumId w:val="29"/>
  </w:num>
  <w:num w:numId="5">
    <w:abstractNumId w:val="5"/>
  </w:num>
  <w:num w:numId="6">
    <w:abstractNumId w:val="28"/>
  </w:num>
  <w:num w:numId="7">
    <w:abstractNumId w:val="21"/>
  </w:num>
  <w:num w:numId="8">
    <w:abstractNumId w:val="27"/>
  </w:num>
  <w:num w:numId="9">
    <w:abstractNumId w:val="0"/>
  </w:num>
  <w:num w:numId="10">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41"/>
  </w:num>
  <w:num w:numId="13">
    <w:abstractNumId w:val="25"/>
  </w:num>
  <w:num w:numId="14">
    <w:abstractNumId w:val="8"/>
  </w:num>
  <w:num w:numId="15">
    <w:abstractNumId w:val="10"/>
  </w:num>
  <w:num w:numId="16">
    <w:abstractNumId w:val="12"/>
  </w:num>
  <w:num w:numId="17">
    <w:abstractNumId w:val="13"/>
  </w:num>
  <w:num w:numId="18">
    <w:abstractNumId w:val="40"/>
  </w:num>
  <w:num w:numId="19">
    <w:abstractNumId w:val="22"/>
  </w:num>
  <w:num w:numId="20">
    <w:abstractNumId w:val="32"/>
  </w:num>
  <w:num w:numId="21">
    <w:abstractNumId w:val="19"/>
  </w:num>
  <w:num w:numId="22">
    <w:abstractNumId w:val="24"/>
  </w:num>
  <w:num w:numId="23">
    <w:abstractNumId w:val="34"/>
  </w:num>
  <w:num w:numId="24">
    <w:abstractNumId w:val="2"/>
  </w:num>
  <w:num w:numId="25">
    <w:abstractNumId w:val="16"/>
  </w:num>
  <w:num w:numId="26">
    <w:abstractNumId w:val="23"/>
  </w:num>
  <w:num w:numId="27">
    <w:abstractNumId w:val="3"/>
  </w:num>
  <w:num w:numId="28">
    <w:abstractNumId w:val="39"/>
  </w:num>
  <w:num w:numId="29">
    <w:abstractNumId w:val="15"/>
  </w:num>
  <w:num w:numId="30">
    <w:abstractNumId w:val="33"/>
  </w:num>
  <w:num w:numId="31">
    <w:abstractNumId w:val="31"/>
  </w:num>
  <w:num w:numId="32">
    <w:abstractNumId w:val="20"/>
  </w:num>
  <w:num w:numId="33">
    <w:abstractNumId w:val="11"/>
  </w:num>
  <w:num w:numId="34">
    <w:abstractNumId w:val="35"/>
  </w:num>
  <w:num w:numId="35">
    <w:abstractNumId w:val="7"/>
  </w:num>
  <w:num w:numId="36">
    <w:abstractNumId w:val="14"/>
  </w:num>
  <w:num w:numId="37">
    <w:abstractNumId w:val="17"/>
  </w:num>
  <w:num w:numId="38">
    <w:abstractNumId w:val="9"/>
  </w:num>
  <w:num w:numId="39">
    <w:abstractNumId w:val="30"/>
  </w:num>
  <w:num w:numId="40">
    <w:abstractNumId w:val="18"/>
  </w:num>
  <w:num w:numId="41">
    <w:abstractNumId w:val="36"/>
  </w:num>
  <w:num w:numId="42">
    <w:abstractNumId w:val="1"/>
  </w:num>
  <w:num w:numId="43">
    <w:abstractNumId w:val="3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772D"/>
    <w:rsid w:val="000102C7"/>
    <w:rsid w:val="0001390B"/>
    <w:rsid w:val="00014B4D"/>
    <w:rsid w:val="000241A5"/>
    <w:rsid w:val="00025309"/>
    <w:rsid w:val="00025EF8"/>
    <w:rsid w:val="000262AC"/>
    <w:rsid w:val="000304B2"/>
    <w:rsid w:val="00033BE9"/>
    <w:rsid w:val="000419AD"/>
    <w:rsid w:val="000426C3"/>
    <w:rsid w:val="00044B29"/>
    <w:rsid w:val="000457C3"/>
    <w:rsid w:val="00045DF4"/>
    <w:rsid w:val="00055B31"/>
    <w:rsid w:val="00061405"/>
    <w:rsid w:val="000616F5"/>
    <w:rsid w:val="0006502A"/>
    <w:rsid w:val="0006724D"/>
    <w:rsid w:val="0007093F"/>
    <w:rsid w:val="000730F1"/>
    <w:rsid w:val="000935EF"/>
    <w:rsid w:val="000A0728"/>
    <w:rsid w:val="000A132E"/>
    <w:rsid w:val="000A38F4"/>
    <w:rsid w:val="000A5C48"/>
    <w:rsid w:val="000A6802"/>
    <w:rsid w:val="000B07A1"/>
    <w:rsid w:val="000B41E7"/>
    <w:rsid w:val="000B44ED"/>
    <w:rsid w:val="000B46CA"/>
    <w:rsid w:val="000B4E0D"/>
    <w:rsid w:val="000C1CF5"/>
    <w:rsid w:val="000C4D6C"/>
    <w:rsid w:val="000C7A51"/>
    <w:rsid w:val="000D0395"/>
    <w:rsid w:val="000D0A86"/>
    <w:rsid w:val="000D3936"/>
    <w:rsid w:val="000D51DE"/>
    <w:rsid w:val="000E4725"/>
    <w:rsid w:val="000F0F49"/>
    <w:rsid w:val="000F1295"/>
    <w:rsid w:val="000F1BF3"/>
    <w:rsid w:val="00101C79"/>
    <w:rsid w:val="00105A7C"/>
    <w:rsid w:val="00110113"/>
    <w:rsid w:val="0012138E"/>
    <w:rsid w:val="00131443"/>
    <w:rsid w:val="0013204A"/>
    <w:rsid w:val="0013333E"/>
    <w:rsid w:val="00133A11"/>
    <w:rsid w:val="00137737"/>
    <w:rsid w:val="00143A7D"/>
    <w:rsid w:val="0014799D"/>
    <w:rsid w:val="0015011A"/>
    <w:rsid w:val="00152F19"/>
    <w:rsid w:val="001535BC"/>
    <w:rsid w:val="00171CCB"/>
    <w:rsid w:val="0017418C"/>
    <w:rsid w:val="00174E73"/>
    <w:rsid w:val="001750E4"/>
    <w:rsid w:val="00180B3F"/>
    <w:rsid w:val="00181E39"/>
    <w:rsid w:val="0018774D"/>
    <w:rsid w:val="001919CB"/>
    <w:rsid w:val="00191EFE"/>
    <w:rsid w:val="00194CEF"/>
    <w:rsid w:val="001A0525"/>
    <w:rsid w:val="001A4B42"/>
    <w:rsid w:val="001B180A"/>
    <w:rsid w:val="001C0F4B"/>
    <w:rsid w:val="001C6BE0"/>
    <w:rsid w:val="001D1AC8"/>
    <w:rsid w:val="001E04A4"/>
    <w:rsid w:val="001E1416"/>
    <w:rsid w:val="001E23AA"/>
    <w:rsid w:val="001E3703"/>
    <w:rsid w:val="001E45D5"/>
    <w:rsid w:val="001E48F1"/>
    <w:rsid w:val="001E4DC7"/>
    <w:rsid w:val="001E5188"/>
    <w:rsid w:val="001E6A24"/>
    <w:rsid w:val="001F0385"/>
    <w:rsid w:val="001F0B0E"/>
    <w:rsid w:val="001F0D61"/>
    <w:rsid w:val="001F0E6A"/>
    <w:rsid w:val="001F683C"/>
    <w:rsid w:val="001F687D"/>
    <w:rsid w:val="001F7495"/>
    <w:rsid w:val="00200BC6"/>
    <w:rsid w:val="0020278B"/>
    <w:rsid w:val="00207873"/>
    <w:rsid w:val="0021080C"/>
    <w:rsid w:val="002201C3"/>
    <w:rsid w:val="00226225"/>
    <w:rsid w:val="00230104"/>
    <w:rsid w:val="002325E4"/>
    <w:rsid w:val="00234B05"/>
    <w:rsid w:val="002369B8"/>
    <w:rsid w:val="00236EB2"/>
    <w:rsid w:val="00244732"/>
    <w:rsid w:val="00252D5F"/>
    <w:rsid w:val="0025417A"/>
    <w:rsid w:val="00254DC6"/>
    <w:rsid w:val="00261A57"/>
    <w:rsid w:val="00274F72"/>
    <w:rsid w:val="00275DF2"/>
    <w:rsid w:val="002833D9"/>
    <w:rsid w:val="002924C9"/>
    <w:rsid w:val="00294130"/>
    <w:rsid w:val="00294FCA"/>
    <w:rsid w:val="002A10EA"/>
    <w:rsid w:val="002A4103"/>
    <w:rsid w:val="002A5E6B"/>
    <w:rsid w:val="002B2730"/>
    <w:rsid w:val="002B2B9C"/>
    <w:rsid w:val="002C3DD0"/>
    <w:rsid w:val="002C62CF"/>
    <w:rsid w:val="002C72A2"/>
    <w:rsid w:val="002D7D91"/>
    <w:rsid w:val="002E25F4"/>
    <w:rsid w:val="002E3B40"/>
    <w:rsid w:val="002E53B9"/>
    <w:rsid w:val="002F258B"/>
    <w:rsid w:val="002F2910"/>
    <w:rsid w:val="002F70E9"/>
    <w:rsid w:val="00301CA8"/>
    <w:rsid w:val="003035E8"/>
    <w:rsid w:val="00303609"/>
    <w:rsid w:val="00303EFB"/>
    <w:rsid w:val="003045E2"/>
    <w:rsid w:val="0030739F"/>
    <w:rsid w:val="00307FC5"/>
    <w:rsid w:val="003146D9"/>
    <w:rsid w:val="00316AB5"/>
    <w:rsid w:val="00320393"/>
    <w:rsid w:val="00325BC2"/>
    <w:rsid w:val="00325EB2"/>
    <w:rsid w:val="00332E13"/>
    <w:rsid w:val="003372BE"/>
    <w:rsid w:val="003436BF"/>
    <w:rsid w:val="00344FA1"/>
    <w:rsid w:val="0035514D"/>
    <w:rsid w:val="003574A1"/>
    <w:rsid w:val="00363111"/>
    <w:rsid w:val="00365815"/>
    <w:rsid w:val="00370ADD"/>
    <w:rsid w:val="003711BA"/>
    <w:rsid w:val="00372BC6"/>
    <w:rsid w:val="003815F3"/>
    <w:rsid w:val="003817E6"/>
    <w:rsid w:val="00384AE2"/>
    <w:rsid w:val="00391879"/>
    <w:rsid w:val="003A3761"/>
    <w:rsid w:val="003A457D"/>
    <w:rsid w:val="003A4747"/>
    <w:rsid w:val="003A4BF6"/>
    <w:rsid w:val="003A703E"/>
    <w:rsid w:val="003B6ACC"/>
    <w:rsid w:val="003B6D47"/>
    <w:rsid w:val="003C03FF"/>
    <w:rsid w:val="003C070A"/>
    <w:rsid w:val="003C218D"/>
    <w:rsid w:val="003C3FC1"/>
    <w:rsid w:val="003D1506"/>
    <w:rsid w:val="003D42E8"/>
    <w:rsid w:val="003D5D97"/>
    <w:rsid w:val="003E3DEA"/>
    <w:rsid w:val="003E657D"/>
    <w:rsid w:val="003F57F0"/>
    <w:rsid w:val="004050CC"/>
    <w:rsid w:val="0041542B"/>
    <w:rsid w:val="00415AB1"/>
    <w:rsid w:val="00416BE3"/>
    <w:rsid w:val="004241A1"/>
    <w:rsid w:val="004404D5"/>
    <w:rsid w:val="0044066C"/>
    <w:rsid w:val="00442DA3"/>
    <w:rsid w:val="00444DB8"/>
    <w:rsid w:val="00447E3D"/>
    <w:rsid w:val="00454193"/>
    <w:rsid w:val="00457BC3"/>
    <w:rsid w:val="0046183D"/>
    <w:rsid w:val="00464787"/>
    <w:rsid w:val="00470B3B"/>
    <w:rsid w:val="00475879"/>
    <w:rsid w:val="00483E01"/>
    <w:rsid w:val="004A152C"/>
    <w:rsid w:val="004B11FA"/>
    <w:rsid w:val="004B7AFB"/>
    <w:rsid w:val="004C5399"/>
    <w:rsid w:val="004C58E9"/>
    <w:rsid w:val="004C726D"/>
    <w:rsid w:val="004D0F6D"/>
    <w:rsid w:val="004D1EA6"/>
    <w:rsid w:val="004D7820"/>
    <w:rsid w:val="004F2122"/>
    <w:rsid w:val="005005F6"/>
    <w:rsid w:val="005024C4"/>
    <w:rsid w:val="0050287E"/>
    <w:rsid w:val="0051414C"/>
    <w:rsid w:val="00515602"/>
    <w:rsid w:val="00517252"/>
    <w:rsid w:val="0051790D"/>
    <w:rsid w:val="0052301F"/>
    <w:rsid w:val="0052417A"/>
    <w:rsid w:val="00525050"/>
    <w:rsid w:val="00527247"/>
    <w:rsid w:val="0053036D"/>
    <w:rsid w:val="00532143"/>
    <w:rsid w:val="005325A3"/>
    <w:rsid w:val="00532771"/>
    <w:rsid w:val="00533590"/>
    <w:rsid w:val="00546425"/>
    <w:rsid w:val="005524A7"/>
    <w:rsid w:val="00552885"/>
    <w:rsid w:val="005530E1"/>
    <w:rsid w:val="0055442A"/>
    <w:rsid w:val="005574E2"/>
    <w:rsid w:val="00570163"/>
    <w:rsid w:val="0057560E"/>
    <w:rsid w:val="00575A04"/>
    <w:rsid w:val="00581451"/>
    <w:rsid w:val="00581C17"/>
    <w:rsid w:val="00583C0F"/>
    <w:rsid w:val="005844BD"/>
    <w:rsid w:val="00584752"/>
    <w:rsid w:val="00584D89"/>
    <w:rsid w:val="00584F79"/>
    <w:rsid w:val="00587150"/>
    <w:rsid w:val="00590073"/>
    <w:rsid w:val="00596FF4"/>
    <w:rsid w:val="005976D2"/>
    <w:rsid w:val="005A233C"/>
    <w:rsid w:val="005B3498"/>
    <w:rsid w:val="005B4B9E"/>
    <w:rsid w:val="005C04A2"/>
    <w:rsid w:val="005C0949"/>
    <w:rsid w:val="005C27B0"/>
    <w:rsid w:val="005C350D"/>
    <w:rsid w:val="005C5996"/>
    <w:rsid w:val="005C74C2"/>
    <w:rsid w:val="005D03F5"/>
    <w:rsid w:val="005D2D1A"/>
    <w:rsid w:val="005D2FF1"/>
    <w:rsid w:val="005D3214"/>
    <w:rsid w:val="005D3E38"/>
    <w:rsid w:val="005D77FE"/>
    <w:rsid w:val="005E0E16"/>
    <w:rsid w:val="005E1FA1"/>
    <w:rsid w:val="005E317E"/>
    <w:rsid w:val="005E37D8"/>
    <w:rsid w:val="005E3A1D"/>
    <w:rsid w:val="005F7620"/>
    <w:rsid w:val="00601F38"/>
    <w:rsid w:val="00607A17"/>
    <w:rsid w:val="006106F1"/>
    <w:rsid w:val="00611D22"/>
    <w:rsid w:val="006157F9"/>
    <w:rsid w:val="00622E87"/>
    <w:rsid w:val="006254BD"/>
    <w:rsid w:val="006321E9"/>
    <w:rsid w:val="00652E20"/>
    <w:rsid w:val="00654799"/>
    <w:rsid w:val="00655E68"/>
    <w:rsid w:val="00661C54"/>
    <w:rsid w:val="006701D5"/>
    <w:rsid w:val="0067125E"/>
    <w:rsid w:val="00673325"/>
    <w:rsid w:val="0067402A"/>
    <w:rsid w:val="00676633"/>
    <w:rsid w:val="00680408"/>
    <w:rsid w:val="00683123"/>
    <w:rsid w:val="00683FE3"/>
    <w:rsid w:val="0068445E"/>
    <w:rsid w:val="00685FB5"/>
    <w:rsid w:val="00697265"/>
    <w:rsid w:val="006A1D27"/>
    <w:rsid w:val="006A4FD3"/>
    <w:rsid w:val="006B2902"/>
    <w:rsid w:val="006B627F"/>
    <w:rsid w:val="006B7267"/>
    <w:rsid w:val="006C00C2"/>
    <w:rsid w:val="006C5495"/>
    <w:rsid w:val="006C64F5"/>
    <w:rsid w:val="006D5858"/>
    <w:rsid w:val="006E31CF"/>
    <w:rsid w:val="006E38D8"/>
    <w:rsid w:val="006E56A6"/>
    <w:rsid w:val="006E5774"/>
    <w:rsid w:val="006E6DED"/>
    <w:rsid w:val="006E7CEE"/>
    <w:rsid w:val="006F33C3"/>
    <w:rsid w:val="006F3B81"/>
    <w:rsid w:val="006F520C"/>
    <w:rsid w:val="0070487E"/>
    <w:rsid w:val="0070702A"/>
    <w:rsid w:val="007167C9"/>
    <w:rsid w:val="0072012D"/>
    <w:rsid w:val="00721D14"/>
    <w:rsid w:val="007221B7"/>
    <w:rsid w:val="00733C44"/>
    <w:rsid w:val="007362B9"/>
    <w:rsid w:val="00736E23"/>
    <w:rsid w:val="00740BBC"/>
    <w:rsid w:val="00741E70"/>
    <w:rsid w:val="007544F0"/>
    <w:rsid w:val="00755E41"/>
    <w:rsid w:val="00757D21"/>
    <w:rsid w:val="0076010B"/>
    <w:rsid w:val="007654E6"/>
    <w:rsid w:val="00765616"/>
    <w:rsid w:val="00772BBA"/>
    <w:rsid w:val="007779B8"/>
    <w:rsid w:val="00780C7F"/>
    <w:rsid w:val="00783609"/>
    <w:rsid w:val="00787807"/>
    <w:rsid w:val="0079278A"/>
    <w:rsid w:val="00794997"/>
    <w:rsid w:val="00795FB8"/>
    <w:rsid w:val="007977E5"/>
    <w:rsid w:val="007A1505"/>
    <w:rsid w:val="007A3417"/>
    <w:rsid w:val="007A38DA"/>
    <w:rsid w:val="007A3B05"/>
    <w:rsid w:val="007A3B66"/>
    <w:rsid w:val="007A4CDA"/>
    <w:rsid w:val="007A63F7"/>
    <w:rsid w:val="007B65BF"/>
    <w:rsid w:val="007C1168"/>
    <w:rsid w:val="007C1C00"/>
    <w:rsid w:val="007C294F"/>
    <w:rsid w:val="007C2B80"/>
    <w:rsid w:val="007D184B"/>
    <w:rsid w:val="007E2F31"/>
    <w:rsid w:val="007E5629"/>
    <w:rsid w:val="007E7731"/>
    <w:rsid w:val="007F51F2"/>
    <w:rsid w:val="007F575A"/>
    <w:rsid w:val="007F61A6"/>
    <w:rsid w:val="00806C56"/>
    <w:rsid w:val="00812EC6"/>
    <w:rsid w:val="008139C0"/>
    <w:rsid w:val="00816693"/>
    <w:rsid w:val="00830195"/>
    <w:rsid w:val="008441FE"/>
    <w:rsid w:val="008510D0"/>
    <w:rsid w:val="00852854"/>
    <w:rsid w:val="0086257F"/>
    <w:rsid w:val="00865DD0"/>
    <w:rsid w:val="00866F8D"/>
    <w:rsid w:val="008751AB"/>
    <w:rsid w:val="00887CC4"/>
    <w:rsid w:val="008914FB"/>
    <w:rsid w:val="00891C05"/>
    <w:rsid w:val="00892D58"/>
    <w:rsid w:val="008933D4"/>
    <w:rsid w:val="00893B59"/>
    <w:rsid w:val="008A01B4"/>
    <w:rsid w:val="008A3CF5"/>
    <w:rsid w:val="008A7576"/>
    <w:rsid w:val="008A7BFE"/>
    <w:rsid w:val="008B0638"/>
    <w:rsid w:val="008B301A"/>
    <w:rsid w:val="008B3265"/>
    <w:rsid w:val="008C74BF"/>
    <w:rsid w:val="008D41F4"/>
    <w:rsid w:val="008D685F"/>
    <w:rsid w:val="008E0CA3"/>
    <w:rsid w:val="008E1C6A"/>
    <w:rsid w:val="008E1E2C"/>
    <w:rsid w:val="008E2EBC"/>
    <w:rsid w:val="008E6320"/>
    <w:rsid w:val="00900D0A"/>
    <w:rsid w:val="0090511E"/>
    <w:rsid w:val="00906DC3"/>
    <w:rsid w:val="00906ED1"/>
    <w:rsid w:val="00911515"/>
    <w:rsid w:val="009116BD"/>
    <w:rsid w:val="00911A56"/>
    <w:rsid w:val="00912377"/>
    <w:rsid w:val="00914BB9"/>
    <w:rsid w:val="00914DF9"/>
    <w:rsid w:val="0092540E"/>
    <w:rsid w:val="00936137"/>
    <w:rsid w:val="00945E4C"/>
    <w:rsid w:val="00946A67"/>
    <w:rsid w:val="009535DA"/>
    <w:rsid w:val="00953C01"/>
    <w:rsid w:val="00953E49"/>
    <w:rsid w:val="009552C2"/>
    <w:rsid w:val="0095710C"/>
    <w:rsid w:val="009612F7"/>
    <w:rsid w:val="00965A85"/>
    <w:rsid w:val="00967429"/>
    <w:rsid w:val="00970BD8"/>
    <w:rsid w:val="00975D7E"/>
    <w:rsid w:val="009840A5"/>
    <w:rsid w:val="009907A3"/>
    <w:rsid w:val="00990827"/>
    <w:rsid w:val="009924E0"/>
    <w:rsid w:val="009945CA"/>
    <w:rsid w:val="009A48CE"/>
    <w:rsid w:val="009B2E7E"/>
    <w:rsid w:val="009B666D"/>
    <w:rsid w:val="009B702B"/>
    <w:rsid w:val="009C1A29"/>
    <w:rsid w:val="009D12A3"/>
    <w:rsid w:val="009D12C5"/>
    <w:rsid w:val="009D13EE"/>
    <w:rsid w:val="009D327E"/>
    <w:rsid w:val="009D3D53"/>
    <w:rsid w:val="009D55C8"/>
    <w:rsid w:val="009E20A3"/>
    <w:rsid w:val="009E668D"/>
    <w:rsid w:val="009F1166"/>
    <w:rsid w:val="009F51A8"/>
    <w:rsid w:val="009F77D6"/>
    <w:rsid w:val="00A005EF"/>
    <w:rsid w:val="00A06583"/>
    <w:rsid w:val="00A077AE"/>
    <w:rsid w:val="00A11AEC"/>
    <w:rsid w:val="00A1567A"/>
    <w:rsid w:val="00A205A2"/>
    <w:rsid w:val="00A228E4"/>
    <w:rsid w:val="00A3031B"/>
    <w:rsid w:val="00A31AB9"/>
    <w:rsid w:val="00A33B5E"/>
    <w:rsid w:val="00A402FE"/>
    <w:rsid w:val="00A4045A"/>
    <w:rsid w:val="00A406BC"/>
    <w:rsid w:val="00A477D1"/>
    <w:rsid w:val="00A524B5"/>
    <w:rsid w:val="00A5462B"/>
    <w:rsid w:val="00A5498B"/>
    <w:rsid w:val="00A563BB"/>
    <w:rsid w:val="00A605B5"/>
    <w:rsid w:val="00A62B87"/>
    <w:rsid w:val="00A6430E"/>
    <w:rsid w:val="00A668E8"/>
    <w:rsid w:val="00A75B1D"/>
    <w:rsid w:val="00A76A58"/>
    <w:rsid w:val="00A813F8"/>
    <w:rsid w:val="00A818CD"/>
    <w:rsid w:val="00A8353D"/>
    <w:rsid w:val="00A857B7"/>
    <w:rsid w:val="00A926B4"/>
    <w:rsid w:val="00A933DA"/>
    <w:rsid w:val="00A93F46"/>
    <w:rsid w:val="00AA0653"/>
    <w:rsid w:val="00AA35C7"/>
    <w:rsid w:val="00AA3E5C"/>
    <w:rsid w:val="00AA4029"/>
    <w:rsid w:val="00AA5676"/>
    <w:rsid w:val="00AB18D4"/>
    <w:rsid w:val="00AB276E"/>
    <w:rsid w:val="00AB5F90"/>
    <w:rsid w:val="00AC2E69"/>
    <w:rsid w:val="00AC5898"/>
    <w:rsid w:val="00AD38E1"/>
    <w:rsid w:val="00AD5AD7"/>
    <w:rsid w:val="00AD6D2B"/>
    <w:rsid w:val="00AE01E8"/>
    <w:rsid w:val="00AF3545"/>
    <w:rsid w:val="00AF4075"/>
    <w:rsid w:val="00AF6AC9"/>
    <w:rsid w:val="00B013CD"/>
    <w:rsid w:val="00B048EE"/>
    <w:rsid w:val="00B05C27"/>
    <w:rsid w:val="00B06A9F"/>
    <w:rsid w:val="00B13229"/>
    <w:rsid w:val="00B21ED4"/>
    <w:rsid w:val="00B24D65"/>
    <w:rsid w:val="00B37256"/>
    <w:rsid w:val="00B505CF"/>
    <w:rsid w:val="00B52D80"/>
    <w:rsid w:val="00B5677B"/>
    <w:rsid w:val="00B56C5A"/>
    <w:rsid w:val="00B62DD7"/>
    <w:rsid w:val="00B639F5"/>
    <w:rsid w:val="00B64855"/>
    <w:rsid w:val="00B650A9"/>
    <w:rsid w:val="00B6696F"/>
    <w:rsid w:val="00B66CC6"/>
    <w:rsid w:val="00B705D2"/>
    <w:rsid w:val="00B70FB2"/>
    <w:rsid w:val="00B87752"/>
    <w:rsid w:val="00BA120C"/>
    <w:rsid w:val="00BA1865"/>
    <w:rsid w:val="00BA5864"/>
    <w:rsid w:val="00BB06DA"/>
    <w:rsid w:val="00BC07D7"/>
    <w:rsid w:val="00BC357A"/>
    <w:rsid w:val="00BC3D6D"/>
    <w:rsid w:val="00BD16C9"/>
    <w:rsid w:val="00BD2876"/>
    <w:rsid w:val="00BD4035"/>
    <w:rsid w:val="00BD5918"/>
    <w:rsid w:val="00BD660A"/>
    <w:rsid w:val="00BD78CA"/>
    <w:rsid w:val="00BD7FA4"/>
    <w:rsid w:val="00BE4001"/>
    <w:rsid w:val="00C00A3A"/>
    <w:rsid w:val="00C0243B"/>
    <w:rsid w:val="00C07719"/>
    <w:rsid w:val="00C1049A"/>
    <w:rsid w:val="00C107CE"/>
    <w:rsid w:val="00C14DC6"/>
    <w:rsid w:val="00C20DCE"/>
    <w:rsid w:val="00C25E90"/>
    <w:rsid w:val="00C3030B"/>
    <w:rsid w:val="00C34EC6"/>
    <w:rsid w:val="00C3568C"/>
    <w:rsid w:val="00C4536B"/>
    <w:rsid w:val="00C47F4E"/>
    <w:rsid w:val="00C6044B"/>
    <w:rsid w:val="00C60796"/>
    <w:rsid w:val="00C6219F"/>
    <w:rsid w:val="00C641E9"/>
    <w:rsid w:val="00C644F5"/>
    <w:rsid w:val="00C8302D"/>
    <w:rsid w:val="00C91AFA"/>
    <w:rsid w:val="00C921EB"/>
    <w:rsid w:val="00C92574"/>
    <w:rsid w:val="00CA6D69"/>
    <w:rsid w:val="00CB31EE"/>
    <w:rsid w:val="00CB5445"/>
    <w:rsid w:val="00CB5C68"/>
    <w:rsid w:val="00CB61CE"/>
    <w:rsid w:val="00CB6BB7"/>
    <w:rsid w:val="00CC1802"/>
    <w:rsid w:val="00CC20BE"/>
    <w:rsid w:val="00CE03BD"/>
    <w:rsid w:val="00CE298D"/>
    <w:rsid w:val="00CE397D"/>
    <w:rsid w:val="00CE5D72"/>
    <w:rsid w:val="00CE6114"/>
    <w:rsid w:val="00D04546"/>
    <w:rsid w:val="00D24970"/>
    <w:rsid w:val="00D27033"/>
    <w:rsid w:val="00D325B8"/>
    <w:rsid w:val="00D4190D"/>
    <w:rsid w:val="00D4509F"/>
    <w:rsid w:val="00D46211"/>
    <w:rsid w:val="00D6167E"/>
    <w:rsid w:val="00D67580"/>
    <w:rsid w:val="00D70054"/>
    <w:rsid w:val="00D7190B"/>
    <w:rsid w:val="00D75418"/>
    <w:rsid w:val="00D76FA8"/>
    <w:rsid w:val="00D90744"/>
    <w:rsid w:val="00D92E9F"/>
    <w:rsid w:val="00D934F2"/>
    <w:rsid w:val="00DA3E5E"/>
    <w:rsid w:val="00DA7651"/>
    <w:rsid w:val="00DB2FA1"/>
    <w:rsid w:val="00DB53C7"/>
    <w:rsid w:val="00DB5C0F"/>
    <w:rsid w:val="00DC5127"/>
    <w:rsid w:val="00DC7B87"/>
    <w:rsid w:val="00DD3BDF"/>
    <w:rsid w:val="00DD44CA"/>
    <w:rsid w:val="00DD47E2"/>
    <w:rsid w:val="00DD6338"/>
    <w:rsid w:val="00DE0868"/>
    <w:rsid w:val="00DE0BD9"/>
    <w:rsid w:val="00DE1B57"/>
    <w:rsid w:val="00DE4672"/>
    <w:rsid w:val="00DF4569"/>
    <w:rsid w:val="00DF4F49"/>
    <w:rsid w:val="00DF61FC"/>
    <w:rsid w:val="00E076C0"/>
    <w:rsid w:val="00E11599"/>
    <w:rsid w:val="00E21F98"/>
    <w:rsid w:val="00E22704"/>
    <w:rsid w:val="00E275C2"/>
    <w:rsid w:val="00E44261"/>
    <w:rsid w:val="00E55D00"/>
    <w:rsid w:val="00E56D8F"/>
    <w:rsid w:val="00E627AE"/>
    <w:rsid w:val="00E74099"/>
    <w:rsid w:val="00E751A1"/>
    <w:rsid w:val="00E838E3"/>
    <w:rsid w:val="00E84720"/>
    <w:rsid w:val="00E91422"/>
    <w:rsid w:val="00E93E97"/>
    <w:rsid w:val="00EA3A87"/>
    <w:rsid w:val="00EA61ED"/>
    <w:rsid w:val="00EB0715"/>
    <w:rsid w:val="00EB1337"/>
    <w:rsid w:val="00EB6E31"/>
    <w:rsid w:val="00EC1414"/>
    <w:rsid w:val="00EC2AFC"/>
    <w:rsid w:val="00EC39E1"/>
    <w:rsid w:val="00EC5F1C"/>
    <w:rsid w:val="00EC6570"/>
    <w:rsid w:val="00EC7783"/>
    <w:rsid w:val="00ED156A"/>
    <w:rsid w:val="00ED2171"/>
    <w:rsid w:val="00ED67E0"/>
    <w:rsid w:val="00EE3F01"/>
    <w:rsid w:val="00EE6303"/>
    <w:rsid w:val="00EF0AB2"/>
    <w:rsid w:val="00F06A90"/>
    <w:rsid w:val="00F10244"/>
    <w:rsid w:val="00F118A0"/>
    <w:rsid w:val="00F11CC0"/>
    <w:rsid w:val="00F177EB"/>
    <w:rsid w:val="00F20CFE"/>
    <w:rsid w:val="00F20E79"/>
    <w:rsid w:val="00F2255D"/>
    <w:rsid w:val="00F22D1A"/>
    <w:rsid w:val="00F32485"/>
    <w:rsid w:val="00F351EC"/>
    <w:rsid w:val="00F3689D"/>
    <w:rsid w:val="00F41B74"/>
    <w:rsid w:val="00F45857"/>
    <w:rsid w:val="00F523D2"/>
    <w:rsid w:val="00F535CC"/>
    <w:rsid w:val="00F5711C"/>
    <w:rsid w:val="00F72938"/>
    <w:rsid w:val="00F74525"/>
    <w:rsid w:val="00F87D3E"/>
    <w:rsid w:val="00F9192C"/>
    <w:rsid w:val="00FA346F"/>
    <w:rsid w:val="00FA3868"/>
    <w:rsid w:val="00FB60C4"/>
    <w:rsid w:val="00FC0576"/>
    <w:rsid w:val="00FC45DB"/>
    <w:rsid w:val="00FD0099"/>
    <w:rsid w:val="00FD05D4"/>
    <w:rsid w:val="00FD3B0A"/>
    <w:rsid w:val="00FD4ABD"/>
    <w:rsid w:val="00FD5D84"/>
    <w:rsid w:val="00FE2981"/>
    <w:rsid w:val="00FE5872"/>
    <w:rsid w:val="00FF0769"/>
    <w:rsid w:val="00FF08DF"/>
    <w:rsid w:val="00FF6CCA"/>
    <w:rsid w:val="3C30BD3B"/>
    <w:rsid w:val="58F80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62F3677"/>
  <w15:docId w15:val="{3477D493-1FD3-4887-A5E5-F7843BC4C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AF4075"/>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paragraph" w:styleId="NormalWeb">
    <w:name w:val="Normal (Web)"/>
    <w:basedOn w:val="Normal"/>
    <w:uiPriority w:val="99"/>
    <w:unhideWhenUsed/>
    <w:rsid w:val="0046183D"/>
    <w:pPr>
      <w:spacing w:before="100" w:beforeAutospacing="1" w:after="100" w:afterAutospacing="1"/>
    </w:pPr>
    <w:rPr>
      <w:rFonts w:ascii="Times New Roman" w:hAnsi="Times New Roman"/>
      <w:lang w:eastAsia="en-GB"/>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9F77D6"/>
    <w:rPr>
      <w:rFonts w:ascii="Arial" w:hAnsi="Arial"/>
      <w:sz w:val="24"/>
      <w:szCs w:val="24"/>
      <w:lang w:eastAsia="en-US"/>
    </w:rPr>
  </w:style>
  <w:style w:type="character" w:customStyle="1" w:styleId="Heading4Char">
    <w:name w:val="Heading 4 Char"/>
    <w:basedOn w:val="DefaultParagraphFont"/>
    <w:link w:val="Heading4"/>
    <w:rsid w:val="00AF4075"/>
    <w:rPr>
      <w:rFonts w:ascii="Arial" w:hAnsi="Arial"/>
      <w:sz w:val="22"/>
      <w:lang w:eastAsia="en-US"/>
    </w:rPr>
  </w:style>
  <w:style w:type="table" w:customStyle="1" w:styleId="TableGrid1">
    <w:name w:val="Table Grid1"/>
    <w:basedOn w:val="TableNormal"/>
    <w:next w:val="TableGrid"/>
    <w:uiPriority w:val="39"/>
    <w:rsid w:val="00AF4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90643">
      <w:bodyDiv w:val="1"/>
      <w:marLeft w:val="0"/>
      <w:marRight w:val="0"/>
      <w:marTop w:val="0"/>
      <w:marBottom w:val="0"/>
      <w:divBdr>
        <w:top w:val="none" w:sz="0" w:space="0" w:color="auto"/>
        <w:left w:val="none" w:sz="0" w:space="0" w:color="auto"/>
        <w:bottom w:val="none" w:sz="0" w:space="0" w:color="auto"/>
        <w:right w:val="none" w:sz="0" w:space="0" w:color="auto"/>
      </w:divBdr>
    </w:div>
    <w:div w:id="156461584">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287129845">
      <w:bodyDiv w:val="1"/>
      <w:marLeft w:val="0"/>
      <w:marRight w:val="0"/>
      <w:marTop w:val="0"/>
      <w:marBottom w:val="0"/>
      <w:divBdr>
        <w:top w:val="none" w:sz="0" w:space="0" w:color="auto"/>
        <w:left w:val="none" w:sz="0" w:space="0" w:color="auto"/>
        <w:bottom w:val="none" w:sz="0" w:space="0" w:color="auto"/>
        <w:right w:val="none" w:sz="0" w:space="0" w:color="auto"/>
      </w:divBdr>
    </w:div>
    <w:div w:id="375394118">
      <w:bodyDiv w:val="1"/>
      <w:marLeft w:val="0"/>
      <w:marRight w:val="0"/>
      <w:marTop w:val="0"/>
      <w:marBottom w:val="0"/>
      <w:divBdr>
        <w:top w:val="none" w:sz="0" w:space="0" w:color="auto"/>
        <w:left w:val="none" w:sz="0" w:space="0" w:color="auto"/>
        <w:bottom w:val="none" w:sz="0" w:space="0" w:color="auto"/>
        <w:right w:val="none" w:sz="0" w:space="0" w:color="auto"/>
      </w:divBdr>
    </w:div>
    <w:div w:id="444036037">
      <w:bodyDiv w:val="1"/>
      <w:marLeft w:val="0"/>
      <w:marRight w:val="0"/>
      <w:marTop w:val="0"/>
      <w:marBottom w:val="0"/>
      <w:divBdr>
        <w:top w:val="none" w:sz="0" w:space="0" w:color="auto"/>
        <w:left w:val="none" w:sz="0" w:space="0" w:color="auto"/>
        <w:bottom w:val="none" w:sz="0" w:space="0" w:color="auto"/>
        <w:right w:val="none" w:sz="0" w:space="0" w:color="auto"/>
      </w:divBdr>
    </w:div>
    <w:div w:id="502820794">
      <w:bodyDiv w:val="1"/>
      <w:marLeft w:val="0"/>
      <w:marRight w:val="0"/>
      <w:marTop w:val="0"/>
      <w:marBottom w:val="0"/>
      <w:divBdr>
        <w:top w:val="none" w:sz="0" w:space="0" w:color="auto"/>
        <w:left w:val="none" w:sz="0" w:space="0" w:color="auto"/>
        <w:bottom w:val="none" w:sz="0" w:space="0" w:color="auto"/>
        <w:right w:val="none" w:sz="0" w:space="0" w:color="auto"/>
      </w:divBdr>
    </w:div>
    <w:div w:id="516621103">
      <w:bodyDiv w:val="1"/>
      <w:marLeft w:val="0"/>
      <w:marRight w:val="0"/>
      <w:marTop w:val="0"/>
      <w:marBottom w:val="0"/>
      <w:divBdr>
        <w:top w:val="none" w:sz="0" w:space="0" w:color="auto"/>
        <w:left w:val="none" w:sz="0" w:space="0" w:color="auto"/>
        <w:bottom w:val="none" w:sz="0" w:space="0" w:color="auto"/>
        <w:right w:val="none" w:sz="0" w:space="0" w:color="auto"/>
      </w:divBdr>
    </w:div>
    <w:div w:id="534268610">
      <w:bodyDiv w:val="1"/>
      <w:marLeft w:val="0"/>
      <w:marRight w:val="0"/>
      <w:marTop w:val="0"/>
      <w:marBottom w:val="0"/>
      <w:divBdr>
        <w:top w:val="none" w:sz="0" w:space="0" w:color="auto"/>
        <w:left w:val="none" w:sz="0" w:space="0" w:color="auto"/>
        <w:bottom w:val="none" w:sz="0" w:space="0" w:color="auto"/>
        <w:right w:val="none" w:sz="0" w:space="0" w:color="auto"/>
      </w:divBdr>
    </w:div>
    <w:div w:id="541871124">
      <w:bodyDiv w:val="1"/>
      <w:marLeft w:val="0"/>
      <w:marRight w:val="0"/>
      <w:marTop w:val="0"/>
      <w:marBottom w:val="0"/>
      <w:divBdr>
        <w:top w:val="none" w:sz="0" w:space="0" w:color="auto"/>
        <w:left w:val="none" w:sz="0" w:space="0" w:color="auto"/>
        <w:bottom w:val="none" w:sz="0" w:space="0" w:color="auto"/>
        <w:right w:val="none" w:sz="0" w:space="0" w:color="auto"/>
      </w:divBdr>
    </w:div>
    <w:div w:id="639383653">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787310422">
      <w:bodyDiv w:val="1"/>
      <w:marLeft w:val="0"/>
      <w:marRight w:val="0"/>
      <w:marTop w:val="0"/>
      <w:marBottom w:val="0"/>
      <w:divBdr>
        <w:top w:val="none" w:sz="0" w:space="0" w:color="auto"/>
        <w:left w:val="none" w:sz="0" w:space="0" w:color="auto"/>
        <w:bottom w:val="none" w:sz="0" w:space="0" w:color="auto"/>
        <w:right w:val="none" w:sz="0" w:space="0" w:color="auto"/>
      </w:divBdr>
    </w:div>
    <w:div w:id="831142417">
      <w:bodyDiv w:val="1"/>
      <w:marLeft w:val="0"/>
      <w:marRight w:val="0"/>
      <w:marTop w:val="0"/>
      <w:marBottom w:val="0"/>
      <w:divBdr>
        <w:top w:val="none" w:sz="0" w:space="0" w:color="auto"/>
        <w:left w:val="none" w:sz="0" w:space="0" w:color="auto"/>
        <w:bottom w:val="none" w:sz="0" w:space="0" w:color="auto"/>
        <w:right w:val="none" w:sz="0" w:space="0" w:color="auto"/>
      </w:divBdr>
    </w:div>
    <w:div w:id="848566907">
      <w:bodyDiv w:val="1"/>
      <w:marLeft w:val="0"/>
      <w:marRight w:val="0"/>
      <w:marTop w:val="0"/>
      <w:marBottom w:val="0"/>
      <w:divBdr>
        <w:top w:val="none" w:sz="0" w:space="0" w:color="auto"/>
        <w:left w:val="none" w:sz="0" w:space="0" w:color="auto"/>
        <w:bottom w:val="none" w:sz="0" w:space="0" w:color="auto"/>
        <w:right w:val="none" w:sz="0" w:space="0" w:color="auto"/>
      </w:divBdr>
    </w:div>
    <w:div w:id="902839122">
      <w:bodyDiv w:val="1"/>
      <w:marLeft w:val="0"/>
      <w:marRight w:val="0"/>
      <w:marTop w:val="0"/>
      <w:marBottom w:val="0"/>
      <w:divBdr>
        <w:top w:val="none" w:sz="0" w:space="0" w:color="auto"/>
        <w:left w:val="none" w:sz="0" w:space="0" w:color="auto"/>
        <w:bottom w:val="none" w:sz="0" w:space="0" w:color="auto"/>
        <w:right w:val="none" w:sz="0" w:space="0" w:color="auto"/>
      </w:divBdr>
    </w:div>
    <w:div w:id="1003893089">
      <w:bodyDiv w:val="1"/>
      <w:marLeft w:val="0"/>
      <w:marRight w:val="0"/>
      <w:marTop w:val="0"/>
      <w:marBottom w:val="0"/>
      <w:divBdr>
        <w:top w:val="none" w:sz="0" w:space="0" w:color="auto"/>
        <w:left w:val="none" w:sz="0" w:space="0" w:color="auto"/>
        <w:bottom w:val="none" w:sz="0" w:space="0" w:color="auto"/>
        <w:right w:val="none" w:sz="0" w:space="0" w:color="auto"/>
      </w:divBdr>
    </w:div>
    <w:div w:id="1030574084">
      <w:bodyDiv w:val="1"/>
      <w:marLeft w:val="0"/>
      <w:marRight w:val="0"/>
      <w:marTop w:val="0"/>
      <w:marBottom w:val="0"/>
      <w:divBdr>
        <w:top w:val="none" w:sz="0" w:space="0" w:color="auto"/>
        <w:left w:val="none" w:sz="0" w:space="0" w:color="auto"/>
        <w:bottom w:val="none" w:sz="0" w:space="0" w:color="auto"/>
        <w:right w:val="none" w:sz="0" w:space="0" w:color="auto"/>
      </w:divBdr>
    </w:div>
    <w:div w:id="1070615348">
      <w:bodyDiv w:val="1"/>
      <w:marLeft w:val="0"/>
      <w:marRight w:val="0"/>
      <w:marTop w:val="0"/>
      <w:marBottom w:val="0"/>
      <w:divBdr>
        <w:top w:val="none" w:sz="0" w:space="0" w:color="auto"/>
        <w:left w:val="none" w:sz="0" w:space="0" w:color="auto"/>
        <w:bottom w:val="none" w:sz="0" w:space="0" w:color="auto"/>
        <w:right w:val="none" w:sz="0" w:space="0" w:color="auto"/>
      </w:divBdr>
    </w:div>
    <w:div w:id="1091120789">
      <w:bodyDiv w:val="1"/>
      <w:marLeft w:val="0"/>
      <w:marRight w:val="0"/>
      <w:marTop w:val="0"/>
      <w:marBottom w:val="0"/>
      <w:divBdr>
        <w:top w:val="none" w:sz="0" w:space="0" w:color="auto"/>
        <w:left w:val="none" w:sz="0" w:space="0" w:color="auto"/>
        <w:bottom w:val="none" w:sz="0" w:space="0" w:color="auto"/>
        <w:right w:val="none" w:sz="0" w:space="0" w:color="auto"/>
      </w:divBdr>
    </w:div>
    <w:div w:id="1139691285">
      <w:bodyDiv w:val="1"/>
      <w:marLeft w:val="0"/>
      <w:marRight w:val="0"/>
      <w:marTop w:val="0"/>
      <w:marBottom w:val="0"/>
      <w:divBdr>
        <w:top w:val="none" w:sz="0" w:space="0" w:color="auto"/>
        <w:left w:val="none" w:sz="0" w:space="0" w:color="auto"/>
        <w:bottom w:val="none" w:sz="0" w:space="0" w:color="auto"/>
        <w:right w:val="none" w:sz="0" w:space="0" w:color="auto"/>
      </w:divBdr>
    </w:div>
    <w:div w:id="1198080246">
      <w:bodyDiv w:val="1"/>
      <w:marLeft w:val="0"/>
      <w:marRight w:val="0"/>
      <w:marTop w:val="0"/>
      <w:marBottom w:val="0"/>
      <w:divBdr>
        <w:top w:val="none" w:sz="0" w:space="0" w:color="auto"/>
        <w:left w:val="none" w:sz="0" w:space="0" w:color="auto"/>
        <w:bottom w:val="none" w:sz="0" w:space="0" w:color="auto"/>
        <w:right w:val="none" w:sz="0" w:space="0" w:color="auto"/>
      </w:divBdr>
    </w:div>
    <w:div w:id="1224491303">
      <w:bodyDiv w:val="1"/>
      <w:marLeft w:val="0"/>
      <w:marRight w:val="0"/>
      <w:marTop w:val="0"/>
      <w:marBottom w:val="0"/>
      <w:divBdr>
        <w:top w:val="none" w:sz="0" w:space="0" w:color="auto"/>
        <w:left w:val="none" w:sz="0" w:space="0" w:color="auto"/>
        <w:bottom w:val="none" w:sz="0" w:space="0" w:color="auto"/>
        <w:right w:val="none" w:sz="0" w:space="0" w:color="auto"/>
      </w:divBdr>
    </w:div>
    <w:div w:id="1456168964">
      <w:bodyDiv w:val="1"/>
      <w:marLeft w:val="0"/>
      <w:marRight w:val="0"/>
      <w:marTop w:val="0"/>
      <w:marBottom w:val="0"/>
      <w:divBdr>
        <w:top w:val="none" w:sz="0" w:space="0" w:color="auto"/>
        <w:left w:val="none" w:sz="0" w:space="0" w:color="auto"/>
        <w:bottom w:val="none" w:sz="0" w:space="0" w:color="auto"/>
        <w:right w:val="none" w:sz="0" w:space="0" w:color="auto"/>
      </w:divBdr>
    </w:div>
    <w:div w:id="1535997214">
      <w:bodyDiv w:val="1"/>
      <w:marLeft w:val="0"/>
      <w:marRight w:val="0"/>
      <w:marTop w:val="0"/>
      <w:marBottom w:val="0"/>
      <w:divBdr>
        <w:top w:val="none" w:sz="0" w:space="0" w:color="auto"/>
        <w:left w:val="none" w:sz="0" w:space="0" w:color="auto"/>
        <w:bottom w:val="none" w:sz="0" w:space="0" w:color="auto"/>
        <w:right w:val="none" w:sz="0" w:space="0" w:color="auto"/>
      </w:divBdr>
    </w:div>
    <w:div w:id="1543441701">
      <w:bodyDiv w:val="1"/>
      <w:marLeft w:val="0"/>
      <w:marRight w:val="0"/>
      <w:marTop w:val="0"/>
      <w:marBottom w:val="0"/>
      <w:divBdr>
        <w:top w:val="none" w:sz="0" w:space="0" w:color="auto"/>
        <w:left w:val="none" w:sz="0" w:space="0" w:color="auto"/>
        <w:bottom w:val="none" w:sz="0" w:space="0" w:color="auto"/>
        <w:right w:val="none" w:sz="0" w:space="0" w:color="auto"/>
      </w:divBdr>
    </w:div>
    <w:div w:id="1562054991">
      <w:bodyDiv w:val="1"/>
      <w:marLeft w:val="0"/>
      <w:marRight w:val="0"/>
      <w:marTop w:val="0"/>
      <w:marBottom w:val="0"/>
      <w:divBdr>
        <w:top w:val="none" w:sz="0" w:space="0" w:color="auto"/>
        <w:left w:val="none" w:sz="0" w:space="0" w:color="auto"/>
        <w:bottom w:val="none" w:sz="0" w:space="0" w:color="auto"/>
        <w:right w:val="none" w:sz="0" w:space="0" w:color="auto"/>
      </w:divBdr>
    </w:div>
    <w:div w:id="1578400588">
      <w:bodyDiv w:val="1"/>
      <w:marLeft w:val="0"/>
      <w:marRight w:val="0"/>
      <w:marTop w:val="0"/>
      <w:marBottom w:val="0"/>
      <w:divBdr>
        <w:top w:val="none" w:sz="0" w:space="0" w:color="auto"/>
        <w:left w:val="none" w:sz="0" w:space="0" w:color="auto"/>
        <w:bottom w:val="none" w:sz="0" w:space="0" w:color="auto"/>
        <w:right w:val="none" w:sz="0" w:space="0" w:color="auto"/>
      </w:divBdr>
    </w:div>
    <w:div w:id="1580410750">
      <w:bodyDiv w:val="1"/>
      <w:marLeft w:val="0"/>
      <w:marRight w:val="0"/>
      <w:marTop w:val="0"/>
      <w:marBottom w:val="0"/>
      <w:divBdr>
        <w:top w:val="none" w:sz="0" w:space="0" w:color="auto"/>
        <w:left w:val="none" w:sz="0" w:space="0" w:color="auto"/>
        <w:bottom w:val="none" w:sz="0" w:space="0" w:color="auto"/>
        <w:right w:val="none" w:sz="0" w:space="0" w:color="auto"/>
      </w:divBdr>
    </w:div>
    <w:div w:id="1775592142">
      <w:bodyDiv w:val="1"/>
      <w:marLeft w:val="0"/>
      <w:marRight w:val="0"/>
      <w:marTop w:val="0"/>
      <w:marBottom w:val="0"/>
      <w:divBdr>
        <w:top w:val="none" w:sz="0" w:space="0" w:color="auto"/>
        <w:left w:val="none" w:sz="0" w:space="0" w:color="auto"/>
        <w:bottom w:val="none" w:sz="0" w:space="0" w:color="auto"/>
        <w:right w:val="none" w:sz="0" w:space="0" w:color="auto"/>
      </w:divBdr>
    </w:div>
    <w:div w:id="1776363853">
      <w:bodyDiv w:val="1"/>
      <w:marLeft w:val="0"/>
      <w:marRight w:val="0"/>
      <w:marTop w:val="0"/>
      <w:marBottom w:val="0"/>
      <w:divBdr>
        <w:top w:val="none" w:sz="0" w:space="0" w:color="auto"/>
        <w:left w:val="none" w:sz="0" w:space="0" w:color="auto"/>
        <w:bottom w:val="none" w:sz="0" w:space="0" w:color="auto"/>
        <w:right w:val="none" w:sz="0" w:space="0" w:color="auto"/>
      </w:divBdr>
    </w:div>
    <w:div w:id="1904368181">
      <w:bodyDiv w:val="1"/>
      <w:marLeft w:val="0"/>
      <w:marRight w:val="0"/>
      <w:marTop w:val="0"/>
      <w:marBottom w:val="0"/>
      <w:divBdr>
        <w:top w:val="none" w:sz="0" w:space="0" w:color="auto"/>
        <w:left w:val="none" w:sz="0" w:space="0" w:color="auto"/>
        <w:bottom w:val="none" w:sz="0" w:space="0" w:color="auto"/>
        <w:right w:val="none" w:sz="0" w:space="0" w:color="auto"/>
      </w:divBdr>
    </w:div>
    <w:div w:id="1913079952">
      <w:bodyDiv w:val="1"/>
      <w:marLeft w:val="0"/>
      <w:marRight w:val="0"/>
      <w:marTop w:val="0"/>
      <w:marBottom w:val="0"/>
      <w:divBdr>
        <w:top w:val="none" w:sz="0" w:space="0" w:color="auto"/>
        <w:left w:val="none" w:sz="0" w:space="0" w:color="auto"/>
        <w:bottom w:val="none" w:sz="0" w:space="0" w:color="auto"/>
        <w:right w:val="none" w:sz="0" w:space="0" w:color="auto"/>
      </w:divBdr>
    </w:div>
    <w:div w:id="212121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european-structural-and-investment-funds-programme-guidanc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871candwep.co.uk/content/uploads/2015/04/European-Structural-and-Investment-Funds-Strategy-2014-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2.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3.xml><?xml version="1.0" encoding="utf-8"?>
<ds:datastoreItem xmlns:ds="http://schemas.openxmlformats.org/officeDocument/2006/customXml" ds:itemID="{B688E8DE-0522-412C-90EC-37FC9BEC5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5.xml><?xml version="1.0" encoding="utf-8"?>
<ds:datastoreItem xmlns:ds="http://schemas.openxmlformats.org/officeDocument/2006/customXml" ds:itemID="{1EA45820-1077-4530-9253-89CB7A075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4239</Words>
  <Characters>24166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28349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subject/>
  <dc:creator>Sarah Stear</dc:creator>
  <cp:keywords/>
  <dc:description/>
  <cp:lastModifiedBy>Brian</cp:lastModifiedBy>
  <cp:revision>1</cp:revision>
  <cp:lastPrinted>2016-03-11T14:05:00Z</cp:lastPrinted>
  <dcterms:created xsi:type="dcterms:W3CDTF">2016-06-01T13:16:00Z</dcterms:created>
  <dcterms:modified xsi:type="dcterms:W3CDTF">2016-06-02T14:33:00Z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