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2A713" w14:textId="4B297AA0" w:rsidR="0071078E" w:rsidRPr="00961A47" w:rsidRDefault="0071078E" w:rsidP="0071078E">
      <w:pPr>
        <w:pStyle w:val="ListParagraph"/>
        <w:tabs>
          <w:tab w:val="left" w:pos="709"/>
        </w:tabs>
        <w:spacing w:after="0" w:line="240" w:lineRule="auto"/>
        <w:ind w:left="0"/>
        <w:rPr>
          <w:rFonts w:ascii="Arial" w:hAnsi="Arial" w:cs="Arial"/>
          <w:b/>
          <w:color w:val="000090"/>
          <w:sz w:val="24"/>
          <w:szCs w:val="22"/>
        </w:rPr>
      </w:pPr>
      <w:r w:rsidRPr="00961A47">
        <w:rPr>
          <w:rFonts w:ascii="Arial" w:hAnsi="Arial" w:cs="Arial"/>
          <w:b/>
          <w:color w:val="000090"/>
          <w:sz w:val="24"/>
          <w:szCs w:val="22"/>
        </w:rPr>
        <w:t xml:space="preserve">SHORT FORM CONTRACT FOR </w:t>
      </w:r>
      <w:bookmarkStart w:id="0" w:name="_DV_C7"/>
      <w:r w:rsidRPr="00961A47">
        <w:rPr>
          <w:rFonts w:ascii="Arial" w:hAnsi="Arial" w:cs="Arial"/>
          <w:b/>
          <w:color w:val="000090"/>
          <w:sz w:val="24"/>
          <w:szCs w:val="22"/>
        </w:rPr>
        <w:t xml:space="preserve">THE SUPPLY OF </w:t>
      </w:r>
      <w:bookmarkEnd w:id="0"/>
      <w:r w:rsidRPr="00961A47">
        <w:rPr>
          <w:rFonts w:ascii="Arial" w:hAnsi="Arial" w:cs="Arial"/>
          <w:b/>
          <w:color w:val="000090"/>
          <w:sz w:val="24"/>
          <w:szCs w:val="22"/>
        </w:rPr>
        <w:t>GOODS AND/OR SERVICES</w:t>
      </w:r>
    </w:p>
    <w:p w14:paraId="11523C12" w14:textId="77777777" w:rsidR="00EC74B9" w:rsidRPr="00961A47" w:rsidRDefault="00EC74B9" w:rsidP="0071078E">
      <w:pPr>
        <w:pStyle w:val="ListParagraph"/>
        <w:tabs>
          <w:tab w:val="left" w:pos="709"/>
        </w:tabs>
        <w:spacing w:after="0" w:line="240" w:lineRule="auto"/>
        <w:ind w:left="0"/>
        <w:rPr>
          <w:rFonts w:ascii="Arial" w:hAnsi="Arial" w:cs="Arial"/>
          <w:b/>
          <w:color w:val="000090"/>
          <w:szCs w:val="22"/>
        </w:rPr>
      </w:pPr>
    </w:p>
    <w:p w14:paraId="4928651E" w14:textId="77777777" w:rsidR="00D763A8" w:rsidRPr="00961A47" w:rsidRDefault="00D763A8" w:rsidP="00D763A8">
      <w:pPr>
        <w:tabs>
          <w:tab w:val="left" w:pos="709"/>
        </w:tabs>
        <w:spacing w:after="0" w:line="240" w:lineRule="auto"/>
        <w:jc w:val="left"/>
        <w:rPr>
          <w:rFonts w:ascii="Arial" w:hAnsi="Arial" w:cs="Arial"/>
          <w:szCs w:val="22"/>
          <w:highlight w:val="yellow"/>
        </w:rPr>
      </w:pPr>
    </w:p>
    <w:p w14:paraId="5706B7AE" w14:textId="77777777" w:rsidR="00C42A47" w:rsidRPr="00961A47" w:rsidRDefault="00C42A47" w:rsidP="003E7521">
      <w:pPr>
        <w:pStyle w:val="Header"/>
        <w:tabs>
          <w:tab w:val="left" w:pos="709"/>
        </w:tabs>
        <w:spacing w:after="0" w:line="240" w:lineRule="auto"/>
        <w:rPr>
          <w:rFonts w:ascii="Arial" w:hAnsi="Arial" w:cs="Arial"/>
          <w:szCs w:val="22"/>
        </w:rPr>
      </w:pPr>
    </w:p>
    <w:p w14:paraId="5605C213" w14:textId="77777777" w:rsidR="00CB246E" w:rsidRPr="00961A47" w:rsidRDefault="00CB246E" w:rsidP="00CB246E">
      <w:pPr>
        <w:rPr>
          <w:rFonts w:ascii="Arial" w:hAnsi="Arial" w:cs="Arial"/>
          <w:szCs w:val="22"/>
          <w:lang w:val="en-US"/>
        </w:rPr>
      </w:pPr>
    </w:p>
    <w:p w14:paraId="1E880DDE" w14:textId="77777777" w:rsidR="00C726D0" w:rsidRPr="00961A47" w:rsidRDefault="00C726D0" w:rsidP="00C32262">
      <w:pPr>
        <w:tabs>
          <w:tab w:val="left" w:pos="709"/>
        </w:tabs>
        <w:spacing w:after="0" w:line="240" w:lineRule="auto"/>
        <w:jc w:val="left"/>
        <w:rPr>
          <w:rFonts w:ascii="Arial" w:eastAsia="Arial" w:hAnsi="Arial" w:cs="Arial"/>
          <w:b/>
          <w:i/>
          <w:color w:val="000000"/>
          <w:spacing w:val="33"/>
          <w:szCs w:val="22"/>
        </w:rPr>
      </w:pPr>
    </w:p>
    <w:p w14:paraId="2B9B51C0" w14:textId="77777777" w:rsidR="00CB271A" w:rsidRPr="00961A47" w:rsidRDefault="00CB271A" w:rsidP="00606381">
      <w:pPr>
        <w:tabs>
          <w:tab w:val="left" w:pos="709"/>
        </w:tabs>
        <w:spacing w:after="0" w:line="240" w:lineRule="auto"/>
        <w:rPr>
          <w:rFonts w:ascii="Arial" w:hAnsi="Arial" w:cs="Arial"/>
          <w:b/>
          <w:szCs w:val="22"/>
        </w:rPr>
      </w:pPr>
    </w:p>
    <w:p w14:paraId="7B236AFA" w14:textId="34EBAE57" w:rsidR="00996A2B" w:rsidRPr="00961A47" w:rsidRDefault="00CB271A" w:rsidP="00B46EE5">
      <w:pPr>
        <w:pStyle w:val="HeaderBase"/>
        <w:keepLines w:val="0"/>
        <w:numPr>
          <w:ilvl w:val="0"/>
          <w:numId w:val="35"/>
        </w:numPr>
        <w:tabs>
          <w:tab w:val="clear" w:pos="4320"/>
          <w:tab w:val="clear" w:pos="8640"/>
          <w:tab w:val="left" w:pos="709"/>
        </w:tabs>
        <w:spacing w:after="120"/>
        <w:jc w:val="both"/>
        <w:outlineLvl w:val="0"/>
        <w:rPr>
          <w:rFonts w:cs="Arial"/>
          <w:b/>
          <w:sz w:val="22"/>
          <w:szCs w:val="22"/>
        </w:rPr>
      </w:pPr>
      <w:r w:rsidRPr="00961A47">
        <w:rPr>
          <w:rFonts w:cs="Arial"/>
          <w:sz w:val="22"/>
          <w:szCs w:val="22"/>
        </w:rPr>
        <w:br w:type="page"/>
      </w:r>
      <w:r w:rsidRPr="00961A47">
        <w:rPr>
          <w:rFonts w:cs="Arial"/>
          <w:b/>
          <w:sz w:val="22"/>
          <w:szCs w:val="22"/>
        </w:rPr>
        <w:lastRenderedPageBreak/>
        <w:t>Short form Terms</w:t>
      </w:r>
      <w:r w:rsidR="00C32262" w:rsidRPr="00961A47">
        <w:rPr>
          <w:rFonts w:cs="Arial"/>
          <w:b/>
          <w:sz w:val="22"/>
          <w:szCs w:val="22"/>
        </w:rPr>
        <w:t xml:space="preserve"> (</w:t>
      </w:r>
      <w:r w:rsidR="001C1C1C" w:rsidRPr="00961A47">
        <w:rPr>
          <w:rFonts w:cs="Arial"/>
          <w:b/>
          <w:sz w:val="22"/>
          <w:szCs w:val="22"/>
        </w:rPr>
        <w:t>“</w:t>
      </w:r>
      <w:r w:rsidR="00C32262" w:rsidRPr="00961A47">
        <w:rPr>
          <w:rFonts w:cs="Arial"/>
          <w:b/>
          <w:sz w:val="22"/>
          <w:szCs w:val="22"/>
        </w:rPr>
        <w:t>Conditions</w:t>
      </w:r>
      <w:r w:rsidR="001C1C1C" w:rsidRPr="00961A47">
        <w:rPr>
          <w:rFonts w:cs="Arial"/>
          <w:b/>
          <w:sz w:val="22"/>
          <w:szCs w:val="22"/>
        </w:rPr>
        <w:t>”</w:t>
      </w:r>
      <w:r w:rsidR="00C32262" w:rsidRPr="00961A47">
        <w:rPr>
          <w:rFonts w:cs="Arial"/>
          <w:b/>
          <w:sz w:val="22"/>
          <w:szCs w:val="22"/>
        </w:rPr>
        <w:t>)</w:t>
      </w:r>
    </w:p>
    <w:p w14:paraId="61EF918E" w14:textId="77777777" w:rsidR="00CB271A" w:rsidRPr="00961A47" w:rsidRDefault="00CB271A" w:rsidP="00B46EE5">
      <w:pPr>
        <w:pStyle w:val="Heading1"/>
        <w:numPr>
          <w:ilvl w:val="0"/>
          <w:numId w:val="40"/>
        </w:numPr>
        <w:tabs>
          <w:tab w:val="clear" w:pos="720"/>
          <w:tab w:val="left" w:pos="709"/>
        </w:tabs>
        <w:spacing w:after="120"/>
        <w:rPr>
          <w:rFonts w:ascii="Arial" w:hAnsi="Arial" w:cs="Arial"/>
          <w:szCs w:val="22"/>
        </w:rPr>
      </w:pPr>
      <w:r w:rsidRPr="00961A47">
        <w:rPr>
          <w:rFonts w:ascii="Arial" w:hAnsi="Arial" w:cs="Arial"/>
          <w:caps w:val="0"/>
          <w:szCs w:val="22"/>
        </w:rPr>
        <w:t>Definitions used in the Contract</w:t>
      </w:r>
    </w:p>
    <w:p w14:paraId="79751E6E" w14:textId="77777777" w:rsidR="00CB271A" w:rsidRPr="00961A47" w:rsidRDefault="00CB271A" w:rsidP="009E5367">
      <w:pPr>
        <w:pStyle w:val="GPSL2numberedclause"/>
        <w:numPr>
          <w:ilvl w:val="0"/>
          <w:numId w:val="0"/>
        </w:numPr>
        <w:spacing w:before="0"/>
        <w:rPr>
          <w:sz w:val="22"/>
        </w:rPr>
      </w:pPr>
      <w:r w:rsidRPr="00961A47">
        <w:rPr>
          <w:sz w:val="22"/>
        </w:rPr>
        <w:t xml:space="preserve">In this Contract, unless the context otherwise requires, the following words shall have the following meanings: </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5"/>
        <w:gridCol w:w="5951"/>
      </w:tblGrid>
      <w:tr w:rsidR="00683796" w:rsidRPr="00961A47" w14:paraId="095706F9" w14:textId="77777777" w:rsidTr="00425FE9">
        <w:tc>
          <w:tcPr>
            <w:tcW w:w="2625" w:type="dxa"/>
          </w:tcPr>
          <w:p w14:paraId="2FFF0ABE" w14:textId="484744A5" w:rsidR="00683796" w:rsidRPr="00961A47" w:rsidRDefault="00683796" w:rsidP="00425FE9">
            <w:pPr>
              <w:widowControl w:val="0"/>
              <w:tabs>
                <w:tab w:val="left" w:pos="709"/>
              </w:tabs>
              <w:spacing w:after="120" w:line="240" w:lineRule="auto"/>
              <w:jc w:val="left"/>
              <w:rPr>
                <w:rFonts w:ascii="Arial" w:hAnsi="Arial" w:cs="Arial"/>
                <w:b/>
                <w:szCs w:val="22"/>
              </w:rPr>
            </w:pPr>
            <w:bookmarkStart w:id="1" w:name="_Hlk111457664"/>
            <w:r w:rsidRPr="00961A47">
              <w:rPr>
                <w:rFonts w:ascii="Arial" w:hAnsi="Arial" w:cs="Arial"/>
                <w:b/>
                <w:szCs w:val="22"/>
              </w:rPr>
              <w:t>“Affiliates”</w:t>
            </w:r>
          </w:p>
        </w:tc>
        <w:tc>
          <w:tcPr>
            <w:tcW w:w="5951" w:type="dxa"/>
          </w:tcPr>
          <w:p w14:paraId="664BE9D9" w14:textId="30AE1050" w:rsidR="00683796" w:rsidRPr="00961A47" w:rsidRDefault="00683796" w:rsidP="00425FE9">
            <w:pPr>
              <w:pStyle w:val="GPsDefinition"/>
              <w:tabs>
                <w:tab w:val="left" w:pos="-9"/>
              </w:tabs>
              <w:adjustRightInd w:val="0"/>
              <w:ind w:left="170"/>
            </w:pPr>
            <w:r w:rsidRPr="00961A47">
              <w:t>in relation to a body corporate, any other entity which directly or indirectly Controls (in either of the senses defined in sections 450 and 1124 of the Corporation Tax Act 2010 and "</w:t>
            </w:r>
            <w:r w:rsidRPr="00961A47">
              <w:rPr>
                <w:b/>
              </w:rPr>
              <w:t>Controlled</w:t>
            </w:r>
            <w:r w:rsidRPr="00961A47">
              <w:t>" shall be construed accordingly), is Controlled by, or is under direct or indirect common Control of that body corporate from time to time;</w:t>
            </w:r>
          </w:p>
        </w:tc>
      </w:tr>
      <w:tr w:rsidR="00155C73" w:rsidRPr="00961A47" w14:paraId="4AC66AB0" w14:textId="77777777" w:rsidTr="00425FE9">
        <w:tc>
          <w:tcPr>
            <w:tcW w:w="2625" w:type="dxa"/>
          </w:tcPr>
          <w:p w14:paraId="5D43F35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“Audit”</w:t>
            </w:r>
          </w:p>
          <w:p w14:paraId="786DE81D" w14:textId="1582FD81"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B3D7273" w14:textId="77777777" w:rsidR="00155C73" w:rsidRPr="00961A47" w:rsidRDefault="00155C73" w:rsidP="00425FE9">
            <w:pPr>
              <w:pStyle w:val="GPsDefinition"/>
              <w:tabs>
                <w:tab w:val="left" w:pos="-9"/>
              </w:tabs>
              <w:adjustRightInd w:val="0"/>
              <w:ind w:left="170"/>
            </w:pPr>
            <w:r w:rsidRPr="00961A47">
              <w:t>the Buyer’s right to:</w:t>
            </w:r>
          </w:p>
          <w:p w14:paraId="5C255039" w14:textId="61A50C0A" w:rsidR="00155C73" w:rsidRPr="00961A47" w:rsidRDefault="00155C73" w:rsidP="00B46EE5">
            <w:pPr>
              <w:pStyle w:val="GPsDefinition"/>
              <w:numPr>
                <w:ilvl w:val="0"/>
                <w:numId w:val="28"/>
              </w:numPr>
              <w:tabs>
                <w:tab w:val="left" w:pos="-9"/>
              </w:tabs>
              <w:adjustRightInd w:val="0"/>
              <w:ind w:hanging="536"/>
            </w:pPr>
            <w:r w:rsidRPr="00961A47">
              <w:tab/>
              <w:t>verify the accuracy of the Charges and any other amou</w:t>
            </w:r>
            <w:r w:rsidR="00794FEB" w:rsidRPr="00961A47">
              <w:t>nts payable by the Buyer under the</w:t>
            </w:r>
            <w:r w:rsidRPr="00961A47">
              <w:t xml:space="preserve"> Contract (including proposed or actual variations to them in accordance with the Contract); </w:t>
            </w:r>
          </w:p>
          <w:p w14:paraId="1E837AD8" w14:textId="72015AB1" w:rsidR="00155C73" w:rsidRPr="00961A47" w:rsidRDefault="00155C73" w:rsidP="00B46EE5">
            <w:pPr>
              <w:pStyle w:val="GPsDefinition"/>
              <w:numPr>
                <w:ilvl w:val="0"/>
                <w:numId w:val="28"/>
              </w:numPr>
              <w:tabs>
                <w:tab w:val="left" w:pos="-9"/>
              </w:tabs>
              <w:adjustRightInd w:val="0"/>
              <w:ind w:hanging="536"/>
            </w:pPr>
            <w:r w:rsidRPr="00961A47">
              <w:tab/>
              <w:t xml:space="preserve">verify the costs of the Supplier (including the costs of all Subcontractors and any third party suppliers) in connection with the provision of the </w:t>
            </w:r>
            <w:r w:rsidR="000C6CCA" w:rsidRPr="00961A47">
              <w:t>Deliverables</w:t>
            </w:r>
            <w:r w:rsidRPr="00961A47">
              <w:t>;</w:t>
            </w:r>
          </w:p>
          <w:p w14:paraId="37A5299D" w14:textId="1CC7DE6E" w:rsidR="00155C73" w:rsidRPr="00961A47" w:rsidRDefault="00155C73" w:rsidP="00B46EE5">
            <w:pPr>
              <w:pStyle w:val="GPsDefinition"/>
              <w:numPr>
                <w:ilvl w:val="0"/>
                <w:numId w:val="28"/>
              </w:numPr>
              <w:tabs>
                <w:tab w:val="left" w:pos="-9"/>
              </w:tabs>
              <w:adjustRightInd w:val="0"/>
              <w:ind w:hanging="536"/>
            </w:pPr>
            <w:r w:rsidRPr="00961A47">
              <w:tab/>
              <w:t>verify the Supplier’s and each Subcontractor’s compliance with the applicable Law;</w:t>
            </w:r>
          </w:p>
          <w:p w14:paraId="563A335E" w14:textId="25506694" w:rsidR="00155C73" w:rsidRPr="00961A47" w:rsidRDefault="00155C73" w:rsidP="00B46EE5">
            <w:pPr>
              <w:pStyle w:val="GPsDefinition"/>
              <w:numPr>
                <w:ilvl w:val="0"/>
                <w:numId w:val="28"/>
              </w:numPr>
              <w:tabs>
                <w:tab w:val="left" w:pos="-9"/>
              </w:tabs>
              <w:adjustRightInd w:val="0"/>
              <w:ind w:hanging="536"/>
            </w:pPr>
            <w:r w:rsidRPr="00961A47">
              <w:tab/>
              <w:t xml:space="preserve">identify or investigate actual or suspected breach of </w:t>
            </w:r>
            <w:r w:rsidR="00710D62" w:rsidRPr="00961A47">
              <w:t>c</w:t>
            </w:r>
            <w:r w:rsidRPr="00961A47">
              <w:t xml:space="preserve">lauses </w:t>
            </w:r>
            <w:r w:rsidR="00794FEB" w:rsidRPr="00961A47">
              <w:fldChar w:fldCharType="begin"/>
            </w:r>
            <w:r w:rsidR="00794FEB" w:rsidRPr="00961A47">
              <w:instrText xml:space="preserve"> REF _Ref105514353 \r \h </w:instrText>
            </w:r>
            <w:r w:rsidR="00AF6E48" w:rsidRPr="00961A47">
              <w:instrText xml:space="preserve"> \* MERGEFORMAT </w:instrText>
            </w:r>
            <w:r w:rsidR="00794FEB" w:rsidRPr="00961A47">
              <w:fldChar w:fldCharType="separate"/>
            </w:r>
            <w:r w:rsidR="004D1652">
              <w:t>4</w:t>
            </w:r>
            <w:r w:rsidR="00794FEB" w:rsidRPr="00961A47">
              <w:fldChar w:fldCharType="end"/>
            </w:r>
            <w:r w:rsidR="00794FEB" w:rsidRPr="00961A47">
              <w:t xml:space="preserve"> to </w:t>
            </w:r>
            <w:r w:rsidR="00794FEB" w:rsidRPr="00961A47">
              <w:fldChar w:fldCharType="begin"/>
            </w:r>
            <w:r w:rsidR="00794FEB" w:rsidRPr="00961A47">
              <w:instrText xml:space="preserve"> REF _Ref99529707 \r \h </w:instrText>
            </w:r>
            <w:r w:rsidR="00AF6E48" w:rsidRPr="00961A47">
              <w:instrText xml:space="preserve"> \* MERGEFORMAT </w:instrText>
            </w:r>
            <w:r w:rsidR="00794FEB" w:rsidRPr="00961A47">
              <w:fldChar w:fldCharType="separate"/>
            </w:r>
            <w:r w:rsidR="004D1652">
              <w:t>35</w:t>
            </w:r>
            <w:r w:rsidR="00794FEB" w:rsidRPr="00961A47">
              <w:fldChar w:fldCharType="end"/>
            </w:r>
            <w:r w:rsidR="00794FEB" w:rsidRPr="00961A47">
              <w:t xml:space="preserve">, </w:t>
            </w:r>
            <w:r w:rsidRPr="00961A47">
              <w:t>impropriety or accounting mistakes or any breach or threatened breach of security and in these circumstances the Buyer shall have no obligation to inform the Supplier of the purpose or objective of its investigations;</w:t>
            </w:r>
          </w:p>
          <w:p w14:paraId="11D173FE" w14:textId="0E4BAA21" w:rsidR="00155C73" w:rsidRPr="00961A47" w:rsidRDefault="00155C73" w:rsidP="00B46EE5">
            <w:pPr>
              <w:pStyle w:val="GPsDefinition"/>
              <w:numPr>
                <w:ilvl w:val="0"/>
                <w:numId w:val="28"/>
              </w:numPr>
              <w:tabs>
                <w:tab w:val="left" w:pos="-9"/>
              </w:tabs>
              <w:adjustRightInd w:val="0"/>
              <w:ind w:hanging="536"/>
            </w:pPr>
            <w:r w:rsidRPr="00961A47">
              <w:tab/>
              <w:t>identify or investigate any circumstances which may impact upon the financial stability of the Supplier</w:t>
            </w:r>
            <w:r w:rsidR="00794FEB" w:rsidRPr="00961A47">
              <w:t xml:space="preserve"> </w:t>
            </w:r>
            <w:r w:rsidRPr="00961A47">
              <w:t>and/or any Subcontractors or their ability to provide the Deliverables;</w:t>
            </w:r>
          </w:p>
          <w:p w14:paraId="2B5B9EC2" w14:textId="77777777" w:rsidR="00155C73" w:rsidRPr="00961A47" w:rsidRDefault="00155C73" w:rsidP="00B46EE5">
            <w:pPr>
              <w:pStyle w:val="GPsDefinition"/>
              <w:numPr>
                <w:ilvl w:val="0"/>
                <w:numId w:val="28"/>
              </w:numPr>
              <w:tabs>
                <w:tab w:val="left" w:pos="-9"/>
              </w:tabs>
              <w:adjustRightInd w:val="0"/>
              <w:ind w:hanging="536"/>
            </w:pPr>
            <w:r w:rsidRPr="00961A47">
              <w:tab/>
              <w:t>obtain such information as is necessary to fulfil the Buyer’s obligations to supply information for parliamentary, ministerial, judicial or administrative purposes including the supply of information to the Comptroller and Auditor General;</w:t>
            </w:r>
          </w:p>
          <w:p w14:paraId="74E636E4" w14:textId="77777777" w:rsidR="00155C73" w:rsidRPr="00961A47" w:rsidRDefault="00155C73" w:rsidP="00B46EE5">
            <w:pPr>
              <w:pStyle w:val="GPsDefinition"/>
              <w:numPr>
                <w:ilvl w:val="0"/>
                <w:numId w:val="28"/>
              </w:numPr>
              <w:tabs>
                <w:tab w:val="left" w:pos="-9"/>
              </w:tabs>
              <w:adjustRightInd w:val="0"/>
              <w:ind w:hanging="536"/>
            </w:pPr>
            <w:r w:rsidRPr="00961A47">
              <w:tab/>
              <w:t>review any books of account and the internal contract management accounts kept by the Supplier in connection with the Contract;</w:t>
            </w:r>
          </w:p>
          <w:p w14:paraId="3ED4AE6E" w14:textId="77777777" w:rsidR="00155C73" w:rsidRPr="00961A47" w:rsidRDefault="00155C73" w:rsidP="00B46EE5">
            <w:pPr>
              <w:pStyle w:val="GPsDefinition"/>
              <w:numPr>
                <w:ilvl w:val="0"/>
                <w:numId w:val="28"/>
              </w:numPr>
              <w:tabs>
                <w:tab w:val="left" w:pos="-9"/>
              </w:tabs>
              <w:adjustRightInd w:val="0"/>
              <w:ind w:hanging="536"/>
            </w:pPr>
            <w:r w:rsidRPr="00961A47">
              <w:tab/>
              <w:t>carry out the Buyer’s internal and statutory audits and to prepare, examine and/or certify the Buyer's annual and interim reports and accounts;</w:t>
            </w:r>
          </w:p>
          <w:p w14:paraId="2B6E8A8F" w14:textId="0034977E" w:rsidR="00155C73" w:rsidRPr="00961A47" w:rsidRDefault="00155C73" w:rsidP="00B46EE5">
            <w:pPr>
              <w:pStyle w:val="GPsDefinition"/>
              <w:numPr>
                <w:ilvl w:val="0"/>
                <w:numId w:val="28"/>
              </w:numPr>
              <w:tabs>
                <w:tab w:val="left" w:pos="-9"/>
              </w:tabs>
              <w:adjustRightInd w:val="0"/>
              <w:ind w:hanging="536"/>
            </w:pPr>
            <w:r w:rsidRPr="00961A47">
              <w:lastRenderedPageBreak/>
              <w:tab/>
              <w:t>enable the National Audit Office to carry out an examination pursuant to Section 6(1) of the National Audit Act 1983 of the economy, efficiency and effectiveness with which the Buyer has used its resources;</w:t>
            </w:r>
          </w:p>
        </w:tc>
      </w:tr>
      <w:tr w:rsidR="00155C73" w:rsidRPr="00961A47" w14:paraId="26E52969" w14:textId="77777777" w:rsidTr="00425FE9">
        <w:tc>
          <w:tcPr>
            <w:tcW w:w="2625" w:type="dxa"/>
          </w:tcPr>
          <w:p w14:paraId="4973C3B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"Buyer"</w:t>
            </w:r>
          </w:p>
          <w:p w14:paraId="36AEC8FB"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A61040C" w14:textId="508C183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person </w:t>
            </w:r>
            <w:r w:rsidR="00E564FF" w:rsidRPr="00961A47">
              <w:rPr>
                <w:rFonts w:ascii="Arial" w:hAnsi="Arial" w:cs="Arial"/>
                <w:szCs w:val="22"/>
              </w:rPr>
              <w:t xml:space="preserve">named  as Buyer </w:t>
            </w:r>
            <w:r w:rsidRPr="00961A47">
              <w:rPr>
                <w:rFonts w:ascii="Arial" w:hAnsi="Arial" w:cs="Arial"/>
                <w:szCs w:val="22"/>
              </w:rPr>
              <w:t>in the Order Form. Where the Buyer is a Crown Body the Supplier shall be treated as contracting with the Crown as a whole;</w:t>
            </w:r>
          </w:p>
        </w:tc>
      </w:tr>
      <w:tr w:rsidR="00155C73" w:rsidRPr="00961A47" w14:paraId="300CEB70" w14:textId="77777777" w:rsidTr="00425FE9">
        <w:tc>
          <w:tcPr>
            <w:tcW w:w="2625" w:type="dxa"/>
          </w:tcPr>
          <w:p w14:paraId="2D7A116D"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"Buyer Cause"</w:t>
            </w:r>
          </w:p>
          <w:p w14:paraId="1570F6E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9BC18B7" w14:textId="298AFE28"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breach of 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155C73" w:rsidRPr="00961A47" w14:paraId="0E9A4B7E" w14:textId="77777777" w:rsidTr="00425FE9">
        <w:tc>
          <w:tcPr>
            <w:tcW w:w="2625" w:type="dxa"/>
          </w:tcPr>
          <w:p w14:paraId="0B0999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"Central Government Body"</w:t>
            </w:r>
          </w:p>
        </w:tc>
        <w:tc>
          <w:tcPr>
            <w:tcW w:w="5951" w:type="dxa"/>
          </w:tcPr>
          <w:p w14:paraId="0A621E5E" w14:textId="036A2324" w:rsidR="00155C73" w:rsidRPr="00961A47" w:rsidRDefault="00155C73" w:rsidP="00425FE9">
            <w:pPr>
              <w:pStyle w:val="BodyText"/>
              <w:tabs>
                <w:tab w:val="left" w:pos="709"/>
              </w:tabs>
              <w:spacing w:line="240" w:lineRule="auto"/>
              <w:ind w:right="617"/>
              <w:rPr>
                <w:rFonts w:ascii="Arial" w:hAnsi="Arial" w:cs="Arial"/>
                <w:szCs w:val="22"/>
              </w:rPr>
            </w:pPr>
            <w:r w:rsidRPr="00961A47">
              <w:rPr>
                <w:rFonts w:ascii="Arial" w:hAnsi="Arial" w:cs="Arial"/>
                <w:szCs w:val="22"/>
              </w:rPr>
              <w:t>a body listed in one of the following sub-categories of the Central Government classification of the Public Sector Classification Guide, as published and amended from time to time by the Office for National Statistics:</w:t>
            </w:r>
          </w:p>
          <w:p w14:paraId="0AB58271"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Government Department; </w:t>
            </w:r>
          </w:p>
          <w:p w14:paraId="4076EF59" w14:textId="315BBDC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(b) Non-Departmental Public Body or Assembly Sponsored Public Body (advisory, executive, or tribunal); </w:t>
            </w:r>
          </w:p>
          <w:p w14:paraId="12550EA0" w14:textId="0EA6D59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(c) Non-Ministerial Department; or </w:t>
            </w:r>
          </w:p>
          <w:p w14:paraId="5F3BA79E" w14:textId="544513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(d) Executive Agency;</w:t>
            </w:r>
          </w:p>
        </w:tc>
      </w:tr>
      <w:tr w:rsidR="00155C73" w:rsidRPr="00961A47" w14:paraId="322C7320" w14:textId="77777777" w:rsidTr="00425FE9">
        <w:tc>
          <w:tcPr>
            <w:tcW w:w="2625" w:type="dxa"/>
          </w:tcPr>
          <w:p w14:paraId="504ED440"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"Charges"</w:t>
            </w:r>
          </w:p>
        </w:tc>
        <w:tc>
          <w:tcPr>
            <w:tcW w:w="5951" w:type="dxa"/>
          </w:tcPr>
          <w:p w14:paraId="7B316CEB" w14:textId="78FBC794"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charges for the Deliverables as specified in the Order Form; </w:t>
            </w:r>
          </w:p>
        </w:tc>
      </w:tr>
      <w:tr w:rsidR="00752B46" w:rsidRPr="00961A47" w14:paraId="13F354F3" w14:textId="77777777" w:rsidTr="00425FE9">
        <w:tc>
          <w:tcPr>
            <w:tcW w:w="2625" w:type="dxa"/>
          </w:tcPr>
          <w:p w14:paraId="1A97ACE2" w14:textId="14B5B21C" w:rsidR="00752B46" w:rsidRPr="00961A47" w:rsidRDefault="00752B46"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“Claim”</w:t>
            </w:r>
          </w:p>
        </w:tc>
        <w:tc>
          <w:tcPr>
            <w:tcW w:w="5951" w:type="dxa"/>
          </w:tcPr>
          <w:p w14:paraId="47D00F9A" w14:textId="6E247CDD" w:rsidR="00752B46" w:rsidRPr="00961A47" w:rsidRDefault="00752B46" w:rsidP="00425FE9">
            <w:pPr>
              <w:widowControl w:val="0"/>
              <w:tabs>
                <w:tab w:val="left" w:pos="709"/>
              </w:tabs>
              <w:spacing w:after="120" w:line="240" w:lineRule="auto"/>
              <w:rPr>
                <w:rFonts w:ascii="Arial" w:hAnsi="Arial" w:cs="Arial"/>
                <w:szCs w:val="22"/>
              </w:rPr>
            </w:pPr>
            <w:r w:rsidRPr="00961A47">
              <w:rPr>
                <w:rFonts w:ascii="Arial" w:hAnsi="Arial" w:cs="Arial"/>
                <w:szCs w:val="22"/>
              </w:rPr>
              <w:t>any claim which it appears that the Buyer is, or may become, entitled to indemnification under this Contract;</w:t>
            </w:r>
          </w:p>
        </w:tc>
      </w:tr>
      <w:tr w:rsidR="00155C73" w:rsidRPr="00961A47" w14:paraId="695A9EF5" w14:textId="77777777" w:rsidTr="00425FE9">
        <w:tc>
          <w:tcPr>
            <w:tcW w:w="2625" w:type="dxa"/>
          </w:tcPr>
          <w:p w14:paraId="04E3CFCE" w14:textId="5DB91E9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"Compliance Officer"</w:t>
            </w:r>
          </w:p>
        </w:tc>
        <w:tc>
          <w:tcPr>
            <w:tcW w:w="5951" w:type="dxa"/>
          </w:tcPr>
          <w:p w14:paraId="32A7C5C3" w14:textId="08D70D1F" w:rsidR="00155C73" w:rsidRPr="00961A47" w:rsidDel="000C5F99"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person(s) appointed by the Supplier who is responsible for ensuring that the Supplier complies with its legal obligations;</w:t>
            </w:r>
          </w:p>
        </w:tc>
      </w:tr>
      <w:tr w:rsidR="00155C73" w:rsidRPr="00961A47" w14:paraId="29AE28E1" w14:textId="77777777" w:rsidTr="00425FE9">
        <w:tc>
          <w:tcPr>
            <w:tcW w:w="2625" w:type="dxa"/>
          </w:tcPr>
          <w:p w14:paraId="3DFEA8EC" w14:textId="7A5A5EC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“Conditions”</w:t>
            </w:r>
          </w:p>
        </w:tc>
        <w:tc>
          <w:tcPr>
            <w:tcW w:w="5951" w:type="dxa"/>
          </w:tcPr>
          <w:p w14:paraId="6DA33827" w14:textId="3D1F01D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these short form terms and conditions of contract;</w:t>
            </w:r>
          </w:p>
        </w:tc>
      </w:tr>
      <w:tr w:rsidR="00155C73" w:rsidRPr="00961A47" w14:paraId="588612B2" w14:textId="77777777" w:rsidTr="00425FE9">
        <w:tc>
          <w:tcPr>
            <w:tcW w:w="2625" w:type="dxa"/>
          </w:tcPr>
          <w:p w14:paraId="6E4960EC"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"Confidential Information"</w:t>
            </w:r>
          </w:p>
        </w:tc>
        <w:tc>
          <w:tcPr>
            <w:tcW w:w="5951" w:type="dxa"/>
          </w:tcPr>
          <w:p w14:paraId="0BFBDE26" w14:textId="6996EC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155C73" w:rsidRPr="00961A47" w14:paraId="3C76B815" w14:textId="77777777" w:rsidTr="00425FE9">
        <w:tc>
          <w:tcPr>
            <w:tcW w:w="2625" w:type="dxa"/>
          </w:tcPr>
          <w:p w14:paraId="2A882E0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"Conflict of Interest"</w:t>
            </w:r>
          </w:p>
        </w:tc>
        <w:tc>
          <w:tcPr>
            <w:tcW w:w="5951" w:type="dxa"/>
          </w:tcPr>
          <w:p w14:paraId="455A8395" w14:textId="5E055272"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conflict between the financial or personal duties of the Supplier or the Supplier Staff and the duties owed to the Buyer under the Contract, in the reasonable opinion of the Buyer;</w:t>
            </w:r>
          </w:p>
        </w:tc>
      </w:tr>
      <w:tr w:rsidR="00155C73" w:rsidRPr="00961A47" w14:paraId="2D7A31B3" w14:textId="77777777" w:rsidTr="00425FE9">
        <w:tc>
          <w:tcPr>
            <w:tcW w:w="2625" w:type="dxa"/>
          </w:tcPr>
          <w:p w14:paraId="3180C603" w14:textId="0D7CF9E8"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"Contract"</w:t>
            </w:r>
          </w:p>
        </w:tc>
        <w:tc>
          <w:tcPr>
            <w:tcW w:w="5951" w:type="dxa"/>
          </w:tcPr>
          <w:p w14:paraId="0F82F192" w14:textId="0D38D14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contract between (i) the Buyer and (ii) the Supplier which is created by the Supplier’s counter signing the Order Form and includes the</w:t>
            </w:r>
            <w:r w:rsidR="00DB3E9C" w:rsidRPr="00961A47">
              <w:rPr>
                <w:rFonts w:ascii="Arial" w:hAnsi="Arial" w:cs="Arial"/>
                <w:szCs w:val="22"/>
              </w:rPr>
              <w:t xml:space="preserve"> cover letter (if used),</w:t>
            </w:r>
            <w:r w:rsidRPr="00961A47">
              <w:rPr>
                <w:rFonts w:ascii="Arial" w:hAnsi="Arial" w:cs="Arial"/>
                <w:szCs w:val="22"/>
              </w:rPr>
              <w:t xml:space="preserve"> Order Form, these Conditions and the Annexes;</w:t>
            </w:r>
          </w:p>
        </w:tc>
      </w:tr>
      <w:tr w:rsidR="00155C73" w:rsidRPr="00961A47" w14:paraId="4EBB7F2A" w14:textId="77777777" w:rsidTr="00425FE9">
        <w:tc>
          <w:tcPr>
            <w:tcW w:w="2625" w:type="dxa"/>
          </w:tcPr>
          <w:p w14:paraId="43D17AB1"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"Controller"</w:t>
            </w:r>
          </w:p>
        </w:tc>
        <w:tc>
          <w:tcPr>
            <w:tcW w:w="5951" w:type="dxa"/>
          </w:tcPr>
          <w:p w14:paraId="3BEEAEFA" w14:textId="5AECC4C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1C4AF002" w14:textId="77777777" w:rsidTr="00425FE9">
        <w:tc>
          <w:tcPr>
            <w:tcW w:w="2625" w:type="dxa"/>
          </w:tcPr>
          <w:p w14:paraId="67067436"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“Crown Body”</w:t>
            </w:r>
          </w:p>
          <w:p w14:paraId="7DA51B7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1AF0D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5DE2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946D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F362C36" w14:textId="484732F5"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 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155C73" w:rsidRPr="00961A47" w14:paraId="49E59EE7" w14:textId="77777777" w:rsidTr="00425FE9">
        <w:tc>
          <w:tcPr>
            <w:tcW w:w="2625" w:type="dxa"/>
          </w:tcPr>
          <w:p w14:paraId="41BA51C4"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Loss Event" </w:t>
            </w:r>
          </w:p>
          <w:p w14:paraId="23DFB07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2BA8A7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795EEE37" w14:textId="6E7AC13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event that results, or may result, in unauthorised access to Personal Data held by the </w:t>
            </w:r>
            <w:r w:rsidR="00032FA8" w:rsidRPr="00961A47">
              <w:rPr>
                <w:rFonts w:ascii="Arial" w:hAnsi="Arial" w:cs="Arial"/>
                <w:szCs w:val="22"/>
              </w:rPr>
              <w:t xml:space="preserve">Processor </w:t>
            </w:r>
            <w:r w:rsidRPr="00961A47">
              <w:rPr>
                <w:rFonts w:ascii="Arial" w:hAnsi="Arial" w:cs="Arial"/>
                <w:szCs w:val="22"/>
              </w:rPr>
              <w:t xml:space="preserve">under this Contract, and/or actual or potential loss and/or destruction of Personal Data in breach of this Contract, including any Personal Data Breach; </w:t>
            </w:r>
          </w:p>
        </w:tc>
      </w:tr>
      <w:tr w:rsidR="00155C73" w:rsidRPr="00961A47" w14:paraId="0C17E310" w14:textId="77777777" w:rsidTr="00425FE9">
        <w:tc>
          <w:tcPr>
            <w:tcW w:w="2625" w:type="dxa"/>
          </w:tcPr>
          <w:p w14:paraId="41457A1D" w14:textId="7653172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Impact Assessment"</w:t>
            </w:r>
          </w:p>
        </w:tc>
        <w:tc>
          <w:tcPr>
            <w:tcW w:w="5951" w:type="dxa"/>
          </w:tcPr>
          <w:p w14:paraId="216A7504" w14:textId="0AD0BE0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 assessment by the Controller of the impact of the envisaged processing on the protection of Personal Data; </w:t>
            </w:r>
          </w:p>
        </w:tc>
      </w:tr>
      <w:tr w:rsidR="00155C73" w:rsidRPr="00961A47" w14:paraId="35092082" w14:textId="77777777" w:rsidTr="00425FE9">
        <w:tc>
          <w:tcPr>
            <w:tcW w:w="2625" w:type="dxa"/>
          </w:tcPr>
          <w:p w14:paraId="72D603EB" w14:textId="0D90E8D1"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Legislation"</w:t>
            </w:r>
          </w:p>
          <w:p w14:paraId="17614A2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6696B5"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B05DBF" w14:textId="18ED230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UK GDPR, (b) the DPA 2018; (c) all applicable Law about the processing of personal data and privacy and guidance issued by the Information Commissioner and other regulatory authority; and (d) (to the extent that it applies) the EU GDPR (and in the event of conflict, the UK GDPR shall apply);</w:t>
            </w:r>
          </w:p>
        </w:tc>
      </w:tr>
      <w:tr w:rsidR="00155C73" w:rsidRPr="00961A47" w14:paraId="4ED70A59" w14:textId="77777777" w:rsidTr="00425FE9">
        <w:tc>
          <w:tcPr>
            <w:tcW w:w="2625" w:type="dxa"/>
          </w:tcPr>
          <w:p w14:paraId="4B933F40" w14:textId="6769AFA4"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"Data Protection Liability Cap"</w:t>
            </w:r>
          </w:p>
        </w:tc>
        <w:tc>
          <w:tcPr>
            <w:tcW w:w="5951" w:type="dxa"/>
          </w:tcPr>
          <w:p w14:paraId="6AEE5F07" w14:textId="6AE2B22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row </w:t>
            </w:r>
            <w:r w:rsidRPr="00961A47">
              <w:rPr>
                <w:rFonts w:ascii="Arial" w:hAnsi="Arial" w:cs="Arial"/>
                <w:szCs w:val="22"/>
              </w:rPr>
              <w:fldChar w:fldCharType="begin"/>
            </w:r>
            <w:r w:rsidRPr="00961A47">
              <w:rPr>
                <w:rFonts w:ascii="Arial" w:hAnsi="Arial" w:cs="Arial"/>
                <w:szCs w:val="22"/>
              </w:rPr>
              <w:instrText xml:space="preserve"> REF _Ref99635728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w:t>
            </w:r>
            <w:r w:rsidRPr="00961A47">
              <w:rPr>
                <w:rFonts w:ascii="Arial" w:hAnsi="Arial" w:cs="Arial"/>
                <w:szCs w:val="22"/>
              </w:rPr>
              <w:fldChar w:fldCharType="end"/>
            </w:r>
            <w:r w:rsidRPr="00961A47">
              <w:rPr>
                <w:rFonts w:ascii="Arial" w:hAnsi="Arial" w:cs="Arial"/>
                <w:szCs w:val="22"/>
              </w:rPr>
              <w:t xml:space="preserve"> of the Order Form;</w:t>
            </w:r>
          </w:p>
          <w:p w14:paraId="630195A7" w14:textId="79AB58E5" w:rsidR="00155C73" w:rsidRPr="00961A47" w:rsidRDefault="00155C73" w:rsidP="00425FE9">
            <w:pPr>
              <w:widowControl w:val="0"/>
              <w:tabs>
                <w:tab w:val="left" w:pos="709"/>
              </w:tabs>
              <w:spacing w:after="120" w:line="240" w:lineRule="auto"/>
              <w:rPr>
                <w:rFonts w:ascii="Arial" w:hAnsi="Arial" w:cs="Arial"/>
                <w:szCs w:val="22"/>
              </w:rPr>
            </w:pPr>
          </w:p>
        </w:tc>
      </w:tr>
      <w:tr w:rsidR="00155C73" w:rsidRPr="00961A47" w14:paraId="519C69E1" w14:textId="77777777" w:rsidTr="00425FE9">
        <w:tc>
          <w:tcPr>
            <w:tcW w:w="2625" w:type="dxa"/>
          </w:tcPr>
          <w:p w14:paraId="2531DA68" w14:textId="5C648D3E"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Protection Officer" </w:t>
            </w:r>
          </w:p>
        </w:tc>
        <w:tc>
          <w:tcPr>
            <w:tcW w:w="5951" w:type="dxa"/>
          </w:tcPr>
          <w:p w14:paraId="04948AC5" w14:textId="51270C9C"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38E5829C" w14:textId="77777777" w:rsidTr="00425FE9">
        <w:tc>
          <w:tcPr>
            <w:tcW w:w="2625" w:type="dxa"/>
          </w:tcPr>
          <w:p w14:paraId="7896AD0F" w14:textId="17B829A3"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w:t>
            </w:r>
          </w:p>
          <w:p w14:paraId="477A0DDD"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072A30A" w14:textId="188B5FFD"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155C73" w:rsidRPr="00961A47" w14:paraId="426DC911" w14:textId="77777777" w:rsidTr="00425FE9">
        <w:tc>
          <w:tcPr>
            <w:tcW w:w="2625" w:type="dxa"/>
          </w:tcPr>
          <w:p w14:paraId="3ED2B7C3"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"Data Subject Access </w:t>
            </w:r>
          </w:p>
          <w:p w14:paraId="34E07F4B" w14:textId="2A2C875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w:t>
            </w:r>
          </w:p>
          <w:p w14:paraId="238036B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8BFD57D" w14:textId="0C31FE12" w:rsidR="00DB3E9C"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request made by, or on behalf of, a Data Subject in accordance with rights granted pursuant to the Data Protection Legislation to access their Personal Data; </w:t>
            </w:r>
          </w:p>
        </w:tc>
      </w:tr>
      <w:tr w:rsidR="00155C73" w:rsidRPr="00961A47" w14:paraId="5EC31C92" w14:textId="77777777" w:rsidTr="00425FE9">
        <w:tc>
          <w:tcPr>
            <w:tcW w:w="2625" w:type="dxa"/>
          </w:tcPr>
          <w:p w14:paraId="4F877036" w14:textId="4DBF6D8F"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"Date of Delivery"</w:t>
            </w:r>
          </w:p>
        </w:tc>
        <w:tc>
          <w:tcPr>
            <w:tcW w:w="5951" w:type="dxa"/>
          </w:tcPr>
          <w:p w14:paraId="0F021A99" w14:textId="74ECAD83"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that date by which the Deliverables must be Delivered to the Buyer, as specified in the Order Form;</w:t>
            </w:r>
          </w:p>
        </w:tc>
      </w:tr>
      <w:tr w:rsidR="00155C73" w:rsidRPr="00961A47" w14:paraId="4E06D006" w14:textId="77777777" w:rsidTr="00425FE9">
        <w:tc>
          <w:tcPr>
            <w:tcW w:w="2625" w:type="dxa"/>
          </w:tcPr>
          <w:p w14:paraId="08C774E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"Deliver"</w:t>
            </w:r>
          </w:p>
          <w:p w14:paraId="66DCB90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A055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03775D" w14:textId="504F379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 xml:space="preserve">hand over of the Deliverables to the Buyer at the address and on the date specified in the Order Form, which shall include unloading and any other specific arrangements agreed in accordance with clause </w:t>
            </w:r>
            <w:r w:rsidRPr="00961A47">
              <w:rPr>
                <w:rFonts w:ascii="Arial" w:hAnsi="Arial" w:cs="Arial"/>
                <w:szCs w:val="22"/>
              </w:rPr>
              <w:fldChar w:fldCharType="begin"/>
            </w:r>
            <w:r w:rsidRPr="00961A47">
              <w:rPr>
                <w:rFonts w:ascii="Arial" w:hAnsi="Arial" w:cs="Arial"/>
                <w:szCs w:val="22"/>
              </w:rPr>
              <w:instrText xml:space="preserve"> REF _Ref99528334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4.2</w:t>
            </w:r>
            <w:r w:rsidRPr="00961A47">
              <w:rPr>
                <w:rFonts w:ascii="Arial" w:hAnsi="Arial" w:cs="Arial"/>
                <w:szCs w:val="22"/>
              </w:rPr>
              <w:fldChar w:fldCharType="end"/>
            </w:r>
            <w:r w:rsidRPr="00961A47">
              <w:rPr>
                <w:rFonts w:ascii="Arial" w:hAnsi="Arial" w:cs="Arial"/>
                <w:szCs w:val="22"/>
              </w:rPr>
              <w:t xml:space="preserve">. </w:t>
            </w:r>
            <w:r w:rsidRPr="00961A47">
              <w:rPr>
                <w:rFonts w:ascii="Arial" w:hAnsi="Arial" w:cs="Arial"/>
                <w:b/>
                <w:szCs w:val="22"/>
              </w:rPr>
              <w:t>"Delivered"</w:t>
            </w:r>
            <w:r w:rsidRPr="00961A47">
              <w:rPr>
                <w:rFonts w:ascii="Arial" w:hAnsi="Arial" w:cs="Arial"/>
                <w:szCs w:val="22"/>
              </w:rPr>
              <w:t xml:space="preserve"> and </w:t>
            </w:r>
            <w:r w:rsidRPr="00961A47">
              <w:rPr>
                <w:rFonts w:ascii="Arial" w:hAnsi="Arial" w:cs="Arial"/>
                <w:b/>
                <w:szCs w:val="22"/>
              </w:rPr>
              <w:lastRenderedPageBreak/>
              <w:t>"Delivery"</w:t>
            </w:r>
            <w:r w:rsidRPr="00961A47">
              <w:rPr>
                <w:rFonts w:ascii="Arial" w:hAnsi="Arial" w:cs="Arial"/>
                <w:szCs w:val="22"/>
              </w:rPr>
              <w:t xml:space="preserve"> shall be construed accordingly;</w:t>
            </w:r>
          </w:p>
        </w:tc>
      </w:tr>
      <w:tr w:rsidR="00155C73" w:rsidRPr="00961A47" w14:paraId="0ACF61D1" w14:textId="2AC15990" w:rsidTr="00425FE9">
        <w:tc>
          <w:tcPr>
            <w:tcW w:w="2625" w:type="dxa"/>
          </w:tcPr>
          <w:p w14:paraId="0B90769A" w14:textId="74BE1E7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“Deliverables”</w:t>
            </w:r>
          </w:p>
        </w:tc>
        <w:tc>
          <w:tcPr>
            <w:tcW w:w="5951" w:type="dxa"/>
          </w:tcPr>
          <w:p w14:paraId="40229C35" w14:textId="6722D5F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means the Goods and/or Services to be supplied under the Contract as set out in the Order Form;</w:t>
            </w:r>
          </w:p>
        </w:tc>
      </w:tr>
      <w:tr w:rsidR="00155C73" w:rsidRPr="00961A47" w14:paraId="437CE7FF" w14:textId="77777777" w:rsidTr="00425FE9">
        <w:tc>
          <w:tcPr>
            <w:tcW w:w="2625" w:type="dxa"/>
          </w:tcPr>
          <w:p w14:paraId="3E399ECF" w14:textId="365C49B9"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"DPA 2018"</w:t>
            </w:r>
          </w:p>
        </w:tc>
        <w:tc>
          <w:tcPr>
            <w:tcW w:w="5951" w:type="dxa"/>
          </w:tcPr>
          <w:p w14:paraId="438E41BE" w14:textId="3E77BB7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Data Protection Act 2018;</w:t>
            </w:r>
          </w:p>
        </w:tc>
      </w:tr>
      <w:tr w:rsidR="00155C73" w:rsidRPr="00961A47" w14:paraId="073844B3" w14:textId="77777777" w:rsidTr="00425FE9">
        <w:tc>
          <w:tcPr>
            <w:tcW w:w="2625" w:type="dxa"/>
          </w:tcPr>
          <w:p w14:paraId="37237C7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w:t>
            </w:r>
          </w:p>
        </w:tc>
        <w:tc>
          <w:tcPr>
            <w:tcW w:w="5951" w:type="dxa"/>
          </w:tcPr>
          <w:p w14:paraId="09A7D8E3" w14:textId="12600121"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European Union;</w:t>
            </w:r>
          </w:p>
        </w:tc>
      </w:tr>
      <w:tr w:rsidR="00155C73" w:rsidRPr="00961A47" w14:paraId="5B2672AA" w14:textId="77777777" w:rsidTr="00425FE9">
        <w:tc>
          <w:tcPr>
            <w:tcW w:w="2625" w:type="dxa"/>
          </w:tcPr>
          <w:p w14:paraId="14B03E67"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"EU GDPR"</w:t>
            </w:r>
          </w:p>
        </w:tc>
        <w:tc>
          <w:tcPr>
            <w:tcW w:w="5951" w:type="dxa"/>
          </w:tcPr>
          <w:p w14:paraId="40F03B79" w14:textId="0817FF3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155C73" w:rsidRPr="00961A47" w14:paraId="0FE1E62A" w14:textId="77777777" w:rsidTr="00425FE9">
        <w:tc>
          <w:tcPr>
            <w:tcW w:w="2625" w:type="dxa"/>
          </w:tcPr>
          <w:p w14:paraId="5DDFC03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"Existing IPR"</w:t>
            </w:r>
          </w:p>
          <w:p w14:paraId="30117B3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6BDE8E91" w14:textId="29AFA586"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4104989" w14:textId="77777777" w:rsidR="00155C73" w:rsidRPr="00961A47" w:rsidRDefault="00155C73" w:rsidP="00425FE9">
            <w:pPr>
              <w:pStyle w:val="Level5Number"/>
              <w:numPr>
                <w:ilvl w:val="0"/>
                <w:numId w:val="0"/>
              </w:numPr>
              <w:tabs>
                <w:tab w:val="left" w:pos="709"/>
              </w:tabs>
              <w:autoSpaceDE/>
              <w:autoSpaceDN/>
              <w:adjustRightInd/>
              <w:spacing w:after="120" w:line="240" w:lineRule="auto"/>
              <w:jc w:val="both"/>
              <w:rPr>
                <w:rFonts w:cs="Arial"/>
                <w:sz w:val="22"/>
                <w:szCs w:val="22"/>
              </w:rPr>
            </w:pPr>
            <w:r w:rsidRPr="00961A47">
              <w:rPr>
                <w:rFonts w:cs="Arial"/>
                <w:sz w:val="22"/>
                <w:szCs w:val="22"/>
              </w:rPr>
              <w:t>any and all intellectual property rights that are owned by or licensed to either Party and which have been developed independently of the Contract (whether prior to the date of the Contract or otherwise);</w:t>
            </w:r>
          </w:p>
        </w:tc>
      </w:tr>
      <w:tr w:rsidR="00155C73" w:rsidRPr="00961A47" w14:paraId="708ABB6E" w14:textId="77777777" w:rsidTr="00425FE9">
        <w:tc>
          <w:tcPr>
            <w:tcW w:w="2625" w:type="dxa"/>
          </w:tcPr>
          <w:p w14:paraId="6847811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"Expiry Date"</w:t>
            </w:r>
          </w:p>
        </w:tc>
        <w:tc>
          <w:tcPr>
            <w:tcW w:w="5951" w:type="dxa"/>
          </w:tcPr>
          <w:p w14:paraId="1A314E04" w14:textId="1B8BEE5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date for expiry of the Contract as set out in the Order Form;</w:t>
            </w:r>
          </w:p>
        </w:tc>
      </w:tr>
      <w:tr w:rsidR="00155C73" w:rsidRPr="00961A47" w14:paraId="5986A6D4" w14:textId="77777777" w:rsidTr="00425FE9">
        <w:tc>
          <w:tcPr>
            <w:tcW w:w="2625" w:type="dxa"/>
          </w:tcPr>
          <w:p w14:paraId="15454BD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"FOIA"</w:t>
            </w:r>
          </w:p>
          <w:p w14:paraId="1E7B721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38A988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70B59F4" w14:textId="624389D9"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the Freedom of Information Act 2000 together with any guidance and/or codes of practice issued by the Information Commissioner or relevant Government department in relation to such legislation;</w:t>
            </w:r>
          </w:p>
        </w:tc>
      </w:tr>
      <w:tr w:rsidR="00155C73" w:rsidRPr="00961A47" w14:paraId="02A99273" w14:textId="77777777" w:rsidTr="00425FE9">
        <w:tc>
          <w:tcPr>
            <w:tcW w:w="2625" w:type="dxa"/>
          </w:tcPr>
          <w:p w14:paraId="1DBAEDE8"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"Force Majeure Event"</w:t>
            </w:r>
          </w:p>
          <w:p w14:paraId="27459D6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4B4FE4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8C56B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8E791A9"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6CBB871"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06F9B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4B8A54C" w14:textId="557627CA" w:rsidR="00155C73" w:rsidRPr="00961A47" w:rsidRDefault="00155C73" w:rsidP="00425FE9">
            <w:pPr>
              <w:widowControl w:val="0"/>
              <w:tabs>
                <w:tab w:val="left" w:pos="709"/>
              </w:tabs>
              <w:spacing w:after="120" w:line="240" w:lineRule="auto"/>
              <w:jc w:val="left"/>
              <w:rPr>
                <w:rFonts w:ascii="Arial" w:hAnsi="Arial" w:cs="Arial"/>
                <w:b/>
                <w:szCs w:val="22"/>
              </w:rPr>
            </w:pPr>
          </w:p>
          <w:p w14:paraId="30E156D0" w14:textId="4FCC28A7" w:rsidR="00155C73" w:rsidRPr="00961A47" w:rsidRDefault="00155C73" w:rsidP="00425FE9">
            <w:pPr>
              <w:widowControl w:val="0"/>
              <w:tabs>
                <w:tab w:val="left" w:pos="709"/>
              </w:tabs>
              <w:spacing w:after="120" w:line="240" w:lineRule="auto"/>
              <w:jc w:val="left"/>
              <w:rPr>
                <w:rFonts w:ascii="Arial" w:hAnsi="Arial" w:cs="Arial"/>
                <w:b/>
                <w:szCs w:val="22"/>
              </w:rPr>
            </w:pPr>
          </w:p>
          <w:p w14:paraId="66406642"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AAA135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9B43244"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6DD0D1DC" w14:textId="21A691A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any  event,  circumstance, matter or cause affecting the performance by either the Buyer or the Supplier of its obligations arising from:</w:t>
            </w:r>
          </w:p>
          <w:p w14:paraId="7F0FDA08" w14:textId="1F5A7944" w:rsidR="00155C73" w:rsidRPr="00961A47" w:rsidRDefault="00155C73" w:rsidP="00B46EE5">
            <w:pPr>
              <w:pStyle w:val="GPsDefinition"/>
              <w:numPr>
                <w:ilvl w:val="0"/>
                <w:numId w:val="23"/>
              </w:numPr>
              <w:tabs>
                <w:tab w:val="left" w:pos="-9"/>
              </w:tabs>
              <w:adjustRightInd w:val="0"/>
            </w:pPr>
            <w:r w:rsidRPr="00961A47">
              <w:t>acts, events, omissions, happenings or non-happenings beyond the reasonable control of the Party seeking to claim relief in respect of a Force Majeure Event (the “</w:t>
            </w:r>
            <w:r w:rsidRPr="00961A47">
              <w:rPr>
                <w:b/>
              </w:rPr>
              <w:t>Affected Party</w:t>
            </w:r>
            <w:r w:rsidRPr="00961A47">
              <w:t>”) which prevent or materially delay the Affected Party from pe</w:t>
            </w:r>
            <w:r w:rsidR="00B93012" w:rsidRPr="00961A47">
              <w:t>rforming its obligations under the</w:t>
            </w:r>
            <w:r w:rsidRPr="00961A47">
              <w:t xml:space="preserve"> Contract;</w:t>
            </w:r>
          </w:p>
          <w:p w14:paraId="1E2C6184" w14:textId="77777777" w:rsidR="00155C73" w:rsidRPr="00961A47" w:rsidRDefault="00155C73" w:rsidP="00B46EE5">
            <w:pPr>
              <w:pStyle w:val="GPsDefinition"/>
              <w:numPr>
                <w:ilvl w:val="0"/>
                <w:numId w:val="23"/>
              </w:numPr>
              <w:tabs>
                <w:tab w:val="left" w:pos="-9"/>
              </w:tabs>
              <w:adjustRightInd w:val="0"/>
            </w:pPr>
            <w:r w:rsidRPr="00961A47">
              <w:t>riots, civil commotion, war or armed conflict, acts of terrorism, nuclear, biological or chemical warfare;</w:t>
            </w:r>
          </w:p>
          <w:p w14:paraId="27A5BB21" w14:textId="77777777" w:rsidR="00155C73" w:rsidRPr="00961A47" w:rsidRDefault="00155C73" w:rsidP="00B46EE5">
            <w:pPr>
              <w:pStyle w:val="GPsDefinition"/>
              <w:numPr>
                <w:ilvl w:val="0"/>
                <w:numId w:val="23"/>
              </w:numPr>
              <w:tabs>
                <w:tab w:val="left" w:pos="-9"/>
              </w:tabs>
              <w:adjustRightInd w:val="0"/>
            </w:pPr>
            <w:r w:rsidRPr="00961A47">
              <w:t>acts of a Crown Body, local government or regulatory bodies;</w:t>
            </w:r>
          </w:p>
          <w:p w14:paraId="1C08A0FB" w14:textId="77777777" w:rsidR="00155C73" w:rsidRPr="00961A47" w:rsidRDefault="00155C73" w:rsidP="00B46EE5">
            <w:pPr>
              <w:pStyle w:val="GPsDefinition"/>
              <w:numPr>
                <w:ilvl w:val="0"/>
                <w:numId w:val="23"/>
              </w:numPr>
              <w:tabs>
                <w:tab w:val="left" w:pos="-9"/>
              </w:tabs>
              <w:adjustRightInd w:val="0"/>
            </w:pPr>
            <w:r w:rsidRPr="00961A47">
              <w:t>fire, flood or any disaster; or</w:t>
            </w:r>
          </w:p>
          <w:p w14:paraId="3F8A254A" w14:textId="77777777" w:rsidR="00155C73" w:rsidRPr="00961A47" w:rsidRDefault="00155C73" w:rsidP="00B46EE5">
            <w:pPr>
              <w:pStyle w:val="GPsDefinition"/>
              <w:numPr>
                <w:ilvl w:val="0"/>
                <w:numId w:val="23"/>
              </w:numPr>
              <w:tabs>
                <w:tab w:val="left" w:pos="-9"/>
              </w:tabs>
              <w:adjustRightInd w:val="0"/>
            </w:pPr>
            <w:r w:rsidRPr="00961A47">
              <w:t>an industrial dispute affecting a third party for which a substitute third party is not reasonably available</w:t>
            </w:r>
          </w:p>
          <w:p w14:paraId="1214754F" w14:textId="617779D7" w:rsidR="00155C73" w:rsidRPr="00961A47" w:rsidRDefault="00155C73" w:rsidP="00425FE9">
            <w:pPr>
              <w:pStyle w:val="GPsDefinition"/>
              <w:tabs>
                <w:tab w:val="left" w:pos="-9"/>
              </w:tabs>
              <w:adjustRightInd w:val="0"/>
              <w:ind w:left="170"/>
            </w:pPr>
            <w:r w:rsidRPr="00961A47">
              <w:t>but excluding:</w:t>
            </w:r>
          </w:p>
          <w:p w14:paraId="35E50D0D" w14:textId="77777777" w:rsidR="00155C73" w:rsidRPr="00961A47" w:rsidRDefault="00155C73" w:rsidP="00B46EE5">
            <w:pPr>
              <w:pStyle w:val="GPSL5numberedclause"/>
              <w:numPr>
                <w:ilvl w:val="4"/>
                <w:numId w:val="20"/>
              </w:numPr>
              <w:tabs>
                <w:tab w:val="clear" w:pos="1985"/>
                <w:tab w:val="clear" w:pos="3402"/>
                <w:tab w:val="left" w:pos="1488"/>
              </w:tabs>
              <w:spacing w:before="0"/>
              <w:ind w:left="1448" w:hanging="768"/>
              <w:jc w:val="both"/>
              <w:rPr>
                <w:sz w:val="22"/>
                <w:szCs w:val="22"/>
              </w:rPr>
            </w:pPr>
            <w:r w:rsidRPr="00961A47">
              <w:rPr>
                <w:sz w:val="22"/>
                <w:szCs w:val="22"/>
              </w:rPr>
              <w:t xml:space="preserve">any industrial dispute relating to the Supplier, the Supplier Staff (including any </w:t>
            </w:r>
            <w:r w:rsidRPr="00961A47">
              <w:rPr>
                <w:sz w:val="22"/>
                <w:szCs w:val="22"/>
              </w:rPr>
              <w:lastRenderedPageBreak/>
              <w:t xml:space="preserve">subsets of them) or any other failure in the Supplier or the Subcontractor's supply chain; </w:t>
            </w:r>
          </w:p>
          <w:p w14:paraId="2F326BCA"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event, occurrence, circumstance, matter or cause which is attributable to the wilful act, neglect or failure to take reasonable precautions against it by the Party concerned; and</w:t>
            </w:r>
          </w:p>
          <w:p w14:paraId="3C5DE379" w14:textId="77777777" w:rsidR="00155C73" w:rsidRPr="00961A47" w:rsidRDefault="00155C73" w:rsidP="00425FE9">
            <w:pPr>
              <w:pStyle w:val="GPSL5numberedclause"/>
              <w:tabs>
                <w:tab w:val="clear" w:pos="1985"/>
                <w:tab w:val="clear" w:pos="3402"/>
                <w:tab w:val="left" w:pos="1488"/>
              </w:tabs>
              <w:spacing w:before="0"/>
              <w:ind w:left="1448" w:hanging="768"/>
              <w:jc w:val="both"/>
              <w:rPr>
                <w:sz w:val="22"/>
                <w:szCs w:val="22"/>
              </w:rPr>
            </w:pPr>
            <w:r w:rsidRPr="00961A47">
              <w:rPr>
                <w:sz w:val="22"/>
                <w:szCs w:val="22"/>
              </w:rPr>
              <w:t>any failure of delay caused by a lack of funds,</w:t>
            </w:r>
          </w:p>
          <w:p w14:paraId="50F92FBF" w14:textId="23289407" w:rsidR="00155C73" w:rsidRPr="00961A47" w:rsidRDefault="00155C73" w:rsidP="00425FE9">
            <w:pPr>
              <w:pStyle w:val="DefinitionNumbering1"/>
              <w:numPr>
                <w:ilvl w:val="0"/>
                <w:numId w:val="0"/>
              </w:numPr>
              <w:spacing w:after="120"/>
              <w:ind w:left="782"/>
              <w:rPr>
                <w:rFonts w:ascii="Arial" w:hAnsi="Arial" w:cs="Arial"/>
                <w:szCs w:val="22"/>
              </w:rPr>
            </w:pPr>
            <w:r w:rsidRPr="00961A47">
              <w:rPr>
                <w:rFonts w:ascii="Arial" w:hAnsi="Arial" w:cs="Arial"/>
                <w:szCs w:val="22"/>
              </w:rPr>
              <w:t>and which is not attributable to any wilful act, neglect or failure to take reasonable preventative action by that Party;</w:t>
            </w:r>
          </w:p>
        </w:tc>
      </w:tr>
      <w:tr w:rsidR="00155C73" w:rsidRPr="00961A47" w14:paraId="360DF4D3" w14:textId="77777777" w:rsidTr="00425FE9">
        <w:tc>
          <w:tcPr>
            <w:tcW w:w="2625" w:type="dxa"/>
          </w:tcPr>
          <w:p w14:paraId="4E327713" w14:textId="43DAF2C5"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"Goods"</w:t>
            </w:r>
          </w:p>
        </w:tc>
        <w:tc>
          <w:tcPr>
            <w:tcW w:w="5951" w:type="dxa"/>
          </w:tcPr>
          <w:p w14:paraId="010EF65D" w14:textId="66C39746"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goods to be supplied by the Supplier to the Buyer under the Contract;  </w:t>
            </w:r>
          </w:p>
        </w:tc>
      </w:tr>
      <w:tr w:rsidR="00155C73" w:rsidRPr="00961A47" w14:paraId="10EDD05B" w14:textId="77777777" w:rsidTr="00425FE9">
        <w:tc>
          <w:tcPr>
            <w:tcW w:w="2625" w:type="dxa"/>
          </w:tcPr>
          <w:p w14:paraId="50760E7B"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"Good Industry Practice" </w:t>
            </w:r>
          </w:p>
          <w:p w14:paraId="5C16631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616E097"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06B2B59C" w14:textId="540C288A" w:rsidR="00C74E6D"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155C73" w:rsidRPr="00961A47" w14:paraId="2CFCD9CE" w14:textId="77777777" w:rsidTr="00425FE9">
        <w:tc>
          <w:tcPr>
            <w:tcW w:w="2625" w:type="dxa"/>
          </w:tcPr>
          <w:p w14:paraId="0E5EECC2"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"Government Data"</w:t>
            </w:r>
          </w:p>
          <w:p w14:paraId="6AAD7CB4"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C9608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42CBC51B"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E55772D"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074E2873"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5C726E43" w14:textId="717C26BF"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(a) the data, text, drawings, diagrams, images or sounds (together with any database made up of any of these) which are embodied in any electronic, magnetic, optical or tangible media, including any of the Buyer's confidential information, and which: (i) are supplied to the Supplier by or on behalf of the Buyer; or (ii) the Supplier is required to generate, process, store or transmit pursuant to the Contract; or (b) any Personal Data for which the Buyer is the Controller;</w:t>
            </w:r>
          </w:p>
        </w:tc>
      </w:tr>
      <w:tr w:rsidR="00893EF0" w:rsidRPr="00961A47" w14:paraId="2C8B82A3" w14:textId="77777777" w:rsidTr="00425FE9">
        <w:tc>
          <w:tcPr>
            <w:tcW w:w="2625" w:type="dxa"/>
          </w:tcPr>
          <w:p w14:paraId="572CF981" w14:textId="0A47C88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“Independent Controller” </w:t>
            </w:r>
          </w:p>
        </w:tc>
        <w:tc>
          <w:tcPr>
            <w:tcW w:w="5951" w:type="dxa"/>
          </w:tcPr>
          <w:p w14:paraId="736CB5E8" w14:textId="42E76DD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party which is Controller of the same Personal Data as the other Party and there is no element of joint control with regards to that Personal Data;</w:t>
            </w:r>
          </w:p>
        </w:tc>
      </w:tr>
      <w:tr w:rsidR="00155C73" w:rsidRPr="00961A47" w14:paraId="0FB3E491" w14:textId="77777777" w:rsidTr="00425FE9">
        <w:tc>
          <w:tcPr>
            <w:tcW w:w="2625" w:type="dxa"/>
          </w:tcPr>
          <w:p w14:paraId="2226BB69"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"Information"</w:t>
            </w:r>
          </w:p>
          <w:p w14:paraId="42F06B0F"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1C47F5F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under section 84 of the FOIA; </w:t>
            </w:r>
          </w:p>
        </w:tc>
      </w:tr>
      <w:tr w:rsidR="00155C73" w:rsidRPr="00961A47" w14:paraId="7AF79B21" w14:textId="77777777" w:rsidTr="00425FE9">
        <w:tc>
          <w:tcPr>
            <w:tcW w:w="2625" w:type="dxa"/>
          </w:tcPr>
          <w:p w14:paraId="03544E5E"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"Information Commissioner" </w:t>
            </w:r>
          </w:p>
          <w:p w14:paraId="7CC1B4AC"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2E3D266B" w14:textId="436CAB4A"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UK’s independent authority which deals with ensuring information relating to rights in the public interest and data privacy for individuals is met, whilst promoting openness by public bodies; </w:t>
            </w:r>
          </w:p>
        </w:tc>
      </w:tr>
      <w:tr w:rsidR="00155C73" w:rsidRPr="00961A47" w14:paraId="1D6D6884" w14:textId="77777777" w:rsidTr="00425FE9">
        <w:tc>
          <w:tcPr>
            <w:tcW w:w="2625" w:type="dxa"/>
          </w:tcPr>
          <w:p w14:paraId="08072D0A" w14:textId="77777777"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"Insolvency Event"</w:t>
            </w:r>
          </w:p>
          <w:p w14:paraId="1657896A"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373F6480"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15FF56CC"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B190D8"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5A0EAC46" w14:textId="77777777" w:rsidR="00155C73" w:rsidRPr="00961A47" w:rsidRDefault="00155C73" w:rsidP="00425FE9">
            <w:pPr>
              <w:widowControl w:val="0"/>
              <w:tabs>
                <w:tab w:val="left" w:pos="709"/>
              </w:tabs>
              <w:spacing w:after="120" w:line="240" w:lineRule="auto"/>
              <w:jc w:val="left"/>
              <w:rPr>
                <w:rFonts w:ascii="Arial" w:hAnsi="Arial" w:cs="Arial"/>
                <w:b/>
                <w:szCs w:val="22"/>
              </w:rPr>
            </w:pPr>
          </w:p>
          <w:p w14:paraId="7FF3D25E" w14:textId="77777777" w:rsidR="00155C73" w:rsidRPr="00961A47" w:rsidRDefault="00155C73" w:rsidP="00425FE9">
            <w:pPr>
              <w:widowControl w:val="0"/>
              <w:tabs>
                <w:tab w:val="left" w:pos="709"/>
              </w:tabs>
              <w:spacing w:after="120" w:line="240" w:lineRule="auto"/>
              <w:jc w:val="left"/>
              <w:rPr>
                <w:rFonts w:ascii="Arial" w:hAnsi="Arial" w:cs="Arial"/>
                <w:b/>
                <w:szCs w:val="22"/>
              </w:rPr>
            </w:pPr>
          </w:p>
        </w:tc>
        <w:tc>
          <w:tcPr>
            <w:tcW w:w="5951" w:type="dxa"/>
          </w:tcPr>
          <w:p w14:paraId="35295518" w14:textId="77777777"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lastRenderedPageBreak/>
              <w:t>in respect of a person:</w:t>
            </w:r>
          </w:p>
          <w:p w14:paraId="01D86E8A" w14:textId="20ECD886" w:rsidR="00155C73" w:rsidRPr="00961A47" w:rsidRDefault="00155C73" w:rsidP="00B46EE5">
            <w:pPr>
              <w:pStyle w:val="GPsDefinition"/>
              <w:numPr>
                <w:ilvl w:val="0"/>
                <w:numId w:val="26"/>
              </w:numPr>
              <w:tabs>
                <w:tab w:val="left" w:pos="-9"/>
              </w:tabs>
              <w:adjustRightInd w:val="0"/>
            </w:pPr>
            <w:r w:rsidRPr="00961A47">
              <w:t>if that person is insolvent;</w:t>
            </w:r>
          </w:p>
          <w:p w14:paraId="7651FDBD" w14:textId="42033858" w:rsidR="00155C73" w:rsidRPr="00961A47" w:rsidRDefault="00155C73" w:rsidP="00B46EE5">
            <w:pPr>
              <w:pStyle w:val="GPsDefinition"/>
              <w:numPr>
                <w:ilvl w:val="0"/>
                <w:numId w:val="26"/>
              </w:numPr>
              <w:tabs>
                <w:tab w:val="left" w:pos="-9"/>
              </w:tabs>
              <w:adjustRightInd w:val="0"/>
            </w:pPr>
            <w:r w:rsidRPr="00961A47">
              <w:t xml:space="preserve">where that person is a company, LLP or a partnership, if an order is made or a resolution is </w:t>
            </w:r>
            <w:r w:rsidRPr="00961A47">
              <w:lastRenderedPageBreak/>
              <w:t>passed for the winding up of the person (other than voluntarily for the purpose of solvent amalgamation or reconstruction);</w:t>
            </w:r>
          </w:p>
          <w:p w14:paraId="7D1FF456" w14:textId="1D35A327" w:rsidR="00155C73" w:rsidRPr="00961A47" w:rsidRDefault="00155C73" w:rsidP="00B46EE5">
            <w:pPr>
              <w:pStyle w:val="GPsDefinition"/>
              <w:numPr>
                <w:ilvl w:val="0"/>
                <w:numId w:val="26"/>
              </w:numPr>
              <w:tabs>
                <w:tab w:val="left" w:pos="-9"/>
              </w:tabs>
              <w:adjustRightInd w:val="0"/>
            </w:pPr>
            <w:r w:rsidRPr="00961A47">
              <w:t xml:space="preserve"> if an administrator or administrative receiver is appointed in respect of the whole or any part of the person’s assets or business;</w:t>
            </w:r>
          </w:p>
          <w:p w14:paraId="47BE2898" w14:textId="3AB2807F" w:rsidR="00155C73" w:rsidRPr="00961A47" w:rsidRDefault="00155C73" w:rsidP="00B46EE5">
            <w:pPr>
              <w:pStyle w:val="GPsDefinition"/>
              <w:numPr>
                <w:ilvl w:val="0"/>
                <w:numId w:val="26"/>
              </w:numPr>
              <w:tabs>
                <w:tab w:val="left" w:pos="-9"/>
              </w:tabs>
              <w:adjustRightInd w:val="0"/>
            </w:pPr>
            <w:r w:rsidRPr="00961A47">
              <w:t xml:space="preserve"> if the person makes any composition with its creditors; or </w:t>
            </w:r>
          </w:p>
          <w:p w14:paraId="47DA514A" w14:textId="13964B06" w:rsidR="00155C73" w:rsidRPr="00961A47" w:rsidRDefault="00155C73" w:rsidP="00B46EE5">
            <w:pPr>
              <w:pStyle w:val="GPsDefinition"/>
              <w:numPr>
                <w:ilvl w:val="0"/>
                <w:numId w:val="26"/>
              </w:numPr>
              <w:tabs>
                <w:tab w:val="left" w:pos="-9"/>
              </w:tabs>
              <w:adjustRightInd w:val="0"/>
            </w:pPr>
            <w:r w:rsidRPr="00961A47">
              <w:t>takes or suffers any similar or analogous action to any of the actions detailed in this definition as a result of debt in any jurisdiction;</w:t>
            </w:r>
          </w:p>
        </w:tc>
      </w:tr>
      <w:tr w:rsidR="00155C73" w:rsidRPr="00961A47" w14:paraId="67761381" w14:textId="77777777" w:rsidTr="00425FE9">
        <w:tc>
          <w:tcPr>
            <w:tcW w:w="2625" w:type="dxa"/>
          </w:tcPr>
          <w:p w14:paraId="065C9FB6" w14:textId="564C8B26" w:rsidR="00155C73" w:rsidRPr="00961A47" w:rsidRDefault="00155C73"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"IP Completion Day"</w:t>
            </w:r>
          </w:p>
        </w:tc>
        <w:tc>
          <w:tcPr>
            <w:tcW w:w="5951" w:type="dxa"/>
          </w:tcPr>
          <w:p w14:paraId="2A67B421" w14:textId="07C8E360" w:rsidR="00155C73" w:rsidRPr="00961A47" w:rsidRDefault="00155C73"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European Union (Withdrawal Agreement) Act 2020;</w:t>
            </w:r>
          </w:p>
        </w:tc>
      </w:tr>
      <w:tr w:rsidR="00893EF0" w:rsidRPr="00961A47" w14:paraId="196E4DBA" w14:textId="77777777" w:rsidTr="00425FE9">
        <w:tc>
          <w:tcPr>
            <w:tcW w:w="2625" w:type="dxa"/>
          </w:tcPr>
          <w:p w14:paraId="5AE0AE4C" w14:textId="2EB599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 Agreement”</w:t>
            </w:r>
          </w:p>
        </w:tc>
        <w:tc>
          <w:tcPr>
            <w:tcW w:w="5951" w:type="dxa"/>
          </w:tcPr>
          <w:p w14:paraId="788B7757" w14:textId="13769A92" w:rsidR="00890DB6" w:rsidRPr="00961A47" w:rsidRDefault="00890DB6"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agreement (if any) entered into between the Buyer and the Supplier substantially in the form set out in </w:t>
            </w:r>
            <w:r w:rsidR="00DB3E9C" w:rsidRPr="00961A47">
              <w:rPr>
                <w:rFonts w:ascii="Arial" w:hAnsi="Arial" w:cs="Arial"/>
                <w:i/>
                <w:szCs w:val="22"/>
                <w:highlight w:val="white"/>
              </w:rPr>
              <w:fldChar w:fldCharType="begin"/>
            </w:r>
            <w:r w:rsidR="00DB3E9C" w:rsidRPr="00961A47">
              <w:rPr>
                <w:rFonts w:ascii="Arial" w:hAnsi="Arial" w:cs="Arial"/>
                <w:i/>
                <w:szCs w:val="22"/>
              </w:rPr>
              <w:instrText xml:space="preserve"> REF _Ref111473215 \h </w:instrText>
            </w:r>
            <w:r w:rsidR="00DB3E9C" w:rsidRPr="00961A47">
              <w:rPr>
                <w:rFonts w:ascii="Arial" w:hAnsi="Arial" w:cs="Arial"/>
                <w:i/>
                <w:szCs w:val="22"/>
                <w:highlight w:val="white"/>
              </w:rPr>
              <w:instrText xml:space="preserve"> \* MERGEFORMAT </w:instrText>
            </w:r>
            <w:r w:rsidR="00DB3E9C" w:rsidRPr="00961A47">
              <w:rPr>
                <w:rFonts w:ascii="Arial" w:hAnsi="Arial" w:cs="Arial"/>
                <w:i/>
                <w:szCs w:val="22"/>
                <w:highlight w:val="white"/>
              </w:rPr>
            </w:r>
            <w:r w:rsidR="00DB3E9C"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DB3E9C" w:rsidRPr="00961A47">
              <w:rPr>
                <w:rFonts w:ascii="Arial" w:hAnsi="Arial" w:cs="Arial"/>
                <w:i/>
                <w:szCs w:val="22"/>
                <w:highlight w:val="white"/>
              </w:rPr>
              <w:fldChar w:fldCharType="end"/>
            </w:r>
            <w:r w:rsidR="00DB3E9C" w:rsidRPr="00961A47">
              <w:rPr>
                <w:rFonts w:ascii="Arial" w:hAnsi="Arial" w:cs="Arial"/>
                <w:szCs w:val="22"/>
              </w:rPr>
              <w:t xml:space="preserve"> of </w:t>
            </w:r>
            <w:r w:rsidR="00DB3E9C" w:rsidRPr="00961A47">
              <w:rPr>
                <w:rFonts w:ascii="Arial" w:hAnsi="Arial" w:cs="Arial"/>
                <w:szCs w:val="22"/>
                <w:highlight w:val="white"/>
              </w:rPr>
              <w:t xml:space="preserve">Annex 1 – </w:t>
            </w:r>
            <w:r w:rsidR="00DB3E9C" w:rsidRPr="00961A47">
              <w:rPr>
                <w:rFonts w:ascii="Arial" w:hAnsi="Arial" w:cs="Arial"/>
                <w:i/>
                <w:szCs w:val="22"/>
                <w:highlight w:val="white"/>
              </w:rPr>
              <w:t>Processing Personal Data</w:t>
            </w:r>
            <w:r w:rsidRPr="00961A47">
              <w:rPr>
                <w:rFonts w:ascii="Arial" w:hAnsi="Arial" w:cs="Arial"/>
                <w:szCs w:val="22"/>
              </w:rPr>
              <w:t>;</w:t>
            </w:r>
          </w:p>
        </w:tc>
      </w:tr>
      <w:tr w:rsidR="00893EF0" w:rsidRPr="00961A47" w14:paraId="4CD33D56" w14:textId="77777777" w:rsidTr="00425FE9">
        <w:tc>
          <w:tcPr>
            <w:tcW w:w="2625" w:type="dxa"/>
          </w:tcPr>
          <w:p w14:paraId="20338FAF" w14:textId="74AF85F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“Joint Controllers”</w:t>
            </w:r>
          </w:p>
        </w:tc>
        <w:tc>
          <w:tcPr>
            <w:tcW w:w="5951" w:type="dxa"/>
          </w:tcPr>
          <w:p w14:paraId="751BF6AD" w14:textId="449A4F71"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Where two or more Controllers jointly determine the purposes and means of </w:t>
            </w:r>
            <w:r w:rsidR="00213CB7" w:rsidRPr="00961A47">
              <w:rPr>
                <w:rFonts w:ascii="Arial" w:hAnsi="Arial" w:cs="Arial"/>
                <w:szCs w:val="22"/>
              </w:rPr>
              <w:t>p</w:t>
            </w:r>
            <w:r w:rsidRPr="00961A47">
              <w:rPr>
                <w:rFonts w:ascii="Arial" w:hAnsi="Arial" w:cs="Arial"/>
                <w:szCs w:val="22"/>
              </w:rPr>
              <w:t>rocessing;</w:t>
            </w:r>
          </w:p>
        </w:tc>
      </w:tr>
      <w:tr w:rsidR="00893EF0" w:rsidRPr="00961A47" w14:paraId="4D6C66DE" w14:textId="77777777" w:rsidTr="00425FE9">
        <w:tc>
          <w:tcPr>
            <w:tcW w:w="2625" w:type="dxa"/>
          </w:tcPr>
          <w:p w14:paraId="094F4142" w14:textId="6CF85F0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"Key Staff"</w:t>
            </w:r>
          </w:p>
          <w:p w14:paraId="40874862"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F0B56A" w14:textId="6EE6804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persons specified as such in the Order Form or otherwise notified as such by the Buyer to the Supplier in writing</w:t>
            </w:r>
            <w:r w:rsidR="00585049" w:rsidRPr="00961A47">
              <w:rPr>
                <w:rFonts w:ascii="Arial" w:hAnsi="Arial" w:cs="Arial"/>
                <w:szCs w:val="22"/>
              </w:rPr>
              <w:t>, following agreement to the same by the Supplier</w:t>
            </w:r>
            <w:r w:rsidRPr="00961A47">
              <w:rPr>
                <w:rFonts w:ascii="Arial" w:hAnsi="Arial" w:cs="Arial"/>
                <w:szCs w:val="22"/>
              </w:rPr>
              <w:t xml:space="preserve">;  </w:t>
            </w:r>
          </w:p>
        </w:tc>
      </w:tr>
      <w:tr w:rsidR="00893EF0" w:rsidRPr="00961A47" w14:paraId="3A263982" w14:textId="77777777" w:rsidTr="00425FE9">
        <w:tc>
          <w:tcPr>
            <w:tcW w:w="2625" w:type="dxa"/>
          </w:tcPr>
          <w:p w14:paraId="52B337CD"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"Law"</w:t>
            </w:r>
          </w:p>
        </w:tc>
        <w:tc>
          <w:tcPr>
            <w:tcW w:w="5951" w:type="dxa"/>
          </w:tcPr>
          <w:p w14:paraId="4070958E" w14:textId="1BD543D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893EF0" w:rsidRPr="00961A47" w14:paraId="49197B43" w14:textId="77777777" w:rsidTr="00425FE9">
        <w:tc>
          <w:tcPr>
            <w:tcW w:w="2625" w:type="dxa"/>
          </w:tcPr>
          <w:p w14:paraId="169DD1D4" w14:textId="5919B9F8"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"Month"</w:t>
            </w:r>
          </w:p>
        </w:tc>
        <w:tc>
          <w:tcPr>
            <w:tcW w:w="5951" w:type="dxa"/>
          </w:tcPr>
          <w:p w14:paraId="3F876AD0" w14:textId="1D18019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calendar month and "</w:t>
            </w:r>
            <w:r w:rsidRPr="00961A47">
              <w:rPr>
                <w:rFonts w:ascii="Arial" w:hAnsi="Arial" w:cs="Arial"/>
                <w:b/>
                <w:szCs w:val="22"/>
              </w:rPr>
              <w:t>Monthly</w:t>
            </w:r>
            <w:r w:rsidRPr="00961A47">
              <w:rPr>
                <w:rFonts w:ascii="Arial" w:hAnsi="Arial" w:cs="Arial"/>
                <w:szCs w:val="22"/>
              </w:rPr>
              <w:t>" shall be interpreted accordingly;</w:t>
            </w:r>
          </w:p>
        </w:tc>
      </w:tr>
      <w:tr w:rsidR="00893EF0" w:rsidRPr="00961A47" w14:paraId="34C9E1A6" w14:textId="77777777" w:rsidTr="00425FE9">
        <w:tc>
          <w:tcPr>
            <w:tcW w:w="2625" w:type="dxa"/>
          </w:tcPr>
          <w:p w14:paraId="771C660C"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"National Insurance"</w:t>
            </w:r>
          </w:p>
        </w:tc>
        <w:tc>
          <w:tcPr>
            <w:tcW w:w="5951" w:type="dxa"/>
          </w:tcPr>
          <w:p w14:paraId="1783C283" w14:textId="5F998E8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eastAsia="Arial" w:hAnsi="Arial" w:cs="Arial"/>
                <w:color w:val="000000"/>
                <w:szCs w:val="22"/>
              </w:rPr>
              <w:t>contributions required by the Social Security Contributions and Benefits Act 1992 and made in accordance with the  Social Security (Contributions) Regulations 2001 (SI 2001/1004);</w:t>
            </w:r>
          </w:p>
        </w:tc>
      </w:tr>
      <w:tr w:rsidR="00893EF0" w:rsidRPr="00961A47" w14:paraId="27B53736" w14:textId="77777777" w:rsidTr="00425FE9">
        <w:tc>
          <w:tcPr>
            <w:tcW w:w="2625" w:type="dxa"/>
          </w:tcPr>
          <w:p w14:paraId="3FE270C6"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w:t>
            </w:r>
          </w:p>
          <w:p w14:paraId="59D6D616"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1DFF48B"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and intellectual property rights in any materials created or developed by or on behalf of the Supplier pursuant to the Contract but shall not include the Supplier's Existing IPR;</w:t>
            </w:r>
          </w:p>
        </w:tc>
      </w:tr>
      <w:tr w:rsidR="00893EF0" w:rsidRPr="00961A47" w14:paraId="34B71715" w14:textId="77777777" w:rsidTr="00425FE9">
        <w:tc>
          <w:tcPr>
            <w:tcW w:w="2625" w:type="dxa"/>
          </w:tcPr>
          <w:p w14:paraId="35B3A20A" w14:textId="69EF233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“New IPR Items”</w:t>
            </w:r>
          </w:p>
        </w:tc>
        <w:tc>
          <w:tcPr>
            <w:tcW w:w="5951" w:type="dxa"/>
          </w:tcPr>
          <w:p w14:paraId="475C22FD" w14:textId="1E16D07B"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means a deliverable, document, product or other item within which New IPR subsists;</w:t>
            </w:r>
          </w:p>
        </w:tc>
      </w:tr>
      <w:tr w:rsidR="00893EF0" w:rsidRPr="00961A47" w14:paraId="03C28956" w14:textId="77777777" w:rsidTr="00425FE9">
        <w:tc>
          <w:tcPr>
            <w:tcW w:w="2625" w:type="dxa"/>
          </w:tcPr>
          <w:p w14:paraId="431A4AAC" w14:textId="5D1D1E9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lastRenderedPageBreak/>
              <w:t>“Open Licence”</w:t>
            </w:r>
          </w:p>
        </w:tc>
        <w:tc>
          <w:tcPr>
            <w:tcW w:w="5951" w:type="dxa"/>
          </w:tcPr>
          <w:p w14:paraId="62AF8D09" w14:textId="3345B2BB" w:rsidR="00893EF0" w:rsidRPr="00961A47" w:rsidRDefault="00893EF0" w:rsidP="00425FE9">
            <w:pPr>
              <w:widowControl w:val="0"/>
              <w:tabs>
                <w:tab w:val="left" w:pos="709"/>
              </w:tabs>
              <w:spacing w:after="120" w:line="240" w:lineRule="auto"/>
              <w:rPr>
                <w:rFonts w:ascii="Arial" w:eastAsia="Arial" w:hAnsi="Arial" w:cs="Arial"/>
                <w:szCs w:val="22"/>
              </w:rPr>
            </w:pPr>
            <w:r w:rsidRPr="00961A47">
              <w:rPr>
                <w:rFonts w:ascii="Arial" w:eastAsia="Arial" w:hAnsi="Arial" w:cs="Arial"/>
                <w:szCs w:val="22"/>
              </w:rPr>
              <w:t xml:space="preserve">means any material that is published for use, with rights to access and modify, by any person for free, under a generally recognised open licence including Open Government Licence as set out at </w:t>
            </w:r>
            <w:hyperlink r:id="rId13" w:history="1">
              <w:r w:rsidRPr="00961A47">
                <w:rPr>
                  <w:rStyle w:val="Hyperlink"/>
                  <w:rFonts w:ascii="Arial" w:eastAsia="Arial" w:hAnsi="Arial" w:cs="Arial"/>
                  <w:szCs w:val="22"/>
                </w:rPr>
                <w:t>http://www.nationalarchives.gov.uk/doc/open-government-licence/version/3/</w:t>
              </w:r>
            </w:hyperlink>
            <w:r w:rsidRPr="00961A47">
              <w:rPr>
                <w:rFonts w:ascii="Arial" w:eastAsia="Arial" w:hAnsi="Arial" w:cs="Arial"/>
                <w:szCs w:val="22"/>
              </w:rPr>
              <w:t xml:space="preserve"> and the Open Standards Principles documented at </w:t>
            </w:r>
            <w:hyperlink r:id="rId14" w:history="1">
              <w:r w:rsidRPr="00961A47">
                <w:rPr>
                  <w:rStyle w:val="Hyperlink"/>
                  <w:rFonts w:ascii="Arial" w:eastAsia="Arial" w:hAnsi="Arial" w:cs="Arial"/>
                  <w:szCs w:val="22"/>
                </w:rPr>
                <w:t>https://www.gov.uk/government/publications/open-standards-principles/open-standards-principles</w:t>
              </w:r>
            </w:hyperlink>
            <w:r w:rsidRPr="00961A47">
              <w:rPr>
                <w:rFonts w:ascii="Arial" w:eastAsia="Arial" w:hAnsi="Arial" w:cs="Arial"/>
                <w:szCs w:val="22"/>
              </w:rPr>
              <w:t>;</w:t>
            </w:r>
          </w:p>
        </w:tc>
      </w:tr>
      <w:tr w:rsidR="00893EF0" w:rsidRPr="00961A47" w14:paraId="702876BA" w14:textId="77777777" w:rsidTr="00425FE9">
        <w:tc>
          <w:tcPr>
            <w:tcW w:w="2625" w:type="dxa"/>
          </w:tcPr>
          <w:p w14:paraId="439A2A53" w14:textId="3D0275D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"Order Form"</w:t>
            </w:r>
          </w:p>
        </w:tc>
        <w:tc>
          <w:tcPr>
            <w:tcW w:w="5951" w:type="dxa"/>
          </w:tcPr>
          <w:p w14:paraId="0C5691EA" w14:textId="2447CB5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order form signed by the Buyer and the Supplier printed above these Conditions;</w:t>
            </w:r>
          </w:p>
        </w:tc>
      </w:tr>
      <w:tr w:rsidR="00893EF0" w:rsidRPr="00961A47" w14:paraId="50626EA3" w14:textId="77777777" w:rsidTr="00425FE9">
        <w:tc>
          <w:tcPr>
            <w:tcW w:w="2625" w:type="dxa"/>
          </w:tcPr>
          <w:p w14:paraId="5FB24137" w14:textId="56F680D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"Party"</w:t>
            </w:r>
          </w:p>
        </w:tc>
        <w:tc>
          <w:tcPr>
            <w:tcW w:w="5951" w:type="dxa"/>
          </w:tcPr>
          <w:p w14:paraId="547CBCC3" w14:textId="7777777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Supplier or the Buyer (as appropriate) and "</w:t>
            </w:r>
            <w:r w:rsidRPr="00961A47">
              <w:rPr>
                <w:rFonts w:ascii="Arial" w:hAnsi="Arial" w:cs="Arial"/>
                <w:b/>
                <w:szCs w:val="22"/>
              </w:rPr>
              <w:t>Parties</w:t>
            </w:r>
            <w:r w:rsidRPr="00961A47">
              <w:rPr>
                <w:rFonts w:ascii="Arial" w:hAnsi="Arial" w:cs="Arial"/>
                <w:szCs w:val="22"/>
              </w:rPr>
              <w:t xml:space="preserve">" shall mean both of them; </w:t>
            </w:r>
          </w:p>
        </w:tc>
      </w:tr>
      <w:tr w:rsidR="00893EF0" w:rsidRPr="00961A47" w14:paraId="55548E17" w14:textId="77777777" w:rsidTr="00425FE9">
        <w:tc>
          <w:tcPr>
            <w:tcW w:w="2625" w:type="dxa"/>
          </w:tcPr>
          <w:p w14:paraId="5D5F7433" w14:textId="2270A85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"Personal Data"</w:t>
            </w:r>
          </w:p>
        </w:tc>
        <w:tc>
          <w:tcPr>
            <w:tcW w:w="5951" w:type="dxa"/>
          </w:tcPr>
          <w:p w14:paraId="31F9C057" w14:textId="41B871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893EF0" w:rsidRPr="00961A47" w14:paraId="4E60D89B" w14:textId="77777777" w:rsidTr="00425FE9">
        <w:tc>
          <w:tcPr>
            <w:tcW w:w="2625" w:type="dxa"/>
          </w:tcPr>
          <w:p w14:paraId="27DBE2F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"Personal Data Breach" </w:t>
            </w:r>
          </w:p>
          <w:p w14:paraId="399E288B"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386330B" w14:textId="5BDD15F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given to it in the UK GDPR or the EU GDPR as the context requires and includes any breach of Data Protection Legislation relevant to Personal Data processed pursuant to the Contract; </w:t>
            </w:r>
          </w:p>
        </w:tc>
      </w:tr>
      <w:tr w:rsidR="00893EF0" w:rsidRPr="00961A47" w14:paraId="1C9A1258" w14:textId="77777777" w:rsidTr="00425FE9">
        <w:tc>
          <w:tcPr>
            <w:tcW w:w="2625" w:type="dxa"/>
          </w:tcPr>
          <w:p w14:paraId="64507C9F" w14:textId="3D948BC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"Prescribed Person"</w:t>
            </w:r>
          </w:p>
        </w:tc>
        <w:tc>
          <w:tcPr>
            <w:tcW w:w="5951" w:type="dxa"/>
          </w:tcPr>
          <w:p w14:paraId="7EC9BE65" w14:textId="13E68DE6"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 legal adviser, an MP or an appropriate body which a whistle-blower may make a disclosure to as detailed in ‘Whistleblowing: list of prescribed people and bodies’, 24 November 2016, available online at: </w:t>
            </w:r>
            <w:hyperlink r:id="rId15" w:history="1">
              <w:r w:rsidRPr="00961A47">
                <w:rPr>
                  <w:rStyle w:val="Hyperlink"/>
                  <w:rFonts w:ascii="Arial" w:hAnsi="Arial" w:cs="Arial"/>
                  <w:szCs w:val="22"/>
                </w:rPr>
                <w:t>https://www.gov.uk/government/publications/blowing-the-whistle-list-of-prescribed-people-and-bodies--2/whistleblowing-list-of-prescribed-people-and-bodies</w:t>
              </w:r>
            </w:hyperlink>
            <w:r w:rsidR="00DB3E9C" w:rsidRPr="00961A47">
              <w:rPr>
                <w:rStyle w:val="Hyperlink"/>
                <w:rFonts w:ascii="Arial" w:hAnsi="Arial" w:cs="Arial"/>
                <w:szCs w:val="22"/>
              </w:rPr>
              <w:t xml:space="preserve"> </w:t>
            </w:r>
            <w:r w:rsidR="00DB3E9C" w:rsidRPr="00961A47">
              <w:rPr>
                <w:rStyle w:val="Hyperlink"/>
                <w:rFonts w:ascii="Arial" w:hAnsi="Arial" w:cs="Arial"/>
                <w:color w:val="auto"/>
                <w:szCs w:val="22"/>
                <w:u w:val="none"/>
              </w:rPr>
              <w:t>as updated from time to time</w:t>
            </w:r>
            <w:r w:rsidRPr="00961A47">
              <w:rPr>
                <w:rFonts w:ascii="Arial" w:hAnsi="Arial" w:cs="Arial"/>
                <w:szCs w:val="22"/>
              </w:rPr>
              <w:t>;</w:t>
            </w:r>
          </w:p>
        </w:tc>
      </w:tr>
      <w:tr w:rsidR="00893EF0" w:rsidRPr="00961A47" w14:paraId="0363EABF" w14:textId="77777777" w:rsidTr="00425FE9">
        <w:tc>
          <w:tcPr>
            <w:tcW w:w="2625" w:type="dxa"/>
          </w:tcPr>
          <w:p w14:paraId="0203B25D" w14:textId="49B8DE1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w:t>
            </w:r>
          </w:p>
        </w:tc>
        <w:tc>
          <w:tcPr>
            <w:tcW w:w="5951" w:type="dxa"/>
          </w:tcPr>
          <w:p w14:paraId="62DE40AC" w14:textId="40A993E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given to it in the UK GDPR or the EU GDPR as the context requires;</w:t>
            </w:r>
          </w:p>
        </w:tc>
      </w:tr>
      <w:tr w:rsidR="00E83621" w:rsidRPr="00961A47" w14:paraId="400EBC45" w14:textId="77777777" w:rsidTr="00425FE9">
        <w:tc>
          <w:tcPr>
            <w:tcW w:w="2625" w:type="dxa"/>
          </w:tcPr>
          <w:p w14:paraId="63C8AA72" w14:textId="6BCA0FC8" w:rsidR="00E83621" w:rsidRPr="00961A47" w:rsidRDefault="00E83621"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“Processor Personnel”</w:t>
            </w:r>
          </w:p>
        </w:tc>
        <w:tc>
          <w:tcPr>
            <w:tcW w:w="5951" w:type="dxa"/>
          </w:tcPr>
          <w:p w14:paraId="243FD658" w14:textId="449C3034" w:rsidR="00E83621" w:rsidRPr="00961A47" w:rsidRDefault="00E83621"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suppliers of the Processor and/or of any Subprocessor engaged in the performance of its obligations under the Contract;</w:t>
            </w:r>
          </w:p>
        </w:tc>
      </w:tr>
      <w:tr w:rsidR="00893EF0" w:rsidRPr="00961A47" w14:paraId="10EB8A75" w14:textId="77777777" w:rsidTr="00425FE9">
        <w:tc>
          <w:tcPr>
            <w:tcW w:w="2625" w:type="dxa"/>
          </w:tcPr>
          <w:p w14:paraId="3E26D427" w14:textId="3C1EA2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“Protective Measures”</w:t>
            </w:r>
          </w:p>
          <w:p w14:paraId="7AF1DFBC" w14:textId="69C82456"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C878CAA" w14:textId="77777777" w:rsidR="00893EF0" w:rsidRPr="00961A47" w:rsidRDefault="00893EF0" w:rsidP="00425FE9">
            <w:pPr>
              <w:pStyle w:val="GPsDefinition"/>
              <w:tabs>
                <w:tab w:val="left" w:pos="-9"/>
              </w:tabs>
              <w:adjustRightInd w:val="0"/>
              <w:ind w:left="170"/>
            </w:pPr>
            <w:r w:rsidRPr="00961A47">
              <w:t>technical and organisational measures which must take account of:</w:t>
            </w:r>
          </w:p>
          <w:p w14:paraId="672C30A5" w14:textId="0BA2A192" w:rsidR="00893EF0" w:rsidRPr="00961A47" w:rsidRDefault="00893EF0" w:rsidP="00B46EE5">
            <w:pPr>
              <w:pStyle w:val="GPsDefinition"/>
              <w:numPr>
                <w:ilvl w:val="0"/>
                <w:numId w:val="25"/>
              </w:numPr>
              <w:tabs>
                <w:tab w:val="left" w:pos="-9"/>
              </w:tabs>
              <w:adjustRightInd w:val="0"/>
            </w:pPr>
            <w:r w:rsidRPr="00961A47">
              <w:t>the nature of the data to be protected</w:t>
            </w:r>
            <w:r w:rsidR="00DB3E9C" w:rsidRPr="00961A47">
              <w:t>;</w:t>
            </w:r>
          </w:p>
          <w:p w14:paraId="25531072" w14:textId="77777777" w:rsidR="00893EF0" w:rsidRPr="00961A47" w:rsidRDefault="00893EF0" w:rsidP="00B46EE5">
            <w:pPr>
              <w:pStyle w:val="GPsDefinition"/>
              <w:numPr>
                <w:ilvl w:val="0"/>
                <w:numId w:val="25"/>
              </w:numPr>
              <w:tabs>
                <w:tab w:val="left" w:pos="-9"/>
              </w:tabs>
              <w:adjustRightInd w:val="0"/>
            </w:pPr>
            <w:r w:rsidRPr="00961A47">
              <w:t>harm that might result from Data Loss Event;</w:t>
            </w:r>
          </w:p>
          <w:p w14:paraId="7EAAAB78" w14:textId="791D13E9" w:rsidR="00893EF0" w:rsidRPr="00961A47" w:rsidRDefault="00893EF0" w:rsidP="00B46EE5">
            <w:pPr>
              <w:pStyle w:val="GPsDefinition"/>
              <w:numPr>
                <w:ilvl w:val="0"/>
                <w:numId w:val="25"/>
              </w:numPr>
              <w:tabs>
                <w:tab w:val="left" w:pos="-9"/>
              </w:tabs>
              <w:adjustRightInd w:val="0"/>
            </w:pPr>
            <w:r w:rsidRPr="00961A47">
              <w:t>state of technological development</w:t>
            </w:r>
            <w:r w:rsidR="00DB3E9C" w:rsidRPr="00961A47">
              <w:t>;</w:t>
            </w:r>
          </w:p>
          <w:p w14:paraId="7481146D" w14:textId="6B91C27C" w:rsidR="00893EF0" w:rsidRPr="00961A47" w:rsidRDefault="00893EF0" w:rsidP="00B46EE5">
            <w:pPr>
              <w:pStyle w:val="GPsDefinition"/>
              <w:numPr>
                <w:ilvl w:val="0"/>
                <w:numId w:val="25"/>
              </w:numPr>
              <w:tabs>
                <w:tab w:val="left" w:pos="-9"/>
              </w:tabs>
              <w:adjustRightInd w:val="0"/>
            </w:pPr>
            <w:r w:rsidRPr="00961A47">
              <w:t>the cost of implementing any measures</w:t>
            </w:r>
            <w:r w:rsidR="00DB3E9C" w:rsidRPr="00961A47">
              <w:t>;</w:t>
            </w:r>
          </w:p>
          <w:p w14:paraId="2C213499" w14:textId="36F21D9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893EF0" w:rsidRPr="00961A47" w14:paraId="27623020" w14:textId="77777777" w:rsidTr="00425FE9">
        <w:tc>
          <w:tcPr>
            <w:tcW w:w="2625" w:type="dxa"/>
          </w:tcPr>
          <w:p w14:paraId="3FAAFDD7" w14:textId="01654C5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"Purchase Order Number" or “PO Number”</w:t>
            </w:r>
          </w:p>
        </w:tc>
        <w:tc>
          <w:tcPr>
            <w:tcW w:w="5951" w:type="dxa"/>
          </w:tcPr>
          <w:p w14:paraId="1DD8F600" w14:textId="456E521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Buyer’s unique number relating to the order for Deliverables to be supplied by the Supplier to the Buyer in accordance with the Contract; </w:t>
            </w:r>
          </w:p>
        </w:tc>
      </w:tr>
      <w:tr w:rsidR="00893EF0" w:rsidRPr="00961A47" w14:paraId="61FFF00F" w14:textId="77777777" w:rsidTr="00425FE9">
        <w:tc>
          <w:tcPr>
            <w:tcW w:w="2625" w:type="dxa"/>
          </w:tcPr>
          <w:p w14:paraId="3352CCC5" w14:textId="5229FD1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“Rectification Plan”</w:t>
            </w:r>
          </w:p>
        </w:tc>
        <w:tc>
          <w:tcPr>
            <w:tcW w:w="5951" w:type="dxa"/>
          </w:tcPr>
          <w:p w14:paraId="7BC67A0C" w14:textId="6E3BFE5D" w:rsidR="00893EF0" w:rsidRPr="00961A47" w:rsidRDefault="00893EF0" w:rsidP="00425FE9">
            <w:pPr>
              <w:pStyle w:val="GPsDefinition"/>
              <w:tabs>
                <w:tab w:val="left" w:pos="-9"/>
              </w:tabs>
              <w:adjustRightInd w:val="0"/>
              <w:ind w:left="170"/>
            </w:pPr>
            <w:r w:rsidRPr="00961A47">
              <w:t xml:space="preserve">the Supplier’s plan (or revised plan) to rectify its material </w:t>
            </w:r>
            <w:r w:rsidR="00D52E54" w:rsidRPr="00961A47">
              <w:t>d</w:t>
            </w:r>
            <w:r w:rsidRPr="00961A47">
              <w:t>efault which shall include:</w:t>
            </w:r>
          </w:p>
          <w:p w14:paraId="08452130" w14:textId="693CAF20" w:rsidR="00893EF0" w:rsidRPr="00961A47" w:rsidRDefault="00893EF0" w:rsidP="00B46EE5">
            <w:pPr>
              <w:pStyle w:val="GPsDefinition"/>
              <w:numPr>
                <w:ilvl w:val="0"/>
                <w:numId w:val="27"/>
              </w:numPr>
              <w:tabs>
                <w:tab w:val="left" w:pos="-9"/>
              </w:tabs>
              <w:adjustRightInd w:val="0"/>
            </w:pPr>
            <w:r w:rsidRPr="00961A47">
              <w:t>full details of the material</w:t>
            </w:r>
            <w:r w:rsidR="00D52E54" w:rsidRPr="00961A47">
              <w:t xml:space="preserve"> d</w:t>
            </w:r>
            <w:r w:rsidRPr="00961A47">
              <w:t xml:space="preserve">efault that has occurred, including a root cause analysis; </w:t>
            </w:r>
          </w:p>
          <w:p w14:paraId="5F16E79B" w14:textId="5F6D661A" w:rsidR="00893EF0" w:rsidRPr="00961A47" w:rsidRDefault="00893EF0" w:rsidP="00B46EE5">
            <w:pPr>
              <w:pStyle w:val="GPsDefinition"/>
              <w:numPr>
                <w:ilvl w:val="0"/>
                <w:numId w:val="27"/>
              </w:numPr>
              <w:tabs>
                <w:tab w:val="left" w:pos="-9"/>
              </w:tabs>
              <w:adjustRightInd w:val="0"/>
            </w:pPr>
            <w:r w:rsidRPr="00961A47">
              <w:t>the actual or anticipated effect of the material</w:t>
            </w:r>
            <w:r w:rsidR="00D52E54" w:rsidRPr="00961A47">
              <w:t xml:space="preserve"> d</w:t>
            </w:r>
            <w:r w:rsidRPr="00961A47">
              <w:t>efault; and</w:t>
            </w:r>
          </w:p>
          <w:p w14:paraId="0A866C93" w14:textId="1DAFC597" w:rsidR="00893EF0" w:rsidRPr="00961A47" w:rsidRDefault="00893EF0" w:rsidP="00B46EE5">
            <w:pPr>
              <w:pStyle w:val="GPsDefinition"/>
              <w:numPr>
                <w:ilvl w:val="0"/>
                <w:numId w:val="27"/>
              </w:numPr>
              <w:tabs>
                <w:tab w:val="left" w:pos="-9"/>
              </w:tabs>
              <w:adjustRightInd w:val="0"/>
            </w:pPr>
            <w:r w:rsidRPr="00961A47">
              <w:t>the steps which the Supplier proposes to take to rectify the material</w:t>
            </w:r>
            <w:r w:rsidR="00D52E54" w:rsidRPr="00961A47">
              <w:t xml:space="preserve"> d</w:t>
            </w:r>
            <w:r w:rsidRPr="00961A47">
              <w:t>efault (if applicable) and to prevent such material</w:t>
            </w:r>
            <w:r w:rsidR="00D52E54" w:rsidRPr="00961A47">
              <w:t xml:space="preserve"> d</w:t>
            </w:r>
            <w:r w:rsidRPr="00961A47">
              <w:t>efault from recurring, including timescales for such steps and for the rectification of the material</w:t>
            </w:r>
            <w:r w:rsidR="00D52E54" w:rsidRPr="00961A47">
              <w:t xml:space="preserve"> d</w:t>
            </w:r>
            <w:r w:rsidRPr="00961A47">
              <w:t>efault (where applicable);</w:t>
            </w:r>
          </w:p>
        </w:tc>
      </w:tr>
      <w:tr w:rsidR="00893EF0" w:rsidRPr="00961A47" w14:paraId="3AD57377" w14:textId="77777777" w:rsidTr="00425FE9">
        <w:tc>
          <w:tcPr>
            <w:tcW w:w="2625" w:type="dxa"/>
          </w:tcPr>
          <w:p w14:paraId="7CDCF218"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"Regulations"</w:t>
            </w:r>
          </w:p>
          <w:p w14:paraId="1D39061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FAA7EF6" w14:textId="262EB1CC"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Public Contracts Regulations 2015 and/or the Public Contracts (Scotland) Regulations 2015 (as the context requires) as amended from time to time;</w:t>
            </w:r>
          </w:p>
        </w:tc>
      </w:tr>
      <w:tr w:rsidR="00893EF0" w:rsidRPr="00961A47" w14:paraId="2333890A" w14:textId="77777777" w:rsidTr="00425FE9">
        <w:tc>
          <w:tcPr>
            <w:tcW w:w="2625" w:type="dxa"/>
          </w:tcPr>
          <w:p w14:paraId="69727BFF" w14:textId="6B233D4C"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"Request For Information"</w:t>
            </w:r>
          </w:p>
          <w:p w14:paraId="2866BE58"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08A0FDC1" w14:textId="34510FA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has the meaning set out in the FOIA or the Environmental Information Regulations 2004 as relevant (where the meaning set out for the term "request" shall apply); </w:t>
            </w:r>
          </w:p>
        </w:tc>
      </w:tr>
      <w:tr w:rsidR="00893EF0" w:rsidRPr="00961A47" w14:paraId="2C6D9DFB" w14:textId="77777777" w:rsidTr="00425FE9">
        <w:tc>
          <w:tcPr>
            <w:tcW w:w="2625" w:type="dxa"/>
          </w:tcPr>
          <w:p w14:paraId="0B1D19C1"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"Services"</w:t>
            </w:r>
          </w:p>
          <w:p w14:paraId="0523BFC5"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47809F57" w14:textId="4F752EE7"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services to be supplied by the Supplier to the Buyer under the Contract;  </w:t>
            </w:r>
          </w:p>
        </w:tc>
      </w:tr>
      <w:tr w:rsidR="00032FA8" w:rsidRPr="00961A47" w14:paraId="734955AF" w14:textId="77777777" w:rsidTr="00425FE9">
        <w:tc>
          <w:tcPr>
            <w:tcW w:w="2625" w:type="dxa"/>
          </w:tcPr>
          <w:p w14:paraId="562B28BD" w14:textId="2131A2A4" w:rsidR="00032FA8" w:rsidRPr="00961A47" w:rsidRDefault="00032FA8"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“Specification”</w:t>
            </w:r>
          </w:p>
        </w:tc>
        <w:tc>
          <w:tcPr>
            <w:tcW w:w="5951" w:type="dxa"/>
          </w:tcPr>
          <w:p w14:paraId="77D83EAF" w14:textId="77777777" w:rsidR="00032FA8" w:rsidRPr="00961A47" w:rsidRDefault="00032FA8" w:rsidP="00425FE9">
            <w:pPr>
              <w:widowControl w:val="0"/>
              <w:tabs>
                <w:tab w:val="left" w:pos="709"/>
              </w:tabs>
              <w:spacing w:after="120" w:line="240" w:lineRule="auto"/>
              <w:rPr>
                <w:rFonts w:ascii="Arial" w:hAnsi="Arial" w:cs="Arial"/>
                <w:szCs w:val="22"/>
              </w:rPr>
            </w:pPr>
            <w:r w:rsidRPr="00961A47">
              <w:rPr>
                <w:rFonts w:ascii="Arial" w:hAnsi="Arial" w:cs="Arial"/>
                <w:szCs w:val="22"/>
              </w:rPr>
              <w:t>the specification for the Deliverables to be supplied by the Supplier to the Buyer (including as to quantity, description and quality) as specified in the Order Form;</w:t>
            </w:r>
          </w:p>
          <w:p w14:paraId="50C6BCE4" w14:textId="02B5144B" w:rsidR="009E5367" w:rsidRPr="00961A47" w:rsidRDefault="009E5367" w:rsidP="00425FE9">
            <w:pPr>
              <w:widowControl w:val="0"/>
              <w:tabs>
                <w:tab w:val="left" w:pos="709"/>
              </w:tabs>
              <w:spacing w:after="120" w:line="240" w:lineRule="auto"/>
              <w:rPr>
                <w:rFonts w:ascii="Arial" w:hAnsi="Arial" w:cs="Arial"/>
                <w:szCs w:val="22"/>
              </w:rPr>
            </w:pPr>
          </w:p>
        </w:tc>
      </w:tr>
      <w:tr w:rsidR="00893EF0" w:rsidRPr="00961A47" w14:paraId="51F8B44B" w14:textId="77777777" w:rsidTr="00425FE9">
        <w:tc>
          <w:tcPr>
            <w:tcW w:w="2625" w:type="dxa"/>
          </w:tcPr>
          <w:p w14:paraId="7F98CDA7"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"Staff Vetting Procedures"</w:t>
            </w:r>
          </w:p>
          <w:p w14:paraId="241670E3"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BF579A1"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6347BBB3" w14:textId="6D51C968"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vetting procedures that accord with Good Industry Practice or, where applicable, the Buyer’s procedures or policies for the vetting of personnel as specified in the Order Form or provided to the Supplier in writing</w:t>
            </w:r>
            <w:r w:rsidR="00E26DE8" w:rsidRPr="00961A47">
              <w:rPr>
                <w:rFonts w:ascii="Arial" w:hAnsi="Arial" w:cs="Arial"/>
                <w:szCs w:val="22"/>
              </w:rPr>
              <w:t xml:space="preserve"> following agreement to the same by the Supplier</w:t>
            </w:r>
            <w:r w:rsidRPr="00961A47">
              <w:rPr>
                <w:rFonts w:ascii="Arial" w:hAnsi="Arial" w:cs="Arial"/>
                <w:szCs w:val="22"/>
              </w:rPr>
              <w:t xml:space="preserve"> from time to time; </w:t>
            </w:r>
          </w:p>
        </w:tc>
      </w:tr>
      <w:tr w:rsidR="00893EF0" w:rsidRPr="00961A47" w14:paraId="169A6989" w14:textId="77777777" w:rsidTr="00425FE9">
        <w:tc>
          <w:tcPr>
            <w:tcW w:w="2625" w:type="dxa"/>
          </w:tcPr>
          <w:p w14:paraId="7580C0A3" w14:textId="5E407EE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"Start Date"</w:t>
            </w:r>
          </w:p>
        </w:tc>
        <w:tc>
          <w:tcPr>
            <w:tcW w:w="5951" w:type="dxa"/>
          </w:tcPr>
          <w:p w14:paraId="676B3342" w14:textId="75A88D45"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the start date of the Contract set out in the Order Form; </w:t>
            </w:r>
          </w:p>
        </w:tc>
      </w:tr>
      <w:tr w:rsidR="00893EF0" w:rsidRPr="00961A47" w14:paraId="3DC1F1AF" w14:textId="77777777" w:rsidTr="00425FE9">
        <w:tc>
          <w:tcPr>
            <w:tcW w:w="2625" w:type="dxa"/>
          </w:tcPr>
          <w:p w14:paraId="675A4DDA"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w:t>
            </w:r>
          </w:p>
          <w:p w14:paraId="0B7EF3AC" w14:textId="3849193F"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291EA9F" w14:textId="77777777" w:rsidR="00893EF0" w:rsidRPr="00961A47" w:rsidRDefault="00893EF0" w:rsidP="00425FE9">
            <w:pPr>
              <w:pStyle w:val="GPsDefinition"/>
              <w:tabs>
                <w:tab w:val="left" w:pos="-9"/>
              </w:tabs>
              <w:adjustRightInd w:val="0"/>
            </w:pPr>
            <w:r w:rsidRPr="00961A47">
              <w:t>any contract or agreement (or proposed contract or agreement), other than the Contract, pursuant to which a third party:</w:t>
            </w:r>
          </w:p>
          <w:p w14:paraId="22E2B05A" w14:textId="77777777" w:rsidR="00893EF0" w:rsidRPr="00961A47" w:rsidRDefault="00893EF0" w:rsidP="00B46EE5">
            <w:pPr>
              <w:pStyle w:val="GPsDefinition"/>
              <w:numPr>
                <w:ilvl w:val="0"/>
                <w:numId w:val="24"/>
              </w:numPr>
              <w:tabs>
                <w:tab w:val="left" w:pos="-9"/>
              </w:tabs>
              <w:adjustRightInd w:val="0"/>
            </w:pPr>
            <w:r w:rsidRPr="00961A47">
              <w:t>provides the Deliverables (or any part of them);</w:t>
            </w:r>
          </w:p>
          <w:p w14:paraId="6D943752" w14:textId="77777777" w:rsidR="00893EF0" w:rsidRPr="00961A47" w:rsidRDefault="00893EF0" w:rsidP="00B46EE5">
            <w:pPr>
              <w:pStyle w:val="GPsDefinition"/>
              <w:numPr>
                <w:ilvl w:val="0"/>
                <w:numId w:val="24"/>
              </w:numPr>
              <w:tabs>
                <w:tab w:val="left" w:pos="-9"/>
              </w:tabs>
              <w:adjustRightInd w:val="0"/>
            </w:pPr>
            <w:r w:rsidRPr="00961A47">
              <w:t>provides facilities or services necessary for the provision of the Deliverables (or any part of them); and/or</w:t>
            </w:r>
          </w:p>
          <w:p w14:paraId="2056D1F9" w14:textId="0962EE77" w:rsidR="00893EF0" w:rsidRPr="00961A47" w:rsidRDefault="00893EF0" w:rsidP="00B46EE5">
            <w:pPr>
              <w:pStyle w:val="GPsDefinition"/>
              <w:numPr>
                <w:ilvl w:val="0"/>
                <w:numId w:val="24"/>
              </w:numPr>
              <w:tabs>
                <w:tab w:val="left" w:pos="-9"/>
              </w:tabs>
              <w:adjustRightInd w:val="0"/>
            </w:pPr>
            <w:r w:rsidRPr="00961A47">
              <w:t>is responsible for the management, direction or control of the provision of the Deliverables (or any part of them);</w:t>
            </w:r>
          </w:p>
        </w:tc>
      </w:tr>
      <w:tr w:rsidR="00893EF0" w:rsidRPr="00961A47" w14:paraId="521D3439" w14:textId="77777777" w:rsidTr="00425FE9">
        <w:tc>
          <w:tcPr>
            <w:tcW w:w="2625" w:type="dxa"/>
          </w:tcPr>
          <w:p w14:paraId="13B47917" w14:textId="66B690B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"Subcontractor"</w:t>
            </w:r>
          </w:p>
        </w:tc>
        <w:tc>
          <w:tcPr>
            <w:tcW w:w="5951" w:type="dxa"/>
          </w:tcPr>
          <w:p w14:paraId="0D9617D6" w14:textId="336306C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person other than the Supplier, who is a party to a Sub-Contract and the servants or agents of that person;</w:t>
            </w:r>
          </w:p>
        </w:tc>
      </w:tr>
      <w:tr w:rsidR="00893EF0" w:rsidRPr="00961A47" w14:paraId="54187D07" w14:textId="77777777" w:rsidTr="00425FE9">
        <w:tc>
          <w:tcPr>
            <w:tcW w:w="2625" w:type="dxa"/>
          </w:tcPr>
          <w:p w14:paraId="3CF5D90A" w14:textId="3DE9BDAE"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"Subprocessor"</w:t>
            </w:r>
          </w:p>
        </w:tc>
        <w:tc>
          <w:tcPr>
            <w:tcW w:w="5951" w:type="dxa"/>
          </w:tcPr>
          <w:p w14:paraId="3E94233C" w14:textId="46B5E069"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any third party appointed to process Personal Data on behalf of the </w:t>
            </w:r>
            <w:r w:rsidR="00593966" w:rsidRPr="00961A47">
              <w:rPr>
                <w:rFonts w:ascii="Arial" w:hAnsi="Arial" w:cs="Arial"/>
                <w:szCs w:val="22"/>
              </w:rPr>
              <w:t xml:space="preserve">Processor </w:t>
            </w:r>
            <w:r w:rsidRPr="00961A47">
              <w:rPr>
                <w:rFonts w:ascii="Arial" w:hAnsi="Arial" w:cs="Arial"/>
                <w:szCs w:val="22"/>
              </w:rPr>
              <w:t>related to the Contract;</w:t>
            </w:r>
          </w:p>
        </w:tc>
      </w:tr>
      <w:tr w:rsidR="00893EF0" w:rsidRPr="00961A47" w14:paraId="184C1CF7" w14:textId="77777777" w:rsidTr="00425FE9">
        <w:tc>
          <w:tcPr>
            <w:tcW w:w="2625" w:type="dxa"/>
          </w:tcPr>
          <w:p w14:paraId="4EBD81EB" w14:textId="7908A975"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"Supplier"</w:t>
            </w:r>
          </w:p>
        </w:tc>
        <w:tc>
          <w:tcPr>
            <w:tcW w:w="5951" w:type="dxa"/>
          </w:tcPr>
          <w:p w14:paraId="572DEF8F" w14:textId="36579420"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person named as Supplier in the Order Form;</w:t>
            </w:r>
          </w:p>
        </w:tc>
      </w:tr>
      <w:tr w:rsidR="00893EF0" w:rsidRPr="00961A47" w14:paraId="58C001DE" w14:textId="77777777" w:rsidTr="00425FE9">
        <w:tc>
          <w:tcPr>
            <w:tcW w:w="2625" w:type="dxa"/>
          </w:tcPr>
          <w:p w14:paraId="4A815347" w14:textId="190C961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 xml:space="preserve">"Supplier Staff" </w:t>
            </w:r>
          </w:p>
          <w:p w14:paraId="5E64AD8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01FEA310"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20C24AE5" w14:textId="5C59D62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all directors, officers, employees, agents, consultants and contractors of the Supplier and/or of any Subcontractor of the Supplier engaged in the performance of the Supplier’s obligations under the Contract;</w:t>
            </w:r>
          </w:p>
        </w:tc>
      </w:tr>
      <w:tr w:rsidR="00893EF0" w:rsidRPr="00961A47" w14:paraId="1BB42FDE" w14:textId="77777777" w:rsidTr="00425FE9">
        <w:tc>
          <w:tcPr>
            <w:tcW w:w="2625" w:type="dxa"/>
          </w:tcPr>
          <w:p w14:paraId="05B41E6D" w14:textId="03B810EB"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“Transparency Information”</w:t>
            </w:r>
          </w:p>
        </w:tc>
        <w:tc>
          <w:tcPr>
            <w:tcW w:w="5951" w:type="dxa"/>
          </w:tcPr>
          <w:p w14:paraId="3C5B1C6E" w14:textId="0368A753"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16" w:history="1">
              <w:r w:rsidRPr="00961A47">
                <w:rPr>
                  <w:rStyle w:val="Hyperlink"/>
                  <w:rFonts w:ascii="Arial" w:hAnsi="Arial" w:cs="Arial"/>
                  <w:szCs w:val="22"/>
                </w:rPr>
                <w:t>https://www.gov.uk/government/publications/ppn-0921-requirements-to-publish-on-contracts-finder</w:t>
              </w:r>
            </w:hyperlink>
            <w:r w:rsidRPr="00961A47">
              <w:rPr>
                <w:rFonts w:ascii="Arial" w:hAnsi="Arial" w:cs="Arial"/>
                <w:szCs w:val="22"/>
              </w:rPr>
              <w:t>) and Public Procurement Policy Note 01/17 (update to transparency principles) where applicable (</w:t>
            </w:r>
            <w:hyperlink r:id="rId17" w:history="1">
              <w:r w:rsidRPr="00961A47">
                <w:rPr>
                  <w:rStyle w:val="Hyperlink"/>
                  <w:rFonts w:ascii="Arial" w:hAnsi="Arial" w:cs="Arial"/>
                  <w:szCs w:val="22"/>
                </w:rPr>
                <w:t>https://www.gov.uk/government/publications/procurement-policy-note-0117-update-to-transparency-principles</w:t>
              </w:r>
            </w:hyperlink>
            <w:r w:rsidRPr="00961A47">
              <w:rPr>
                <w:rFonts w:ascii="Arial" w:hAnsi="Arial" w:cs="Arial"/>
                <w:szCs w:val="22"/>
              </w:rPr>
              <w:t>) except for:</w:t>
            </w:r>
          </w:p>
          <w:p w14:paraId="5B5BFCC2" w14:textId="7EBE2087" w:rsidR="00893EF0" w:rsidRPr="00961A47" w:rsidRDefault="00893EF0" w:rsidP="00B46EE5">
            <w:pPr>
              <w:pStyle w:val="GPsDefinition"/>
              <w:numPr>
                <w:ilvl w:val="0"/>
                <w:numId w:val="45"/>
              </w:numPr>
              <w:tabs>
                <w:tab w:val="left" w:pos="-9"/>
              </w:tabs>
              <w:adjustRightInd w:val="0"/>
            </w:pPr>
            <w:r w:rsidRPr="00961A47">
              <w:t>any information which is exempt from disclosure in accordance with the provisions of the FOIA, which shall be determined by the Buyer; and</w:t>
            </w:r>
          </w:p>
          <w:p w14:paraId="69FFF703" w14:textId="6F062E8D" w:rsidR="00893EF0" w:rsidRPr="00961A47" w:rsidRDefault="00893EF0" w:rsidP="00B46EE5">
            <w:pPr>
              <w:pStyle w:val="GPsDefinition"/>
              <w:numPr>
                <w:ilvl w:val="0"/>
                <w:numId w:val="45"/>
              </w:numPr>
              <w:tabs>
                <w:tab w:val="left" w:pos="-9"/>
              </w:tabs>
              <w:adjustRightInd w:val="0"/>
            </w:pPr>
            <w:r w:rsidRPr="00961A47">
              <w:t>Confidential Information;</w:t>
            </w:r>
          </w:p>
        </w:tc>
      </w:tr>
      <w:tr w:rsidR="00893EF0" w:rsidRPr="00961A47" w14:paraId="4891F61F" w14:textId="77777777" w:rsidTr="00425FE9">
        <w:tc>
          <w:tcPr>
            <w:tcW w:w="2625" w:type="dxa"/>
          </w:tcPr>
          <w:p w14:paraId="43873AA2" w14:textId="7777777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"Term"</w:t>
            </w:r>
          </w:p>
          <w:p w14:paraId="017302AF"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343AA328" w14:textId="552EB67F"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the period from the Start Date to the Expiry Date as such period may be extended in accordance with clause </w:t>
            </w:r>
            <w:r w:rsidRPr="00961A47">
              <w:rPr>
                <w:rFonts w:ascii="Arial" w:hAnsi="Arial" w:cs="Arial"/>
                <w:szCs w:val="22"/>
                <w:highlight w:val="yellow"/>
              </w:rPr>
              <w:fldChar w:fldCharType="begin"/>
            </w:r>
            <w:r w:rsidRPr="00961A47">
              <w:rPr>
                <w:rFonts w:ascii="Arial" w:hAnsi="Arial" w:cs="Arial"/>
                <w:szCs w:val="22"/>
              </w:rPr>
              <w:instrText xml:space="preserve"> REF _Ref99636517 \r \h </w:instrText>
            </w:r>
            <w:r w:rsidRPr="00961A47">
              <w:rPr>
                <w:rFonts w:ascii="Arial" w:hAnsi="Arial" w:cs="Arial"/>
                <w:szCs w:val="22"/>
                <w:highlight w:val="yellow"/>
              </w:rPr>
              <w:instrText xml:space="preserve"> \* MERGEFORMAT </w:instrText>
            </w:r>
            <w:r w:rsidRPr="00961A47">
              <w:rPr>
                <w:rFonts w:ascii="Arial" w:hAnsi="Arial" w:cs="Arial"/>
                <w:szCs w:val="22"/>
                <w:highlight w:val="yellow"/>
              </w:rPr>
            </w:r>
            <w:r w:rsidRPr="00961A47">
              <w:rPr>
                <w:rFonts w:ascii="Arial" w:hAnsi="Arial" w:cs="Arial"/>
                <w:szCs w:val="22"/>
                <w:highlight w:val="yellow"/>
              </w:rPr>
              <w:fldChar w:fldCharType="separate"/>
            </w:r>
            <w:r w:rsidR="004D1652">
              <w:rPr>
                <w:rFonts w:ascii="Arial" w:hAnsi="Arial" w:cs="Arial"/>
                <w:szCs w:val="22"/>
              </w:rPr>
              <w:t>11.2</w:t>
            </w:r>
            <w:r w:rsidRPr="00961A47">
              <w:rPr>
                <w:rFonts w:ascii="Arial" w:hAnsi="Arial" w:cs="Arial"/>
                <w:szCs w:val="22"/>
                <w:highlight w:val="yellow"/>
              </w:rPr>
              <w:fldChar w:fldCharType="end"/>
            </w:r>
            <w:r w:rsidRPr="00961A47">
              <w:rPr>
                <w:rFonts w:ascii="Arial" w:hAnsi="Arial" w:cs="Arial"/>
                <w:szCs w:val="22"/>
              </w:rPr>
              <w:t xml:space="preserve"> or terminated in accordance with the Contract; </w:t>
            </w:r>
          </w:p>
        </w:tc>
      </w:tr>
      <w:tr w:rsidR="00893EF0" w:rsidRPr="00961A47" w14:paraId="38A2FD91" w14:textId="77777777" w:rsidTr="00425FE9">
        <w:tc>
          <w:tcPr>
            <w:tcW w:w="2625" w:type="dxa"/>
          </w:tcPr>
          <w:p w14:paraId="05E262E0" w14:textId="49573702"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“Third Party IPR”</w:t>
            </w:r>
          </w:p>
        </w:tc>
        <w:tc>
          <w:tcPr>
            <w:tcW w:w="5951" w:type="dxa"/>
          </w:tcPr>
          <w:p w14:paraId="58F7E1EC" w14:textId="5EF2D04E"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intellectual property rights owned by a third party which is or will be used by the Supplier for the purpose of providing the Deliverables;</w:t>
            </w:r>
          </w:p>
        </w:tc>
      </w:tr>
      <w:tr w:rsidR="00893EF0" w:rsidRPr="00961A47" w14:paraId="66ED4303" w14:textId="77777777" w:rsidTr="00425FE9">
        <w:tc>
          <w:tcPr>
            <w:tcW w:w="2625" w:type="dxa"/>
          </w:tcPr>
          <w:p w14:paraId="09654620" w14:textId="134D83EF"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"UK GDPR"</w:t>
            </w:r>
          </w:p>
        </w:tc>
        <w:tc>
          <w:tcPr>
            <w:tcW w:w="5951" w:type="dxa"/>
          </w:tcPr>
          <w:p w14:paraId="6A3DFBAE" w14:textId="242E248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has the meaning as set out in section 3(10) of the DPA 2018, supplemented by section 205(4);</w:t>
            </w:r>
          </w:p>
        </w:tc>
      </w:tr>
      <w:tr w:rsidR="00893EF0" w:rsidRPr="00961A47" w14:paraId="505EA1D7" w14:textId="77777777" w:rsidTr="00425FE9">
        <w:tc>
          <w:tcPr>
            <w:tcW w:w="2625" w:type="dxa"/>
          </w:tcPr>
          <w:p w14:paraId="7AC8B246" w14:textId="193BB02D"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"VAT"</w:t>
            </w:r>
          </w:p>
        </w:tc>
        <w:tc>
          <w:tcPr>
            <w:tcW w:w="5951" w:type="dxa"/>
          </w:tcPr>
          <w:p w14:paraId="006C289C" w14:textId="055474C2"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 xml:space="preserve">value added tax in accordance with the provisions of the Value Added Tax Act 1994; </w:t>
            </w:r>
          </w:p>
        </w:tc>
      </w:tr>
      <w:tr w:rsidR="00893EF0" w:rsidRPr="00961A47" w14:paraId="15AC4D3C" w14:textId="77777777" w:rsidTr="00425FE9">
        <w:tc>
          <w:tcPr>
            <w:tcW w:w="2625" w:type="dxa"/>
          </w:tcPr>
          <w:p w14:paraId="3F550461" w14:textId="140FD979"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"Worker"</w:t>
            </w:r>
          </w:p>
          <w:p w14:paraId="3B95CC70"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7CD0BE4C" w14:textId="77777777" w:rsidR="00893EF0" w:rsidRPr="00961A47" w:rsidRDefault="00893EF0" w:rsidP="00425FE9">
            <w:pPr>
              <w:widowControl w:val="0"/>
              <w:tabs>
                <w:tab w:val="left" w:pos="709"/>
              </w:tabs>
              <w:spacing w:after="120" w:line="240" w:lineRule="auto"/>
              <w:jc w:val="left"/>
              <w:rPr>
                <w:rFonts w:ascii="Arial" w:hAnsi="Arial" w:cs="Arial"/>
                <w:b/>
                <w:szCs w:val="22"/>
              </w:rPr>
            </w:pPr>
          </w:p>
          <w:p w14:paraId="2E7D5B93" w14:textId="77777777" w:rsidR="00893EF0" w:rsidRPr="00961A47" w:rsidRDefault="00893EF0" w:rsidP="00425FE9">
            <w:pPr>
              <w:widowControl w:val="0"/>
              <w:tabs>
                <w:tab w:val="left" w:pos="709"/>
              </w:tabs>
              <w:spacing w:after="120" w:line="240" w:lineRule="auto"/>
              <w:jc w:val="left"/>
              <w:rPr>
                <w:rFonts w:ascii="Arial" w:hAnsi="Arial" w:cs="Arial"/>
                <w:b/>
                <w:szCs w:val="22"/>
              </w:rPr>
            </w:pPr>
          </w:p>
        </w:tc>
        <w:tc>
          <w:tcPr>
            <w:tcW w:w="5951" w:type="dxa"/>
          </w:tcPr>
          <w:p w14:paraId="1A2EEFA5" w14:textId="3F9C333D"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any one of the Supplier Staff which the Buyer, in its reasonable opinion, considers is an individual to which Procurement Policy Note 08/15 (</w:t>
            </w:r>
            <w:hyperlink r:id="rId18" w:history="1">
              <w:r w:rsidR="00425FE9" w:rsidRPr="00961A47">
                <w:rPr>
                  <w:rStyle w:val="Hyperlink"/>
                  <w:rFonts w:ascii="Arial" w:hAnsi="Arial" w:cs="Arial"/>
                  <w:szCs w:val="22"/>
                </w:rPr>
                <w:t>Tax Arrangements of Public Appointees) (https://www.gov.uk/government/publications/procurement-policynote-0815-tax-arrangements-of-appointees</w:t>
              </w:r>
            </w:hyperlink>
            <w:r w:rsidRPr="00961A47">
              <w:rPr>
                <w:rFonts w:ascii="Arial" w:hAnsi="Arial" w:cs="Arial"/>
                <w:szCs w:val="22"/>
              </w:rPr>
              <w:t>) applies in respect of the Deliverables; and</w:t>
            </w:r>
          </w:p>
        </w:tc>
      </w:tr>
      <w:tr w:rsidR="00893EF0" w:rsidRPr="00961A47" w14:paraId="3D2ADD11" w14:textId="77777777" w:rsidTr="00425FE9">
        <w:tc>
          <w:tcPr>
            <w:tcW w:w="2625" w:type="dxa"/>
          </w:tcPr>
          <w:p w14:paraId="2508A85D" w14:textId="4B1EA197" w:rsidR="00893EF0" w:rsidRPr="00961A47" w:rsidRDefault="00893EF0" w:rsidP="00425FE9">
            <w:pPr>
              <w:widowControl w:val="0"/>
              <w:tabs>
                <w:tab w:val="left" w:pos="709"/>
              </w:tabs>
              <w:spacing w:after="120" w:line="240" w:lineRule="auto"/>
              <w:jc w:val="left"/>
              <w:rPr>
                <w:rFonts w:ascii="Arial" w:hAnsi="Arial" w:cs="Arial"/>
                <w:b/>
                <w:szCs w:val="22"/>
              </w:rPr>
            </w:pPr>
            <w:r w:rsidRPr="00961A47">
              <w:rPr>
                <w:rFonts w:ascii="Arial" w:hAnsi="Arial" w:cs="Arial"/>
                <w:b/>
                <w:szCs w:val="22"/>
              </w:rPr>
              <w:t>"Working Day"</w:t>
            </w:r>
          </w:p>
        </w:tc>
        <w:tc>
          <w:tcPr>
            <w:tcW w:w="5951" w:type="dxa"/>
          </w:tcPr>
          <w:p w14:paraId="582FCF27" w14:textId="3F16A3C4" w:rsidR="00893EF0" w:rsidRPr="00961A47" w:rsidRDefault="00893EF0" w:rsidP="00425FE9">
            <w:pPr>
              <w:widowControl w:val="0"/>
              <w:tabs>
                <w:tab w:val="left" w:pos="709"/>
              </w:tabs>
              <w:spacing w:after="120" w:line="240" w:lineRule="auto"/>
              <w:rPr>
                <w:rFonts w:ascii="Arial" w:hAnsi="Arial" w:cs="Arial"/>
                <w:szCs w:val="22"/>
              </w:rPr>
            </w:pPr>
            <w:r w:rsidRPr="00961A47">
              <w:rPr>
                <w:rFonts w:ascii="Arial" w:hAnsi="Arial" w:cs="Arial"/>
                <w:szCs w:val="22"/>
              </w:rPr>
              <w:t>a day (other than a Saturday or Sunday) on which banks are open for business in the City of London.</w:t>
            </w:r>
          </w:p>
        </w:tc>
      </w:tr>
      <w:bookmarkEnd w:id="1"/>
    </w:tbl>
    <w:p w14:paraId="043BE897" w14:textId="77777777" w:rsidR="00425FE9" w:rsidRPr="00961A47" w:rsidRDefault="00425FE9" w:rsidP="00425FE9">
      <w:pPr>
        <w:pStyle w:val="BodyTextIndent"/>
        <w:tabs>
          <w:tab w:val="clear" w:pos="720"/>
          <w:tab w:val="left" w:pos="709"/>
        </w:tabs>
        <w:spacing w:after="120"/>
        <w:ind w:left="709" w:hanging="709"/>
        <w:jc w:val="left"/>
        <w:rPr>
          <w:rFonts w:ascii="Arial" w:hAnsi="Arial" w:cs="Arial"/>
          <w:caps/>
          <w:szCs w:val="22"/>
        </w:rPr>
      </w:pPr>
    </w:p>
    <w:p w14:paraId="306F9D1C" w14:textId="70122C57" w:rsidR="00CB271A" w:rsidRPr="00961A47" w:rsidRDefault="00CB271A" w:rsidP="00425FE9">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Understanding the Contract</w:t>
      </w:r>
    </w:p>
    <w:p w14:paraId="05FA0F26" w14:textId="61B91639" w:rsidR="00CB271A"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In the Contract, unless the context otherwise requires:</w:t>
      </w:r>
    </w:p>
    <w:p w14:paraId="6523E637" w14:textId="6775038B" w:rsidR="00092E1B" w:rsidRPr="00961A47" w:rsidRDefault="00CB271A" w:rsidP="009E5367">
      <w:pPr>
        <w:pStyle w:val="Heading2"/>
        <w:tabs>
          <w:tab w:val="left" w:pos="709"/>
        </w:tabs>
        <w:spacing w:after="120"/>
        <w:ind w:left="709"/>
        <w:jc w:val="left"/>
        <w:rPr>
          <w:rFonts w:ascii="Arial" w:hAnsi="Arial" w:cs="Arial"/>
          <w:szCs w:val="22"/>
        </w:rPr>
      </w:pPr>
      <w:r w:rsidRPr="00961A47">
        <w:rPr>
          <w:rFonts w:ascii="Arial" w:hAnsi="Arial" w:cs="Arial"/>
          <w:szCs w:val="22"/>
        </w:rPr>
        <w:t xml:space="preserve">references to numbered clauses are references to the relevant clause in these </w:t>
      </w:r>
      <w:r w:rsidR="00D32755" w:rsidRPr="00961A47">
        <w:rPr>
          <w:rFonts w:ascii="Arial" w:hAnsi="Arial" w:cs="Arial"/>
          <w:szCs w:val="22"/>
        </w:rPr>
        <w:t>C</w:t>
      </w:r>
      <w:r w:rsidRPr="00961A47">
        <w:rPr>
          <w:rFonts w:ascii="Arial" w:hAnsi="Arial" w:cs="Arial"/>
          <w:szCs w:val="22"/>
        </w:rPr>
        <w:t>onditions;</w:t>
      </w:r>
    </w:p>
    <w:p w14:paraId="2D43BBC6" w14:textId="77777777" w:rsidR="00CB271A" w:rsidRPr="00961A47" w:rsidRDefault="00CB271A" w:rsidP="009E5367">
      <w:pPr>
        <w:pStyle w:val="Heading2"/>
        <w:tabs>
          <w:tab w:val="left" w:pos="709"/>
        </w:tabs>
        <w:spacing w:after="120"/>
        <w:ind w:left="720"/>
        <w:jc w:val="left"/>
        <w:rPr>
          <w:rFonts w:ascii="Arial" w:hAnsi="Arial" w:cs="Arial"/>
          <w:szCs w:val="22"/>
        </w:rPr>
      </w:pPr>
      <w:r w:rsidRPr="00961A47">
        <w:rPr>
          <w:rFonts w:ascii="Arial" w:hAnsi="Arial" w:cs="Arial"/>
          <w:szCs w:val="22"/>
        </w:rPr>
        <w:t>any obligation on any Party not to do or omit to do anything shall include an obligation not to allow that thing to be done or omitted to be done;</w:t>
      </w:r>
    </w:p>
    <w:p w14:paraId="1A877512"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headings in this Contract are for information only and do not affect the interpretation of the Contract;</w:t>
      </w:r>
    </w:p>
    <w:p w14:paraId="59A2FAB8"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references to "writing" include printing, display on a screen and electronic transmission and other modes of representing or reproducing words in a visible form;</w:t>
      </w:r>
    </w:p>
    <w:p w14:paraId="5C79541C" w14:textId="77777777"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singular includes the plural and vice versa; </w:t>
      </w:r>
    </w:p>
    <w:p w14:paraId="359CAC43" w14:textId="6225F451"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a reference to any </w:t>
      </w:r>
      <w:r w:rsidR="00D1680D" w:rsidRPr="00961A47">
        <w:rPr>
          <w:rFonts w:ascii="Arial" w:hAnsi="Arial" w:cs="Arial"/>
          <w:szCs w:val="22"/>
        </w:rPr>
        <w:t>L</w:t>
      </w:r>
      <w:r w:rsidRPr="00961A47">
        <w:rPr>
          <w:rFonts w:ascii="Arial" w:hAnsi="Arial" w:cs="Arial"/>
          <w:szCs w:val="22"/>
        </w:rPr>
        <w:t xml:space="preserve">aw includes a reference to that </w:t>
      </w:r>
      <w:r w:rsidR="00D1680D" w:rsidRPr="00961A47">
        <w:rPr>
          <w:rFonts w:ascii="Arial" w:hAnsi="Arial" w:cs="Arial"/>
          <w:szCs w:val="22"/>
        </w:rPr>
        <w:t>L</w:t>
      </w:r>
      <w:r w:rsidRPr="00961A47">
        <w:rPr>
          <w:rFonts w:ascii="Arial" w:hAnsi="Arial" w:cs="Arial"/>
          <w:szCs w:val="22"/>
        </w:rPr>
        <w:t xml:space="preserve">aw as amended, extended, consolidated or re-enacted from time to time and to any legislation or byelaw made under that </w:t>
      </w:r>
      <w:r w:rsidR="00D1680D" w:rsidRPr="00961A47">
        <w:rPr>
          <w:rFonts w:ascii="Arial" w:hAnsi="Arial" w:cs="Arial"/>
          <w:szCs w:val="22"/>
        </w:rPr>
        <w:t>L</w:t>
      </w:r>
      <w:r w:rsidRPr="00961A47">
        <w:rPr>
          <w:rFonts w:ascii="Arial" w:hAnsi="Arial" w:cs="Arial"/>
          <w:szCs w:val="22"/>
        </w:rPr>
        <w:t xml:space="preserve">aw; </w:t>
      </w:r>
    </w:p>
    <w:p w14:paraId="56894401" w14:textId="4CCB7B4B" w:rsidR="00CB271A" w:rsidRPr="00961A47" w:rsidRDefault="00CB271A"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 xml:space="preserve">the word </w:t>
      </w:r>
      <w:r w:rsidR="00B1701F" w:rsidRPr="00961A47">
        <w:rPr>
          <w:rFonts w:ascii="Arial" w:hAnsi="Arial" w:cs="Arial"/>
          <w:szCs w:val="22"/>
        </w:rPr>
        <w:t>"</w:t>
      </w:r>
      <w:r w:rsidRPr="00961A47">
        <w:rPr>
          <w:rFonts w:ascii="Arial" w:hAnsi="Arial" w:cs="Arial"/>
          <w:szCs w:val="22"/>
        </w:rPr>
        <w:t>including</w:t>
      </w:r>
      <w:r w:rsidR="00B1701F" w:rsidRPr="00961A47">
        <w:rPr>
          <w:rFonts w:ascii="Arial" w:hAnsi="Arial" w:cs="Arial"/>
          <w:szCs w:val="22"/>
        </w:rPr>
        <w:t>"</w:t>
      </w:r>
      <w:r w:rsidRPr="00961A47">
        <w:rPr>
          <w:rFonts w:ascii="Arial" w:hAnsi="Arial" w:cs="Arial"/>
          <w:szCs w:val="22"/>
        </w:rPr>
        <w:t>, "for example" and similar words shall be understood as if they were immediately followed by the words "without limitation"</w:t>
      </w:r>
      <w:r w:rsidR="008E07B6" w:rsidRPr="00961A47">
        <w:rPr>
          <w:rFonts w:ascii="Arial" w:hAnsi="Arial" w:cs="Arial"/>
          <w:szCs w:val="22"/>
        </w:rPr>
        <w:t>;</w:t>
      </w:r>
    </w:p>
    <w:p w14:paraId="7A17C8B2" w14:textId="39AEBBEA" w:rsidR="008E07B6" w:rsidRPr="00961A47" w:rsidRDefault="009D487C" w:rsidP="009E5367">
      <w:pPr>
        <w:pStyle w:val="Heading2"/>
        <w:tabs>
          <w:tab w:val="left" w:pos="709"/>
        </w:tabs>
        <w:spacing w:after="120"/>
        <w:ind w:left="709" w:hanging="698"/>
        <w:jc w:val="left"/>
        <w:rPr>
          <w:rFonts w:ascii="Arial" w:hAnsi="Arial" w:cs="Arial"/>
          <w:szCs w:val="22"/>
        </w:rPr>
      </w:pPr>
      <w:r w:rsidRPr="00961A47">
        <w:rPr>
          <w:rFonts w:ascii="Arial" w:hAnsi="Arial" w:cs="Arial"/>
          <w:szCs w:val="22"/>
        </w:rPr>
        <w:t>a</w:t>
      </w:r>
      <w:r w:rsidR="008E07B6" w:rsidRPr="00961A47">
        <w:rPr>
          <w:rFonts w:ascii="Arial" w:hAnsi="Arial" w:cs="Arial"/>
          <w:szCs w:val="22"/>
        </w:rPr>
        <w:t>ny reference which</w:t>
      </w:r>
      <w:r w:rsidR="00F91229" w:rsidRPr="00961A47">
        <w:rPr>
          <w:rFonts w:ascii="Arial" w:hAnsi="Arial" w:cs="Arial"/>
          <w:szCs w:val="22"/>
        </w:rPr>
        <w:t>,</w:t>
      </w:r>
      <w:r w:rsidR="008E07B6" w:rsidRPr="00961A47">
        <w:rPr>
          <w:rFonts w:ascii="Arial" w:hAnsi="Arial" w:cs="Arial"/>
          <w:szCs w:val="22"/>
        </w:rPr>
        <w:t xml:space="preserve"> immediately before IP Completion Day (or such later date when relevant EU law ceases to have effect pursuant to </w:t>
      </w:r>
      <w:r w:rsidR="00E55EC4" w:rsidRPr="00961A47">
        <w:rPr>
          <w:rFonts w:ascii="Arial" w:hAnsi="Arial" w:cs="Arial"/>
          <w:szCs w:val="22"/>
        </w:rPr>
        <w:t>s</w:t>
      </w:r>
      <w:r w:rsidR="008E07B6" w:rsidRPr="00961A47">
        <w:rPr>
          <w:rFonts w:ascii="Arial" w:hAnsi="Arial" w:cs="Arial"/>
          <w:szCs w:val="22"/>
        </w:rPr>
        <w:t>ection 1A of the European Union (Withdrawal) Act 2018)</w:t>
      </w:r>
      <w:r w:rsidR="00F91229" w:rsidRPr="00961A47">
        <w:rPr>
          <w:rFonts w:ascii="Arial" w:hAnsi="Arial" w:cs="Arial"/>
          <w:szCs w:val="22"/>
        </w:rPr>
        <w:t>,</w:t>
      </w:r>
      <w:r w:rsidR="008E07B6" w:rsidRPr="00961A47">
        <w:rPr>
          <w:rFonts w:ascii="Arial" w:hAnsi="Arial" w:cs="Arial"/>
          <w:szCs w:val="22"/>
        </w:rPr>
        <w:t xml:space="preserve"> is a reference to (as it has effect from time to time):</w:t>
      </w:r>
    </w:p>
    <w:p w14:paraId="7D7B5B75" w14:textId="4149AC47" w:rsidR="008E07B6" w:rsidRPr="00961A47" w:rsidRDefault="008E07B6" w:rsidP="009E5367">
      <w:pPr>
        <w:pStyle w:val="Heading3"/>
        <w:spacing w:after="120"/>
        <w:rPr>
          <w:rFonts w:ascii="Arial" w:hAnsi="Arial" w:cs="Arial"/>
          <w:szCs w:val="22"/>
        </w:rPr>
      </w:pPr>
      <w:r w:rsidRPr="00961A47">
        <w:rPr>
          <w:rFonts w:ascii="Arial" w:hAnsi="Arial" w:cs="Arial"/>
          <w:szCs w:val="22"/>
        </w:rPr>
        <w:t>any EU regulation, EU decision, EU tertiary legislation or provision of the EEA agreement (</w:t>
      </w:r>
      <w:r w:rsidR="006C7CE0" w:rsidRPr="00961A47">
        <w:rPr>
          <w:rFonts w:ascii="Arial" w:hAnsi="Arial" w:cs="Arial"/>
          <w:szCs w:val="22"/>
        </w:rPr>
        <w:t>“</w:t>
      </w:r>
      <w:r w:rsidRPr="00961A47">
        <w:rPr>
          <w:rFonts w:ascii="Arial" w:hAnsi="Arial" w:cs="Arial"/>
          <w:b/>
          <w:szCs w:val="22"/>
        </w:rPr>
        <w:t>EU References</w:t>
      </w:r>
      <w:r w:rsidR="006C7CE0" w:rsidRPr="00961A47">
        <w:rPr>
          <w:rFonts w:ascii="Arial" w:hAnsi="Arial" w:cs="Arial"/>
          <w:szCs w:val="22"/>
        </w:rPr>
        <w:t>”</w:t>
      </w:r>
      <w:r w:rsidRPr="00961A47">
        <w:rPr>
          <w:rFonts w:ascii="Arial" w:hAnsi="Arial" w:cs="Arial"/>
          <w:szCs w:val="22"/>
        </w:rPr>
        <w:t xml:space="preserve">) which is to form part of domestic law by application of </w:t>
      </w:r>
      <w:r w:rsidR="00E55EC4" w:rsidRPr="00961A47">
        <w:rPr>
          <w:rFonts w:ascii="Arial" w:hAnsi="Arial" w:cs="Arial"/>
          <w:szCs w:val="22"/>
        </w:rPr>
        <w:t>s</w:t>
      </w:r>
      <w:r w:rsidRPr="00961A47">
        <w:rPr>
          <w:rFonts w:ascii="Arial" w:hAnsi="Arial" w:cs="Arial"/>
          <w:szCs w:val="22"/>
        </w:rPr>
        <w:t xml:space="preserve">ection 3 of the European Union (Withdrawal) Act 2018 and which shall be read on and after IP Completion Day as a reference to the EU References as they form part of domestic law by virtue of </w:t>
      </w:r>
      <w:r w:rsidR="00E55EC4" w:rsidRPr="00961A47">
        <w:rPr>
          <w:rFonts w:ascii="Arial" w:hAnsi="Arial" w:cs="Arial"/>
          <w:szCs w:val="22"/>
        </w:rPr>
        <w:t>s</w:t>
      </w:r>
      <w:r w:rsidRPr="00961A47">
        <w:rPr>
          <w:rFonts w:ascii="Arial" w:hAnsi="Arial" w:cs="Arial"/>
          <w:szCs w:val="22"/>
        </w:rPr>
        <w:t xml:space="preserve">ection 3 of the European Union (Withdrawal) Act 2018 as modified by domestic law from time to time; and </w:t>
      </w:r>
    </w:p>
    <w:p w14:paraId="71F90A94" w14:textId="7B6BDBB5" w:rsidR="008E07B6" w:rsidRPr="00961A47" w:rsidRDefault="008E07B6" w:rsidP="009E5367">
      <w:pPr>
        <w:pStyle w:val="Heading3"/>
        <w:spacing w:after="120"/>
        <w:rPr>
          <w:rFonts w:ascii="Arial" w:hAnsi="Arial" w:cs="Arial"/>
          <w:szCs w:val="22"/>
        </w:rPr>
      </w:pPr>
      <w:r w:rsidRPr="00961A47">
        <w:rPr>
          <w:rFonts w:ascii="Arial" w:hAnsi="Arial" w:cs="Arial"/>
          <w:szCs w:val="22"/>
        </w:rPr>
        <w:t xml:space="preserve">any EU institution or EU authority or other such EU body shall be read on and after IP Completion Day as a reference to the UK institution, authority or body to which its functions were transferred. </w:t>
      </w:r>
    </w:p>
    <w:p w14:paraId="6B02C702"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How the Contract works</w:t>
      </w:r>
    </w:p>
    <w:p w14:paraId="6FD44055" w14:textId="68224081"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Pr="00961A47">
        <w:rPr>
          <w:rFonts w:ascii="Arial" w:eastAsia="Times New Roman" w:hAnsi="Arial" w:cs="Arial"/>
          <w:szCs w:val="22"/>
        </w:rPr>
        <w:t xml:space="preserve">Order Form is an offer by the </w:t>
      </w:r>
      <w:r w:rsidR="00403888" w:rsidRPr="00961A47">
        <w:rPr>
          <w:rFonts w:ascii="Arial" w:eastAsia="Times New Roman" w:hAnsi="Arial" w:cs="Arial"/>
          <w:szCs w:val="22"/>
        </w:rPr>
        <w:t>Buyer</w:t>
      </w:r>
      <w:r w:rsidRPr="00961A47">
        <w:rPr>
          <w:rFonts w:ascii="Arial" w:eastAsia="Times New Roman" w:hAnsi="Arial" w:cs="Arial"/>
          <w:szCs w:val="22"/>
        </w:rPr>
        <w:t xml:space="preserve"> to purchase the </w:t>
      </w:r>
      <w:bookmarkStart w:id="2" w:name="_DV_C230"/>
      <w:r w:rsidRPr="00961A47">
        <w:rPr>
          <w:rFonts w:ascii="Arial" w:eastAsia="Times New Roman" w:hAnsi="Arial" w:cs="Arial"/>
          <w:szCs w:val="22"/>
        </w:rPr>
        <w:t>Deliverable</w:t>
      </w:r>
      <w:bookmarkStart w:id="3" w:name="_DV_M143"/>
      <w:bookmarkEnd w:id="2"/>
      <w:bookmarkEnd w:id="3"/>
      <w:r w:rsidRPr="00961A47">
        <w:rPr>
          <w:rFonts w:ascii="Arial" w:eastAsia="Times New Roman" w:hAnsi="Arial" w:cs="Arial"/>
          <w:szCs w:val="22"/>
        </w:rPr>
        <w:t>s subject to and in accordance with the terms and conditions of the Contract.</w:t>
      </w:r>
    </w:p>
    <w:p w14:paraId="0283ECAA" w14:textId="7EE50FF8" w:rsidR="0031758F" w:rsidRPr="00961A47" w:rsidRDefault="00CB271A" w:rsidP="009E5367">
      <w:pPr>
        <w:pStyle w:val="Heading2"/>
        <w:tabs>
          <w:tab w:val="left" w:pos="709"/>
        </w:tabs>
        <w:spacing w:after="120"/>
        <w:ind w:left="709" w:hanging="709"/>
        <w:jc w:val="left"/>
        <w:rPr>
          <w:rFonts w:ascii="Arial" w:hAnsi="Arial" w:cs="Arial"/>
          <w:szCs w:val="22"/>
        </w:rPr>
      </w:pPr>
      <w:bookmarkStart w:id="4" w:name="_Ref99527586"/>
      <w:r w:rsidRPr="00961A47">
        <w:rPr>
          <w:rFonts w:ascii="Arial" w:hAnsi="Arial" w:cs="Arial"/>
          <w:szCs w:val="22"/>
        </w:rPr>
        <w:t xml:space="preserve">The Supplier is deemed to accept the offer in the Order Form when the </w:t>
      </w:r>
      <w:r w:rsidR="00403888" w:rsidRPr="00961A47">
        <w:rPr>
          <w:rFonts w:ascii="Arial" w:hAnsi="Arial" w:cs="Arial"/>
          <w:szCs w:val="22"/>
        </w:rPr>
        <w:t>Buyer</w:t>
      </w:r>
      <w:r w:rsidRPr="00961A47">
        <w:rPr>
          <w:rFonts w:ascii="Arial" w:hAnsi="Arial" w:cs="Arial"/>
          <w:szCs w:val="22"/>
        </w:rPr>
        <w:t xml:space="preserve"> receives a copy of the Order Form signed by the Supplier.</w:t>
      </w:r>
      <w:bookmarkEnd w:id="4"/>
    </w:p>
    <w:p w14:paraId="4589E748" w14:textId="660D52C0" w:rsidR="0031758F" w:rsidRPr="00961A47" w:rsidRDefault="00CB271A" w:rsidP="009E5367">
      <w:pPr>
        <w:pStyle w:val="Heading2"/>
        <w:tabs>
          <w:tab w:val="left" w:pos="709"/>
        </w:tabs>
        <w:spacing w:after="120"/>
        <w:ind w:left="709" w:hanging="709"/>
        <w:jc w:val="left"/>
        <w:rPr>
          <w:rFonts w:ascii="Arial" w:hAnsi="Arial" w:cs="Arial"/>
          <w:szCs w:val="22"/>
        </w:rPr>
      </w:pPr>
      <w:bookmarkStart w:id="5" w:name="_Ref525067119"/>
      <w:r w:rsidRPr="00961A47">
        <w:rPr>
          <w:rFonts w:ascii="Arial" w:hAnsi="Arial" w:cs="Arial"/>
          <w:szCs w:val="22"/>
        </w:rPr>
        <w:t xml:space="preserve">The Supplier warrants and represents that its tender </w:t>
      </w:r>
      <w:r w:rsidR="00D92E50" w:rsidRPr="00961A47">
        <w:rPr>
          <w:rFonts w:ascii="Arial" w:hAnsi="Arial" w:cs="Arial"/>
          <w:szCs w:val="22"/>
        </w:rPr>
        <w:t xml:space="preserve">(if any) </w:t>
      </w:r>
      <w:r w:rsidRPr="00961A47">
        <w:rPr>
          <w:rFonts w:ascii="Arial" w:hAnsi="Arial" w:cs="Arial"/>
          <w:szCs w:val="22"/>
        </w:rPr>
        <w:t>and all statements made and documents submitted as part of the procurement of Deliverables are and remain true and accurate.</w:t>
      </w:r>
      <w:bookmarkEnd w:id="5"/>
    </w:p>
    <w:p w14:paraId="567A80D5" w14:textId="1E2531BB" w:rsidR="0031758F" w:rsidRPr="00961A47" w:rsidRDefault="0031758F" w:rsidP="009E5367">
      <w:pPr>
        <w:pStyle w:val="Heading1"/>
        <w:tabs>
          <w:tab w:val="clear" w:pos="720"/>
          <w:tab w:val="left" w:pos="709"/>
        </w:tabs>
        <w:spacing w:after="120"/>
        <w:jc w:val="left"/>
        <w:rPr>
          <w:rFonts w:ascii="Arial" w:hAnsi="Arial" w:cs="Arial"/>
          <w:szCs w:val="22"/>
        </w:rPr>
      </w:pPr>
      <w:bookmarkStart w:id="6" w:name="_Ref105514353"/>
      <w:r w:rsidRPr="00961A47">
        <w:rPr>
          <w:rFonts w:ascii="Arial" w:hAnsi="Arial" w:cs="Arial"/>
          <w:caps w:val="0"/>
          <w:szCs w:val="22"/>
        </w:rPr>
        <w:t>What needs to be delivered</w:t>
      </w:r>
      <w:bookmarkEnd w:id="6"/>
    </w:p>
    <w:p w14:paraId="34AD56C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All Deliverables</w:t>
      </w:r>
    </w:p>
    <w:p w14:paraId="78E5E8C0" w14:textId="5AF8D64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The Supplier must provide Deliverables: (i) in accordance with the Specification</w:t>
      </w:r>
      <w:r w:rsidR="006513AF" w:rsidRPr="00961A47">
        <w:rPr>
          <w:rFonts w:ascii="Arial" w:hAnsi="Arial" w:cs="Arial"/>
          <w:szCs w:val="22"/>
        </w:rPr>
        <w:t xml:space="preserve">, the </w:t>
      </w:r>
      <w:r w:rsidR="00213CB7" w:rsidRPr="00961A47">
        <w:rPr>
          <w:rFonts w:ascii="Arial" w:hAnsi="Arial" w:cs="Arial"/>
          <w:szCs w:val="22"/>
        </w:rPr>
        <w:t>t</w:t>
      </w:r>
      <w:r w:rsidR="006513AF" w:rsidRPr="00961A47">
        <w:rPr>
          <w:rFonts w:ascii="Arial" w:hAnsi="Arial" w:cs="Arial"/>
          <w:szCs w:val="22"/>
        </w:rPr>
        <w:t>ender in</w:t>
      </w:r>
      <w:r w:rsidR="00397F98">
        <w:rPr>
          <w:rFonts w:ascii="Arial" w:hAnsi="Arial" w:cs="Arial"/>
          <w:szCs w:val="22"/>
        </w:rPr>
        <w:t xml:space="preserve"> Annex 4 – Supplier Tender</w:t>
      </w:r>
      <w:r w:rsidR="006513AF" w:rsidRPr="00961A47">
        <w:rPr>
          <w:rFonts w:ascii="Arial" w:hAnsi="Arial" w:cs="Arial"/>
          <w:szCs w:val="22"/>
        </w:rPr>
        <w:t xml:space="preserve"> (where applicable) and the Contract</w:t>
      </w:r>
      <w:r w:rsidRPr="00961A47">
        <w:rPr>
          <w:rFonts w:ascii="Arial" w:eastAsia="Calibri" w:hAnsi="Arial" w:cs="Arial"/>
          <w:color w:val="000000"/>
          <w:szCs w:val="22"/>
        </w:rPr>
        <w:t>; (ii) using reasonable skill and care; (i</w:t>
      </w:r>
      <w:r w:rsidR="002B0903" w:rsidRPr="00961A47">
        <w:rPr>
          <w:rFonts w:ascii="Arial" w:eastAsia="Calibri" w:hAnsi="Arial" w:cs="Arial"/>
          <w:color w:val="000000"/>
          <w:szCs w:val="22"/>
        </w:rPr>
        <w:t>ii</w:t>
      </w:r>
      <w:r w:rsidRPr="00961A47">
        <w:rPr>
          <w:rFonts w:ascii="Arial" w:eastAsia="Calibri" w:hAnsi="Arial" w:cs="Arial"/>
          <w:color w:val="000000"/>
          <w:szCs w:val="22"/>
        </w:rPr>
        <w:t>) using Good Industry Practice; (</w:t>
      </w:r>
      <w:r w:rsidR="002B0903" w:rsidRPr="00961A47">
        <w:rPr>
          <w:rFonts w:ascii="Arial" w:eastAsia="Calibri" w:hAnsi="Arial" w:cs="Arial"/>
          <w:color w:val="000000"/>
          <w:szCs w:val="22"/>
        </w:rPr>
        <w:t>i</w:t>
      </w:r>
      <w:r w:rsidRPr="00961A47">
        <w:rPr>
          <w:rFonts w:ascii="Arial" w:eastAsia="Calibri" w:hAnsi="Arial" w:cs="Arial"/>
          <w:color w:val="000000"/>
          <w:szCs w:val="22"/>
        </w:rPr>
        <w:t xml:space="preserve">v) using its own policies, processes and internal quality control measures as long as they don’t conflict with the Contract; (v) on the dates agreed; and (vi) that comply with all </w:t>
      </w:r>
      <w:r w:rsidR="00D1680D" w:rsidRPr="00961A47">
        <w:rPr>
          <w:rFonts w:ascii="Arial" w:eastAsia="Calibri" w:hAnsi="Arial" w:cs="Arial"/>
          <w:color w:val="000000"/>
          <w:szCs w:val="22"/>
        </w:rPr>
        <w:t>L</w:t>
      </w:r>
      <w:r w:rsidRPr="00961A47">
        <w:rPr>
          <w:rFonts w:ascii="Arial" w:eastAsia="Calibri" w:hAnsi="Arial" w:cs="Arial"/>
          <w:color w:val="000000"/>
          <w:szCs w:val="22"/>
        </w:rPr>
        <w:t>aw.</w:t>
      </w:r>
    </w:p>
    <w:p w14:paraId="6C8CA537" w14:textId="03B6F61B" w:rsidR="0031758F" w:rsidRPr="00961A47" w:rsidRDefault="00CB271A" w:rsidP="009E5367">
      <w:pPr>
        <w:pStyle w:val="Heading3"/>
        <w:spacing w:after="120"/>
        <w:ind w:left="1276" w:hanging="567"/>
        <w:jc w:val="left"/>
        <w:rPr>
          <w:rFonts w:ascii="Arial" w:hAnsi="Arial" w:cs="Arial"/>
          <w:szCs w:val="22"/>
        </w:rPr>
      </w:pPr>
      <w:r w:rsidRPr="00961A47">
        <w:rPr>
          <w:rFonts w:ascii="Arial" w:hAnsi="Arial" w:cs="Arial"/>
          <w:szCs w:val="22"/>
        </w:rPr>
        <w:t xml:space="preserve">The </w:t>
      </w:r>
      <w:r w:rsidRPr="00961A47">
        <w:rPr>
          <w:rFonts w:ascii="Arial" w:eastAsia="Calibri" w:hAnsi="Arial" w:cs="Arial"/>
          <w:color w:val="000000"/>
          <w:szCs w:val="22"/>
        </w:rPr>
        <w:t xml:space="preserve">Supplier must provide Deliverables with a warranty of at least 90 days (or longer where the Supplier offers a longer warranty period to its </w:t>
      </w:r>
      <w:r w:rsidR="00403888" w:rsidRPr="00961A47">
        <w:rPr>
          <w:rFonts w:ascii="Arial" w:eastAsia="Calibri" w:hAnsi="Arial" w:cs="Arial"/>
          <w:color w:val="000000"/>
          <w:szCs w:val="22"/>
        </w:rPr>
        <w:t>Buyer</w:t>
      </w:r>
      <w:r w:rsidRPr="00961A47">
        <w:rPr>
          <w:rFonts w:ascii="Arial" w:eastAsia="Calibri" w:hAnsi="Arial" w:cs="Arial"/>
          <w:color w:val="000000"/>
          <w:szCs w:val="22"/>
        </w:rPr>
        <w:t>s) from Delivery against all obvious defects.</w:t>
      </w:r>
    </w:p>
    <w:p w14:paraId="6AAB15A1"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bookmarkStart w:id="7" w:name="_Ref99528334"/>
      <w:r w:rsidRPr="00961A47">
        <w:rPr>
          <w:rFonts w:ascii="Arial" w:hAnsi="Arial" w:cs="Arial"/>
          <w:b/>
          <w:szCs w:val="22"/>
        </w:rPr>
        <w:t>Goods clauses</w:t>
      </w:r>
      <w:bookmarkEnd w:id="7"/>
    </w:p>
    <w:p w14:paraId="4069BB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Goods delivered must be new, or as new if recycled, unused and of recent origin.</w:t>
      </w:r>
    </w:p>
    <w:p w14:paraId="335DFECD"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All manufacturer warranties covering the Goods must be assignable to the </w:t>
      </w:r>
      <w:r w:rsidR="00403888" w:rsidRPr="00961A47">
        <w:rPr>
          <w:rFonts w:ascii="Arial" w:hAnsi="Arial" w:cs="Arial"/>
          <w:szCs w:val="22"/>
        </w:rPr>
        <w:t>Buyer</w:t>
      </w:r>
      <w:r w:rsidRPr="00961A47">
        <w:rPr>
          <w:rFonts w:ascii="Arial" w:hAnsi="Arial" w:cs="Arial"/>
          <w:szCs w:val="22"/>
        </w:rPr>
        <w:t xml:space="preserve"> on request and for free.</w:t>
      </w:r>
    </w:p>
    <w:p w14:paraId="3804DE28" w14:textId="10993A0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transfers ownership of the Goods on completion of </w:t>
      </w:r>
      <w:r w:rsidR="00821D51" w:rsidRPr="00961A47">
        <w:rPr>
          <w:rFonts w:ascii="Arial" w:hAnsi="Arial" w:cs="Arial"/>
          <w:szCs w:val="22"/>
        </w:rPr>
        <w:t>D</w:t>
      </w:r>
      <w:r w:rsidRPr="00961A47">
        <w:rPr>
          <w:rFonts w:ascii="Arial" w:hAnsi="Arial" w:cs="Arial"/>
          <w:szCs w:val="22"/>
        </w:rPr>
        <w:t>elivery (including off</w:t>
      </w:r>
      <w:r w:rsidRPr="00961A47">
        <w:rPr>
          <w:rFonts w:ascii="Arial" w:hAnsi="Arial" w:cs="Arial"/>
          <w:szCs w:val="22"/>
        </w:rPr>
        <w:noBreakHyphen/>
        <w:t>loading and stacking) or payment for those Goods, whichever is earlier.</w:t>
      </w:r>
    </w:p>
    <w:p w14:paraId="2DCB7CA6" w14:textId="3BC3F80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Risk in the Goods transfers to the </w:t>
      </w:r>
      <w:r w:rsidR="00403888" w:rsidRPr="00961A47">
        <w:rPr>
          <w:rFonts w:ascii="Arial" w:hAnsi="Arial" w:cs="Arial"/>
          <w:szCs w:val="22"/>
        </w:rPr>
        <w:t>Buyer</w:t>
      </w:r>
      <w:r w:rsidRPr="00961A47">
        <w:rPr>
          <w:rFonts w:ascii="Arial" w:hAnsi="Arial" w:cs="Arial"/>
          <w:szCs w:val="22"/>
        </w:rPr>
        <w:t xml:space="preserve"> on </w:t>
      </w:r>
      <w:r w:rsidR="00821D51" w:rsidRPr="00961A47">
        <w:rPr>
          <w:rFonts w:ascii="Arial" w:hAnsi="Arial" w:cs="Arial"/>
          <w:szCs w:val="22"/>
        </w:rPr>
        <w:t>D</w:t>
      </w:r>
      <w:r w:rsidRPr="00961A47">
        <w:rPr>
          <w:rFonts w:ascii="Arial" w:hAnsi="Arial" w:cs="Arial"/>
          <w:szCs w:val="22"/>
        </w:rPr>
        <w:t xml:space="preserve">elivery, but remains with the Supplier if the </w:t>
      </w:r>
      <w:r w:rsidR="00403888" w:rsidRPr="00961A47">
        <w:rPr>
          <w:rFonts w:ascii="Arial" w:hAnsi="Arial" w:cs="Arial"/>
          <w:szCs w:val="22"/>
        </w:rPr>
        <w:t>Buyer</w:t>
      </w:r>
      <w:r w:rsidRPr="00961A47">
        <w:rPr>
          <w:rFonts w:ascii="Arial" w:hAnsi="Arial" w:cs="Arial"/>
          <w:szCs w:val="22"/>
        </w:rPr>
        <w:t xml:space="preserve"> notices damage following </w:t>
      </w:r>
      <w:r w:rsidR="00821D51" w:rsidRPr="00961A47">
        <w:rPr>
          <w:rFonts w:ascii="Arial" w:hAnsi="Arial" w:cs="Arial"/>
          <w:szCs w:val="22"/>
        </w:rPr>
        <w:t>D</w:t>
      </w:r>
      <w:r w:rsidRPr="00961A47">
        <w:rPr>
          <w:rFonts w:ascii="Arial" w:hAnsi="Arial" w:cs="Arial"/>
          <w:szCs w:val="22"/>
        </w:rPr>
        <w:t xml:space="preserve">elivery and lets the Supplier know within </w:t>
      </w:r>
      <w:r w:rsidR="006B542A" w:rsidRPr="00961A47">
        <w:rPr>
          <w:rFonts w:ascii="Arial" w:hAnsi="Arial" w:cs="Arial"/>
          <w:szCs w:val="22"/>
        </w:rPr>
        <w:t>3</w:t>
      </w:r>
      <w:r w:rsidRPr="00961A47">
        <w:rPr>
          <w:rFonts w:ascii="Arial" w:hAnsi="Arial" w:cs="Arial"/>
          <w:szCs w:val="22"/>
        </w:rPr>
        <w:t xml:space="preserve"> Working Days of </w:t>
      </w:r>
      <w:r w:rsidR="00902F52" w:rsidRPr="00961A47">
        <w:rPr>
          <w:rFonts w:ascii="Arial" w:hAnsi="Arial" w:cs="Arial"/>
          <w:szCs w:val="22"/>
        </w:rPr>
        <w:t>D</w:t>
      </w:r>
      <w:r w:rsidRPr="00961A47">
        <w:rPr>
          <w:rFonts w:ascii="Arial" w:hAnsi="Arial" w:cs="Arial"/>
          <w:szCs w:val="22"/>
        </w:rPr>
        <w:t>elivery.</w:t>
      </w:r>
    </w:p>
    <w:p w14:paraId="7279B728"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warrants that it has full and unrestricted ownership of the Goods at the time of transfer of ownership.</w:t>
      </w:r>
    </w:p>
    <w:p w14:paraId="427464FB" w14:textId="2ED44776" w:rsidR="00CB271A" w:rsidRPr="00961A47" w:rsidRDefault="00CB271A" w:rsidP="009E5367">
      <w:pPr>
        <w:pStyle w:val="Heading3"/>
        <w:tabs>
          <w:tab w:val="left" w:pos="1276"/>
        </w:tabs>
        <w:spacing w:after="120"/>
        <w:ind w:left="1276" w:hanging="567"/>
        <w:jc w:val="left"/>
        <w:rPr>
          <w:rFonts w:ascii="Arial" w:hAnsi="Arial" w:cs="Arial"/>
          <w:szCs w:val="22"/>
        </w:rPr>
      </w:pPr>
      <w:bookmarkStart w:id="8" w:name="_Ref525080501"/>
      <w:r w:rsidRPr="00961A47">
        <w:rPr>
          <w:rFonts w:ascii="Arial" w:hAnsi="Arial" w:cs="Arial"/>
          <w:szCs w:val="22"/>
        </w:rPr>
        <w:t xml:space="preserve">The Supplier must </w:t>
      </w:r>
      <w:r w:rsidR="00821D51" w:rsidRPr="00961A47">
        <w:rPr>
          <w:rFonts w:ascii="Arial" w:hAnsi="Arial" w:cs="Arial"/>
          <w:szCs w:val="22"/>
        </w:rPr>
        <w:t>D</w:t>
      </w:r>
      <w:r w:rsidRPr="00961A47">
        <w:rPr>
          <w:rFonts w:ascii="Arial" w:hAnsi="Arial" w:cs="Arial"/>
          <w:szCs w:val="22"/>
        </w:rPr>
        <w:t>eliver the Goods on the date and to the location</w:t>
      </w:r>
      <w:r w:rsidR="006159F2" w:rsidRPr="00961A47">
        <w:rPr>
          <w:rFonts w:ascii="Arial" w:hAnsi="Arial" w:cs="Arial"/>
          <w:szCs w:val="22"/>
        </w:rPr>
        <w:t xml:space="preserve"> specified</w:t>
      </w:r>
      <w:r w:rsidR="00FA2095" w:rsidRPr="00961A47">
        <w:rPr>
          <w:rFonts w:ascii="Arial" w:hAnsi="Arial" w:cs="Arial"/>
          <w:szCs w:val="22"/>
        </w:rPr>
        <w:t xml:space="preserve"> in the Order Form,</w:t>
      </w:r>
      <w:r w:rsidRPr="00961A47">
        <w:rPr>
          <w:rFonts w:ascii="Arial" w:hAnsi="Arial" w:cs="Arial"/>
          <w:szCs w:val="22"/>
        </w:rPr>
        <w:t xml:space="preserve"> during the </w:t>
      </w:r>
      <w:r w:rsidR="00403888" w:rsidRPr="00961A47">
        <w:rPr>
          <w:rFonts w:ascii="Arial" w:hAnsi="Arial" w:cs="Arial"/>
          <w:szCs w:val="22"/>
        </w:rPr>
        <w:t>Buyer</w:t>
      </w:r>
      <w:r w:rsidRPr="00961A47">
        <w:rPr>
          <w:rFonts w:ascii="Arial" w:hAnsi="Arial" w:cs="Arial"/>
          <w:szCs w:val="22"/>
        </w:rPr>
        <w:t>'s working hours</w:t>
      </w:r>
      <w:r w:rsidR="00203E4E" w:rsidRPr="00961A47">
        <w:rPr>
          <w:rFonts w:ascii="Arial" w:hAnsi="Arial" w:cs="Arial"/>
          <w:szCs w:val="22"/>
        </w:rPr>
        <w:t xml:space="preserve"> (</w:t>
      </w:r>
      <w:r w:rsidR="00FA2095" w:rsidRPr="00961A47">
        <w:rPr>
          <w:rFonts w:ascii="Arial" w:hAnsi="Arial" w:cs="Arial"/>
          <w:szCs w:val="22"/>
        </w:rPr>
        <w:t>unless otherwise specified in the Order Form</w:t>
      </w:r>
      <w:r w:rsidR="00203E4E" w:rsidRPr="00961A47">
        <w:rPr>
          <w:rFonts w:ascii="Arial" w:hAnsi="Arial" w:cs="Arial"/>
          <w:szCs w:val="22"/>
        </w:rPr>
        <w:t>)</w:t>
      </w:r>
      <w:r w:rsidRPr="00961A47">
        <w:rPr>
          <w:rFonts w:ascii="Arial" w:hAnsi="Arial" w:cs="Arial"/>
          <w:szCs w:val="22"/>
        </w:rPr>
        <w:t>.</w:t>
      </w:r>
      <w:bookmarkEnd w:id="8"/>
      <w:r w:rsidRPr="00961A47">
        <w:rPr>
          <w:rFonts w:ascii="Arial" w:hAnsi="Arial" w:cs="Arial"/>
          <w:szCs w:val="22"/>
        </w:rPr>
        <w:t xml:space="preserve"> </w:t>
      </w:r>
    </w:p>
    <w:p w14:paraId="0652B6F2" w14:textId="5090556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sufficient packaging for the Goods to reach the point of </w:t>
      </w:r>
      <w:r w:rsidR="00902F52" w:rsidRPr="00961A47">
        <w:rPr>
          <w:rFonts w:ascii="Arial" w:hAnsi="Arial" w:cs="Arial"/>
          <w:szCs w:val="22"/>
        </w:rPr>
        <w:t>D</w:t>
      </w:r>
      <w:r w:rsidRPr="00961A47">
        <w:rPr>
          <w:rFonts w:ascii="Arial" w:hAnsi="Arial" w:cs="Arial"/>
          <w:szCs w:val="22"/>
        </w:rPr>
        <w:t>elivery safely and undamaged.</w:t>
      </w:r>
    </w:p>
    <w:p w14:paraId="2E41198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 deliveries must have a delivery note attached that specifies the order number, type and quantity of Goods.</w:t>
      </w:r>
    </w:p>
    <w:p w14:paraId="127C87E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provide all tools, information and instructions the </w:t>
      </w:r>
      <w:r w:rsidR="00403888" w:rsidRPr="00961A47">
        <w:rPr>
          <w:rFonts w:ascii="Arial" w:hAnsi="Arial" w:cs="Arial"/>
          <w:szCs w:val="22"/>
        </w:rPr>
        <w:t>Buyer</w:t>
      </w:r>
      <w:r w:rsidRPr="00961A47">
        <w:rPr>
          <w:rFonts w:ascii="Arial" w:hAnsi="Arial" w:cs="Arial"/>
          <w:szCs w:val="22"/>
        </w:rPr>
        <w:t xml:space="preserve"> needs to make use of the Goods.</w:t>
      </w:r>
    </w:p>
    <w:p w14:paraId="4E75EC60" w14:textId="1719F92E" w:rsidR="00CB271A" w:rsidRPr="00961A47" w:rsidRDefault="00CB271A" w:rsidP="009E5367">
      <w:pPr>
        <w:pStyle w:val="Heading3"/>
        <w:tabs>
          <w:tab w:val="left" w:pos="1276"/>
        </w:tabs>
        <w:spacing w:after="120"/>
        <w:ind w:left="1276" w:hanging="567"/>
        <w:jc w:val="left"/>
        <w:rPr>
          <w:rFonts w:ascii="Arial" w:hAnsi="Arial" w:cs="Arial"/>
          <w:szCs w:val="22"/>
        </w:rPr>
      </w:pPr>
      <w:bookmarkStart w:id="9" w:name="_Ref99531038"/>
      <w:r w:rsidRPr="00961A47">
        <w:rPr>
          <w:rFonts w:ascii="Arial" w:hAnsi="Arial" w:cs="Arial"/>
          <w:szCs w:val="22"/>
        </w:rPr>
        <w:t xml:space="preserve">The Supplier will notify the </w:t>
      </w:r>
      <w:r w:rsidR="00403888" w:rsidRPr="00961A47">
        <w:rPr>
          <w:rFonts w:ascii="Arial" w:hAnsi="Arial" w:cs="Arial"/>
          <w:szCs w:val="22"/>
        </w:rPr>
        <w:t>Buyer</w:t>
      </w:r>
      <w:r w:rsidRPr="00961A47">
        <w:rPr>
          <w:rFonts w:ascii="Arial" w:hAnsi="Arial" w:cs="Arial"/>
          <w:szCs w:val="22"/>
        </w:rPr>
        <w:t xml:space="preserve"> of any request that Goods are returned to it or the manufacturer after the discovery of safety issues or defects that might endanger health or hinder performance and shall indemnify the </w:t>
      </w:r>
      <w:r w:rsidR="00403888" w:rsidRPr="00961A47">
        <w:rPr>
          <w:rFonts w:ascii="Arial" w:hAnsi="Arial" w:cs="Arial"/>
          <w:szCs w:val="22"/>
        </w:rPr>
        <w:t>Buyer</w:t>
      </w:r>
      <w:r w:rsidRPr="00961A47">
        <w:rPr>
          <w:rFonts w:ascii="Arial" w:hAnsi="Arial" w:cs="Arial"/>
          <w:szCs w:val="22"/>
        </w:rPr>
        <w:t xml:space="preserve"> against the costs arising as a result of any such request.</w:t>
      </w:r>
      <w:bookmarkEnd w:id="9"/>
    </w:p>
    <w:p w14:paraId="1CFA01B5" w14:textId="62527721"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cancel any order or part order of Goods which has not been </w:t>
      </w:r>
      <w:r w:rsidR="00821D51" w:rsidRPr="00961A47">
        <w:rPr>
          <w:rFonts w:ascii="Arial" w:hAnsi="Arial" w:cs="Arial"/>
          <w:szCs w:val="22"/>
        </w:rPr>
        <w:t>D</w:t>
      </w:r>
      <w:r w:rsidRPr="00961A47">
        <w:rPr>
          <w:rFonts w:ascii="Arial" w:hAnsi="Arial" w:cs="Arial"/>
          <w:szCs w:val="22"/>
        </w:rPr>
        <w:t xml:space="preserve">elivered.  If the </w:t>
      </w:r>
      <w:r w:rsidR="00403888" w:rsidRPr="00961A47">
        <w:rPr>
          <w:rFonts w:ascii="Arial" w:hAnsi="Arial" w:cs="Arial"/>
          <w:szCs w:val="22"/>
        </w:rPr>
        <w:t>Buyer</w:t>
      </w:r>
      <w:r w:rsidRPr="00961A47">
        <w:rPr>
          <w:rFonts w:ascii="Arial" w:hAnsi="Arial" w:cs="Arial"/>
          <w:szCs w:val="22"/>
        </w:rPr>
        <w:t xml:space="preserve"> gives less than 14 days' notice then it will pay the Supplier's reasonable and proven costs already incurred on the cancelled order as long as the Supplier takes all reasonable </w:t>
      </w:r>
      <w:r w:rsidR="002B0903" w:rsidRPr="00961A47">
        <w:rPr>
          <w:rFonts w:ascii="Arial" w:hAnsi="Arial" w:cs="Arial"/>
          <w:szCs w:val="22"/>
        </w:rPr>
        <w:t>endeavours</w:t>
      </w:r>
      <w:r w:rsidRPr="00961A47">
        <w:rPr>
          <w:rFonts w:ascii="Arial" w:hAnsi="Arial" w:cs="Arial"/>
          <w:szCs w:val="22"/>
        </w:rPr>
        <w:t xml:space="preserve"> to minimise these costs.</w:t>
      </w:r>
    </w:p>
    <w:p w14:paraId="3E2046A2" w14:textId="5B2EF4D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cost repair, replace, refund or substitute (at the </w:t>
      </w:r>
      <w:r w:rsidR="00403888" w:rsidRPr="00961A47">
        <w:rPr>
          <w:rFonts w:ascii="Arial" w:hAnsi="Arial" w:cs="Arial"/>
          <w:szCs w:val="22"/>
        </w:rPr>
        <w:t>Buyer</w:t>
      </w:r>
      <w:r w:rsidRPr="00961A47">
        <w:rPr>
          <w:rFonts w:ascii="Arial" w:hAnsi="Arial" w:cs="Arial"/>
          <w:szCs w:val="22"/>
        </w:rPr>
        <w:t xml:space="preserve">'s option and request) any Goods that the </w:t>
      </w:r>
      <w:r w:rsidR="00403888" w:rsidRPr="00961A47">
        <w:rPr>
          <w:rFonts w:ascii="Arial" w:hAnsi="Arial" w:cs="Arial"/>
          <w:szCs w:val="22"/>
        </w:rPr>
        <w:t>Buyer</w:t>
      </w:r>
      <w:r w:rsidRPr="00961A47">
        <w:rPr>
          <w:rFonts w:ascii="Arial" w:hAnsi="Arial" w:cs="Arial"/>
          <w:szCs w:val="22"/>
        </w:rPr>
        <w:t xml:space="preserve"> rejects because they don't conform with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_Ref99528334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4.2</w:t>
      </w:r>
      <w:r w:rsidR="00DF76B0" w:rsidRPr="00961A47">
        <w:rPr>
          <w:rFonts w:ascii="Arial" w:hAnsi="Arial" w:cs="Arial"/>
          <w:szCs w:val="22"/>
        </w:rPr>
        <w:fldChar w:fldCharType="end"/>
      </w:r>
      <w:r w:rsidRPr="00961A47">
        <w:rPr>
          <w:rFonts w:ascii="Arial" w:hAnsi="Arial" w:cs="Arial"/>
          <w:szCs w:val="22"/>
        </w:rPr>
        <w:t xml:space="preserve">.  If the Supplier doesn't do this it will pay the </w:t>
      </w:r>
      <w:r w:rsidR="00403888" w:rsidRPr="00961A47">
        <w:rPr>
          <w:rFonts w:ascii="Arial" w:hAnsi="Arial" w:cs="Arial"/>
          <w:szCs w:val="22"/>
        </w:rPr>
        <w:t>Buyer</w:t>
      </w:r>
      <w:r w:rsidRPr="00961A47">
        <w:rPr>
          <w:rFonts w:ascii="Arial" w:hAnsi="Arial" w:cs="Arial"/>
          <w:szCs w:val="22"/>
        </w:rPr>
        <w:t>'s costs including repair or re</w:t>
      </w:r>
      <w:r w:rsidRPr="00961A47">
        <w:rPr>
          <w:rFonts w:ascii="Arial" w:hAnsi="Arial" w:cs="Arial"/>
          <w:szCs w:val="22"/>
        </w:rPr>
        <w:noBreakHyphen/>
        <w:t>supply by a third party.</w:t>
      </w:r>
    </w:p>
    <w:p w14:paraId="4FF8A781" w14:textId="6C5B8DB4" w:rsidR="0031758F" w:rsidRPr="00961A47" w:rsidRDefault="00CB271A" w:rsidP="009E5367">
      <w:pPr>
        <w:pStyle w:val="Heading3"/>
        <w:tabs>
          <w:tab w:val="left" w:pos="1276"/>
        </w:tabs>
        <w:spacing w:after="120"/>
        <w:ind w:left="1276" w:hanging="567"/>
        <w:jc w:val="left"/>
        <w:rPr>
          <w:rFonts w:ascii="Arial" w:hAnsi="Arial" w:cs="Arial"/>
          <w:szCs w:val="22"/>
        </w:rPr>
      </w:pPr>
      <w:bookmarkStart w:id="10" w:name="_Ref9953104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will not be liable for any actions, claims, costs and expenses incurred by the Supplier or any third party during </w:t>
      </w:r>
      <w:r w:rsidR="00821D51" w:rsidRPr="00961A47">
        <w:rPr>
          <w:rFonts w:ascii="Arial" w:hAnsi="Arial" w:cs="Arial"/>
          <w:szCs w:val="22"/>
        </w:rPr>
        <w:t>D</w:t>
      </w:r>
      <w:r w:rsidRPr="00961A47">
        <w:rPr>
          <w:rFonts w:ascii="Arial" w:hAnsi="Arial" w:cs="Arial"/>
          <w:szCs w:val="22"/>
        </w:rPr>
        <w:t xml:space="preserve">elivery of the Goods unless and to the extent that it is caused by negligence or other wrongful act of the </w:t>
      </w:r>
      <w:r w:rsidR="00403888" w:rsidRPr="00961A47">
        <w:rPr>
          <w:rFonts w:ascii="Arial" w:hAnsi="Arial" w:cs="Arial"/>
          <w:szCs w:val="22"/>
        </w:rPr>
        <w:t>Buyer</w:t>
      </w:r>
      <w:r w:rsidRPr="00961A47">
        <w:rPr>
          <w:rFonts w:ascii="Arial" w:hAnsi="Arial" w:cs="Arial"/>
          <w:szCs w:val="22"/>
        </w:rPr>
        <w:t xml:space="preserve"> or its servant or agent.  If the </w:t>
      </w:r>
      <w:r w:rsidR="00403888" w:rsidRPr="00961A47">
        <w:rPr>
          <w:rFonts w:ascii="Arial" w:hAnsi="Arial" w:cs="Arial"/>
          <w:szCs w:val="22"/>
        </w:rPr>
        <w:t>Buyer</w:t>
      </w:r>
      <w:r w:rsidRPr="00961A47">
        <w:rPr>
          <w:rFonts w:ascii="Arial" w:hAnsi="Arial" w:cs="Arial"/>
          <w:szCs w:val="22"/>
        </w:rPr>
        <w:t xml:space="preserve"> suffers or incurs any damage or injury (whether fatal or otherwise) occurring in the course of </w:t>
      </w:r>
      <w:r w:rsidR="00821D51" w:rsidRPr="00961A47">
        <w:rPr>
          <w:rFonts w:ascii="Arial" w:hAnsi="Arial" w:cs="Arial"/>
          <w:szCs w:val="22"/>
        </w:rPr>
        <w:t>D</w:t>
      </w:r>
      <w:r w:rsidRPr="00961A47">
        <w:rPr>
          <w:rFonts w:ascii="Arial" w:hAnsi="Arial" w:cs="Arial"/>
          <w:szCs w:val="22"/>
        </w:rPr>
        <w:t xml:space="preserve">elivery or installation then the Supplier shall indemnify </w:t>
      </w:r>
      <w:r w:rsidR="009D487C" w:rsidRPr="00961A47">
        <w:rPr>
          <w:rFonts w:ascii="Arial" w:hAnsi="Arial" w:cs="Arial"/>
          <w:szCs w:val="22"/>
        </w:rPr>
        <w:t xml:space="preserve">the Buyer </w:t>
      </w:r>
      <w:r w:rsidRPr="00961A47">
        <w:rPr>
          <w:rFonts w:ascii="Arial" w:hAnsi="Arial" w:cs="Arial"/>
          <w:szCs w:val="22"/>
        </w:rPr>
        <w:t>from any losses, charges</w:t>
      </w:r>
      <w:r w:rsidR="009D487C" w:rsidRPr="00961A47">
        <w:rPr>
          <w:rFonts w:ascii="Arial" w:hAnsi="Arial" w:cs="Arial"/>
          <w:szCs w:val="22"/>
        </w:rPr>
        <w:t>,</w:t>
      </w:r>
      <w:r w:rsidRPr="00961A47">
        <w:rPr>
          <w:rFonts w:ascii="Arial" w:hAnsi="Arial" w:cs="Arial"/>
          <w:szCs w:val="22"/>
        </w:rPr>
        <w:t xml:space="preserve"> costs or expenses which arise as a result of or in connection with such damage or injury where it is attributable to any act or omission of the Supplier or any of its </w:t>
      </w:r>
      <w:r w:rsidR="00821D51" w:rsidRPr="00961A47">
        <w:rPr>
          <w:rFonts w:ascii="Arial" w:hAnsi="Arial" w:cs="Arial"/>
          <w:szCs w:val="22"/>
        </w:rPr>
        <w:t>S</w:t>
      </w:r>
      <w:r w:rsidRPr="00961A47">
        <w:rPr>
          <w:rFonts w:ascii="Arial" w:hAnsi="Arial" w:cs="Arial"/>
          <w:szCs w:val="22"/>
        </w:rPr>
        <w:t>ub</w:t>
      </w:r>
      <w:r w:rsidR="009D487C" w:rsidRPr="00961A47">
        <w:rPr>
          <w:rFonts w:ascii="Arial" w:hAnsi="Arial" w:cs="Arial"/>
          <w:szCs w:val="22"/>
        </w:rPr>
        <w:t>contractors</w:t>
      </w:r>
      <w:r w:rsidR="00821D51" w:rsidRPr="00961A47">
        <w:rPr>
          <w:rFonts w:ascii="Arial" w:hAnsi="Arial" w:cs="Arial"/>
          <w:szCs w:val="22"/>
        </w:rPr>
        <w:t xml:space="preserve"> or Supplier Staff</w:t>
      </w:r>
      <w:r w:rsidRPr="00961A47">
        <w:rPr>
          <w:rFonts w:ascii="Arial" w:hAnsi="Arial" w:cs="Arial"/>
          <w:szCs w:val="22"/>
        </w:rPr>
        <w:t>.</w:t>
      </w:r>
      <w:bookmarkEnd w:id="10"/>
    </w:p>
    <w:p w14:paraId="113EF162" w14:textId="77777777" w:rsidR="00CB271A" w:rsidRPr="00961A47" w:rsidRDefault="00CB271A" w:rsidP="009E5367">
      <w:pPr>
        <w:pStyle w:val="Heading2"/>
        <w:keepNext/>
        <w:tabs>
          <w:tab w:val="left" w:pos="709"/>
        </w:tabs>
        <w:spacing w:after="120"/>
        <w:ind w:left="709" w:hanging="709"/>
        <w:jc w:val="left"/>
        <w:rPr>
          <w:rFonts w:ascii="Arial" w:hAnsi="Arial" w:cs="Arial"/>
          <w:b/>
          <w:szCs w:val="22"/>
        </w:rPr>
      </w:pPr>
      <w:r w:rsidRPr="00961A47">
        <w:rPr>
          <w:rFonts w:ascii="Arial" w:hAnsi="Arial" w:cs="Arial"/>
          <w:b/>
          <w:szCs w:val="22"/>
        </w:rPr>
        <w:t>Services clauses</w:t>
      </w:r>
    </w:p>
    <w:p w14:paraId="50229A7B" w14:textId="6C7F1E6D"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Late </w:t>
      </w:r>
      <w:r w:rsidR="00222340" w:rsidRPr="00961A47">
        <w:rPr>
          <w:rFonts w:ascii="Arial" w:hAnsi="Arial" w:cs="Arial"/>
          <w:szCs w:val="22"/>
        </w:rPr>
        <w:t>D</w:t>
      </w:r>
      <w:r w:rsidRPr="00961A47">
        <w:rPr>
          <w:rFonts w:ascii="Arial" w:hAnsi="Arial" w:cs="Arial"/>
          <w:szCs w:val="22"/>
        </w:rPr>
        <w:t>elivery of the Services will be a default of the Contract</w:t>
      </w:r>
      <w:r w:rsidR="00EC15B4" w:rsidRPr="00961A47">
        <w:rPr>
          <w:rFonts w:ascii="Arial" w:hAnsi="Arial" w:cs="Arial"/>
          <w:szCs w:val="22"/>
        </w:rPr>
        <w:t>.</w:t>
      </w:r>
    </w:p>
    <w:p w14:paraId="7E8250E9" w14:textId="24691854" w:rsidR="00EC15B4"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co</w:t>
      </w:r>
      <w:r w:rsidRPr="00961A47">
        <w:rPr>
          <w:rFonts w:ascii="Arial" w:hAnsi="Arial" w:cs="Arial"/>
          <w:szCs w:val="22"/>
        </w:rPr>
        <w:noBreakHyphen/>
        <w:t xml:space="preserve">operate with the </w:t>
      </w:r>
      <w:r w:rsidR="00403888" w:rsidRPr="00961A47">
        <w:rPr>
          <w:rFonts w:ascii="Arial" w:hAnsi="Arial" w:cs="Arial"/>
          <w:szCs w:val="22"/>
        </w:rPr>
        <w:t>Buyer</w:t>
      </w:r>
      <w:r w:rsidRPr="00961A47">
        <w:rPr>
          <w:rFonts w:ascii="Arial" w:hAnsi="Arial" w:cs="Arial"/>
          <w:szCs w:val="22"/>
        </w:rPr>
        <w:t xml:space="preserve"> and third party suppliers on all aspects connected with the delivery of the Services and ensure that Supplier Staff comply with any reasonable instructions including </w:t>
      </w:r>
      <w:r w:rsidR="003C4F0E" w:rsidRPr="00961A47">
        <w:rPr>
          <w:rFonts w:ascii="Arial" w:hAnsi="Arial" w:cs="Arial"/>
          <w:szCs w:val="22"/>
        </w:rPr>
        <w:t>the</w:t>
      </w:r>
      <w:r w:rsidRPr="00961A47">
        <w:rPr>
          <w:rFonts w:ascii="Arial" w:hAnsi="Arial" w:cs="Arial"/>
          <w:szCs w:val="22"/>
        </w:rPr>
        <w:t xml:space="preserve"> security requirements</w:t>
      </w:r>
      <w:r w:rsidR="003C4F0E" w:rsidRPr="00961A47">
        <w:rPr>
          <w:rFonts w:ascii="Arial" w:hAnsi="Arial" w:cs="Arial"/>
          <w:szCs w:val="22"/>
        </w:rPr>
        <w:t xml:space="preserve"> (where any such requirements have been provided)</w:t>
      </w:r>
      <w:r w:rsidRPr="00961A47">
        <w:rPr>
          <w:rFonts w:ascii="Arial" w:hAnsi="Arial" w:cs="Arial"/>
          <w:szCs w:val="22"/>
        </w:rPr>
        <w:t>.</w:t>
      </w:r>
    </w:p>
    <w:p w14:paraId="380B1C31" w14:textId="48FF202E"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provide the Supplier with reasonable access to its premises at reasonable times for the purpose of supplying the Services</w:t>
      </w:r>
    </w:p>
    <w:p w14:paraId="1D454F4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at its own risk and expense provide all equipment required to deliver the Services. Any equipment provided by the </w:t>
      </w:r>
      <w:r w:rsidR="00403888" w:rsidRPr="00961A47">
        <w:rPr>
          <w:rFonts w:ascii="Arial" w:hAnsi="Arial" w:cs="Arial"/>
          <w:szCs w:val="22"/>
        </w:rPr>
        <w:t>Buyer</w:t>
      </w:r>
      <w:r w:rsidRPr="00961A47">
        <w:rPr>
          <w:rFonts w:ascii="Arial" w:hAnsi="Arial" w:cs="Arial"/>
          <w:szCs w:val="22"/>
        </w:rPr>
        <w:t xml:space="preserve"> to the Supplier for supplying the Services remains the property of the </w:t>
      </w:r>
      <w:r w:rsidR="00403888" w:rsidRPr="00961A47">
        <w:rPr>
          <w:rFonts w:ascii="Arial" w:hAnsi="Arial" w:cs="Arial"/>
          <w:szCs w:val="22"/>
        </w:rPr>
        <w:t>Buyer</w:t>
      </w:r>
      <w:r w:rsidRPr="00961A47">
        <w:rPr>
          <w:rFonts w:ascii="Arial" w:hAnsi="Arial" w:cs="Arial"/>
          <w:szCs w:val="22"/>
        </w:rPr>
        <w:t xml:space="preserve"> and is to be returned to the </w:t>
      </w:r>
      <w:r w:rsidR="00403888" w:rsidRPr="00961A47">
        <w:rPr>
          <w:rFonts w:ascii="Arial" w:hAnsi="Arial" w:cs="Arial"/>
          <w:szCs w:val="22"/>
        </w:rPr>
        <w:t>Buyer</w:t>
      </w:r>
      <w:r w:rsidRPr="00961A47">
        <w:rPr>
          <w:rFonts w:ascii="Arial" w:hAnsi="Arial" w:cs="Arial"/>
          <w:szCs w:val="22"/>
        </w:rPr>
        <w:t xml:space="preserve"> on expiry or termination of the Contract.</w:t>
      </w:r>
    </w:p>
    <w:p w14:paraId="06FE471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allocate sufficient resources and appropriate expertise to the Contract.</w:t>
      </w:r>
    </w:p>
    <w:p w14:paraId="63F9BBA1"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Supplier must take all reasonable care to ensure performance does not disrupt the </w:t>
      </w:r>
      <w:r w:rsidR="00403888" w:rsidRPr="00961A47">
        <w:rPr>
          <w:rFonts w:ascii="Arial" w:hAnsi="Arial" w:cs="Arial"/>
          <w:szCs w:val="22"/>
        </w:rPr>
        <w:t>Buyer</w:t>
      </w:r>
      <w:r w:rsidRPr="00961A47">
        <w:rPr>
          <w:rFonts w:ascii="Arial" w:hAnsi="Arial" w:cs="Arial"/>
          <w:szCs w:val="22"/>
        </w:rPr>
        <w:t>'s operations, employees or other contractors.</w:t>
      </w:r>
    </w:p>
    <w:p w14:paraId="7EA008DE"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completion of the Services, the Supplier is responsible for leaving the </w:t>
      </w:r>
      <w:r w:rsidR="00403888" w:rsidRPr="00961A47">
        <w:rPr>
          <w:rFonts w:ascii="Arial" w:hAnsi="Arial" w:cs="Arial"/>
          <w:szCs w:val="22"/>
        </w:rPr>
        <w:t>Buyer</w:t>
      </w:r>
      <w:r w:rsidRPr="00961A47">
        <w:rPr>
          <w:rFonts w:ascii="Arial" w:hAnsi="Arial" w:cs="Arial"/>
          <w:szCs w:val="22"/>
        </w:rPr>
        <w:t xml:space="preserve">'s premises in a clean, safe and tidy condition and making good any damage that it has caused to the </w:t>
      </w:r>
      <w:r w:rsidR="00403888" w:rsidRPr="00961A47">
        <w:rPr>
          <w:rFonts w:ascii="Arial" w:hAnsi="Arial" w:cs="Arial"/>
          <w:szCs w:val="22"/>
        </w:rPr>
        <w:t>Buyer</w:t>
      </w:r>
      <w:r w:rsidRPr="00961A47">
        <w:rPr>
          <w:rFonts w:ascii="Arial" w:hAnsi="Arial" w:cs="Arial"/>
          <w:szCs w:val="22"/>
        </w:rPr>
        <w:t xml:space="preserve">'s premises or property, other than fair wear and tear. </w:t>
      </w:r>
    </w:p>
    <w:p w14:paraId="5C8136BD" w14:textId="3A8597DF"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Supplier must ensure all Services, and anything used to deliver the Services, are of good quality and free from defects.</w:t>
      </w:r>
    </w:p>
    <w:p w14:paraId="6A552F79" w14:textId="539F551D" w:rsidR="0031758F"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is entitled to withhold payment for partially or undelivered Services, but doing so does not stop it from using its other rights under the Contract.</w:t>
      </w:r>
    </w:p>
    <w:p w14:paraId="610B3083" w14:textId="77777777" w:rsidR="0031758F" w:rsidRPr="00961A47" w:rsidRDefault="0031758F" w:rsidP="009E5367">
      <w:pPr>
        <w:pStyle w:val="Heading1"/>
        <w:tabs>
          <w:tab w:val="clear" w:pos="720"/>
          <w:tab w:val="left" w:pos="709"/>
        </w:tabs>
        <w:spacing w:after="120"/>
        <w:jc w:val="left"/>
        <w:rPr>
          <w:rFonts w:ascii="Arial" w:hAnsi="Arial" w:cs="Arial"/>
          <w:szCs w:val="22"/>
        </w:rPr>
      </w:pPr>
      <w:r w:rsidRPr="00961A47">
        <w:rPr>
          <w:rFonts w:ascii="Arial" w:hAnsi="Arial" w:cs="Arial"/>
          <w:caps w:val="0"/>
          <w:szCs w:val="22"/>
        </w:rPr>
        <w:t>Pricing and payments</w:t>
      </w:r>
    </w:p>
    <w:p w14:paraId="0F69E9D9" w14:textId="4BE40D5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exchange for the Deliverables, the Supplier </w:t>
      </w:r>
      <w:r w:rsidR="006159F2" w:rsidRPr="00961A47">
        <w:rPr>
          <w:rFonts w:ascii="Arial" w:hAnsi="Arial" w:cs="Arial"/>
          <w:szCs w:val="22"/>
        </w:rPr>
        <w:t xml:space="preserve">must </w:t>
      </w:r>
      <w:r w:rsidRPr="00961A47">
        <w:rPr>
          <w:rFonts w:ascii="Arial" w:hAnsi="Arial" w:cs="Arial"/>
          <w:szCs w:val="22"/>
        </w:rPr>
        <w:t xml:space="preserve"> invoice the </w:t>
      </w:r>
      <w:r w:rsidR="00403888" w:rsidRPr="00961A47">
        <w:rPr>
          <w:rFonts w:ascii="Arial" w:hAnsi="Arial" w:cs="Arial"/>
          <w:szCs w:val="22"/>
        </w:rPr>
        <w:t>Buyer</w:t>
      </w:r>
      <w:r w:rsidRPr="00961A47">
        <w:rPr>
          <w:rFonts w:ascii="Arial" w:hAnsi="Arial" w:cs="Arial"/>
          <w:szCs w:val="22"/>
        </w:rPr>
        <w:t xml:space="preserve"> for the charges in the Order Form.  </w:t>
      </w:r>
    </w:p>
    <w:p w14:paraId="6D3CE0D4"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All Charges:</w:t>
      </w:r>
    </w:p>
    <w:p w14:paraId="538A0B4B"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exclude VAT, which is payable on provision of a valid VAT invoice;</w:t>
      </w:r>
      <w:r w:rsidR="003C1110" w:rsidRPr="00961A47">
        <w:rPr>
          <w:rFonts w:ascii="Arial" w:hAnsi="Arial" w:cs="Arial"/>
          <w:szCs w:val="22"/>
        </w:rPr>
        <w:t xml:space="preserve"> and</w:t>
      </w:r>
    </w:p>
    <w:p w14:paraId="3C65DF8B" w14:textId="58FB107A"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 all costs </w:t>
      </w:r>
      <w:r w:rsidR="00244AB7" w:rsidRPr="00961A47">
        <w:rPr>
          <w:rFonts w:ascii="Arial" w:hAnsi="Arial" w:cs="Arial"/>
          <w:szCs w:val="22"/>
        </w:rPr>
        <w:t xml:space="preserve">and expenses </w:t>
      </w:r>
      <w:r w:rsidRPr="00961A47">
        <w:rPr>
          <w:rFonts w:ascii="Arial" w:hAnsi="Arial" w:cs="Arial"/>
          <w:szCs w:val="22"/>
        </w:rPr>
        <w:t>connected with the supply of Deliverables.</w:t>
      </w:r>
    </w:p>
    <w:p w14:paraId="79FF73F2" w14:textId="715EFABD"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the charges within 30 days of receipt by the </w:t>
      </w:r>
      <w:r w:rsidR="00403888" w:rsidRPr="00961A47">
        <w:rPr>
          <w:rFonts w:ascii="Arial" w:hAnsi="Arial" w:cs="Arial"/>
          <w:szCs w:val="22"/>
        </w:rPr>
        <w:t>Buyer</w:t>
      </w:r>
      <w:r w:rsidRPr="00961A47">
        <w:rPr>
          <w:rFonts w:ascii="Arial" w:hAnsi="Arial" w:cs="Arial"/>
          <w:szCs w:val="22"/>
        </w:rPr>
        <w:t xml:space="preserve"> of a valid, undisputed invoice, in cleared funds to the Supplier's account stated in the</w:t>
      </w:r>
      <w:r w:rsidR="00A072CE" w:rsidRPr="00961A47">
        <w:rPr>
          <w:rFonts w:ascii="Arial" w:hAnsi="Arial" w:cs="Arial"/>
          <w:szCs w:val="22"/>
        </w:rPr>
        <w:t xml:space="preserve"> invoice or in the</w:t>
      </w:r>
      <w:r w:rsidRPr="00961A47">
        <w:rPr>
          <w:rFonts w:ascii="Arial" w:hAnsi="Arial" w:cs="Arial"/>
          <w:szCs w:val="22"/>
        </w:rPr>
        <w:t xml:space="preserve"> Order Form.</w:t>
      </w:r>
    </w:p>
    <w:p w14:paraId="580FF39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 Supplier invoice is only valid if it:</w:t>
      </w:r>
    </w:p>
    <w:p w14:paraId="7700B84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includes all appropriate references including the Purchase Order Number and other details reasonably requested by the </w:t>
      </w:r>
      <w:r w:rsidR="00403888" w:rsidRPr="00961A47">
        <w:rPr>
          <w:rFonts w:ascii="Arial" w:hAnsi="Arial" w:cs="Arial"/>
          <w:szCs w:val="22"/>
        </w:rPr>
        <w:t>Buyer</w:t>
      </w:r>
      <w:r w:rsidRPr="00961A47">
        <w:rPr>
          <w:rFonts w:ascii="Arial" w:hAnsi="Arial" w:cs="Arial"/>
          <w:szCs w:val="22"/>
        </w:rPr>
        <w:t>;</w:t>
      </w:r>
      <w:r w:rsidR="003C1110" w:rsidRPr="00961A47">
        <w:rPr>
          <w:rFonts w:ascii="Arial" w:hAnsi="Arial" w:cs="Arial"/>
          <w:szCs w:val="22"/>
        </w:rPr>
        <w:t xml:space="preserve"> and</w:t>
      </w:r>
    </w:p>
    <w:p w14:paraId="0B92ED69" w14:textId="50046DDF"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includes a detailed breakdown of Deliverables which have been delivered.</w:t>
      </w:r>
    </w:p>
    <w:p w14:paraId="11F9EE66" w14:textId="4A639448"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there is a dispute between the Parties as to the amount invoiced, the </w:t>
      </w:r>
      <w:r w:rsidR="00403888" w:rsidRPr="00961A47">
        <w:rPr>
          <w:rFonts w:ascii="Arial" w:hAnsi="Arial" w:cs="Arial"/>
          <w:szCs w:val="22"/>
        </w:rPr>
        <w:t>Buyer</w:t>
      </w:r>
      <w:r w:rsidRPr="00961A47">
        <w:rPr>
          <w:rFonts w:ascii="Arial" w:hAnsi="Arial" w:cs="Arial"/>
          <w:szCs w:val="22"/>
        </w:rPr>
        <w:t xml:space="preserve"> shall pay the undisputed amount. The Supplier shall not suspend the provision of the Deliverables unless the Supplier is entitled to terminate the Contract for a failure to pay undisputed sums in accordance with clause </w:t>
      </w:r>
      <w:r w:rsidRPr="00961A47">
        <w:rPr>
          <w:rFonts w:ascii="Arial" w:hAnsi="Arial" w:cs="Arial"/>
          <w:szCs w:val="22"/>
        </w:rPr>
        <w:fldChar w:fldCharType="begin"/>
      </w:r>
      <w:r w:rsidRPr="00961A47">
        <w:rPr>
          <w:rFonts w:ascii="Arial" w:hAnsi="Arial" w:cs="Arial"/>
          <w:szCs w:val="22"/>
        </w:rPr>
        <w:instrText xml:space="preserve"> REF _Ref7199302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11.6</w:t>
      </w:r>
      <w:r w:rsidRPr="00961A47">
        <w:rPr>
          <w:rFonts w:ascii="Arial" w:hAnsi="Arial" w:cs="Arial"/>
          <w:szCs w:val="22"/>
        </w:rPr>
        <w:fldChar w:fldCharType="end"/>
      </w:r>
      <w:r w:rsidRPr="00961A47">
        <w:rPr>
          <w:rFonts w:ascii="Arial" w:hAnsi="Arial" w:cs="Arial"/>
          <w:szCs w:val="22"/>
        </w:rPr>
        <w:t>.  Any disputed amounts shall be resolved through the dispute resolution procedure detailed in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37</w:t>
      </w:r>
      <w:r w:rsidR="00DF76B0" w:rsidRPr="00961A47">
        <w:rPr>
          <w:rFonts w:ascii="Arial" w:hAnsi="Arial" w:cs="Arial"/>
          <w:szCs w:val="22"/>
        </w:rPr>
        <w:fldChar w:fldCharType="end"/>
      </w:r>
      <w:r w:rsidRPr="00961A47">
        <w:rPr>
          <w:rFonts w:ascii="Arial" w:hAnsi="Arial" w:cs="Arial"/>
          <w:szCs w:val="22"/>
        </w:rPr>
        <w:t xml:space="preserve">. </w:t>
      </w:r>
    </w:p>
    <w:p w14:paraId="50D64F5E" w14:textId="39B10547"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retain or set</w:t>
      </w:r>
      <w:r w:rsidRPr="00961A47">
        <w:rPr>
          <w:rFonts w:ascii="Arial" w:hAnsi="Arial" w:cs="Arial"/>
          <w:szCs w:val="22"/>
        </w:rPr>
        <w:noBreakHyphen/>
        <w:t xml:space="preserve">off payment of any amount owed to it by the Supplier </w:t>
      </w:r>
      <w:r w:rsidR="00E501C2" w:rsidRPr="00961A47">
        <w:rPr>
          <w:rFonts w:ascii="Arial" w:hAnsi="Arial" w:cs="Arial"/>
          <w:szCs w:val="22"/>
        </w:rPr>
        <w:t xml:space="preserve">under this Contract or any other agreement between the Supplier and the Buyer </w:t>
      </w:r>
      <w:r w:rsidRPr="00961A47">
        <w:rPr>
          <w:rFonts w:ascii="Arial" w:hAnsi="Arial" w:cs="Arial"/>
          <w:szCs w:val="22"/>
        </w:rPr>
        <w:t>if notice and reasons are provided.</w:t>
      </w:r>
    </w:p>
    <w:p w14:paraId="4B8AB4D8" w14:textId="01595B83" w:rsidR="0031758F" w:rsidRPr="00961A47" w:rsidRDefault="00CB271A" w:rsidP="009E5367">
      <w:pPr>
        <w:pStyle w:val="Heading2"/>
        <w:tabs>
          <w:tab w:val="left" w:pos="709"/>
        </w:tabs>
        <w:spacing w:after="120"/>
        <w:ind w:left="709" w:hanging="709"/>
        <w:jc w:val="left"/>
        <w:rPr>
          <w:rFonts w:ascii="Arial" w:hAnsi="Arial" w:cs="Arial"/>
          <w:szCs w:val="22"/>
        </w:rPr>
      </w:pPr>
      <w:bookmarkStart w:id="11" w:name="_Ref525080952"/>
      <w:r w:rsidRPr="00961A47">
        <w:rPr>
          <w:rFonts w:ascii="Arial" w:hAnsi="Arial" w:cs="Arial"/>
          <w:szCs w:val="22"/>
        </w:rPr>
        <w:t xml:space="preserve">The Supplier must ensure that all </w:t>
      </w:r>
      <w:r w:rsidR="001C5767" w:rsidRPr="00961A47">
        <w:rPr>
          <w:rFonts w:ascii="Arial" w:hAnsi="Arial" w:cs="Arial"/>
          <w:szCs w:val="22"/>
        </w:rPr>
        <w:t>S</w:t>
      </w:r>
      <w:r w:rsidRPr="00961A47">
        <w:rPr>
          <w:rFonts w:ascii="Arial" w:hAnsi="Arial" w:cs="Arial"/>
          <w:szCs w:val="22"/>
        </w:rPr>
        <w:t xml:space="preserve">ubcontractors </w:t>
      </w:r>
      <w:r w:rsidR="00536195" w:rsidRPr="00961A47">
        <w:rPr>
          <w:rFonts w:ascii="Arial" w:hAnsi="Arial" w:cs="Arial"/>
          <w:szCs w:val="22"/>
        </w:rPr>
        <w:t xml:space="preserve">are </w:t>
      </w:r>
      <w:r w:rsidRPr="00961A47">
        <w:rPr>
          <w:rFonts w:ascii="Arial" w:hAnsi="Arial" w:cs="Arial"/>
          <w:szCs w:val="22"/>
        </w:rPr>
        <w:t xml:space="preserve">paid, in full, within 30 days of receipt of a valid, undisputed invoice.  If this doesn't happen, the </w:t>
      </w:r>
      <w:r w:rsidR="00403888" w:rsidRPr="00961A47">
        <w:rPr>
          <w:rFonts w:ascii="Arial" w:hAnsi="Arial" w:cs="Arial"/>
          <w:szCs w:val="22"/>
        </w:rPr>
        <w:t>Buyer</w:t>
      </w:r>
      <w:r w:rsidRPr="00961A47">
        <w:rPr>
          <w:rFonts w:ascii="Arial" w:hAnsi="Arial" w:cs="Arial"/>
          <w:szCs w:val="22"/>
        </w:rPr>
        <w:t xml:space="preserve"> can publish the details of the late payment or non</w:t>
      </w:r>
      <w:r w:rsidRPr="00961A47">
        <w:rPr>
          <w:rFonts w:ascii="Arial" w:hAnsi="Arial" w:cs="Arial"/>
          <w:szCs w:val="22"/>
        </w:rPr>
        <w:noBreakHyphen/>
        <w:t>payment.</w:t>
      </w:r>
      <w:bookmarkEnd w:id="11"/>
    </w:p>
    <w:p w14:paraId="234890FF" w14:textId="587FB528" w:rsidR="0031758F" w:rsidRPr="00961A47" w:rsidRDefault="00AC7845" w:rsidP="009E5367">
      <w:pPr>
        <w:pStyle w:val="Heading1"/>
        <w:tabs>
          <w:tab w:val="clear" w:pos="720"/>
          <w:tab w:val="left" w:pos="709"/>
        </w:tabs>
        <w:spacing w:after="120"/>
        <w:jc w:val="left"/>
        <w:rPr>
          <w:rFonts w:ascii="Arial" w:hAnsi="Arial" w:cs="Arial"/>
          <w:szCs w:val="22"/>
        </w:rPr>
      </w:pPr>
      <w:bookmarkStart w:id="12" w:name="_Ref99529092"/>
      <w:r w:rsidRPr="00961A47">
        <w:rPr>
          <w:rFonts w:ascii="Arial" w:hAnsi="Arial" w:cs="Arial"/>
          <w:caps w:val="0"/>
          <w:szCs w:val="22"/>
        </w:rPr>
        <w:t>The Buyer's obligations to the Supplier</w:t>
      </w:r>
      <w:bookmarkEnd w:id="12"/>
    </w:p>
    <w:p w14:paraId="31EF47E7" w14:textId="23A613B7" w:rsidR="00CB271A" w:rsidRPr="00961A47" w:rsidRDefault="00CB271A" w:rsidP="00611FA2">
      <w:pPr>
        <w:pStyle w:val="Heading2"/>
        <w:keepNext/>
        <w:tabs>
          <w:tab w:val="left" w:pos="709"/>
        </w:tabs>
        <w:spacing w:after="120"/>
        <w:ind w:left="-142" w:firstLine="142"/>
        <w:jc w:val="left"/>
        <w:rPr>
          <w:rFonts w:ascii="Arial" w:hAnsi="Arial" w:cs="Arial"/>
          <w:szCs w:val="22"/>
        </w:rPr>
      </w:pPr>
      <w:bookmarkStart w:id="13" w:name="_Ref525066081"/>
      <w:r w:rsidRPr="00961A47">
        <w:rPr>
          <w:rFonts w:ascii="Arial" w:hAnsi="Arial" w:cs="Arial"/>
          <w:szCs w:val="22"/>
        </w:rPr>
        <w:t xml:space="preserve">If Supplier fails to comply with the Contract as a result of a </w:t>
      </w:r>
      <w:r w:rsidR="00403888" w:rsidRPr="00961A47">
        <w:rPr>
          <w:rFonts w:ascii="Arial" w:hAnsi="Arial" w:cs="Arial"/>
          <w:szCs w:val="22"/>
        </w:rPr>
        <w:t>Buyer</w:t>
      </w:r>
      <w:r w:rsidRPr="00961A47">
        <w:rPr>
          <w:rFonts w:ascii="Arial" w:hAnsi="Arial" w:cs="Arial"/>
          <w:szCs w:val="22"/>
        </w:rPr>
        <w:t xml:space="preserve"> Cause:</w:t>
      </w:r>
      <w:bookmarkEnd w:id="13"/>
    </w:p>
    <w:p w14:paraId="43A62469" w14:textId="4B57CB5D"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cannot terminate the Contract under clause </w:t>
      </w:r>
      <w:r w:rsidR="00DF76B0" w:rsidRPr="00961A47">
        <w:rPr>
          <w:rFonts w:ascii="Arial" w:hAnsi="Arial" w:cs="Arial"/>
          <w:szCs w:val="22"/>
        </w:rPr>
        <w:fldChar w:fldCharType="begin"/>
      </w:r>
      <w:r w:rsidR="00DF76B0" w:rsidRPr="00961A47">
        <w:rPr>
          <w:rFonts w:ascii="Arial" w:hAnsi="Arial" w:cs="Arial"/>
          <w:szCs w:val="22"/>
        </w:rPr>
        <w:instrText xml:space="preserve"> REF _Ref99528462 \r \h </w:instrText>
      </w:r>
      <w:r w:rsidR="00B36771" w:rsidRPr="00961A47">
        <w:rPr>
          <w:rFonts w:ascii="Arial" w:hAnsi="Arial" w:cs="Arial"/>
          <w:szCs w:val="22"/>
        </w:rPr>
        <w:instrText xml:space="preserve"> \* MERGEFORMAT </w:instrText>
      </w:r>
      <w:r w:rsidR="00DF76B0" w:rsidRPr="00961A47">
        <w:rPr>
          <w:rFonts w:ascii="Arial" w:hAnsi="Arial" w:cs="Arial"/>
          <w:szCs w:val="22"/>
        </w:rPr>
      </w:r>
      <w:r w:rsidR="00DF76B0" w:rsidRPr="00961A47">
        <w:rPr>
          <w:rFonts w:ascii="Arial" w:hAnsi="Arial" w:cs="Arial"/>
          <w:szCs w:val="22"/>
        </w:rPr>
        <w:fldChar w:fldCharType="separate"/>
      </w:r>
      <w:r w:rsidR="004D1652">
        <w:rPr>
          <w:rFonts w:ascii="Arial" w:hAnsi="Arial" w:cs="Arial"/>
          <w:szCs w:val="22"/>
        </w:rPr>
        <w:t>11</w:t>
      </w:r>
      <w:r w:rsidR="00DF76B0" w:rsidRPr="00961A47">
        <w:rPr>
          <w:rFonts w:ascii="Arial" w:hAnsi="Arial" w:cs="Arial"/>
          <w:szCs w:val="22"/>
        </w:rPr>
        <w:fldChar w:fldCharType="end"/>
      </w:r>
      <w:r w:rsidRPr="00961A47">
        <w:rPr>
          <w:rFonts w:ascii="Arial" w:hAnsi="Arial" w:cs="Arial"/>
          <w:szCs w:val="22"/>
        </w:rPr>
        <w:t>;</w:t>
      </w:r>
    </w:p>
    <w:p w14:paraId="57CFB28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reasonable and proven additional expenses and to relief from liability under this Contract;</w:t>
      </w:r>
    </w:p>
    <w:p w14:paraId="5600AB79"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is entitled to additional time needed to deliver the Deliverables;</w:t>
      </w:r>
      <w:r w:rsidR="00246B64" w:rsidRPr="00961A47">
        <w:rPr>
          <w:rFonts w:ascii="Arial" w:hAnsi="Arial" w:cs="Arial"/>
          <w:szCs w:val="22"/>
        </w:rPr>
        <w:t xml:space="preserve"> and</w:t>
      </w:r>
    </w:p>
    <w:p w14:paraId="2CB824A4" w14:textId="0354494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Supplier cannot suspend the ongoing supply of Deliverables.</w:t>
      </w:r>
    </w:p>
    <w:p w14:paraId="2F6261A6" w14:textId="5B5535DD" w:rsidR="00CB271A" w:rsidRPr="00961A47" w:rsidRDefault="00CB271A" w:rsidP="009E5367">
      <w:pPr>
        <w:pStyle w:val="Heading2"/>
        <w:keepNext/>
        <w:tabs>
          <w:tab w:val="left" w:pos="709"/>
        </w:tabs>
        <w:spacing w:after="120"/>
        <w:ind w:left="-142" w:firstLine="142"/>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_Ref525066081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6.1</w:t>
      </w:r>
      <w:r w:rsidRPr="00961A47">
        <w:rPr>
          <w:rFonts w:ascii="Arial" w:hAnsi="Arial" w:cs="Arial"/>
          <w:szCs w:val="22"/>
        </w:rPr>
        <w:fldChar w:fldCharType="end"/>
      </w:r>
      <w:r w:rsidRPr="00961A47">
        <w:rPr>
          <w:rFonts w:ascii="Arial" w:hAnsi="Arial" w:cs="Arial"/>
          <w:szCs w:val="22"/>
        </w:rPr>
        <w:t xml:space="preserve"> only applies if the Supplier:</w:t>
      </w:r>
    </w:p>
    <w:p w14:paraId="6C48EE60"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gives notice to the </w:t>
      </w:r>
      <w:r w:rsidR="00403888" w:rsidRPr="00961A47">
        <w:rPr>
          <w:rFonts w:ascii="Arial" w:hAnsi="Arial" w:cs="Arial"/>
          <w:szCs w:val="22"/>
        </w:rPr>
        <w:t>Buyer</w:t>
      </w:r>
      <w:r w:rsidRPr="00961A47">
        <w:rPr>
          <w:rFonts w:ascii="Arial" w:hAnsi="Arial" w:cs="Arial"/>
          <w:szCs w:val="22"/>
        </w:rPr>
        <w:t xml:space="preserve"> within 10 Working Days of becoming aware;</w:t>
      </w:r>
    </w:p>
    <w:p w14:paraId="44EDC73F"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demonstrates that the failure only happened because of the </w:t>
      </w:r>
      <w:r w:rsidR="00403888" w:rsidRPr="00961A47">
        <w:rPr>
          <w:rFonts w:ascii="Arial" w:hAnsi="Arial" w:cs="Arial"/>
          <w:szCs w:val="22"/>
        </w:rPr>
        <w:t>Buyer</w:t>
      </w:r>
      <w:r w:rsidRPr="00961A47">
        <w:rPr>
          <w:rFonts w:ascii="Arial" w:hAnsi="Arial" w:cs="Arial"/>
          <w:szCs w:val="22"/>
        </w:rPr>
        <w:t xml:space="preserve"> Cause;</w:t>
      </w:r>
      <w:r w:rsidR="00246B64" w:rsidRPr="00961A47">
        <w:rPr>
          <w:rFonts w:ascii="Arial" w:hAnsi="Arial" w:cs="Arial"/>
          <w:szCs w:val="22"/>
        </w:rPr>
        <w:t xml:space="preserve"> and</w:t>
      </w:r>
    </w:p>
    <w:p w14:paraId="62502F78" w14:textId="75D63311"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mitigated the impact of the </w:t>
      </w:r>
      <w:r w:rsidR="00403888" w:rsidRPr="00961A47">
        <w:rPr>
          <w:rFonts w:ascii="Arial" w:hAnsi="Arial" w:cs="Arial"/>
          <w:szCs w:val="22"/>
        </w:rPr>
        <w:t>Buyer</w:t>
      </w:r>
      <w:r w:rsidRPr="00961A47">
        <w:rPr>
          <w:rFonts w:ascii="Arial" w:hAnsi="Arial" w:cs="Arial"/>
          <w:szCs w:val="22"/>
        </w:rPr>
        <w:t xml:space="preserve"> Cause.</w:t>
      </w:r>
    </w:p>
    <w:p w14:paraId="3939F2A0"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14" w:name="_Ref99668141"/>
      <w:r w:rsidRPr="00961A47">
        <w:rPr>
          <w:rFonts w:ascii="Arial" w:hAnsi="Arial" w:cs="Arial"/>
          <w:caps w:val="0"/>
          <w:szCs w:val="22"/>
        </w:rPr>
        <w:t>Record keeping and reporting</w:t>
      </w:r>
      <w:bookmarkEnd w:id="14"/>
    </w:p>
    <w:p w14:paraId="301F4028" w14:textId="7C2A507B" w:rsidR="0031758F" w:rsidRPr="00961A47" w:rsidRDefault="00CB271A" w:rsidP="009E5367">
      <w:pPr>
        <w:pStyle w:val="Heading2"/>
        <w:tabs>
          <w:tab w:val="left" w:pos="709"/>
        </w:tabs>
        <w:spacing w:after="120"/>
        <w:ind w:left="709" w:hanging="709"/>
        <w:jc w:val="left"/>
        <w:rPr>
          <w:rFonts w:ascii="Arial" w:hAnsi="Arial" w:cs="Arial"/>
          <w:szCs w:val="22"/>
        </w:rPr>
      </w:pPr>
      <w:bookmarkStart w:id="15" w:name="_Ref100238048"/>
      <w:r w:rsidRPr="00961A47">
        <w:rPr>
          <w:rFonts w:ascii="Arial" w:hAnsi="Arial" w:cs="Arial"/>
          <w:szCs w:val="22"/>
        </w:rPr>
        <w:t xml:space="preserve">The Supplier must ensure that suitably qualified representatives attend progress meetings with the </w:t>
      </w:r>
      <w:r w:rsidR="00403888" w:rsidRPr="00961A47">
        <w:rPr>
          <w:rFonts w:ascii="Arial" w:hAnsi="Arial" w:cs="Arial"/>
          <w:szCs w:val="22"/>
        </w:rPr>
        <w:t>Buyer</w:t>
      </w:r>
      <w:r w:rsidRPr="00961A47">
        <w:rPr>
          <w:rFonts w:ascii="Arial" w:hAnsi="Arial" w:cs="Arial"/>
          <w:szCs w:val="22"/>
        </w:rPr>
        <w:t xml:space="preserve"> and provide progress reports when specified in the Order Form.</w:t>
      </w:r>
      <w:bookmarkEnd w:id="15"/>
    </w:p>
    <w:p w14:paraId="57F5045F" w14:textId="45057A23" w:rsidR="0031758F" w:rsidRPr="00961A47" w:rsidRDefault="00CB271A" w:rsidP="009E5367">
      <w:pPr>
        <w:pStyle w:val="Heading2"/>
        <w:tabs>
          <w:tab w:val="left" w:pos="709"/>
        </w:tabs>
        <w:spacing w:after="120"/>
        <w:ind w:left="709" w:hanging="709"/>
        <w:jc w:val="left"/>
        <w:rPr>
          <w:rFonts w:ascii="Arial" w:hAnsi="Arial" w:cs="Arial"/>
          <w:szCs w:val="22"/>
        </w:rPr>
      </w:pPr>
      <w:bookmarkStart w:id="16" w:name="_Ref99529101"/>
      <w:r w:rsidRPr="00961A47">
        <w:rPr>
          <w:rFonts w:ascii="Arial" w:hAnsi="Arial" w:cs="Arial"/>
          <w:szCs w:val="22"/>
        </w:rPr>
        <w:t xml:space="preserve">The Supplier must keep and maintain full and accurate records and accounts on everything to do with the Contract for </w:t>
      </w:r>
      <w:r w:rsidR="006A456F" w:rsidRPr="00961A47">
        <w:rPr>
          <w:rFonts w:ascii="Arial" w:hAnsi="Arial" w:cs="Arial"/>
          <w:szCs w:val="22"/>
        </w:rPr>
        <w:t>7 </w:t>
      </w:r>
      <w:r w:rsidRPr="00961A47">
        <w:rPr>
          <w:rFonts w:ascii="Arial" w:hAnsi="Arial" w:cs="Arial"/>
          <w:szCs w:val="22"/>
        </w:rPr>
        <w:t>years after the date of expiry or termination of the Contract</w:t>
      </w:r>
      <w:r w:rsidR="00F00EAD" w:rsidRPr="00961A47">
        <w:rPr>
          <w:rFonts w:ascii="Arial" w:hAnsi="Arial" w:cs="Arial"/>
          <w:szCs w:val="22"/>
        </w:rPr>
        <w:t xml:space="preserve"> and in accordance with the UK GDPR or the EU GDPR as the context requires</w:t>
      </w:r>
      <w:r w:rsidRPr="00961A47">
        <w:rPr>
          <w:rFonts w:ascii="Arial" w:hAnsi="Arial" w:cs="Arial"/>
          <w:szCs w:val="22"/>
        </w:rPr>
        <w:t>.</w:t>
      </w:r>
      <w:bookmarkEnd w:id="16"/>
    </w:p>
    <w:p w14:paraId="6B52504B" w14:textId="5078770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allow any auditor appointed by the </w:t>
      </w:r>
      <w:r w:rsidR="00403888" w:rsidRPr="00961A47">
        <w:rPr>
          <w:rFonts w:ascii="Arial" w:hAnsi="Arial" w:cs="Arial"/>
          <w:szCs w:val="22"/>
        </w:rPr>
        <w:t>Buyer</w:t>
      </w:r>
      <w:r w:rsidRPr="00961A47">
        <w:rPr>
          <w:rFonts w:ascii="Arial" w:hAnsi="Arial" w:cs="Arial"/>
          <w:szCs w:val="22"/>
        </w:rPr>
        <w:t xml:space="preserve"> access to </w:t>
      </w:r>
      <w:r w:rsidR="00C45F56" w:rsidRPr="00961A47">
        <w:rPr>
          <w:rFonts w:ascii="Arial" w:hAnsi="Arial" w:cs="Arial"/>
          <w:szCs w:val="22"/>
        </w:rPr>
        <w:t xml:space="preserve">its </w:t>
      </w:r>
      <w:r w:rsidRPr="00961A47">
        <w:rPr>
          <w:rFonts w:ascii="Arial" w:hAnsi="Arial" w:cs="Arial"/>
          <w:szCs w:val="22"/>
        </w:rPr>
        <w:t xml:space="preserve">premises to verify all contract accounts and records of everything to do with the Contract and provide copies for the </w:t>
      </w:r>
      <w:r w:rsidR="00D52E54" w:rsidRPr="00961A47">
        <w:rPr>
          <w:rFonts w:ascii="Arial" w:hAnsi="Arial" w:cs="Arial"/>
          <w:szCs w:val="22"/>
        </w:rPr>
        <w:t>A</w:t>
      </w:r>
      <w:r w:rsidRPr="00961A47">
        <w:rPr>
          <w:rFonts w:ascii="Arial" w:hAnsi="Arial" w:cs="Arial"/>
          <w:szCs w:val="22"/>
        </w:rPr>
        <w:t>udit.</w:t>
      </w:r>
    </w:p>
    <w:p w14:paraId="179FAE0F" w14:textId="29282B7A" w:rsidR="00B14D78" w:rsidRPr="00961A47" w:rsidRDefault="00B201A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During an </w:t>
      </w:r>
      <w:r w:rsidR="00D52E54" w:rsidRPr="00961A47">
        <w:rPr>
          <w:rFonts w:ascii="Arial" w:hAnsi="Arial" w:cs="Arial"/>
          <w:szCs w:val="22"/>
        </w:rPr>
        <w:t>A</w:t>
      </w:r>
      <w:r w:rsidRPr="00961A47">
        <w:rPr>
          <w:rFonts w:ascii="Arial" w:hAnsi="Arial" w:cs="Arial"/>
          <w:szCs w:val="22"/>
        </w:rPr>
        <w:t>udit, t</w:t>
      </w:r>
      <w:r w:rsidR="00CB271A" w:rsidRPr="00961A47">
        <w:rPr>
          <w:rFonts w:ascii="Arial" w:hAnsi="Arial" w:cs="Arial"/>
          <w:szCs w:val="22"/>
        </w:rPr>
        <w:t>he Supplier must provide information to the auditor and reasonable co</w:t>
      </w:r>
      <w:r w:rsidR="00CB271A" w:rsidRPr="00961A47">
        <w:rPr>
          <w:rFonts w:ascii="Arial" w:hAnsi="Arial" w:cs="Arial"/>
          <w:szCs w:val="22"/>
        </w:rPr>
        <w:noBreakHyphen/>
        <w:t>operation at their request</w:t>
      </w:r>
      <w:r w:rsidR="00BF6BA7" w:rsidRPr="00961A47">
        <w:rPr>
          <w:rFonts w:ascii="Arial" w:hAnsi="Arial" w:cs="Arial"/>
          <w:szCs w:val="22"/>
        </w:rPr>
        <w:t>.</w:t>
      </w:r>
    </w:p>
    <w:p w14:paraId="7A01EF31" w14:textId="6B61C1B0" w:rsidR="006A1E43" w:rsidRPr="00961A47" w:rsidRDefault="006A1E4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w:t>
      </w:r>
      <w:r w:rsidR="00F91229" w:rsidRPr="00961A47">
        <w:rPr>
          <w:rFonts w:ascii="Arial" w:hAnsi="Arial" w:cs="Arial"/>
          <w:szCs w:val="22"/>
        </w:rPr>
        <w:t>P</w:t>
      </w:r>
      <w:r w:rsidRPr="00961A47">
        <w:rPr>
          <w:rFonts w:ascii="Arial" w:hAnsi="Arial" w:cs="Arial"/>
          <w:szCs w:val="22"/>
        </w:rPr>
        <w:t xml:space="preserve">arties will bear their own costs when an </w:t>
      </w:r>
      <w:r w:rsidR="001E2551" w:rsidRPr="00961A47">
        <w:rPr>
          <w:rFonts w:ascii="Arial" w:hAnsi="Arial" w:cs="Arial"/>
          <w:szCs w:val="22"/>
        </w:rPr>
        <w:t>A</w:t>
      </w:r>
      <w:r w:rsidRPr="00961A47">
        <w:rPr>
          <w:rFonts w:ascii="Arial" w:hAnsi="Arial" w:cs="Arial"/>
          <w:szCs w:val="22"/>
        </w:rPr>
        <w:t xml:space="preserve">udit is undertaken unless the </w:t>
      </w:r>
      <w:r w:rsidR="001E2551" w:rsidRPr="00961A47">
        <w:rPr>
          <w:rFonts w:ascii="Arial" w:hAnsi="Arial" w:cs="Arial"/>
          <w:szCs w:val="22"/>
        </w:rPr>
        <w:t>A</w:t>
      </w:r>
      <w:r w:rsidRPr="00961A47">
        <w:rPr>
          <w:rFonts w:ascii="Arial" w:hAnsi="Arial" w:cs="Arial"/>
          <w:szCs w:val="22"/>
        </w:rPr>
        <w:t xml:space="preserve">udit identifies a material </w:t>
      </w:r>
      <w:r w:rsidR="00B201A8" w:rsidRPr="00961A47">
        <w:rPr>
          <w:rFonts w:ascii="Arial" w:hAnsi="Arial" w:cs="Arial"/>
          <w:szCs w:val="22"/>
        </w:rPr>
        <w:t>d</w:t>
      </w:r>
      <w:r w:rsidRPr="00961A47">
        <w:rPr>
          <w:rFonts w:ascii="Arial" w:hAnsi="Arial" w:cs="Arial"/>
          <w:szCs w:val="22"/>
        </w:rPr>
        <w:t xml:space="preserve">efault by the Supplier, in which case the Supplier will repay the Buyer's reasonable costs in connection with the </w:t>
      </w:r>
      <w:r w:rsidR="001E2551" w:rsidRPr="00961A47">
        <w:rPr>
          <w:rFonts w:ascii="Arial" w:hAnsi="Arial" w:cs="Arial"/>
          <w:szCs w:val="22"/>
        </w:rPr>
        <w:t>A</w:t>
      </w:r>
      <w:r w:rsidRPr="00961A47">
        <w:rPr>
          <w:rFonts w:ascii="Arial" w:hAnsi="Arial" w:cs="Arial"/>
          <w:szCs w:val="22"/>
        </w:rPr>
        <w:t>udit</w:t>
      </w:r>
      <w:r w:rsidR="00B62B7D" w:rsidRPr="00961A47">
        <w:rPr>
          <w:rFonts w:ascii="Arial" w:hAnsi="Arial" w:cs="Arial"/>
          <w:szCs w:val="22"/>
        </w:rPr>
        <w:t>.</w:t>
      </w:r>
    </w:p>
    <w:p w14:paraId="6CD4CF56"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Supplier is not providing any of the Deliverables, or is unable to provide them, it must immediately:</w:t>
      </w:r>
    </w:p>
    <w:p w14:paraId="3B22FD6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tell the </w:t>
      </w:r>
      <w:r w:rsidR="00403888" w:rsidRPr="00961A47">
        <w:rPr>
          <w:rFonts w:ascii="Arial" w:hAnsi="Arial" w:cs="Arial"/>
          <w:szCs w:val="22"/>
        </w:rPr>
        <w:t>Buyer</w:t>
      </w:r>
      <w:r w:rsidRPr="00961A47">
        <w:rPr>
          <w:rFonts w:ascii="Arial" w:hAnsi="Arial" w:cs="Arial"/>
          <w:szCs w:val="22"/>
        </w:rPr>
        <w:t xml:space="preserve"> and give reasons;</w:t>
      </w:r>
    </w:p>
    <w:p w14:paraId="4860D05B"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propose corrective action;</w:t>
      </w:r>
      <w:r w:rsidR="00246B64" w:rsidRPr="00961A47">
        <w:rPr>
          <w:rFonts w:ascii="Arial" w:hAnsi="Arial" w:cs="Arial"/>
          <w:szCs w:val="22"/>
        </w:rPr>
        <w:t xml:space="preserve"> and</w:t>
      </w:r>
    </w:p>
    <w:p w14:paraId="601181FE" w14:textId="5115293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provide a deadline for completing the corrective action.</w:t>
      </w:r>
    </w:p>
    <w:p w14:paraId="1AB4D2B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is concerned as to the financial stability of the Supplier such that it may impact on the continued performance of the Contract then the </w:t>
      </w:r>
      <w:r w:rsidR="00403888" w:rsidRPr="00961A47">
        <w:rPr>
          <w:rFonts w:ascii="Arial" w:hAnsi="Arial" w:cs="Arial"/>
          <w:szCs w:val="22"/>
        </w:rPr>
        <w:t>Buyer</w:t>
      </w:r>
      <w:r w:rsidRPr="00961A47">
        <w:rPr>
          <w:rFonts w:ascii="Arial" w:hAnsi="Arial" w:cs="Arial"/>
          <w:szCs w:val="22"/>
        </w:rPr>
        <w:t xml:space="preserve"> may:</w:t>
      </w:r>
    </w:p>
    <w:p w14:paraId="2605012A" w14:textId="234278E5"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require that the Supplier provide to the </w:t>
      </w:r>
      <w:r w:rsidR="00403888" w:rsidRPr="00961A47">
        <w:rPr>
          <w:rFonts w:ascii="Arial" w:hAnsi="Arial" w:cs="Arial"/>
          <w:szCs w:val="22"/>
        </w:rPr>
        <w:t>Buyer</w:t>
      </w:r>
      <w:r w:rsidRPr="00961A47">
        <w:rPr>
          <w:rFonts w:ascii="Arial" w:hAnsi="Arial" w:cs="Arial"/>
          <w:szCs w:val="22"/>
        </w:rPr>
        <w:t xml:space="preserve"> (for its approval) a plan setting out how the Supplier will ensure continued performance of the Contract</w:t>
      </w:r>
      <w:r w:rsidR="006B7703" w:rsidRPr="00961A47">
        <w:rPr>
          <w:rFonts w:ascii="Arial" w:hAnsi="Arial" w:cs="Arial"/>
          <w:szCs w:val="22"/>
        </w:rPr>
        <w:t xml:space="preserve"> </w:t>
      </w:r>
      <w:r w:rsidRPr="00961A47">
        <w:rPr>
          <w:rFonts w:ascii="Arial" w:hAnsi="Arial" w:cs="Arial"/>
          <w:szCs w:val="22"/>
        </w:rPr>
        <w:t xml:space="preserve">and the Supplier will make changes to such plan as reasonably required by the </w:t>
      </w:r>
      <w:r w:rsidR="00403888" w:rsidRPr="00961A47">
        <w:rPr>
          <w:rFonts w:ascii="Arial" w:hAnsi="Arial" w:cs="Arial"/>
          <w:szCs w:val="22"/>
        </w:rPr>
        <w:t>Buyer</w:t>
      </w:r>
      <w:r w:rsidRPr="00961A47">
        <w:rPr>
          <w:rFonts w:ascii="Arial" w:hAnsi="Arial" w:cs="Arial"/>
          <w:szCs w:val="22"/>
        </w:rPr>
        <w:t xml:space="preserve"> and once it is agreed then the Supplier shall act in accordance with such plan and report to the </w:t>
      </w:r>
      <w:r w:rsidR="00403888" w:rsidRPr="00961A47">
        <w:rPr>
          <w:rFonts w:ascii="Arial" w:hAnsi="Arial" w:cs="Arial"/>
          <w:szCs w:val="22"/>
        </w:rPr>
        <w:t>Buyer</w:t>
      </w:r>
      <w:r w:rsidRPr="00961A47">
        <w:rPr>
          <w:rFonts w:ascii="Arial" w:hAnsi="Arial" w:cs="Arial"/>
          <w:szCs w:val="22"/>
        </w:rPr>
        <w:t xml:space="preserve"> on demand</w:t>
      </w:r>
      <w:r w:rsidR="003C1110" w:rsidRPr="00961A47">
        <w:rPr>
          <w:rFonts w:ascii="Arial" w:hAnsi="Arial" w:cs="Arial"/>
          <w:szCs w:val="22"/>
        </w:rPr>
        <w:t>; and</w:t>
      </w:r>
    </w:p>
    <w:p w14:paraId="2B9A092B" w14:textId="25444CD4" w:rsidR="00C92EC9" w:rsidRPr="00961A47" w:rsidRDefault="00CB271A" w:rsidP="009E5367">
      <w:pPr>
        <w:pStyle w:val="Heading3"/>
        <w:tabs>
          <w:tab w:val="left" w:pos="709"/>
        </w:tabs>
        <w:spacing w:after="120"/>
        <w:ind w:left="1276" w:hanging="556"/>
        <w:jc w:val="left"/>
        <w:rPr>
          <w:rFonts w:ascii="Arial" w:hAnsi="Arial" w:cs="Arial"/>
          <w:szCs w:val="22"/>
        </w:rPr>
      </w:pPr>
      <w:bookmarkStart w:id="17" w:name="_Ref102650192"/>
      <w:r w:rsidRPr="00961A47">
        <w:rPr>
          <w:rFonts w:ascii="Arial" w:hAnsi="Arial" w:cs="Arial"/>
          <w:szCs w:val="22"/>
        </w:rPr>
        <w:t xml:space="preserve">if the Supplier fails to provide a plan or fails to agree any changes which are requested by the </w:t>
      </w:r>
      <w:r w:rsidR="00403888" w:rsidRPr="00961A47">
        <w:rPr>
          <w:rFonts w:ascii="Arial" w:hAnsi="Arial" w:cs="Arial"/>
          <w:szCs w:val="22"/>
        </w:rPr>
        <w:t>Buyer</w:t>
      </w:r>
      <w:r w:rsidRPr="00961A47">
        <w:rPr>
          <w:rFonts w:ascii="Arial" w:hAnsi="Arial" w:cs="Arial"/>
          <w:szCs w:val="22"/>
        </w:rPr>
        <w:t xml:space="preserve"> or fails to implement or provide updates on progress with the plan, terminate the Contract immediately for material breach (or on such date as the </w:t>
      </w:r>
      <w:r w:rsidR="00403888" w:rsidRPr="00961A47">
        <w:rPr>
          <w:rFonts w:ascii="Arial" w:hAnsi="Arial" w:cs="Arial"/>
          <w:szCs w:val="22"/>
        </w:rPr>
        <w:t>Buyer</w:t>
      </w:r>
      <w:r w:rsidRPr="00961A47">
        <w:rPr>
          <w:rFonts w:ascii="Arial" w:hAnsi="Arial" w:cs="Arial"/>
          <w:szCs w:val="22"/>
        </w:rPr>
        <w:t xml:space="preserve"> notifies).</w:t>
      </w:r>
      <w:bookmarkEnd w:id="17"/>
    </w:p>
    <w:p w14:paraId="17DE8F8F" w14:textId="1208AFEF" w:rsidR="00C92EC9" w:rsidRPr="00961A47" w:rsidRDefault="00D52E54"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material d</w:t>
      </w:r>
      <w:r w:rsidR="00C92EC9" w:rsidRPr="00961A47">
        <w:rPr>
          <w:rFonts w:ascii="Arial" w:hAnsi="Arial" w:cs="Arial"/>
          <w:szCs w:val="22"/>
        </w:rPr>
        <w:t xml:space="preserve">efault, the Supplier must notify the Buyer within 3 Working Days of the Supplier </w:t>
      </w:r>
      <w:r w:rsidRPr="00961A47">
        <w:rPr>
          <w:rFonts w:ascii="Arial" w:hAnsi="Arial" w:cs="Arial"/>
          <w:szCs w:val="22"/>
        </w:rPr>
        <w:t>becoming aware of the material d</w:t>
      </w:r>
      <w:r w:rsidR="00C92EC9" w:rsidRPr="00961A47">
        <w:rPr>
          <w:rFonts w:ascii="Arial" w:hAnsi="Arial" w:cs="Arial"/>
          <w:szCs w:val="22"/>
        </w:rPr>
        <w:t>efault.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5789EE91" w14:textId="305C63EF" w:rsidR="0031758F" w:rsidRPr="00961A47" w:rsidRDefault="00AC7845" w:rsidP="009E5367">
      <w:pPr>
        <w:pStyle w:val="Heading1"/>
        <w:tabs>
          <w:tab w:val="clear" w:pos="720"/>
          <w:tab w:val="left" w:pos="709"/>
        </w:tabs>
        <w:spacing w:after="120"/>
        <w:jc w:val="left"/>
        <w:rPr>
          <w:rFonts w:ascii="Arial" w:hAnsi="Arial" w:cs="Arial"/>
          <w:szCs w:val="22"/>
        </w:rPr>
      </w:pPr>
      <w:bookmarkStart w:id="18" w:name="_Ref99528500"/>
      <w:r w:rsidRPr="00961A47">
        <w:rPr>
          <w:rFonts w:ascii="Arial" w:hAnsi="Arial" w:cs="Arial"/>
          <w:caps w:val="0"/>
          <w:szCs w:val="22"/>
        </w:rPr>
        <w:t xml:space="preserve">Supplier </w:t>
      </w:r>
      <w:r w:rsidR="007232C4" w:rsidRPr="00961A47">
        <w:rPr>
          <w:rFonts w:ascii="Arial" w:hAnsi="Arial" w:cs="Arial"/>
          <w:caps w:val="0"/>
          <w:szCs w:val="22"/>
        </w:rPr>
        <w:t>S</w:t>
      </w:r>
      <w:r w:rsidRPr="00961A47">
        <w:rPr>
          <w:rFonts w:ascii="Arial" w:hAnsi="Arial" w:cs="Arial"/>
          <w:caps w:val="0"/>
          <w:szCs w:val="22"/>
        </w:rPr>
        <w:t>taf</w:t>
      </w:r>
      <w:r w:rsidR="00092E1B" w:rsidRPr="00961A47">
        <w:rPr>
          <w:rFonts w:ascii="Arial" w:hAnsi="Arial" w:cs="Arial"/>
          <w:caps w:val="0"/>
          <w:szCs w:val="22"/>
        </w:rPr>
        <w:t>f</w:t>
      </w:r>
      <w:bookmarkEnd w:id="18"/>
    </w:p>
    <w:p w14:paraId="61921959"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Staff involved in the performance of the Contract must:</w:t>
      </w:r>
    </w:p>
    <w:p w14:paraId="3CE3620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be appropriately trained and qualified;</w:t>
      </w:r>
    </w:p>
    <w:p w14:paraId="7A3428DD" w14:textId="0A8619FA"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be vetted in accordance with the </w:t>
      </w:r>
      <w:r w:rsidR="00244AB7" w:rsidRPr="00961A47">
        <w:rPr>
          <w:rFonts w:ascii="Arial" w:hAnsi="Arial" w:cs="Arial"/>
          <w:szCs w:val="22"/>
        </w:rPr>
        <w:t>Staff Vetting Procedures</w:t>
      </w:r>
      <w:r w:rsidRPr="00961A47">
        <w:rPr>
          <w:rFonts w:ascii="Arial" w:hAnsi="Arial" w:cs="Arial"/>
          <w:szCs w:val="22"/>
        </w:rPr>
        <w:t>;</w:t>
      </w:r>
      <w:r w:rsidR="00246B64" w:rsidRPr="00961A47">
        <w:rPr>
          <w:rFonts w:ascii="Arial" w:hAnsi="Arial" w:cs="Arial"/>
          <w:szCs w:val="22"/>
        </w:rPr>
        <w:t xml:space="preserve"> and</w:t>
      </w:r>
    </w:p>
    <w:p w14:paraId="1DB093AD" w14:textId="38B10A94"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all conduct requirements when on the </w:t>
      </w:r>
      <w:r w:rsidR="00403888" w:rsidRPr="00961A47">
        <w:rPr>
          <w:rFonts w:ascii="Arial" w:hAnsi="Arial" w:cs="Arial"/>
          <w:szCs w:val="22"/>
        </w:rPr>
        <w:t>Buyer</w:t>
      </w:r>
      <w:r w:rsidRPr="00961A47">
        <w:rPr>
          <w:rFonts w:ascii="Arial" w:hAnsi="Arial" w:cs="Arial"/>
          <w:szCs w:val="22"/>
        </w:rPr>
        <w:t>'s premises.</w:t>
      </w:r>
    </w:p>
    <w:p w14:paraId="10CEC181" w14:textId="3546767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Where </w:t>
      </w:r>
      <w:r w:rsidR="00584CD8" w:rsidRPr="00961A47">
        <w:rPr>
          <w:rFonts w:ascii="Arial" w:hAnsi="Arial" w:cs="Arial"/>
          <w:szCs w:val="22"/>
        </w:rPr>
        <w:t>the</w:t>
      </w:r>
      <w:r w:rsidRPr="00961A47">
        <w:rPr>
          <w:rFonts w:ascii="Arial" w:hAnsi="Arial" w:cs="Arial"/>
          <w:szCs w:val="22"/>
        </w:rPr>
        <w:t xml:space="preserve"> </w:t>
      </w:r>
      <w:r w:rsidR="00403888" w:rsidRPr="00961A47">
        <w:rPr>
          <w:rFonts w:ascii="Arial" w:hAnsi="Arial" w:cs="Arial"/>
          <w:szCs w:val="22"/>
        </w:rPr>
        <w:t>Buyer</w:t>
      </w:r>
      <w:r w:rsidRPr="00961A47">
        <w:rPr>
          <w:rFonts w:ascii="Arial" w:hAnsi="Arial" w:cs="Arial"/>
          <w:szCs w:val="22"/>
        </w:rPr>
        <w:t xml:space="preserve"> decides one of the Supplier's Staff isn’t suitable to work on the Contract, the Supplier must replace them with a suitably qualified alternative.</w:t>
      </w:r>
      <w:r w:rsidR="00082B47" w:rsidRPr="00961A47">
        <w:rPr>
          <w:rFonts w:ascii="Arial" w:hAnsi="Arial" w:cs="Arial"/>
          <w:szCs w:val="22"/>
        </w:rPr>
        <w:t xml:space="preserve"> </w:t>
      </w:r>
    </w:p>
    <w:p w14:paraId="0CC22C27" w14:textId="3199CF6F"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requested, the Supplier must replace any person whose acts or omissions have caused the Supplier to breach clause</w:t>
      </w:r>
      <w:r w:rsidR="00E352C8" w:rsidRPr="00961A47">
        <w:rPr>
          <w:rFonts w:ascii="Arial" w:hAnsi="Arial" w:cs="Arial"/>
          <w:szCs w:val="22"/>
        </w:rPr>
        <w:t xml:space="preserve"> </w:t>
      </w:r>
      <w:r w:rsidR="00E352C8" w:rsidRPr="00961A47">
        <w:rPr>
          <w:rFonts w:ascii="Arial" w:hAnsi="Arial" w:cs="Arial"/>
          <w:szCs w:val="22"/>
        </w:rPr>
        <w:fldChar w:fldCharType="begin"/>
      </w:r>
      <w:r w:rsidR="00E352C8" w:rsidRPr="00961A47">
        <w:rPr>
          <w:rFonts w:ascii="Arial" w:hAnsi="Arial" w:cs="Arial"/>
          <w:szCs w:val="22"/>
        </w:rPr>
        <w:instrText xml:space="preserve"> REF _Ref7198671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29.1</w:t>
      </w:r>
      <w:r w:rsidR="00E352C8" w:rsidRPr="00961A47">
        <w:rPr>
          <w:rFonts w:ascii="Arial" w:hAnsi="Arial" w:cs="Arial"/>
          <w:szCs w:val="22"/>
        </w:rPr>
        <w:fldChar w:fldCharType="end"/>
      </w:r>
      <w:r w:rsidR="00E352C8" w:rsidRPr="00961A47">
        <w:rPr>
          <w:rFonts w:ascii="Arial" w:hAnsi="Arial" w:cs="Arial"/>
          <w:szCs w:val="22"/>
        </w:rPr>
        <w:t xml:space="preserve"> to </w:t>
      </w:r>
      <w:r w:rsidR="00E352C8" w:rsidRPr="00961A47">
        <w:rPr>
          <w:rFonts w:ascii="Arial" w:hAnsi="Arial" w:cs="Arial"/>
          <w:szCs w:val="22"/>
        </w:rPr>
        <w:fldChar w:fldCharType="begin"/>
      </w:r>
      <w:r w:rsidR="00E352C8" w:rsidRPr="00961A47">
        <w:rPr>
          <w:rFonts w:ascii="Arial" w:hAnsi="Arial" w:cs="Arial"/>
          <w:szCs w:val="22"/>
        </w:rPr>
        <w:instrText xml:space="preserve"> REF _Ref113454470 \r \h </w:instrText>
      </w:r>
      <w:r w:rsidR="009E5367" w:rsidRPr="00961A47">
        <w:rPr>
          <w:rFonts w:ascii="Arial" w:hAnsi="Arial" w:cs="Arial"/>
          <w:szCs w:val="22"/>
        </w:rPr>
        <w:instrText xml:space="preserve"> \* MERGEFORMAT </w:instrText>
      </w:r>
      <w:r w:rsidR="00E352C8" w:rsidRPr="00961A47">
        <w:rPr>
          <w:rFonts w:ascii="Arial" w:hAnsi="Arial" w:cs="Arial"/>
          <w:szCs w:val="22"/>
        </w:rPr>
      </w:r>
      <w:r w:rsidR="00E352C8" w:rsidRPr="00961A47">
        <w:rPr>
          <w:rFonts w:ascii="Arial" w:hAnsi="Arial" w:cs="Arial"/>
          <w:szCs w:val="22"/>
        </w:rPr>
        <w:fldChar w:fldCharType="separate"/>
      </w:r>
      <w:r w:rsidR="004D1652">
        <w:rPr>
          <w:rFonts w:ascii="Arial" w:hAnsi="Arial" w:cs="Arial"/>
          <w:szCs w:val="22"/>
        </w:rPr>
        <w:t>29.3</w:t>
      </w:r>
      <w:r w:rsidR="00E352C8" w:rsidRPr="00961A47">
        <w:rPr>
          <w:rFonts w:ascii="Arial" w:hAnsi="Arial" w:cs="Arial"/>
          <w:szCs w:val="22"/>
        </w:rPr>
        <w:fldChar w:fldCharType="end"/>
      </w:r>
      <w:r w:rsidRPr="00961A47">
        <w:rPr>
          <w:rFonts w:ascii="Arial" w:hAnsi="Arial" w:cs="Arial"/>
          <w:szCs w:val="22"/>
        </w:rPr>
        <w:t> </w:t>
      </w:r>
      <w:r w:rsidR="00DF76B0" w:rsidRPr="00961A47">
        <w:rPr>
          <w:rFonts w:ascii="Arial" w:hAnsi="Arial" w:cs="Arial"/>
          <w:szCs w:val="22"/>
        </w:rPr>
        <w:t>.</w:t>
      </w:r>
    </w:p>
    <w:p w14:paraId="63C53E80" w14:textId="64DE0946"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provide a list of Supplier Staff needing to access the </w:t>
      </w:r>
      <w:r w:rsidR="00403888" w:rsidRPr="00961A47">
        <w:rPr>
          <w:rFonts w:ascii="Arial" w:hAnsi="Arial" w:cs="Arial"/>
          <w:szCs w:val="22"/>
        </w:rPr>
        <w:t>Buyer</w:t>
      </w:r>
      <w:r w:rsidRPr="00961A47">
        <w:rPr>
          <w:rFonts w:ascii="Arial" w:hAnsi="Arial" w:cs="Arial"/>
          <w:szCs w:val="22"/>
        </w:rPr>
        <w:t>'s premises and say why access is required.</w:t>
      </w:r>
    </w:p>
    <w:p w14:paraId="70ACAD74" w14:textId="37B9C335" w:rsidR="0031758F" w:rsidRPr="00961A47" w:rsidRDefault="00CB271A" w:rsidP="009E5367">
      <w:pPr>
        <w:pStyle w:val="Heading2"/>
        <w:tabs>
          <w:tab w:val="left" w:pos="709"/>
        </w:tabs>
        <w:spacing w:after="120"/>
        <w:ind w:left="709" w:hanging="709"/>
        <w:jc w:val="left"/>
        <w:rPr>
          <w:rFonts w:ascii="Arial" w:hAnsi="Arial" w:cs="Arial"/>
          <w:szCs w:val="22"/>
        </w:rPr>
      </w:pPr>
      <w:bookmarkStart w:id="19" w:name="_Ref99531065"/>
      <w:r w:rsidRPr="00961A47">
        <w:rPr>
          <w:rFonts w:ascii="Arial" w:hAnsi="Arial" w:cs="Arial"/>
          <w:szCs w:val="22"/>
        </w:rPr>
        <w:t>The Supplier</w:t>
      </w:r>
      <w:r w:rsidR="00584CD8" w:rsidRPr="00961A47">
        <w:rPr>
          <w:rFonts w:ascii="Arial" w:hAnsi="Arial" w:cs="Arial"/>
          <w:szCs w:val="22"/>
        </w:rPr>
        <w:t xml:space="preserve"> </w:t>
      </w:r>
      <w:r w:rsidRPr="00961A47">
        <w:rPr>
          <w:rFonts w:ascii="Arial" w:hAnsi="Arial" w:cs="Arial"/>
          <w:szCs w:val="22"/>
        </w:rPr>
        <w:t xml:space="preserve">indemnifies the </w:t>
      </w:r>
      <w:r w:rsidR="00403888" w:rsidRPr="00961A47">
        <w:rPr>
          <w:rFonts w:ascii="Arial" w:hAnsi="Arial" w:cs="Arial"/>
          <w:szCs w:val="22"/>
        </w:rPr>
        <w:t>Buyer</w:t>
      </w:r>
      <w:r w:rsidRPr="00961A47">
        <w:rPr>
          <w:rFonts w:ascii="Arial" w:hAnsi="Arial" w:cs="Arial"/>
          <w:szCs w:val="22"/>
        </w:rPr>
        <w:t xml:space="preserve"> against all claims brought by any person employed </w:t>
      </w:r>
      <w:r w:rsidR="00584CD8" w:rsidRPr="00961A47">
        <w:rPr>
          <w:rFonts w:ascii="Arial" w:hAnsi="Arial" w:cs="Arial"/>
          <w:szCs w:val="22"/>
        </w:rPr>
        <w:t xml:space="preserve">or engaged </w:t>
      </w:r>
      <w:r w:rsidRPr="00961A47">
        <w:rPr>
          <w:rFonts w:ascii="Arial" w:hAnsi="Arial" w:cs="Arial"/>
          <w:szCs w:val="22"/>
        </w:rPr>
        <w:t>by the Supplier caused by an act or omission of the Supplier or any Supplier Staff.</w:t>
      </w:r>
      <w:bookmarkEnd w:id="19"/>
    </w:p>
    <w:p w14:paraId="2B871DE6" w14:textId="552F8B96" w:rsidR="00CB271A" w:rsidRPr="00961A47" w:rsidRDefault="00CB271A" w:rsidP="009E5367">
      <w:pPr>
        <w:pStyle w:val="Heading2"/>
        <w:keepNext/>
        <w:tabs>
          <w:tab w:val="left" w:pos="709"/>
        </w:tabs>
        <w:spacing w:after="120"/>
        <w:ind w:left="709" w:hanging="709"/>
        <w:jc w:val="left"/>
        <w:rPr>
          <w:rFonts w:ascii="Arial" w:hAnsi="Arial" w:cs="Arial"/>
          <w:szCs w:val="22"/>
        </w:rPr>
      </w:pPr>
      <w:bookmarkStart w:id="20" w:name="_Ref100230947"/>
      <w:r w:rsidRPr="00961A47">
        <w:rPr>
          <w:rFonts w:ascii="Arial" w:hAnsi="Arial" w:cs="Arial"/>
          <w:szCs w:val="22"/>
        </w:rPr>
        <w:t xml:space="preserve">The Supplier shall use those persons nominated </w:t>
      </w:r>
      <w:r w:rsidR="00C45F56" w:rsidRPr="00961A47">
        <w:rPr>
          <w:rFonts w:ascii="Arial" w:hAnsi="Arial" w:cs="Arial"/>
          <w:szCs w:val="22"/>
        </w:rPr>
        <w:t xml:space="preserve">(if any) </w:t>
      </w:r>
      <w:r w:rsidR="006867E5" w:rsidRPr="00961A47">
        <w:rPr>
          <w:rFonts w:ascii="Arial" w:hAnsi="Arial" w:cs="Arial"/>
          <w:szCs w:val="22"/>
        </w:rPr>
        <w:t xml:space="preserve">as Key Staff </w:t>
      </w:r>
      <w:r w:rsidRPr="00961A47">
        <w:rPr>
          <w:rFonts w:ascii="Arial" w:hAnsi="Arial" w:cs="Arial"/>
          <w:szCs w:val="22"/>
        </w:rPr>
        <w:t>in the Order Form</w:t>
      </w:r>
      <w:r w:rsidR="00CD5FD4" w:rsidRPr="00961A47">
        <w:rPr>
          <w:rFonts w:ascii="Arial" w:hAnsi="Arial" w:cs="Arial"/>
          <w:szCs w:val="22"/>
        </w:rPr>
        <w:t xml:space="preserve"> or otherwise notified as such by the Buyer to the Supplier in writing</w:t>
      </w:r>
      <w:r w:rsidR="00E04AA4" w:rsidRPr="00961A47">
        <w:rPr>
          <w:rFonts w:ascii="Arial" w:hAnsi="Arial" w:cs="Arial"/>
          <w:szCs w:val="22"/>
        </w:rPr>
        <w:t>, following agreement to the same by the Supplier</w:t>
      </w:r>
      <w:r w:rsidRPr="00961A47">
        <w:rPr>
          <w:rFonts w:ascii="Arial" w:hAnsi="Arial" w:cs="Arial"/>
          <w:szCs w:val="22"/>
        </w:rPr>
        <w:t xml:space="preserve"> to provide the Deliverables and shall not remove or replace any of them unless:</w:t>
      </w:r>
      <w:bookmarkEnd w:id="20"/>
    </w:p>
    <w:p w14:paraId="7992C39D" w14:textId="21A7CE9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requested to do so by the </w:t>
      </w:r>
      <w:r w:rsidR="00403888" w:rsidRPr="00961A47">
        <w:rPr>
          <w:rFonts w:ascii="Arial" w:hAnsi="Arial" w:cs="Arial"/>
          <w:szCs w:val="22"/>
        </w:rPr>
        <w:t>Buyer</w:t>
      </w:r>
      <w:r w:rsidR="00E04AA4" w:rsidRPr="00961A47">
        <w:rPr>
          <w:rFonts w:ascii="Arial" w:hAnsi="Arial" w:cs="Arial"/>
          <w:szCs w:val="22"/>
        </w:rPr>
        <w:t xml:space="preserve"> or the Buyer approves such removal or replacement</w:t>
      </w:r>
      <w:r w:rsidRPr="00961A47">
        <w:rPr>
          <w:rFonts w:ascii="Arial" w:hAnsi="Arial" w:cs="Arial"/>
          <w:szCs w:val="22"/>
        </w:rPr>
        <w:t xml:space="preserve"> (not to be unreasonably withheld or delayed);</w:t>
      </w:r>
    </w:p>
    <w:p w14:paraId="0E674DAF" w14:textId="0985404C"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 concerned resigns, retires or dies or is on </w:t>
      </w:r>
      <w:r w:rsidR="009545CE" w:rsidRPr="00961A47">
        <w:rPr>
          <w:rFonts w:ascii="Arial" w:hAnsi="Arial" w:cs="Arial"/>
          <w:szCs w:val="22"/>
        </w:rPr>
        <w:t xml:space="preserve">parental </w:t>
      </w:r>
      <w:r w:rsidRPr="00961A47">
        <w:rPr>
          <w:rFonts w:ascii="Arial" w:hAnsi="Arial" w:cs="Arial"/>
          <w:szCs w:val="22"/>
        </w:rPr>
        <w:t>or long</w:t>
      </w:r>
      <w:r w:rsidRPr="00961A47">
        <w:rPr>
          <w:rFonts w:ascii="Arial" w:hAnsi="Arial" w:cs="Arial"/>
          <w:szCs w:val="22"/>
        </w:rPr>
        <w:noBreakHyphen/>
        <w:t>term sick leave; or</w:t>
      </w:r>
    </w:p>
    <w:p w14:paraId="2C1BD890" w14:textId="580054E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person's employment or contractual arrangement with the Supplier or any </w:t>
      </w:r>
      <w:r w:rsidR="001C5767" w:rsidRPr="00961A47">
        <w:rPr>
          <w:rFonts w:ascii="Arial" w:hAnsi="Arial" w:cs="Arial"/>
          <w:szCs w:val="22"/>
        </w:rPr>
        <w:t>S</w:t>
      </w:r>
      <w:r w:rsidRPr="00961A47">
        <w:rPr>
          <w:rFonts w:ascii="Arial" w:hAnsi="Arial" w:cs="Arial"/>
          <w:szCs w:val="22"/>
        </w:rPr>
        <w:t>ubcontractor is terminated for material breach of contract by the employee.</w:t>
      </w:r>
    </w:p>
    <w:p w14:paraId="6A155435" w14:textId="77777777" w:rsidR="006A3D63" w:rsidRPr="00961A47" w:rsidRDefault="006A3D63" w:rsidP="009E5367">
      <w:pPr>
        <w:tabs>
          <w:tab w:val="left" w:pos="709"/>
        </w:tabs>
        <w:spacing w:after="120" w:line="240" w:lineRule="auto"/>
        <w:rPr>
          <w:rFonts w:ascii="Arial" w:hAnsi="Arial" w:cs="Arial"/>
          <w:szCs w:val="22"/>
        </w:rPr>
      </w:pPr>
    </w:p>
    <w:p w14:paraId="64A517E3" w14:textId="2A3D4FF9" w:rsidR="006A3D63" w:rsidRPr="00961A47" w:rsidRDefault="006A3D63" w:rsidP="009E5367">
      <w:pPr>
        <w:pStyle w:val="Heading2"/>
        <w:keepNext/>
        <w:tabs>
          <w:tab w:val="left" w:pos="709"/>
        </w:tabs>
        <w:spacing w:after="120"/>
        <w:ind w:left="709" w:hanging="709"/>
        <w:jc w:val="left"/>
        <w:rPr>
          <w:rFonts w:ascii="Arial" w:hAnsi="Arial" w:cs="Arial"/>
          <w:szCs w:val="22"/>
        </w:rPr>
      </w:pPr>
      <w:bookmarkStart w:id="21" w:name="_Ref111455784"/>
      <w:r w:rsidRPr="00961A47">
        <w:rPr>
          <w:rFonts w:ascii="Arial" w:hAnsi="Arial" w:cs="Arial"/>
          <w:szCs w:val="22"/>
        </w:rPr>
        <w:t>The Supplier shall ensure that no person who discloses that he/she has a conviction that is relevant to the nature of the Contract, relevant to the work of the Buyer, or is of a type otherwise advised by the Buyer (each such conviction a "</w:t>
      </w:r>
      <w:r w:rsidRPr="00961A47">
        <w:rPr>
          <w:rFonts w:ascii="Arial" w:hAnsi="Arial" w:cs="Arial"/>
          <w:b/>
          <w:szCs w:val="22"/>
        </w:rPr>
        <w:t>Relevant Conviction</w:t>
      </w:r>
      <w:r w:rsidRPr="00961A47">
        <w:rPr>
          <w:rFonts w:ascii="Arial" w:hAnsi="Arial" w:cs="Arial"/>
          <w:szCs w:val="22"/>
        </w:rPr>
        <w:t xml:space="preserve">"), or is found by the Supplier to have a Relevant Conviction (whether as a result of a police check, a </w:t>
      </w:r>
      <w:r w:rsidR="003E7C15" w:rsidRPr="00961A47">
        <w:rPr>
          <w:rFonts w:ascii="Arial" w:hAnsi="Arial" w:cs="Arial"/>
          <w:szCs w:val="22"/>
        </w:rPr>
        <w:t>d</w:t>
      </w:r>
      <w:r w:rsidRPr="00961A47">
        <w:rPr>
          <w:rFonts w:ascii="Arial" w:hAnsi="Arial" w:cs="Arial"/>
          <w:szCs w:val="22"/>
        </w:rPr>
        <w:t xml:space="preserve">isclosure and </w:t>
      </w:r>
      <w:r w:rsidR="003E7C15" w:rsidRPr="00961A47">
        <w:rPr>
          <w:rFonts w:ascii="Arial" w:hAnsi="Arial" w:cs="Arial"/>
          <w:szCs w:val="22"/>
        </w:rPr>
        <w:t>b</w:t>
      </w:r>
      <w:r w:rsidRPr="00961A47">
        <w:rPr>
          <w:rFonts w:ascii="Arial" w:hAnsi="Arial" w:cs="Arial"/>
          <w:szCs w:val="22"/>
        </w:rPr>
        <w:t xml:space="preserve">arring </w:t>
      </w:r>
      <w:r w:rsidR="003E7C15" w:rsidRPr="00961A47">
        <w:rPr>
          <w:rFonts w:ascii="Arial" w:hAnsi="Arial" w:cs="Arial"/>
          <w:szCs w:val="22"/>
        </w:rPr>
        <w:t>s</w:t>
      </w:r>
      <w:r w:rsidRPr="00961A47">
        <w:rPr>
          <w:rFonts w:ascii="Arial" w:hAnsi="Arial" w:cs="Arial"/>
          <w:szCs w:val="22"/>
        </w:rPr>
        <w:t>ervice check or otherwise) is employed or engaged in the provision of any part of the Deliverables.</w:t>
      </w:r>
      <w:bookmarkEnd w:id="21"/>
    </w:p>
    <w:p w14:paraId="6BC451C2" w14:textId="7B173316" w:rsidR="0031758F" w:rsidRPr="00961A47" w:rsidRDefault="00AC7845" w:rsidP="009E5367">
      <w:pPr>
        <w:pStyle w:val="Heading1"/>
        <w:tabs>
          <w:tab w:val="clear" w:pos="720"/>
          <w:tab w:val="left" w:pos="709"/>
        </w:tabs>
        <w:spacing w:after="120"/>
        <w:jc w:val="left"/>
        <w:rPr>
          <w:rFonts w:ascii="Arial" w:hAnsi="Arial" w:cs="Arial"/>
          <w:szCs w:val="22"/>
        </w:rPr>
      </w:pPr>
      <w:bookmarkStart w:id="22" w:name="_Ref99529109"/>
      <w:r w:rsidRPr="00961A47">
        <w:rPr>
          <w:rFonts w:ascii="Arial" w:hAnsi="Arial" w:cs="Arial"/>
          <w:caps w:val="0"/>
          <w:szCs w:val="22"/>
        </w:rPr>
        <w:t>Rights and protectio</w:t>
      </w:r>
      <w:r w:rsidR="00092E1B" w:rsidRPr="00961A47">
        <w:rPr>
          <w:rFonts w:ascii="Arial" w:hAnsi="Arial" w:cs="Arial"/>
          <w:caps w:val="0"/>
          <w:szCs w:val="22"/>
        </w:rPr>
        <w:t>n</w:t>
      </w:r>
      <w:bookmarkEnd w:id="22"/>
    </w:p>
    <w:p w14:paraId="65817D5B" w14:textId="1B25D5BC" w:rsidR="00CB271A" w:rsidRPr="00961A47" w:rsidRDefault="00CB271A" w:rsidP="00611FA2">
      <w:pPr>
        <w:pStyle w:val="Heading2"/>
        <w:keepNext/>
        <w:tabs>
          <w:tab w:val="left" w:pos="709"/>
        </w:tabs>
        <w:spacing w:after="120"/>
        <w:ind w:left="709" w:hanging="709"/>
        <w:jc w:val="left"/>
        <w:rPr>
          <w:rFonts w:ascii="Arial" w:hAnsi="Arial" w:cs="Arial"/>
          <w:szCs w:val="22"/>
        </w:rPr>
      </w:pPr>
      <w:bookmarkStart w:id="23" w:name="_Ref525067091"/>
      <w:r w:rsidRPr="00961A47">
        <w:rPr>
          <w:rFonts w:ascii="Arial" w:hAnsi="Arial" w:cs="Arial"/>
          <w:szCs w:val="22"/>
        </w:rPr>
        <w:t>The Supplier warrants and represents that:</w:t>
      </w:r>
      <w:bookmarkEnd w:id="23"/>
    </w:p>
    <w:p w14:paraId="33B2EBE5"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has full capacity and authority to enter into and to perform the Contract;</w:t>
      </w:r>
    </w:p>
    <w:p w14:paraId="72106FE1"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 Contract is executed by its authorised representative;</w:t>
      </w:r>
    </w:p>
    <w:p w14:paraId="7BA0F3B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a legally valid and existing organisation incorporated in the place it was formed;</w:t>
      </w:r>
    </w:p>
    <w:p w14:paraId="68B2796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there are no known legal or regulatory actions or investigations before any court, administrative body or arbitration tribunal pending or threatened against it or its affiliates that might affect its ability to perform the Contract;</w:t>
      </w:r>
    </w:p>
    <w:p w14:paraId="21E7B6F0" w14:textId="421375A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all necessary rights, authorisations, licences and consents</w:t>
      </w:r>
      <w:r w:rsidR="008F439F" w:rsidRPr="00961A47">
        <w:rPr>
          <w:rFonts w:ascii="Arial" w:hAnsi="Arial" w:cs="Arial"/>
          <w:szCs w:val="22"/>
        </w:rPr>
        <w:t xml:space="preserve"> (including in relation to IPRs) are in place to enable the Supplier </w:t>
      </w:r>
      <w:r w:rsidRPr="00961A47">
        <w:rPr>
          <w:rFonts w:ascii="Arial" w:hAnsi="Arial" w:cs="Arial"/>
          <w:szCs w:val="22"/>
        </w:rPr>
        <w:t>to perform its obligations under the Contract</w:t>
      </w:r>
      <w:r w:rsidR="00DC33FF" w:rsidRPr="00961A47">
        <w:rPr>
          <w:rFonts w:ascii="Arial" w:hAnsi="Arial" w:cs="Arial"/>
          <w:szCs w:val="22"/>
        </w:rPr>
        <w:t xml:space="preserve"> and the Buyer to receive the Deliverables</w:t>
      </w:r>
      <w:r w:rsidRPr="00961A47">
        <w:rPr>
          <w:rFonts w:ascii="Arial" w:hAnsi="Arial" w:cs="Arial"/>
          <w:szCs w:val="22"/>
        </w:rPr>
        <w:t>;</w:t>
      </w:r>
    </w:p>
    <w:p w14:paraId="5161E536"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doesn't have any contractual obligations which are likely to have a material adverse effect on its ability to perform the Contract; and</w:t>
      </w:r>
    </w:p>
    <w:p w14:paraId="146234B2" w14:textId="65E52E9C"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 is not impacted by an Insolvency Event.</w:t>
      </w:r>
    </w:p>
    <w:p w14:paraId="20860F14" w14:textId="15830A43"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warranties and representations in</w:t>
      </w:r>
      <w:r w:rsidR="001C5767" w:rsidRPr="00961A47">
        <w:rPr>
          <w:rFonts w:ascii="Arial" w:hAnsi="Arial" w:cs="Arial"/>
          <w:szCs w:val="22"/>
        </w:rPr>
        <w:t xml:space="preserve"> clause </w:t>
      </w:r>
      <w:r w:rsidR="001C5767" w:rsidRPr="00961A47">
        <w:rPr>
          <w:rFonts w:ascii="Arial" w:hAnsi="Arial" w:cs="Arial"/>
          <w:szCs w:val="22"/>
        </w:rPr>
        <w:fldChar w:fldCharType="begin"/>
      </w:r>
      <w:r w:rsidR="001C5767" w:rsidRPr="00961A47">
        <w:rPr>
          <w:rFonts w:ascii="Arial" w:hAnsi="Arial" w:cs="Arial"/>
          <w:szCs w:val="22"/>
        </w:rPr>
        <w:instrText xml:space="preserve"> REF _Ref525067119 \r \h </w:instrText>
      </w:r>
      <w:r w:rsidR="007A481F" w:rsidRPr="00961A47">
        <w:rPr>
          <w:rFonts w:ascii="Arial" w:hAnsi="Arial" w:cs="Arial"/>
          <w:szCs w:val="22"/>
        </w:rPr>
        <w:instrText xml:space="preserve"> \* MERGEFORMAT </w:instrText>
      </w:r>
      <w:r w:rsidR="001C5767" w:rsidRPr="00961A47">
        <w:rPr>
          <w:rFonts w:ascii="Arial" w:hAnsi="Arial" w:cs="Arial"/>
          <w:szCs w:val="22"/>
        </w:rPr>
      </w:r>
      <w:r w:rsidR="001C5767" w:rsidRPr="00961A47">
        <w:rPr>
          <w:rFonts w:ascii="Arial" w:hAnsi="Arial" w:cs="Arial"/>
          <w:szCs w:val="22"/>
        </w:rPr>
        <w:fldChar w:fldCharType="separate"/>
      </w:r>
      <w:r w:rsidR="004D1652">
        <w:rPr>
          <w:rFonts w:ascii="Arial" w:hAnsi="Arial" w:cs="Arial"/>
          <w:szCs w:val="22"/>
        </w:rPr>
        <w:t>3.3</w:t>
      </w:r>
      <w:r w:rsidR="001C5767" w:rsidRPr="00961A47">
        <w:rPr>
          <w:rFonts w:ascii="Arial" w:hAnsi="Arial" w:cs="Arial"/>
          <w:szCs w:val="22"/>
        </w:rPr>
        <w:fldChar w:fldCharType="end"/>
      </w:r>
      <w:r w:rsidR="001C5767" w:rsidRPr="00961A47">
        <w:rPr>
          <w:rFonts w:ascii="Arial" w:hAnsi="Arial" w:cs="Arial"/>
          <w:szCs w:val="22"/>
        </w:rPr>
        <w:t xml:space="preserve"> and</w:t>
      </w:r>
      <w:r w:rsidRPr="00961A47">
        <w:rPr>
          <w:rFonts w:ascii="Arial" w:hAnsi="Arial" w:cs="Arial"/>
          <w:szCs w:val="22"/>
        </w:rPr>
        <w:t xml:space="preserve"> clause</w:t>
      </w:r>
      <w:bookmarkStart w:id="24" w:name="_Hlt525689314"/>
      <w:bookmarkStart w:id="25" w:name="_Hlt525689315"/>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_Ref525067091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9.1</w:t>
      </w:r>
      <w:r w:rsidRPr="00961A47">
        <w:rPr>
          <w:rFonts w:ascii="Arial" w:hAnsi="Arial" w:cs="Arial"/>
          <w:szCs w:val="22"/>
        </w:rPr>
        <w:fldChar w:fldCharType="end"/>
      </w:r>
      <w:bookmarkEnd w:id="24"/>
      <w:bookmarkEnd w:id="25"/>
      <w:r w:rsidRPr="00961A47">
        <w:rPr>
          <w:rFonts w:ascii="Arial" w:hAnsi="Arial" w:cs="Arial"/>
          <w:szCs w:val="22"/>
        </w:rPr>
        <w:t xml:space="preserve"> are repeated each time the Supplier provides Deliverables under the Contract.</w:t>
      </w:r>
    </w:p>
    <w:p w14:paraId="51FD25BE"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26" w:name="_Ref99531076"/>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each of the following:</w:t>
      </w:r>
      <w:bookmarkEnd w:id="26"/>
    </w:p>
    <w:p w14:paraId="779DBBB1" w14:textId="7F9603B9"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wilful misconduct of the Supplier, any of its </w:t>
      </w:r>
      <w:r w:rsidR="001C5767" w:rsidRPr="00961A47">
        <w:rPr>
          <w:rFonts w:ascii="Arial" w:hAnsi="Arial" w:cs="Arial"/>
          <w:szCs w:val="22"/>
        </w:rPr>
        <w:t>S</w:t>
      </w:r>
      <w:r w:rsidRPr="00961A47">
        <w:rPr>
          <w:rFonts w:ascii="Arial" w:hAnsi="Arial" w:cs="Arial"/>
          <w:szCs w:val="22"/>
        </w:rPr>
        <w:t>ubcontractor and/or Supplier Staff that impacts the Contract;</w:t>
      </w:r>
      <w:r w:rsidR="00385572" w:rsidRPr="00961A47">
        <w:rPr>
          <w:rFonts w:ascii="Arial" w:hAnsi="Arial" w:cs="Arial"/>
          <w:szCs w:val="22"/>
        </w:rPr>
        <w:t xml:space="preserve"> and</w:t>
      </w:r>
    </w:p>
    <w:p w14:paraId="39356863" w14:textId="61A8CBBD" w:rsidR="0031758F" w:rsidRPr="00961A47" w:rsidRDefault="00CB271A" w:rsidP="009E5367">
      <w:pPr>
        <w:pStyle w:val="Heading3"/>
        <w:tabs>
          <w:tab w:val="left" w:pos="709"/>
        </w:tabs>
        <w:spacing w:after="120"/>
        <w:ind w:left="1276" w:hanging="556"/>
        <w:jc w:val="left"/>
        <w:rPr>
          <w:rFonts w:ascii="Arial" w:hAnsi="Arial" w:cs="Arial"/>
          <w:szCs w:val="22"/>
        </w:rPr>
      </w:pPr>
      <w:bookmarkStart w:id="27" w:name="_Ref105511965"/>
      <w:r w:rsidRPr="00961A47">
        <w:rPr>
          <w:rFonts w:ascii="Arial" w:hAnsi="Arial" w:cs="Arial"/>
          <w:szCs w:val="22"/>
        </w:rPr>
        <w:t>non</w:t>
      </w:r>
      <w:r w:rsidRPr="00961A47">
        <w:rPr>
          <w:rFonts w:ascii="Arial" w:hAnsi="Arial" w:cs="Arial"/>
          <w:szCs w:val="22"/>
        </w:rPr>
        <w:noBreakHyphen/>
        <w:t>payment by the Supplier of any tax or National Insurance.</w:t>
      </w:r>
      <w:bookmarkEnd w:id="27"/>
    </w:p>
    <w:p w14:paraId="7FDCB7A9" w14:textId="07EAFD2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becomes aware of a representation or warranty </w:t>
      </w:r>
      <w:r w:rsidR="007D3451" w:rsidRPr="00961A47">
        <w:rPr>
          <w:rFonts w:ascii="Arial" w:hAnsi="Arial" w:cs="Arial"/>
          <w:szCs w:val="22"/>
        </w:rPr>
        <w:t xml:space="preserve">made in relation to the Contract </w:t>
      </w:r>
      <w:r w:rsidRPr="00961A47">
        <w:rPr>
          <w:rFonts w:ascii="Arial" w:hAnsi="Arial" w:cs="Arial"/>
          <w:szCs w:val="22"/>
        </w:rPr>
        <w:t xml:space="preserve">that becomes untrue or misleading, it must immediately notify the </w:t>
      </w:r>
      <w:r w:rsidR="00403888" w:rsidRPr="00961A47">
        <w:rPr>
          <w:rFonts w:ascii="Arial" w:hAnsi="Arial" w:cs="Arial"/>
          <w:szCs w:val="22"/>
        </w:rPr>
        <w:t>Buyer</w:t>
      </w:r>
      <w:r w:rsidRPr="00961A47">
        <w:rPr>
          <w:rFonts w:ascii="Arial" w:hAnsi="Arial" w:cs="Arial"/>
          <w:szCs w:val="22"/>
        </w:rPr>
        <w:t>.</w:t>
      </w:r>
    </w:p>
    <w:p w14:paraId="09470FA4" w14:textId="6CAD4CE2"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third party warranties and indemnities covering the Deliverables must be assigned for the </w:t>
      </w:r>
      <w:r w:rsidR="00403888" w:rsidRPr="00961A47">
        <w:rPr>
          <w:rFonts w:ascii="Arial" w:hAnsi="Arial" w:cs="Arial"/>
          <w:szCs w:val="22"/>
        </w:rPr>
        <w:t>Buyer</w:t>
      </w:r>
      <w:r w:rsidRPr="00961A47">
        <w:rPr>
          <w:rFonts w:ascii="Arial" w:hAnsi="Arial" w:cs="Arial"/>
          <w:szCs w:val="22"/>
        </w:rPr>
        <w:t>'s benefit by the Supplier</w:t>
      </w:r>
      <w:r w:rsidR="00B62B7D" w:rsidRPr="00961A47">
        <w:rPr>
          <w:rFonts w:ascii="Arial" w:hAnsi="Arial" w:cs="Arial"/>
          <w:szCs w:val="22"/>
        </w:rPr>
        <w:t>.</w:t>
      </w:r>
    </w:p>
    <w:p w14:paraId="062FCB11"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28" w:name="_Ref525067406"/>
      <w:bookmarkStart w:id="29" w:name="_Ref99529118"/>
      <w:r w:rsidRPr="00961A47">
        <w:rPr>
          <w:rFonts w:ascii="Arial" w:hAnsi="Arial" w:cs="Arial"/>
          <w:caps w:val="0"/>
          <w:szCs w:val="22"/>
        </w:rPr>
        <w:t>Intellectual Property Rights (IPRs</w:t>
      </w:r>
      <w:bookmarkEnd w:id="28"/>
      <w:r w:rsidR="00092E1B" w:rsidRPr="00961A47">
        <w:rPr>
          <w:rFonts w:ascii="Arial" w:hAnsi="Arial" w:cs="Arial"/>
          <w:szCs w:val="22"/>
        </w:rPr>
        <w:t>)</w:t>
      </w:r>
      <w:bookmarkEnd w:id="29"/>
    </w:p>
    <w:p w14:paraId="728DFF66" w14:textId="15A829A8" w:rsidR="00CB271A" w:rsidRPr="00961A47" w:rsidRDefault="00E352C8" w:rsidP="009E5367">
      <w:pPr>
        <w:pStyle w:val="Heading2"/>
        <w:tabs>
          <w:tab w:val="left" w:pos="709"/>
        </w:tabs>
        <w:spacing w:after="120"/>
        <w:ind w:left="709" w:hanging="709"/>
        <w:jc w:val="left"/>
        <w:rPr>
          <w:rFonts w:ascii="Arial" w:hAnsi="Arial" w:cs="Arial"/>
          <w:szCs w:val="22"/>
        </w:rPr>
      </w:pPr>
      <w:bookmarkStart w:id="30" w:name="_Ref525067493"/>
      <w:r w:rsidRPr="00961A47">
        <w:rPr>
          <w:rFonts w:ascii="Arial" w:hAnsi="Arial" w:cs="Arial"/>
          <w:szCs w:val="22"/>
        </w:rPr>
        <w:t>E</w:t>
      </w:r>
      <w:r w:rsidR="00CB271A" w:rsidRPr="00961A47">
        <w:rPr>
          <w:rFonts w:ascii="Arial" w:hAnsi="Arial" w:cs="Arial"/>
          <w:szCs w:val="22"/>
        </w:rPr>
        <w:t xml:space="preserve">ach Party keeps ownership of its own Existing IPRs.  The Supplier gives the </w:t>
      </w:r>
      <w:r w:rsidR="00403888" w:rsidRPr="00961A47">
        <w:rPr>
          <w:rFonts w:ascii="Arial" w:hAnsi="Arial" w:cs="Arial"/>
          <w:szCs w:val="22"/>
        </w:rPr>
        <w:t>Buyer</w:t>
      </w:r>
      <w:r w:rsidR="00CB271A" w:rsidRPr="00961A47">
        <w:rPr>
          <w:rFonts w:ascii="Arial" w:hAnsi="Arial" w:cs="Arial"/>
          <w:szCs w:val="22"/>
        </w:rPr>
        <w:t xml:space="preserve"> a non-exclusive, perpetual, royalty</w:t>
      </w:r>
      <w:r w:rsidR="00CB271A" w:rsidRPr="00961A47">
        <w:rPr>
          <w:rFonts w:ascii="Arial" w:hAnsi="Arial" w:cs="Arial"/>
          <w:szCs w:val="22"/>
        </w:rPr>
        <w:noBreakHyphen/>
        <w:t xml:space="preserve">free, irrevocable, transferable worldwide licence to use, change and sub-license the Supplier's Existing IPR to enable </w:t>
      </w:r>
      <w:r w:rsidR="007D3451" w:rsidRPr="00961A47">
        <w:rPr>
          <w:rFonts w:ascii="Arial" w:hAnsi="Arial" w:cs="Arial"/>
          <w:szCs w:val="22"/>
        </w:rPr>
        <w:t xml:space="preserve">the Buyer </w:t>
      </w:r>
      <w:r w:rsidR="00CB271A" w:rsidRPr="00961A47">
        <w:rPr>
          <w:rFonts w:ascii="Arial" w:hAnsi="Arial" w:cs="Arial"/>
          <w:szCs w:val="22"/>
        </w:rPr>
        <w:t>and its sub-licensees to both:</w:t>
      </w:r>
      <w:bookmarkEnd w:id="30"/>
    </w:p>
    <w:p w14:paraId="4C8BDD0C"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receive and use the Deliverables;</w:t>
      </w:r>
      <w:r w:rsidR="003C1110" w:rsidRPr="00961A47">
        <w:rPr>
          <w:rFonts w:ascii="Arial" w:hAnsi="Arial" w:cs="Arial"/>
          <w:szCs w:val="22"/>
        </w:rPr>
        <w:t xml:space="preserve"> and</w:t>
      </w:r>
    </w:p>
    <w:p w14:paraId="5A85CEE3" w14:textId="425DABAB"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use the New IPR.</w:t>
      </w:r>
    </w:p>
    <w:p w14:paraId="0253F6AE" w14:textId="305AADB5" w:rsidR="0031758F" w:rsidRPr="00961A47" w:rsidRDefault="000976A3" w:rsidP="009E5367">
      <w:pPr>
        <w:pStyle w:val="Heading2"/>
        <w:tabs>
          <w:tab w:val="left" w:pos="709"/>
        </w:tabs>
        <w:spacing w:after="120"/>
        <w:ind w:left="709" w:hanging="709"/>
        <w:jc w:val="left"/>
        <w:rPr>
          <w:rFonts w:ascii="Arial" w:hAnsi="Arial" w:cs="Arial"/>
          <w:szCs w:val="22"/>
        </w:rPr>
      </w:pPr>
      <w:bookmarkStart w:id="31" w:name="_Ref525067496"/>
      <w:bookmarkStart w:id="32" w:name="_Ref99626696"/>
      <w:r w:rsidRPr="00961A47">
        <w:rPr>
          <w:rFonts w:ascii="Arial" w:hAnsi="Arial" w:cs="Arial"/>
          <w:szCs w:val="22"/>
        </w:rPr>
        <w:t>A</w:t>
      </w:r>
      <w:r w:rsidR="00CB271A" w:rsidRPr="00961A47">
        <w:rPr>
          <w:rFonts w:ascii="Arial" w:hAnsi="Arial" w:cs="Arial"/>
          <w:szCs w:val="22"/>
        </w:rPr>
        <w:t xml:space="preserve">ny New IPR created under the Contract is owned by the </w:t>
      </w:r>
      <w:r w:rsidR="00403888" w:rsidRPr="00961A47">
        <w:rPr>
          <w:rFonts w:ascii="Arial" w:hAnsi="Arial" w:cs="Arial"/>
          <w:szCs w:val="22"/>
        </w:rPr>
        <w:t>Buyer</w:t>
      </w:r>
      <w:r w:rsidR="00CB271A" w:rsidRPr="00961A47">
        <w:rPr>
          <w:rFonts w:ascii="Arial" w:hAnsi="Arial" w:cs="Arial"/>
          <w:szCs w:val="22"/>
        </w:rPr>
        <w:t xml:space="preserve">.  The </w:t>
      </w:r>
      <w:r w:rsidR="00403888" w:rsidRPr="00961A47">
        <w:rPr>
          <w:rFonts w:ascii="Arial" w:hAnsi="Arial" w:cs="Arial"/>
          <w:szCs w:val="22"/>
        </w:rPr>
        <w:t>Buyer</w:t>
      </w:r>
      <w:r w:rsidR="00CB271A" w:rsidRPr="00961A47">
        <w:rPr>
          <w:rFonts w:ascii="Arial" w:hAnsi="Arial" w:cs="Arial"/>
          <w:szCs w:val="22"/>
        </w:rPr>
        <w:t xml:space="preserve"> gives the Supplier a licence to use any Existing IPRs</w:t>
      </w:r>
      <w:r w:rsidRPr="00961A47">
        <w:rPr>
          <w:rFonts w:ascii="Arial" w:hAnsi="Arial" w:cs="Arial"/>
          <w:szCs w:val="22"/>
        </w:rPr>
        <w:t xml:space="preserve"> and the New IPR which the Supplier reasonably requires</w:t>
      </w:r>
      <w:r w:rsidR="007D3451" w:rsidRPr="00961A47">
        <w:rPr>
          <w:rFonts w:ascii="Arial" w:hAnsi="Arial" w:cs="Arial"/>
          <w:szCs w:val="22"/>
        </w:rPr>
        <w:t xml:space="preserve"> </w:t>
      </w:r>
      <w:r w:rsidR="00CB271A" w:rsidRPr="00961A47">
        <w:rPr>
          <w:rFonts w:ascii="Arial" w:hAnsi="Arial" w:cs="Arial"/>
          <w:szCs w:val="22"/>
        </w:rPr>
        <w:t>for the purpose of fulfilling its obligations</w:t>
      </w:r>
      <w:r w:rsidRPr="00961A47">
        <w:rPr>
          <w:rFonts w:ascii="Arial" w:hAnsi="Arial" w:cs="Arial"/>
          <w:szCs w:val="22"/>
        </w:rPr>
        <w:t xml:space="preserve"> during the Term</w:t>
      </w:r>
      <w:r w:rsidR="00CB271A" w:rsidRPr="00961A47">
        <w:rPr>
          <w:rFonts w:ascii="Arial" w:hAnsi="Arial" w:cs="Arial"/>
          <w:szCs w:val="22"/>
        </w:rPr>
        <w:t xml:space="preserve"> </w:t>
      </w:r>
      <w:r w:rsidR="00756692" w:rsidRPr="00961A47">
        <w:rPr>
          <w:rFonts w:ascii="Arial" w:hAnsi="Arial" w:cs="Arial"/>
          <w:szCs w:val="22"/>
        </w:rPr>
        <w:t>or using or exploiting the New IPR</w:t>
      </w:r>
      <w:r w:rsidR="00531DFC" w:rsidRPr="00961A47">
        <w:rPr>
          <w:rFonts w:ascii="Arial" w:hAnsi="Arial" w:cs="Arial"/>
          <w:szCs w:val="22"/>
        </w:rPr>
        <w:t xml:space="preserve"> developed under the Contract</w:t>
      </w:r>
      <w:r w:rsidR="00E26DE8" w:rsidRPr="00961A47">
        <w:rPr>
          <w:rFonts w:ascii="Arial" w:hAnsi="Arial" w:cs="Arial"/>
          <w:szCs w:val="22"/>
        </w:rPr>
        <w:t>.</w:t>
      </w:r>
      <w:bookmarkEnd w:id="31"/>
      <w:bookmarkEnd w:id="32"/>
    </w:p>
    <w:p w14:paraId="12485B57" w14:textId="3639699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acquires ownership of intellectual property rights incorrectly under this Contract it must do everything reasonably necessary to complete a transfer assigning them in writing to the other Party on request and at its own cost.</w:t>
      </w:r>
    </w:p>
    <w:p w14:paraId="741C4944" w14:textId="6BA79C40"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Neither Party has the right to use the other Party's intellectual property rights, including any use of the other Party's names, logos or trademarks, except as provided in clause </w:t>
      </w:r>
      <w:r w:rsidRPr="00961A47">
        <w:rPr>
          <w:rFonts w:ascii="Arial" w:hAnsi="Arial" w:cs="Arial"/>
          <w:szCs w:val="22"/>
        </w:rPr>
        <w:fldChar w:fldCharType="begin"/>
      </w:r>
      <w:r w:rsidRPr="00961A47">
        <w:rPr>
          <w:rFonts w:ascii="Arial" w:hAnsi="Arial" w:cs="Arial"/>
          <w:szCs w:val="22"/>
        </w:rPr>
        <w:instrText xml:space="preserve"> REF _Ref525067406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w:t>
      </w:r>
      <w:r w:rsidRPr="00961A47">
        <w:rPr>
          <w:rFonts w:ascii="Arial" w:hAnsi="Arial" w:cs="Arial"/>
          <w:szCs w:val="22"/>
        </w:rPr>
        <w:fldChar w:fldCharType="end"/>
      </w:r>
      <w:r w:rsidRPr="00961A47">
        <w:rPr>
          <w:rFonts w:ascii="Arial" w:hAnsi="Arial" w:cs="Arial"/>
          <w:szCs w:val="22"/>
        </w:rPr>
        <w:t xml:space="preserve"> or otherwise agreed in writing.</w:t>
      </w:r>
    </w:p>
    <w:p w14:paraId="674951DA" w14:textId="749D7120" w:rsidR="0031758F" w:rsidRPr="00961A47" w:rsidRDefault="00CB271A" w:rsidP="009E5367">
      <w:pPr>
        <w:pStyle w:val="Heading2"/>
        <w:tabs>
          <w:tab w:val="left" w:pos="709"/>
        </w:tabs>
        <w:spacing w:after="120"/>
        <w:ind w:left="709" w:hanging="709"/>
        <w:jc w:val="left"/>
        <w:rPr>
          <w:rFonts w:ascii="Arial" w:hAnsi="Arial" w:cs="Arial"/>
          <w:szCs w:val="22"/>
        </w:rPr>
      </w:pPr>
      <w:bookmarkStart w:id="33" w:name="_Ref99634997"/>
      <w:r w:rsidRPr="00961A47">
        <w:rPr>
          <w:rFonts w:ascii="Arial" w:hAnsi="Arial" w:cs="Arial"/>
          <w:szCs w:val="22"/>
        </w:rPr>
        <w:t xml:space="preserve">If any claim is made against the </w:t>
      </w:r>
      <w:r w:rsidR="00403888" w:rsidRPr="00961A47">
        <w:rPr>
          <w:rFonts w:ascii="Arial" w:hAnsi="Arial" w:cs="Arial"/>
          <w:szCs w:val="22"/>
        </w:rPr>
        <w:t>Buyer</w:t>
      </w:r>
      <w:r w:rsidRPr="00961A47">
        <w:rPr>
          <w:rFonts w:ascii="Arial" w:hAnsi="Arial" w:cs="Arial"/>
          <w:szCs w:val="22"/>
        </w:rPr>
        <w:t xml:space="preserve"> for actual or alleged infringement of a third party’s intellectual property arising out of, or in connection with, the supply or use of the Deliverables (an "</w:t>
      </w:r>
      <w:r w:rsidRPr="00961A47">
        <w:rPr>
          <w:rFonts w:ascii="Arial" w:hAnsi="Arial" w:cs="Arial"/>
          <w:b/>
          <w:szCs w:val="22"/>
        </w:rPr>
        <w:t>IPR Claim</w:t>
      </w:r>
      <w:r w:rsidRPr="00961A47">
        <w:rPr>
          <w:rFonts w:ascii="Arial" w:hAnsi="Arial" w:cs="Arial"/>
          <w:szCs w:val="22"/>
        </w:rPr>
        <w:t xml:space="preserve">"), then the Supplier indemnifies the </w:t>
      </w:r>
      <w:r w:rsidR="00403888" w:rsidRPr="00961A47">
        <w:rPr>
          <w:rFonts w:ascii="Arial" w:hAnsi="Arial" w:cs="Arial"/>
          <w:szCs w:val="22"/>
        </w:rPr>
        <w:t>Buyer</w:t>
      </w:r>
      <w:r w:rsidRPr="00961A47">
        <w:rPr>
          <w:rFonts w:ascii="Arial" w:hAnsi="Arial" w:cs="Arial"/>
          <w:szCs w:val="22"/>
        </w:rPr>
        <w:t xml:space="preserve"> against all losses, damages, costs or expenses (including professional fees and fines) incurred as a result of the IPR Claim.</w:t>
      </w:r>
      <w:bookmarkEnd w:id="33"/>
    </w:p>
    <w:p w14:paraId="02D6139B"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an IPR Claim is made or anticipated the Supplier must at its own expense and the </w:t>
      </w:r>
      <w:r w:rsidR="00403888" w:rsidRPr="00961A47">
        <w:rPr>
          <w:rFonts w:ascii="Arial" w:hAnsi="Arial" w:cs="Arial"/>
          <w:szCs w:val="22"/>
        </w:rPr>
        <w:t>Buyer</w:t>
      </w:r>
      <w:r w:rsidRPr="00961A47">
        <w:rPr>
          <w:rFonts w:ascii="Arial" w:hAnsi="Arial" w:cs="Arial"/>
          <w:szCs w:val="22"/>
        </w:rPr>
        <w:t>'s sole option, either:</w:t>
      </w:r>
    </w:p>
    <w:p w14:paraId="69BADB00" w14:textId="0C0477E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obtain for the </w:t>
      </w:r>
      <w:r w:rsidR="00403888" w:rsidRPr="00961A47">
        <w:rPr>
          <w:rFonts w:ascii="Arial" w:hAnsi="Arial" w:cs="Arial"/>
          <w:szCs w:val="22"/>
        </w:rPr>
        <w:t>Buyer</w:t>
      </w:r>
      <w:r w:rsidRPr="00961A47">
        <w:rPr>
          <w:rFonts w:ascii="Arial" w:hAnsi="Arial" w:cs="Arial"/>
          <w:szCs w:val="22"/>
        </w:rPr>
        <w:t xml:space="preserve"> the rights in clauses </w:t>
      </w:r>
      <w:r w:rsidRPr="00961A47">
        <w:rPr>
          <w:rFonts w:ascii="Arial" w:hAnsi="Arial" w:cs="Arial"/>
          <w:szCs w:val="22"/>
        </w:rPr>
        <w:fldChar w:fldCharType="begin"/>
      </w:r>
      <w:r w:rsidRPr="00961A47">
        <w:rPr>
          <w:rFonts w:ascii="Arial" w:hAnsi="Arial" w:cs="Arial"/>
          <w:szCs w:val="22"/>
        </w:rPr>
        <w:instrText xml:space="preserve"> REF _Ref525067493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10.1</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_Ref525067496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10.2</w:t>
      </w:r>
      <w:r w:rsidRPr="00961A47">
        <w:rPr>
          <w:rFonts w:ascii="Arial" w:hAnsi="Arial" w:cs="Arial"/>
          <w:szCs w:val="22"/>
        </w:rPr>
        <w:fldChar w:fldCharType="end"/>
      </w:r>
      <w:r w:rsidRPr="00961A47">
        <w:rPr>
          <w:rFonts w:ascii="Arial" w:hAnsi="Arial" w:cs="Arial"/>
          <w:szCs w:val="22"/>
        </w:rPr>
        <w:t xml:space="preserve"> without infringing any third party intellectual property rights;</w:t>
      </w:r>
      <w:r w:rsidR="00385572" w:rsidRPr="00961A47">
        <w:rPr>
          <w:rFonts w:ascii="Arial" w:hAnsi="Arial" w:cs="Arial"/>
          <w:szCs w:val="22"/>
        </w:rPr>
        <w:t xml:space="preserve"> and</w:t>
      </w:r>
    </w:p>
    <w:p w14:paraId="686CB413" w14:textId="344CC49E" w:rsidR="007E02C2"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replace or modify the relevant item with substitutes that don’t infringe intellectual property rights without adversely affecting the functionality or performance of the Deliverables.</w:t>
      </w:r>
    </w:p>
    <w:p w14:paraId="06531F32" w14:textId="18A4828E" w:rsidR="00C27405" w:rsidRPr="00961A47" w:rsidRDefault="00C2740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w:t>
      </w:r>
      <w:r w:rsidR="00883F8E" w:rsidRPr="00961A47">
        <w:rPr>
          <w:rFonts w:ascii="Arial" w:hAnsi="Arial" w:cs="Arial"/>
          <w:szCs w:val="22"/>
        </w:rPr>
        <w:t>10</w:t>
      </w:r>
      <w:r w:rsidRPr="00961A47">
        <w:rPr>
          <w:rFonts w:ascii="Arial" w:hAnsi="Arial" w:cs="Arial"/>
          <w:szCs w:val="22"/>
        </w:rPr>
        <w:t xml:space="preserve"> Working Days following the Supplier’s notification to reject the grant of the licence.  If the Supplier cannot obtain for the Buyer a licence in respect of any Third Party IPR, for whatever reason, the Supplier shall:</w:t>
      </w:r>
    </w:p>
    <w:p w14:paraId="3DE077B6" w14:textId="77777777" w:rsidR="00C27405" w:rsidRPr="00961A47" w:rsidRDefault="00C27405" w:rsidP="00B46EE5">
      <w:pPr>
        <w:pStyle w:val="Heading3"/>
        <w:numPr>
          <w:ilvl w:val="2"/>
          <w:numId w:val="33"/>
        </w:numPr>
        <w:tabs>
          <w:tab w:val="left" w:pos="709"/>
        </w:tabs>
        <w:spacing w:after="120"/>
        <w:ind w:left="1276" w:hanging="567"/>
        <w:jc w:val="left"/>
        <w:rPr>
          <w:rFonts w:ascii="Arial" w:hAnsi="Arial" w:cs="Arial"/>
          <w:szCs w:val="22"/>
        </w:rPr>
      </w:pPr>
      <w:r w:rsidRPr="00961A47">
        <w:rPr>
          <w:rFonts w:ascii="Arial" w:hAnsi="Arial" w:cs="Arial"/>
          <w:szCs w:val="22"/>
        </w:rPr>
        <w:t>notify the Buyer in writing; and</w:t>
      </w:r>
    </w:p>
    <w:p w14:paraId="27EE1EA7" w14:textId="5A13C165" w:rsidR="005A47F2" w:rsidRPr="00961A47" w:rsidRDefault="00C27405"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use the relevant Third Party IPR only if the Buyer has provided authorisation in writing, with reference to the acts authorised and the specific intellectual property rights involved.  </w:t>
      </w:r>
    </w:p>
    <w:p w14:paraId="38696F9E" w14:textId="46831BB7" w:rsidR="0031758F" w:rsidRPr="00961A47" w:rsidRDefault="007E02C2"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w:t>
      </w:r>
      <w:r w:rsidR="00B62B7D" w:rsidRPr="00961A47">
        <w:rPr>
          <w:rFonts w:ascii="Arial" w:hAnsi="Arial" w:cs="Arial"/>
          <w:szCs w:val="22"/>
        </w:rPr>
        <w:t>.</w:t>
      </w:r>
    </w:p>
    <w:p w14:paraId="3FEBE4A7" w14:textId="77777777" w:rsidR="0031758F" w:rsidRPr="00961A47" w:rsidRDefault="00AC7845" w:rsidP="009E5367">
      <w:pPr>
        <w:pStyle w:val="Heading1"/>
        <w:tabs>
          <w:tab w:val="clear" w:pos="720"/>
          <w:tab w:val="left" w:pos="709"/>
        </w:tabs>
        <w:spacing w:after="120"/>
        <w:jc w:val="left"/>
        <w:rPr>
          <w:rFonts w:ascii="Arial" w:hAnsi="Arial" w:cs="Arial"/>
          <w:szCs w:val="22"/>
        </w:rPr>
      </w:pPr>
      <w:bookmarkStart w:id="34" w:name="_Ref99528462"/>
      <w:r w:rsidRPr="00961A47">
        <w:rPr>
          <w:rFonts w:ascii="Arial" w:hAnsi="Arial" w:cs="Arial"/>
          <w:caps w:val="0"/>
          <w:szCs w:val="22"/>
        </w:rPr>
        <w:t>Ending the contract</w:t>
      </w:r>
      <w:bookmarkEnd w:id="34"/>
    </w:p>
    <w:p w14:paraId="0AE06E93" w14:textId="4E502C97" w:rsidR="006005CD"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Contract takes effect on the</w:t>
      </w:r>
      <w:r w:rsidR="008D6F30" w:rsidRPr="00961A47">
        <w:rPr>
          <w:rFonts w:ascii="Arial" w:hAnsi="Arial" w:cs="Arial"/>
          <w:szCs w:val="22"/>
        </w:rPr>
        <w:t xml:space="preserve"> Start</w:t>
      </w:r>
      <w:r w:rsidRPr="00961A47">
        <w:rPr>
          <w:rFonts w:ascii="Arial" w:hAnsi="Arial" w:cs="Arial"/>
          <w:szCs w:val="22"/>
        </w:rPr>
        <w:t xml:space="preserve"> </w:t>
      </w:r>
      <w:r w:rsidR="008D6F30" w:rsidRPr="00961A47">
        <w:rPr>
          <w:rFonts w:ascii="Arial" w:hAnsi="Arial" w:cs="Arial"/>
          <w:szCs w:val="22"/>
        </w:rPr>
        <w:t>D</w:t>
      </w:r>
      <w:r w:rsidRPr="00961A47">
        <w:rPr>
          <w:rFonts w:ascii="Arial" w:hAnsi="Arial" w:cs="Arial"/>
          <w:szCs w:val="22"/>
        </w:rPr>
        <w:t xml:space="preserve">ate and ends on the earlier of the </w:t>
      </w:r>
      <w:r w:rsidR="008D6F30" w:rsidRPr="00961A47">
        <w:rPr>
          <w:rFonts w:ascii="Arial" w:hAnsi="Arial" w:cs="Arial"/>
          <w:szCs w:val="22"/>
        </w:rPr>
        <w:t>Expiry D</w:t>
      </w:r>
      <w:r w:rsidRPr="00961A47">
        <w:rPr>
          <w:rFonts w:ascii="Arial" w:hAnsi="Arial" w:cs="Arial"/>
          <w:szCs w:val="22"/>
        </w:rPr>
        <w:t>ate or termination of the Contract</w:t>
      </w:r>
      <w:r w:rsidR="0054313D" w:rsidRPr="00961A47">
        <w:rPr>
          <w:rFonts w:ascii="Arial" w:hAnsi="Arial" w:cs="Arial"/>
          <w:szCs w:val="22"/>
        </w:rPr>
        <w:t>,</w:t>
      </w:r>
      <w:r w:rsidRPr="00961A47">
        <w:rPr>
          <w:rFonts w:ascii="Arial" w:hAnsi="Arial" w:cs="Arial"/>
          <w:szCs w:val="22"/>
        </w:rPr>
        <w:t xml:space="preserve"> or earlier if required by Law.</w:t>
      </w:r>
    </w:p>
    <w:p w14:paraId="6C24F5C9" w14:textId="6F6CB3A4" w:rsidR="0031758F" w:rsidRPr="00961A47" w:rsidRDefault="00CB271A" w:rsidP="009E5367">
      <w:pPr>
        <w:pStyle w:val="Heading2"/>
        <w:tabs>
          <w:tab w:val="left" w:pos="709"/>
        </w:tabs>
        <w:spacing w:after="120"/>
        <w:ind w:left="709" w:hanging="709"/>
        <w:jc w:val="left"/>
        <w:rPr>
          <w:rFonts w:ascii="Arial" w:hAnsi="Arial" w:cs="Arial"/>
          <w:szCs w:val="22"/>
        </w:rPr>
      </w:pPr>
      <w:bookmarkStart w:id="35" w:name="_Ref996365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extend the Contract where set out in the Order Form in accordance with the terms in the Order Form.</w:t>
      </w:r>
      <w:bookmarkEnd w:id="35"/>
    </w:p>
    <w:p w14:paraId="60F61F79"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36" w:name="_Ref525069354"/>
      <w:r w:rsidRPr="00961A47">
        <w:rPr>
          <w:rFonts w:ascii="Arial" w:hAnsi="Arial" w:cs="Arial"/>
          <w:b/>
          <w:szCs w:val="22"/>
        </w:rPr>
        <w:t>Ending the Contract without a reason</w:t>
      </w:r>
      <w:bookmarkEnd w:id="36"/>
    </w:p>
    <w:p w14:paraId="05A7AB98" w14:textId="1162F9B3" w:rsidR="0031758F" w:rsidRPr="00961A47" w:rsidRDefault="00CB271A" w:rsidP="009E5367">
      <w:pPr>
        <w:pStyle w:val="GPSL2numberedclause"/>
        <w:numPr>
          <w:ilvl w:val="0"/>
          <w:numId w:val="0"/>
        </w:numPr>
        <w:spacing w:before="0"/>
        <w:ind w:left="709"/>
        <w:rPr>
          <w:sz w:val="22"/>
        </w:rPr>
      </w:pPr>
      <w:r w:rsidRPr="00961A47">
        <w:rPr>
          <w:sz w:val="22"/>
        </w:rPr>
        <w:t xml:space="preserve">The </w:t>
      </w:r>
      <w:r w:rsidR="00403888" w:rsidRPr="00961A47">
        <w:rPr>
          <w:sz w:val="22"/>
        </w:rPr>
        <w:t>Buyer</w:t>
      </w:r>
      <w:r w:rsidRPr="00961A47">
        <w:rPr>
          <w:sz w:val="22"/>
        </w:rPr>
        <w:t xml:space="preserve"> has the right to terminate the Contract at any time without reason or liability by giving the Supplier not less than 90 days' written notice</w:t>
      </w:r>
      <w:r w:rsidR="0054313D" w:rsidRPr="00961A47">
        <w:rPr>
          <w:sz w:val="22"/>
        </w:rPr>
        <w:t>,</w:t>
      </w:r>
      <w:r w:rsidRPr="00961A47">
        <w:rPr>
          <w:sz w:val="22"/>
        </w:rPr>
        <w:t xml:space="preserve"> and if it's terminated clause </w:t>
      </w:r>
      <w:r w:rsidRPr="00961A47">
        <w:rPr>
          <w:sz w:val="22"/>
        </w:rPr>
        <w:fldChar w:fldCharType="begin"/>
      </w:r>
      <w:r w:rsidRPr="00961A47">
        <w:rPr>
          <w:sz w:val="22"/>
        </w:rPr>
        <w:instrText xml:space="preserve"> REF _Ref525068816 \w \h  \* MERGEFORMAT </w:instrText>
      </w:r>
      <w:r w:rsidRPr="00961A47">
        <w:rPr>
          <w:sz w:val="22"/>
        </w:rPr>
      </w:r>
      <w:r w:rsidRPr="00961A47">
        <w:rPr>
          <w:sz w:val="22"/>
        </w:rPr>
        <w:fldChar w:fldCharType="separate"/>
      </w:r>
      <w:r w:rsidR="004D1652">
        <w:rPr>
          <w:sz w:val="22"/>
        </w:rPr>
        <w:t>11.5(a)(ii)</w:t>
      </w:r>
      <w:r w:rsidRPr="00961A47">
        <w:rPr>
          <w:sz w:val="22"/>
        </w:rPr>
        <w:fldChar w:fldCharType="end"/>
      </w:r>
      <w:r w:rsidRPr="00961A47">
        <w:rPr>
          <w:sz w:val="22"/>
        </w:rPr>
        <w:t xml:space="preserve"> to </w:t>
      </w:r>
      <w:r w:rsidRPr="00961A47">
        <w:rPr>
          <w:sz w:val="22"/>
        </w:rPr>
        <w:fldChar w:fldCharType="begin"/>
      </w:r>
      <w:r w:rsidRPr="00961A47">
        <w:rPr>
          <w:sz w:val="22"/>
        </w:rPr>
        <w:instrText xml:space="preserve"> REF _Ref525068819 \w \h  \* MERGEFORMAT </w:instrText>
      </w:r>
      <w:r w:rsidRPr="00961A47">
        <w:rPr>
          <w:sz w:val="22"/>
        </w:rPr>
      </w:r>
      <w:r w:rsidRPr="00961A47">
        <w:rPr>
          <w:sz w:val="22"/>
        </w:rPr>
        <w:fldChar w:fldCharType="separate"/>
      </w:r>
      <w:r w:rsidR="004D1652">
        <w:rPr>
          <w:sz w:val="22"/>
        </w:rPr>
        <w:t>11.5(a)(viii)</w:t>
      </w:r>
      <w:r w:rsidRPr="00961A47">
        <w:rPr>
          <w:sz w:val="22"/>
        </w:rPr>
        <w:fldChar w:fldCharType="end"/>
      </w:r>
      <w:r w:rsidRPr="00961A47">
        <w:rPr>
          <w:sz w:val="22"/>
        </w:rPr>
        <w:t xml:space="preserve"> applies.</w:t>
      </w:r>
    </w:p>
    <w:p w14:paraId="0C6EAC94" w14:textId="77777777" w:rsidR="00CB271A" w:rsidRPr="00961A47" w:rsidRDefault="00CB271A" w:rsidP="009E5367">
      <w:pPr>
        <w:pStyle w:val="Heading2"/>
        <w:tabs>
          <w:tab w:val="left" w:pos="709"/>
        </w:tabs>
        <w:spacing w:after="120"/>
        <w:ind w:left="709" w:hanging="709"/>
        <w:jc w:val="left"/>
        <w:rPr>
          <w:rFonts w:ascii="Arial" w:hAnsi="Arial" w:cs="Arial"/>
          <w:b/>
          <w:szCs w:val="22"/>
        </w:rPr>
      </w:pPr>
      <w:bookmarkStart w:id="37" w:name="_Ref525069095"/>
      <w:r w:rsidRPr="00961A47">
        <w:rPr>
          <w:rFonts w:ascii="Arial" w:hAnsi="Arial" w:cs="Arial"/>
          <w:b/>
          <w:szCs w:val="22"/>
        </w:rPr>
        <w:t xml:space="preserve">When the </w:t>
      </w:r>
      <w:r w:rsidR="00403888" w:rsidRPr="00961A47">
        <w:rPr>
          <w:rFonts w:ascii="Arial" w:hAnsi="Arial" w:cs="Arial"/>
          <w:b/>
          <w:szCs w:val="22"/>
        </w:rPr>
        <w:t>Buyer</w:t>
      </w:r>
      <w:r w:rsidRPr="00961A47">
        <w:rPr>
          <w:rFonts w:ascii="Arial" w:hAnsi="Arial" w:cs="Arial"/>
          <w:b/>
          <w:szCs w:val="22"/>
        </w:rPr>
        <w:t xml:space="preserve"> can end the Contract</w:t>
      </w:r>
      <w:bookmarkEnd w:id="37"/>
    </w:p>
    <w:p w14:paraId="0CDF72C0" w14:textId="10F6F613" w:rsidR="00CB271A" w:rsidRPr="00961A47" w:rsidRDefault="00CB271A" w:rsidP="009E5367">
      <w:pPr>
        <w:pStyle w:val="Heading3"/>
        <w:tabs>
          <w:tab w:val="left" w:pos="709"/>
        </w:tabs>
        <w:spacing w:after="120"/>
        <w:ind w:left="1276" w:hanging="556"/>
        <w:jc w:val="left"/>
        <w:rPr>
          <w:rFonts w:ascii="Arial" w:hAnsi="Arial" w:cs="Arial"/>
          <w:szCs w:val="22"/>
        </w:rPr>
      </w:pPr>
      <w:bookmarkStart w:id="38" w:name="_Ref525068356"/>
      <w:r w:rsidRPr="00961A47">
        <w:rPr>
          <w:rFonts w:ascii="Arial" w:hAnsi="Arial" w:cs="Arial"/>
          <w:szCs w:val="22"/>
        </w:rPr>
        <w:t xml:space="preserve">If any of the following events happen, the </w:t>
      </w:r>
      <w:r w:rsidR="00403888" w:rsidRPr="00961A47">
        <w:rPr>
          <w:rFonts w:ascii="Arial" w:hAnsi="Arial" w:cs="Arial"/>
          <w:szCs w:val="22"/>
        </w:rPr>
        <w:t>Buyer</w:t>
      </w:r>
      <w:r w:rsidRPr="00961A47">
        <w:rPr>
          <w:rFonts w:ascii="Arial" w:hAnsi="Arial" w:cs="Arial"/>
          <w:szCs w:val="22"/>
        </w:rPr>
        <w:t xml:space="preserve"> has the right to immediately terminate its Contract by issuing a termination notice in writing to the Supplier:</w:t>
      </w:r>
      <w:bookmarkEnd w:id="38"/>
    </w:p>
    <w:p w14:paraId="7341E013"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there's a Supplier Insolvency Event;</w:t>
      </w:r>
    </w:p>
    <w:p w14:paraId="0C0A6802" w14:textId="77777777"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if the Supplier repeatedly breaches the Contract in a way to reasonably justify the opinion that its conduct is inconsistent with it having the intention or ability to give effect to the terms and conditions of the Contract; </w:t>
      </w:r>
    </w:p>
    <w:p w14:paraId="0644D338" w14:textId="240EB1EA"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is in material breach of any obligation which is capable of remedy, and that breach is not remedied within 30 days of the Supplier receiving notice specifying the breach and requiring it to be remedied; </w:t>
      </w:r>
    </w:p>
    <w:p w14:paraId="1967D18E" w14:textId="0E54D3DD"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there's a change of control (within the meaning of </w:t>
      </w:r>
      <w:r w:rsidR="005D6819" w:rsidRPr="00961A47">
        <w:rPr>
          <w:rFonts w:ascii="Arial" w:hAnsi="Arial" w:cs="Arial"/>
          <w:szCs w:val="22"/>
        </w:rPr>
        <w:t>s</w:t>
      </w:r>
      <w:r w:rsidRPr="00961A47">
        <w:rPr>
          <w:rFonts w:ascii="Arial" w:hAnsi="Arial" w:cs="Arial"/>
          <w:szCs w:val="22"/>
        </w:rPr>
        <w:t>ection 450 of the Corporation Tax Act 2010) of the Supplier which isn't pre</w:t>
      </w:r>
      <w:r w:rsidRPr="00961A47">
        <w:rPr>
          <w:rFonts w:ascii="Arial" w:hAnsi="Arial" w:cs="Arial"/>
          <w:szCs w:val="22"/>
        </w:rPr>
        <w:noBreakHyphen/>
        <w:t xml:space="preserve">approved by the </w:t>
      </w:r>
      <w:r w:rsidR="00403888" w:rsidRPr="00961A47">
        <w:rPr>
          <w:rFonts w:ascii="Arial" w:hAnsi="Arial" w:cs="Arial"/>
          <w:szCs w:val="22"/>
        </w:rPr>
        <w:t>Buyer</w:t>
      </w:r>
      <w:r w:rsidRPr="00961A47">
        <w:rPr>
          <w:rFonts w:ascii="Arial" w:hAnsi="Arial" w:cs="Arial"/>
          <w:szCs w:val="22"/>
        </w:rPr>
        <w:t xml:space="preserve"> in writing;</w:t>
      </w:r>
    </w:p>
    <w:p w14:paraId="3EDEEFA1" w14:textId="62CC2BA2" w:rsidR="00CB271A"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discovers that the Supplier was in one of the situations in 57 (1) or 57(2) of the Regulations at the time the Contract was awarded;</w:t>
      </w:r>
    </w:p>
    <w:p w14:paraId="39E45865" w14:textId="6A0FC9C9" w:rsidR="008C1E9C" w:rsidRPr="00961A47" w:rsidRDefault="00CB271A" w:rsidP="009E5367">
      <w:pPr>
        <w:pStyle w:val="Heading4"/>
        <w:tabs>
          <w:tab w:val="num" w:pos="1985"/>
        </w:tabs>
        <w:spacing w:after="120"/>
        <w:ind w:left="1985" w:hanging="567"/>
        <w:jc w:val="left"/>
        <w:rPr>
          <w:rFonts w:ascii="Arial" w:hAnsi="Arial" w:cs="Arial"/>
          <w:szCs w:val="22"/>
        </w:rPr>
      </w:pPr>
      <w:r w:rsidRPr="00961A47">
        <w:rPr>
          <w:rFonts w:ascii="Arial" w:hAnsi="Arial" w:cs="Arial"/>
          <w:szCs w:val="22"/>
        </w:rPr>
        <w:t xml:space="preserve">the Supplier or its affiliates embarrass or bring the </w:t>
      </w:r>
      <w:r w:rsidR="00403888" w:rsidRPr="00961A47">
        <w:rPr>
          <w:rFonts w:ascii="Arial" w:hAnsi="Arial" w:cs="Arial"/>
          <w:szCs w:val="22"/>
        </w:rPr>
        <w:t>Buyer</w:t>
      </w:r>
      <w:r w:rsidRPr="00961A47">
        <w:rPr>
          <w:rFonts w:ascii="Arial" w:hAnsi="Arial" w:cs="Arial"/>
          <w:szCs w:val="22"/>
        </w:rPr>
        <w:t xml:space="preserve"> into disrepute or diminish the public trust in them</w:t>
      </w:r>
      <w:r w:rsidR="008C1E9C" w:rsidRPr="00961A47">
        <w:rPr>
          <w:rFonts w:ascii="Arial" w:hAnsi="Arial" w:cs="Arial"/>
          <w:szCs w:val="22"/>
        </w:rPr>
        <w:t>; or</w:t>
      </w:r>
    </w:p>
    <w:p w14:paraId="081FE865" w14:textId="3C6ABEC7" w:rsidR="00CB271A" w:rsidRPr="00961A47" w:rsidRDefault="008C1E9C" w:rsidP="009E5367">
      <w:pPr>
        <w:pStyle w:val="Heading4"/>
        <w:tabs>
          <w:tab w:val="num" w:pos="1985"/>
        </w:tabs>
        <w:spacing w:after="120"/>
        <w:ind w:left="1985" w:hanging="567"/>
        <w:rPr>
          <w:rFonts w:ascii="Arial" w:hAnsi="Arial" w:cs="Arial"/>
          <w:szCs w:val="22"/>
        </w:rPr>
      </w:pPr>
      <w:r w:rsidRPr="00961A47">
        <w:rPr>
          <w:rFonts w:ascii="Arial" w:hAnsi="Arial" w:cs="Arial"/>
          <w:szCs w:val="22"/>
        </w:rPr>
        <w:t xml:space="preserve">the Supplier fails to comply with its legal obligations in the fields of environmental, social, equality or employment </w:t>
      </w:r>
      <w:r w:rsidR="00D1680D" w:rsidRPr="00961A47">
        <w:rPr>
          <w:rFonts w:ascii="Arial" w:hAnsi="Arial" w:cs="Arial"/>
          <w:szCs w:val="22"/>
        </w:rPr>
        <w:t>L</w:t>
      </w:r>
      <w:r w:rsidRPr="00961A47">
        <w:rPr>
          <w:rFonts w:ascii="Arial" w:hAnsi="Arial" w:cs="Arial"/>
          <w:szCs w:val="22"/>
        </w:rPr>
        <w:t>aw when providing the Deliverables.</w:t>
      </w:r>
    </w:p>
    <w:p w14:paraId="46695254" w14:textId="681FFAB0" w:rsidR="0015664A" w:rsidRPr="00961A47" w:rsidRDefault="0015664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Buyer also has the right to terminate the Contract in accordance with </w:t>
      </w:r>
      <w:r w:rsidR="000B613C" w:rsidRPr="00961A47">
        <w:rPr>
          <w:rFonts w:ascii="Arial" w:hAnsi="Arial" w:cs="Arial"/>
          <w:szCs w:val="22"/>
        </w:rPr>
        <w:t>c</w:t>
      </w:r>
      <w:r w:rsidRPr="00961A47">
        <w:rPr>
          <w:rFonts w:ascii="Arial" w:hAnsi="Arial" w:cs="Arial"/>
          <w:szCs w:val="22"/>
        </w:rPr>
        <w:t>lause</w:t>
      </w:r>
      <w:r w:rsidR="000B613C" w:rsidRPr="00961A47">
        <w:rPr>
          <w:rFonts w:ascii="Arial" w:hAnsi="Arial" w:cs="Arial"/>
          <w:szCs w:val="22"/>
        </w:rPr>
        <w:t xml:space="preserve">s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651DB3" w:rsidRPr="00961A47">
        <w:rPr>
          <w:rFonts w:ascii="Arial" w:hAnsi="Arial" w:cs="Arial"/>
          <w:szCs w:val="22"/>
        </w:rPr>
        <w:t>,</w:t>
      </w:r>
      <w:r w:rsidRPr="00961A47">
        <w:rPr>
          <w:rFonts w:ascii="Arial" w:hAnsi="Arial" w:cs="Arial"/>
          <w:szCs w:val="22"/>
        </w:rPr>
        <w:t xml:space="preserve">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000B34F7" w:rsidRPr="00961A47">
        <w:rPr>
          <w:rFonts w:ascii="Arial" w:hAnsi="Arial" w:cs="Arial"/>
          <w:szCs w:val="22"/>
        </w:rPr>
        <w:t>,</w:t>
      </w:r>
      <w:r w:rsidR="00651DB3"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54313D" w:rsidRPr="00961A47">
        <w:rPr>
          <w:rFonts w:ascii="Arial" w:hAnsi="Arial" w:cs="Arial"/>
          <w:szCs w:val="22"/>
        </w:rPr>
        <w:t>,</w:t>
      </w:r>
      <w:r w:rsidR="001D280D" w:rsidRPr="00961A47">
        <w:rPr>
          <w:rFonts w:ascii="Arial" w:hAnsi="Arial" w:cs="Arial"/>
          <w:szCs w:val="22"/>
        </w:rPr>
        <w:t xml:space="preserve"> </w:t>
      </w:r>
      <w:r w:rsidR="000B34F7" w:rsidRPr="00961A47">
        <w:rPr>
          <w:rFonts w:ascii="Arial" w:hAnsi="Arial" w:cs="Arial"/>
          <w:szCs w:val="22"/>
        </w:rPr>
        <w:fldChar w:fldCharType="begin"/>
      </w:r>
      <w:r w:rsidR="000B34F7" w:rsidRPr="00961A47">
        <w:rPr>
          <w:rFonts w:ascii="Arial" w:hAnsi="Arial" w:cs="Arial"/>
          <w:szCs w:val="22"/>
        </w:rPr>
        <w:instrText xml:space="preserve"> REF _Ref109228063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34.3</w:t>
      </w:r>
      <w:r w:rsidR="000B34F7" w:rsidRPr="00961A47">
        <w:rPr>
          <w:rFonts w:ascii="Arial" w:hAnsi="Arial" w:cs="Arial"/>
          <w:szCs w:val="22"/>
        </w:rPr>
        <w:fldChar w:fldCharType="end"/>
      </w:r>
      <w:r w:rsidR="0054313D" w:rsidRPr="00961A47">
        <w:rPr>
          <w:rFonts w:ascii="Arial" w:hAnsi="Arial" w:cs="Arial"/>
          <w:szCs w:val="22"/>
        </w:rPr>
        <w:t xml:space="preserve"> and Paragraph </w:t>
      </w:r>
      <w:r w:rsidR="0054313D" w:rsidRPr="00961A47">
        <w:rPr>
          <w:rFonts w:ascii="Arial" w:hAnsi="Arial" w:cs="Arial"/>
          <w:szCs w:val="22"/>
        </w:rPr>
        <w:fldChar w:fldCharType="begin"/>
      </w:r>
      <w:r w:rsidR="0054313D"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54313D" w:rsidRPr="00961A47">
        <w:rPr>
          <w:rFonts w:ascii="Arial" w:hAnsi="Arial" w:cs="Arial"/>
          <w:szCs w:val="22"/>
        </w:rPr>
      </w:r>
      <w:r w:rsidR="0054313D" w:rsidRPr="00961A47">
        <w:rPr>
          <w:rFonts w:ascii="Arial" w:hAnsi="Arial" w:cs="Arial"/>
          <w:szCs w:val="22"/>
        </w:rPr>
        <w:fldChar w:fldCharType="separate"/>
      </w:r>
      <w:r w:rsidR="004D1652">
        <w:rPr>
          <w:rFonts w:ascii="Arial" w:hAnsi="Arial" w:cs="Arial"/>
          <w:szCs w:val="22"/>
        </w:rPr>
        <w:t>8</w:t>
      </w:r>
      <w:r w:rsidR="0054313D" w:rsidRPr="00961A47">
        <w:rPr>
          <w:rFonts w:ascii="Arial" w:hAnsi="Arial" w:cs="Arial"/>
          <w:szCs w:val="22"/>
        </w:rPr>
        <w:fldChar w:fldCharType="end"/>
      </w:r>
      <w:r w:rsidR="0054313D" w:rsidRPr="00961A47">
        <w:rPr>
          <w:rFonts w:ascii="Arial" w:hAnsi="Arial" w:cs="Arial"/>
          <w:szCs w:val="22"/>
        </w:rPr>
        <w:t xml:space="preserve"> of </w:t>
      </w:r>
      <w:r w:rsidR="0054313D" w:rsidRPr="00961A47">
        <w:rPr>
          <w:rFonts w:ascii="Arial" w:hAnsi="Arial" w:cs="Arial"/>
          <w:i/>
          <w:szCs w:val="22"/>
          <w:highlight w:val="white"/>
        </w:rPr>
        <w:fldChar w:fldCharType="begin"/>
      </w:r>
      <w:r w:rsidR="0054313D" w:rsidRPr="00961A47">
        <w:rPr>
          <w:rFonts w:ascii="Arial" w:hAnsi="Arial" w:cs="Arial"/>
          <w:i/>
          <w:szCs w:val="22"/>
        </w:rPr>
        <w:instrText xml:space="preserve"> REF _Ref111473215 \h </w:instrText>
      </w:r>
      <w:r w:rsidR="0054313D" w:rsidRPr="00961A47">
        <w:rPr>
          <w:rFonts w:ascii="Arial" w:hAnsi="Arial" w:cs="Arial"/>
          <w:i/>
          <w:szCs w:val="22"/>
          <w:highlight w:val="white"/>
        </w:rPr>
        <w:instrText xml:space="preserve"> \* MERGEFORMAT </w:instrText>
      </w:r>
      <w:r w:rsidR="0054313D" w:rsidRPr="00961A47">
        <w:rPr>
          <w:rFonts w:ascii="Arial" w:hAnsi="Arial" w:cs="Arial"/>
          <w:i/>
          <w:szCs w:val="22"/>
          <w:highlight w:val="white"/>
        </w:rPr>
      </w:r>
      <w:r w:rsidR="0054313D"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54313D" w:rsidRPr="00961A47">
        <w:rPr>
          <w:rFonts w:ascii="Arial" w:hAnsi="Arial" w:cs="Arial"/>
          <w:i/>
          <w:szCs w:val="22"/>
          <w:highlight w:val="white"/>
        </w:rPr>
        <w:fldChar w:fldCharType="end"/>
      </w:r>
      <w:r w:rsidR="0054313D" w:rsidRPr="00961A47">
        <w:rPr>
          <w:rFonts w:ascii="Arial" w:hAnsi="Arial" w:cs="Arial"/>
          <w:szCs w:val="22"/>
        </w:rPr>
        <w:t xml:space="preserve"> of </w:t>
      </w:r>
      <w:r w:rsidR="0054313D" w:rsidRPr="00961A47">
        <w:rPr>
          <w:rFonts w:ascii="Arial" w:hAnsi="Arial" w:cs="Arial"/>
          <w:szCs w:val="22"/>
          <w:highlight w:val="white"/>
        </w:rPr>
        <w:t xml:space="preserve">Annex 1 – </w:t>
      </w:r>
      <w:r w:rsidR="0054313D" w:rsidRPr="00961A47">
        <w:rPr>
          <w:rFonts w:ascii="Arial" w:hAnsi="Arial" w:cs="Arial"/>
          <w:i/>
          <w:szCs w:val="22"/>
          <w:highlight w:val="white"/>
        </w:rPr>
        <w:t>Processing Personal Data</w:t>
      </w:r>
      <w:r w:rsidR="0054313D" w:rsidRPr="00961A47">
        <w:rPr>
          <w:rFonts w:ascii="Arial" w:hAnsi="Arial" w:cs="Arial"/>
          <w:szCs w:val="22"/>
          <w:highlight w:val="white"/>
        </w:rPr>
        <w:t xml:space="preserve"> (if used)</w:t>
      </w:r>
      <w:r w:rsidRPr="00961A47">
        <w:rPr>
          <w:rFonts w:ascii="Arial" w:hAnsi="Arial" w:cs="Arial"/>
          <w:szCs w:val="22"/>
        </w:rPr>
        <w:t xml:space="preserve">. </w:t>
      </w:r>
    </w:p>
    <w:p w14:paraId="1F5CF15F" w14:textId="16D710E7"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If any of the events in 73(1) (a) </w:t>
      </w:r>
      <w:r w:rsidR="003331BC" w:rsidRPr="00961A47">
        <w:rPr>
          <w:rFonts w:ascii="Arial" w:hAnsi="Arial" w:cs="Arial"/>
          <w:szCs w:val="22"/>
        </w:rPr>
        <w:t>or</w:t>
      </w:r>
      <w:r w:rsidRPr="00961A47">
        <w:rPr>
          <w:rFonts w:ascii="Arial" w:hAnsi="Arial" w:cs="Arial"/>
          <w:szCs w:val="22"/>
        </w:rPr>
        <w:t xml:space="preserve"> (</w:t>
      </w:r>
      <w:r w:rsidR="003331BC" w:rsidRPr="00961A47">
        <w:rPr>
          <w:rFonts w:ascii="Arial" w:hAnsi="Arial" w:cs="Arial"/>
          <w:szCs w:val="22"/>
        </w:rPr>
        <w:t>b</w:t>
      </w:r>
      <w:r w:rsidRPr="00961A47">
        <w:rPr>
          <w:rFonts w:ascii="Arial" w:hAnsi="Arial" w:cs="Arial"/>
          <w:szCs w:val="22"/>
        </w:rPr>
        <w:t xml:space="preserve">) of the Regulations happen, the </w:t>
      </w:r>
      <w:r w:rsidR="00403888" w:rsidRPr="00961A47">
        <w:rPr>
          <w:rFonts w:ascii="Arial" w:hAnsi="Arial" w:cs="Arial"/>
          <w:szCs w:val="22"/>
        </w:rPr>
        <w:t>Buyer</w:t>
      </w:r>
      <w:r w:rsidRPr="00961A47">
        <w:rPr>
          <w:rFonts w:ascii="Arial" w:hAnsi="Arial" w:cs="Arial"/>
          <w:szCs w:val="22"/>
        </w:rPr>
        <w:t xml:space="preserve"> has the right to immediately terminate the Contract and 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4BA48168" w14:textId="47796B38" w:rsidR="00CB271A" w:rsidRPr="00961A47" w:rsidRDefault="00CB271A" w:rsidP="005D4D32">
      <w:pPr>
        <w:pStyle w:val="Heading2"/>
        <w:tabs>
          <w:tab w:val="left" w:pos="709"/>
        </w:tabs>
        <w:spacing w:after="120"/>
        <w:ind w:left="709" w:hanging="709"/>
        <w:jc w:val="left"/>
        <w:rPr>
          <w:rFonts w:ascii="Arial" w:hAnsi="Arial" w:cs="Arial"/>
          <w:b/>
          <w:szCs w:val="22"/>
        </w:rPr>
      </w:pPr>
      <w:r w:rsidRPr="00961A47">
        <w:rPr>
          <w:rFonts w:ascii="Arial" w:hAnsi="Arial" w:cs="Arial"/>
          <w:b/>
          <w:szCs w:val="22"/>
        </w:rPr>
        <w:t>What happens if the Contract ends</w:t>
      </w:r>
      <w:r w:rsidR="00D630B6" w:rsidRPr="00961A47">
        <w:rPr>
          <w:rFonts w:ascii="Arial" w:hAnsi="Arial" w:cs="Arial"/>
          <w:b/>
          <w:szCs w:val="22"/>
        </w:rPr>
        <w:t xml:space="preserve"> (Buyer termination)</w:t>
      </w:r>
    </w:p>
    <w:p w14:paraId="01055FF5" w14:textId="579B6C1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terminates the Contract under clause </w:t>
      </w:r>
      <w:r w:rsidRPr="00961A47">
        <w:rPr>
          <w:rFonts w:ascii="Arial" w:hAnsi="Arial" w:cs="Arial"/>
          <w:szCs w:val="22"/>
        </w:rPr>
        <w:fldChar w:fldCharType="begin"/>
      </w:r>
      <w:r w:rsidRPr="00961A47">
        <w:rPr>
          <w:rFonts w:ascii="Arial" w:hAnsi="Arial" w:cs="Arial"/>
          <w:szCs w:val="22"/>
        </w:rPr>
        <w:instrText xml:space="preserve"> REF _Ref525068356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11.4(a)</w:t>
      </w:r>
      <w:r w:rsidRPr="00961A47">
        <w:rPr>
          <w:rFonts w:ascii="Arial" w:hAnsi="Arial" w:cs="Arial"/>
          <w:szCs w:val="22"/>
        </w:rPr>
        <w:fldChar w:fldCharType="end"/>
      </w:r>
      <w:r w:rsidR="00F04C55" w:rsidRPr="00961A47">
        <w:rPr>
          <w:rFonts w:ascii="Arial" w:hAnsi="Arial" w:cs="Arial"/>
          <w:szCs w:val="22"/>
        </w:rPr>
        <w:t>,</w:t>
      </w:r>
      <w:r w:rsidR="000B613C" w:rsidRPr="00961A47">
        <w:rPr>
          <w:rFonts w:ascii="Arial" w:hAnsi="Arial" w:cs="Arial"/>
          <w:szCs w:val="22"/>
        </w:rPr>
        <w:t xml:space="preserve"> </w:t>
      </w:r>
      <w:r w:rsidR="000B613C" w:rsidRPr="00961A47">
        <w:rPr>
          <w:rFonts w:ascii="Arial" w:hAnsi="Arial" w:cs="Arial"/>
          <w:szCs w:val="22"/>
        </w:rPr>
        <w:fldChar w:fldCharType="begin"/>
      </w:r>
      <w:r w:rsidR="000B613C" w:rsidRPr="00961A47">
        <w:rPr>
          <w:rFonts w:ascii="Arial" w:hAnsi="Arial" w:cs="Arial"/>
          <w:szCs w:val="22"/>
        </w:rPr>
        <w:instrText xml:space="preserve"> REF _Ref102650192 \r \h </w:instrText>
      </w:r>
      <w:r w:rsidR="007A481F" w:rsidRPr="00961A47">
        <w:rPr>
          <w:rFonts w:ascii="Arial" w:hAnsi="Arial" w:cs="Arial"/>
          <w:szCs w:val="22"/>
        </w:rPr>
        <w:instrText xml:space="preserve"> \* MERGEFORMAT </w:instrText>
      </w:r>
      <w:r w:rsidR="000B613C" w:rsidRPr="00961A47">
        <w:rPr>
          <w:rFonts w:ascii="Arial" w:hAnsi="Arial" w:cs="Arial"/>
          <w:szCs w:val="22"/>
        </w:rPr>
      </w:r>
      <w:r w:rsidR="000B613C" w:rsidRPr="00961A47">
        <w:rPr>
          <w:rFonts w:ascii="Arial" w:hAnsi="Arial" w:cs="Arial"/>
          <w:szCs w:val="22"/>
        </w:rPr>
        <w:fldChar w:fldCharType="separate"/>
      </w:r>
      <w:r w:rsidR="004D1652">
        <w:rPr>
          <w:rFonts w:ascii="Arial" w:hAnsi="Arial" w:cs="Arial"/>
          <w:szCs w:val="22"/>
        </w:rPr>
        <w:t>7.7(b)</w:t>
      </w:r>
      <w:r w:rsidR="000B613C" w:rsidRPr="00961A47">
        <w:rPr>
          <w:rFonts w:ascii="Arial" w:hAnsi="Arial" w:cs="Arial"/>
          <w:szCs w:val="22"/>
        </w:rPr>
        <w:fldChar w:fldCharType="end"/>
      </w:r>
      <w:r w:rsidR="00825028" w:rsidRPr="00961A47">
        <w:rPr>
          <w:rFonts w:ascii="Arial" w:hAnsi="Arial" w:cs="Arial"/>
          <w:szCs w:val="22"/>
        </w:rPr>
        <w:t>,</w:t>
      </w:r>
      <w:r w:rsidR="00F37017" w:rsidRPr="00961A47">
        <w:rPr>
          <w:rFonts w:ascii="Arial" w:hAnsi="Arial" w:cs="Arial"/>
          <w:szCs w:val="22"/>
        </w:rPr>
        <w:t xml:space="preserve">  </w:t>
      </w:r>
      <w:r w:rsidR="001D280D" w:rsidRPr="00961A47">
        <w:rPr>
          <w:rFonts w:ascii="Arial" w:hAnsi="Arial" w:cs="Arial"/>
          <w:szCs w:val="22"/>
        </w:rPr>
        <w:fldChar w:fldCharType="begin"/>
      </w:r>
      <w:r w:rsidR="001D280D" w:rsidRPr="00961A47">
        <w:rPr>
          <w:rFonts w:ascii="Arial" w:hAnsi="Arial" w:cs="Arial"/>
          <w:szCs w:val="22"/>
        </w:rPr>
        <w:instrText xml:space="preserve"> REF _Ref109744740 \r \h </w:instrText>
      </w:r>
      <w:r w:rsidR="007A481F" w:rsidRPr="00961A47">
        <w:rPr>
          <w:rFonts w:ascii="Arial" w:hAnsi="Arial" w:cs="Arial"/>
          <w:szCs w:val="22"/>
        </w:rPr>
        <w:instrText xml:space="preserve"> \* MERGEFORMAT </w:instrText>
      </w:r>
      <w:r w:rsidR="001D280D" w:rsidRPr="00961A47">
        <w:rPr>
          <w:rFonts w:ascii="Arial" w:hAnsi="Arial" w:cs="Arial"/>
          <w:szCs w:val="22"/>
        </w:rPr>
      </w:r>
      <w:r w:rsidR="001D280D" w:rsidRPr="00961A47">
        <w:rPr>
          <w:rFonts w:ascii="Arial" w:hAnsi="Arial" w:cs="Arial"/>
          <w:szCs w:val="22"/>
        </w:rPr>
        <w:fldChar w:fldCharType="separate"/>
      </w:r>
      <w:r w:rsidR="004D1652">
        <w:rPr>
          <w:rFonts w:ascii="Arial" w:hAnsi="Arial" w:cs="Arial"/>
          <w:szCs w:val="22"/>
        </w:rPr>
        <w:t>29.4(b)</w:t>
      </w:r>
      <w:r w:rsidR="001D280D" w:rsidRPr="00961A47">
        <w:rPr>
          <w:rFonts w:ascii="Arial" w:hAnsi="Arial" w:cs="Arial"/>
          <w:szCs w:val="22"/>
        </w:rPr>
        <w:fldChar w:fldCharType="end"/>
      </w:r>
      <w:r w:rsidR="00825028" w:rsidRPr="00961A47">
        <w:rPr>
          <w:rFonts w:ascii="Arial" w:hAnsi="Arial" w:cs="Arial"/>
          <w:szCs w:val="22"/>
        </w:rPr>
        <w:t xml:space="preserve">, or Paragraph </w:t>
      </w:r>
      <w:r w:rsidR="00825028" w:rsidRPr="00961A47">
        <w:rPr>
          <w:rFonts w:ascii="Arial" w:hAnsi="Arial" w:cs="Arial"/>
          <w:szCs w:val="22"/>
        </w:rPr>
        <w:fldChar w:fldCharType="begin"/>
      </w:r>
      <w:r w:rsidR="00825028" w:rsidRPr="00961A47">
        <w:rPr>
          <w:rFonts w:ascii="Arial" w:hAnsi="Arial" w:cs="Arial"/>
          <w:szCs w:val="22"/>
        </w:rPr>
        <w:instrText xml:space="preserve"> REF _Ref113289356 \r \h </w:instrText>
      </w:r>
      <w:r w:rsidR="009E5367" w:rsidRPr="00961A47">
        <w:rPr>
          <w:rFonts w:ascii="Arial" w:hAnsi="Arial" w:cs="Arial"/>
          <w:szCs w:val="22"/>
        </w:rPr>
        <w:instrText xml:space="preserve"> \* MERGEFORMAT </w:instrText>
      </w:r>
      <w:r w:rsidR="00825028" w:rsidRPr="00961A47">
        <w:rPr>
          <w:rFonts w:ascii="Arial" w:hAnsi="Arial" w:cs="Arial"/>
          <w:szCs w:val="22"/>
        </w:rPr>
      </w:r>
      <w:r w:rsidR="00825028" w:rsidRPr="00961A47">
        <w:rPr>
          <w:rFonts w:ascii="Arial" w:hAnsi="Arial" w:cs="Arial"/>
          <w:szCs w:val="22"/>
        </w:rPr>
        <w:fldChar w:fldCharType="separate"/>
      </w:r>
      <w:r w:rsidR="004D1652">
        <w:rPr>
          <w:rFonts w:ascii="Arial" w:hAnsi="Arial" w:cs="Arial"/>
          <w:szCs w:val="22"/>
        </w:rPr>
        <w:t>8</w:t>
      </w:r>
      <w:r w:rsidR="00825028" w:rsidRPr="00961A47">
        <w:rPr>
          <w:rFonts w:ascii="Arial" w:hAnsi="Arial" w:cs="Arial"/>
          <w:szCs w:val="22"/>
        </w:rPr>
        <w:fldChar w:fldCharType="end"/>
      </w:r>
      <w:r w:rsidR="00825028" w:rsidRPr="00961A47">
        <w:rPr>
          <w:rFonts w:ascii="Arial" w:hAnsi="Arial" w:cs="Arial"/>
          <w:szCs w:val="22"/>
        </w:rPr>
        <w:t xml:space="preserve"> of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00825028" w:rsidRPr="00961A47">
        <w:rPr>
          <w:rFonts w:ascii="Arial" w:hAnsi="Arial" w:cs="Arial"/>
          <w:szCs w:val="22"/>
          <w:highlight w:val="white"/>
        </w:rPr>
        <w:t xml:space="preserve"> (if used),</w:t>
      </w:r>
      <w:r w:rsidR="005D272A" w:rsidRPr="00961A47">
        <w:rPr>
          <w:rFonts w:ascii="Arial" w:hAnsi="Arial" w:cs="Arial"/>
          <w:szCs w:val="22"/>
        </w:rPr>
        <w:t xml:space="preserve"> </w:t>
      </w:r>
      <w:r w:rsidRPr="00961A47">
        <w:rPr>
          <w:rFonts w:ascii="Arial" w:hAnsi="Arial" w:cs="Arial"/>
          <w:szCs w:val="22"/>
        </w:rPr>
        <w:t>all of the following apply:</w:t>
      </w:r>
    </w:p>
    <w:p w14:paraId="463EE011" w14:textId="7C597425"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is responsible for the </w:t>
      </w:r>
      <w:r w:rsidR="00403888" w:rsidRPr="00961A47">
        <w:rPr>
          <w:rFonts w:ascii="Arial" w:hAnsi="Arial" w:cs="Arial"/>
          <w:szCs w:val="22"/>
        </w:rPr>
        <w:t>Buyer</w:t>
      </w:r>
      <w:r w:rsidRPr="00961A47">
        <w:rPr>
          <w:rFonts w:ascii="Arial" w:hAnsi="Arial" w:cs="Arial"/>
          <w:szCs w:val="22"/>
        </w:rPr>
        <w:t xml:space="preserve">'s reasonable costs of procuring replacement </w:t>
      </w:r>
      <w:r w:rsidR="004315B3" w:rsidRPr="00961A47">
        <w:rPr>
          <w:rFonts w:ascii="Arial" w:hAnsi="Arial" w:cs="Arial"/>
          <w:szCs w:val="22"/>
        </w:rPr>
        <w:t>D</w:t>
      </w:r>
      <w:r w:rsidRPr="00961A47">
        <w:rPr>
          <w:rFonts w:ascii="Arial" w:hAnsi="Arial" w:cs="Arial"/>
          <w:szCs w:val="22"/>
        </w:rPr>
        <w:t>eliverables for the rest of the term of the Contract;</w:t>
      </w:r>
    </w:p>
    <w:p w14:paraId="7526D081" w14:textId="122494E2" w:rsidR="00CB271A" w:rsidRPr="00961A47" w:rsidRDefault="00CB271A" w:rsidP="009E5367">
      <w:pPr>
        <w:pStyle w:val="Heading4"/>
        <w:spacing w:after="120"/>
        <w:rPr>
          <w:rFonts w:ascii="Arial" w:hAnsi="Arial" w:cs="Arial"/>
          <w:szCs w:val="22"/>
        </w:rPr>
      </w:pPr>
      <w:bookmarkStart w:id="39" w:name="_Ref525068816"/>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's payment obligations under the terminated Contract stop immediately;</w:t>
      </w:r>
      <w:bookmarkEnd w:id="39"/>
    </w:p>
    <w:p w14:paraId="6D19D27B"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accumulated rights of the Parties are not affected;</w:t>
      </w:r>
    </w:p>
    <w:p w14:paraId="12ACAF00" w14:textId="3B9A9878" w:rsidR="00CB271A" w:rsidRPr="00961A47" w:rsidRDefault="00CB271A" w:rsidP="009E5367">
      <w:pPr>
        <w:pStyle w:val="Heading4"/>
        <w:spacing w:after="120"/>
        <w:rPr>
          <w:rFonts w:ascii="Arial" w:hAnsi="Arial" w:cs="Arial"/>
          <w:szCs w:val="22"/>
        </w:rPr>
      </w:pPr>
      <w:bookmarkStart w:id="40" w:name="_Ref525068899"/>
      <w:r w:rsidRPr="00961A47">
        <w:rPr>
          <w:rFonts w:ascii="Arial" w:hAnsi="Arial" w:cs="Arial"/>
          <w:szCs w:val="22"/>
        </w:rPr>
        <w:t xml:space="preserve">the Supplier must promptly delete or return the Government Data except where required to retain copies by </w:t>
      </w:r>
      <w:r w:rsidR="00D1680D" w:rsidRPr="00961A47">
        <w:rPr>
          <w:rFonts w:ascii="Arial" w:hAnsi="Arial" w:cs="Arial"/>
          <w:szCs w:val="22"/>
        </w:rPr>
        <w:t>L</w:t>
      </w:r>
      <w:r w:rsidRPr="00961A47">
        <w:rPr>
          <w:rFonts w:ascii="Arial" w:hAnsi="Arial" w:cs="Arial"/>
          <w:szCs w:val="22"/>
        </w:rPr>
        <w:t>aw;</w:t>
      </w:r>
      <w:bookmarkEnd w:id="40"/>
    </w:p>
    <w:p w14:paraId="05C23F4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promptly return any of the </w:t>
      </w:r>
      <w:r w:rsidR="00403888" w:rsidRPr="00961A47">
        <w:rPr>
          <w:rFonts w:ascii="Arial" w:hAnsi="Arial" w:cs="Arial"/>
          <w:szCs w:val="22"/>
        </w:rPr>
        <w:t>Buyer</w:t>
      </w:r>
      <w:r w:rsidRPr="00961A47">
        <w:rPr>
          <w:rFonts w:ascii="Arial" w:hAnsi="Arial" w:cs="Arial"/>
          <w:szCs w:val="22"/>
        </w:rPr>
        <w:t>'s property provided under the Contract;</w:t>
      </w:r>
      <w:r w:rsidR="00385572" w:rsidRPr="00961A47">
        <w:rPr>
          <w:rFonts w:ascii="Arial" w:hAnsi="Arial" w:cs="Arial"/>
          <w:szCs w:val="22"/>
        </w:rPr>
        <w:t xml:space="preserve"> </w:t>
      </w:r>
    </w:p>
    <w:p w14:paraId="08029469" w14:textId="77777777" w:rsidR="00CB271A" w:rsidRPr="00961A47" w:rsidRDefault="00CB271A" w:rsidP="009E5367">
      <w:pPr>
        <w:pStyle w:val="Heading4"/>
        <w:spacing w:after="120"/>
        <w:rPr>
          <w:rFonts w:ascii="Arial" w:hAnsi="Arial" w:cs="Arial"/>
          <w:szCs w:val="22"/>
        </w:rPr>
      </w:pPr>
      <w:r w:rsidRPr="00961A47">
        <w:rPr>
          <w:rFonts w:ascii="Arial" w:hAnsi="Arial" w:cs="Arial"/>
          <w:szCs w:val="22"/>
        </w:rPr>
        <w:t xml:space="preserve">the Supplier must, at no cost to the </w:t>
      </w:r>
      <w:r w:rsidR="00403888" w:rsidRPr="00961A47">
        <w:rPr>
          <w:rFonts w:ascii="Arial" w:hAnsi="Arial" w:cs="Arial"/>
          <w:szCs w:val="22"/>
        </w:rPr>
        <w:t>Buyer</w:t>
      </w:r>
      <w:r w:rsidRPr="00961A47">
        <w:rPr>
          <w:rFonts w:ascii="Arial" w:hAnsi="Arial" w:cs="Arial"/>
          <w:szCs w:val="22"/>
        </w:rPr>
        <w:t xml:space="preserve">, give all reasonable assistance to the </w:t>
      </w:r>
      <w:r w:rsidR="00403888" w:rsidRPr="00961A47">
        <w:rPr>
          <w:rFonts w:ascii="Arial" w:hAnsi="Arial" w:cs="Arial"/>
          <w:szCs w:val="22"/>
        </w:rPr>
        <w:t>Buyer</w:t>
      </w:r>
      <w:r w:rsidRPr="00961A47">
        <w:rPr>
          <w:rFonts w:ascii="Arial" w:hAnsi="Arial" w:cs="Arial"/>
          <w:szCs w:val="22"/>
        </w:rPr>
        <w:t xml:space="preserve"> and any incoming supplier and co-operate fully in the handover and re</w:t>
      </w:r>
      <w:r w:rsidRPr="00961A47">
        <w:rPr>
          <w:rFonts w:ascii="Arial" w:hAnsi="Arial" w:cs="Arial"/>
          <w:szCs w:val="22"/>
        </w:rPr>
        <w:noBreakHyphen/>
        <w:t>procurement;</w:t>
      </w:r>
    </w:p>
    <w:p w14:paraId="66043F28" w14:textId="77777777" w:rsidR="004103C8" w:rsidRPr="00961A47" w:rsidRDefault="004103C8" w:rsidP="009E5367">
      <w:pPr>
        <w:pStyle w:val="Heading4"/>
        <w:spacing w:after="120"/>
        <w:rPr>
          <w:rFonts w:ascii="Arial" w:hAnsi="Arial" w:cs="Arial"/>
          <w:szCs w:val="22"/>
        </w:rPr>
      </w:pPr>
      <w:r w:rsidRPr="00961A47">
        <w:rPr>
          <w:rFonts w:ascii="Arial" w:hAnsi="Arial" w:cs="Arial"/>
          <w:szCs w:val="22"/>
        </w:rPr>
        <w:t>the Supplier must repay to the Buyer all the Charges that it has been paid in advance for Deliverables that it has not provided as at the date of termination or expiry;</w:t>
      </w:r>
      <w:r w:rsidR="0059746B" w:rsidRPr="00961A47">
        <w:rPr>
          <w:rFonts w:ascii="Arial" w:hAnsi="Arial" w:cs="Arial"/>
          <w:szCs w:val="22"/>
        </w:rPr>
        <w:t xml:space="preserve"> and</w:t>
      </w:r>
    </w:p>
    <w:p w14:paraId="18C92D94" w14:textId="163D099C" w:rsidR="00B14D78" w:rsidRPr="00961A47" w:rsidRDefault="00CB271A" w:rsidP="009E5367">
      <w:pPr>
        <w:pStyle w:val="Heading4"/>
        <w:spacing w:after="120"/>
        <w:rPr>
          <w:rFonts w:ascii="Arial" w:hAnsi="Arial" w:cs="Arial"/>
          <w:szCs w:val="22"/>
        </w:rPr>
      </w:pPr>
      <w:bookmarkStart w:id="41" w:name="_Ref525068819"/>
      <w:r w:rsidRPr="00961A47">
        <w:rPr>
          <w:rFonts w:ascii="Arial" w:hAnsi="Arial" w:cs="Arial"/>
          <w:szCs w:val="22"/>
        </w:rPr>
        <w:t xml:space="preserve">the following clauses survive the termination of the Contract: </w:t>
      </w:r>
      <w:r w:rsidR="00F75084" w:rsidRPr="00961A47">
        <w:rPr>
          <w:rFonts w:ascii="Arial" w:hAnsi="Arial" w:cs="Arial"/>
          <w:szCs w:val="22"/>
        </w:rPr>
        <w:fldChar w:fldCharType="begin"/>
      </w:r>
      <w:r w:rsidR="00F75084" w:rsidRPr="00961A47">
        <w:rPr>
          <w:rFonts w:ascii="Arial" w:hAnsi="Arial" w:cs="Arial"/>
          <w:szCs w:val="22"/>
        </w:rPr>
        <w:instrText xml:space="preserve"> REF _Ref99531038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4.2(j)</w:t>
      </w:r>
      <w:r w:rsidR="00F75084"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_Ref99668141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7</w:t>
      </w:r>
      <w:r w:rsidR="00456955"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_Ref99531065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8.5</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_Ref99529118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10</w:t>
      </w:r>
      <w:r w:rsidR="00E256E9" w:rsidRPr="00961A47">
        <w:rPr>
          <w:rFonts w:ascii="Arial" w:hAnsi="Arial" w:cs="Arial"/>
          <w:szCs w:val="22"/>
        </w:rPr>
        <w:fldChar w:fldCharType="end"/>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_Ref99529126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12</w:t>
      </w:r>
      <w:r w:rsidR="00E256E9" w:rsidRPr="00961A47">
        <w:rPr>
          <w:rFonts w:ascii="Arial" w:hAnsi="Arial" w:cs="Arial"/>
          <w:szCs w:val="22"/>
        </w:rPr>
        <w:fldChar w:fldCharType="end"/>
      </w:r>
      <w:r w:rsidRPr="00961A47">
        <w:rPr>
          <w:rFonts w:ascii="Arial" w:hAnsi="Arial" w:cs="Arial"/>
          <w:szCs w:val="22"/>
        </w:rPr>
        <w:t xml:space="preserve">, </w:t>
      </w:r>
      <w:r w:rsidR="00F75084" w:rsidRPr="00961A47">
        <w:rPr>
          <w:rFonts w:ascii="Arial" w:hAnsi="Arial" w:cs="Arial"/>
          <w:szCs w:val="22"/>
        </w:rPr>
        <w:fldChar w:fldCharType="begin"/>
      </w:r>
      <w:r w:rsidR="00F75084" w:rsidRPr="00961A47">
        <w:rPr>
          <w:rFonts w:ascii="Arial" w:hAnsi="Arial" w:cs="Arial"/>
          <w:szCs w:val="22"/>
        </w:rPr>
        <w:instrText xml:space="preserve"> REF _Ref525070003 \w \h  \* MERGEFORMAT </w:instrText>
      </w:r>
      <w:r w:rsidR="00F75084" w:rsidRPr="00961A47">
        <w:rPr>
          <w:rFonts w:ascii="Arial" w:hAnsi="Arial" w:cs="Arial"/>
          <w:szCs w:val="22"/>
        </w:rPr>
      </w:r>
      <w:r w:rsidR="00F75084" w:rsidRPr="00961A47">
        <w:rPr>
          <w:rFonts w:ascii="Arial" w:hAnsi="Arial" w:cs="Arial"/>
          <w:szCs w:val="22"/>
        </w:rPr>
        <w:fldChar w:fldCharType="separate"/>
      </w:r>
      <w:r w:rsidR="004D1652">
        <w:rPr>
          <w:rFonts w:ascii="Arial" w:hAnsi="Arial" w:cs="Arial"/>
          <w:szCs w:val="22"/>
        </w:rPr>
        <w:t>14</w:t>
      </w:r>
      <w:r w:rsidR="00F75084"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_Ref525073663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15</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_Ref525073831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16</w:t>
      </w:r>
      <w:r w:rsidR="00E256E9" w:rsidRPr="00961A47">
        <w:rPr>
          <w:rFonts w:ascii="Arial" w:hAnsi="Arial" w:cs="Arial"/>
          <w:szCs w:val="22"/>
        </w:rPr>
        <w:fldChar w:fldCharType="end"/>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_Ref99529178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19</w:t>
      </w:r>
      <w:r w:rsidR="00E256E9" w:rsidRPr="00961A47">
        <w:rPr>
          <w:rFonts w:ascii="Arial" w:hAnsi="Arial" w:cs="Arial"/>
          <w:szCs w:val="22"/>
        </w:rPr>
        <w:fldChar w:fldCharType="end"/>
      </w:r>
      <w:r w:rsidRPr="00961A47">
        <w:rPr>
          <w:rFonts w:ascii="Arial" w:hAnsi="Arial" w:cs="Arial"/>
          <w:szCs w:val="22"/>
        </w:rPr>
        <w:t>,</w:t>
      </w:r>
      <w:r w:rsidR="00E256E9"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_Ref99529184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20</w:t>
      </w:r>
      <w:r w:rsidR="00E256E9" w:rsidRPr="00961A47">
        <w:rPr>
          <w:rFonts w:ascii="Arial" w:hAnsi="Arial" w:cs="Arial"/>
          <w:szCs w:val="22"/>
        </w:rPr>
        <w:fldChar w:fldCharType="end"/>
      </w:r>
      <w:r w:rsidR="00E256E9" w:rsidRPr="00961A47">
        <w:rPr>
          <w:rFonts w:ascii="Arial" w:hAnsi="Arial" w:cs="Arial"/>
          <w:szCs w:val="22"/>
        </w:rPr>
        <w:t>,</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_Ref99528437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37</w:t>
      </w:r>
      <w:r w:rsidR="00E256E9" w:rsidRPr="00961A47">
        <w:rPr>
          <w:rFonts w:ascii="Arial" w:hAnsi="Arial" w:cs="Arial"/>
          <w:szCs w:val="22"/>
        </w:rPr>
        <w:fldChar w:fldCharType="end"/>
      </w:r>
      <w:r w:rsidR="00E256E9" w:rsidRPr="00961A47">
        <w:rPr>
          <w:rFonts w:ascii="Arial" w:hAnsi="Arial" w:cs="Arial"/>
          <w:szCs w:val="22"/>
        </w:rPr>
        <w:t xml:space="preserve"> and</w:t>
      </w:r>
      <w:r w:rsidRPr="00961A47">
        <w:rPr>
          <w:rFonts w:ascii="Arial" w:hAnsi="Arial" w:cs="Arial"/>
          <w:szCs w:val="22"/>
        </w:rPr>
        <w:t xml:space="preserve"> </w:t>
      </w:r>
      <w:r w:rsidR="00E256E9" w:rsidRPr="00961A47">
        <w:rPr>
          <w:rFonts w:ascii="Arial" w:hAnsi="Arial" w:cs="Arial"/>
          <w:szCs w:val="22"/>
        </w:rPr>
        <w:fldChar w:fldCharType="begin"/>
      </w:r>
      <w:r w:rsidR="00E256E9" w:rsidRPr="00961A47">
        <w:rPr>
          <w:rFonts w:ascii="Arial" w:hAnsi="Arial" w:cs="Arial"/>
          <w:szCs w:val="22"/>
        </w:rPr>
        <w:instrText xml:space="preserve"> REF _Ref99529201 \r \h </w:instrText>
      </w:r>
      <w:r w:rsidR="00B36771" w:rsidRPr="00961A47">
        <w:rPr>
          <w:rFonts w:ascii="Arial" w:hAnsi="Arial" w:cs="Arial"/>
          <w:szCs w:val="22"/>
        </w:rPr>
        <w:instrText xml:space="preserve"> \* MERGEFORMAT </w:instrText>
      </w:r>
      <w:r w:rsidR="00E256E9" w:rsidRPr="00961A47">
        <w:rPr>
          <w:rFonts w:ascii="Arial" w:hAnsi="Arial" w:cs="Arial"/>
          <w:szCs w:val="22"/>
        </w:rPr>
      </w:r>
      <w:r w:rsidR="00E256E9" w:rsidRPr="00961A47">
        <w:rPr>
          <w:rFonts w:ascii="Arial" w:hAnsi="Arial" w:cs="Arial"/>
          <w:szCs w:val="22"/>
        </w:rPr>
        <w:fldChar w:fldCharType="separate"/>
      </w:r>
      <w:r w:rsidR="004D1652">
        <w:rPr>
          <w:rFonts w:ascii="Arial" w:hAnsi="Arial" w:cs="Arial"/>
          <w:szCs w:val="22"/>
        </w:rPr>
        <w:t>38</w:t>
      </w:r>
      <w:r w:rsidR="00E256E9" w:rsidRPr="00961A47">
        <w:rPr>
          <w:rFonts w:ascii="Arial" w:hAnsi="Arial" w:cs="Arial"/>
          <w:szCs w:val="22"/>
        </w:rPr>
        <w:fldChar w:fldCharType="end"/>
      </w:r>
      <w:r w:rsidRPr="00961A47">
        <w:rPr>
          <w:rFonts w:ascii="Arial" w:hAnsi="Arial" w:cs="Arial"/>
          <w:szCs w:val="22"/>
        </w:rPr>
        <w:t xml:space="preserve"> and any clauses which are expressly or by implication intended to continue.</w:t>
      </w:r>
      <w:bookmarkEnd w:id="41"/>
    </w:p>
    <w:p w14:paraId="188BB4EF" w14:textId="7C806466" w:rsidR="00CB271A" w:rsidRPr="00961A47" w:rsidRDefault="00CB271A" w:rsidP="005D4D32">
      <w:pPr>
        <w:pStyle w:val="Heading2"/>
        <w:tabs>
          <w:tab w:val="left" w:pos="709"/>
        </w:tabs>
        <w:spacing w:after="120"/>
        <w:ind w:left="709" w:hanging="709"/>
        <w:jc w:val="left"/>
        <w:rPr>
          <w:rFonts w:ascii="Arial" w:hAnsi="Arial" w:cs="Arial"/>
          <w:b/>
          <w:szCs w:val="22"/>
        </w:rPr>
      </w:pPr>
      <w:bookmarkStart w:id="42" w:name="_Ref7199302"/>
      <w:r w:rsidRPr="00961A47">
        <w:rPr>
          <w:rFonts w:ascii="Arial" w:hAnsi="Arial" w:cs="Arial"/>
          <w:b/>
          <w:szCs w:val="22"/>
        </w:rPr>
        <w:t>When the Supplier can end the Contract</w:t>
      </w:r>
      <w:bookmarkEnd w:id="42"/>
      <w:r w:rsidR="008D3DA4" w:rsidRPr="00961A47">
        <w:rPr>
          <w:rFonts w:ascii="Arial" w:hAnsi="Arial" w:cs="Arial"/>
          <w:b/>
          <w:szCs w:val="22"/>
        </w:rPr>
        <w:t xml:space="preserve"> and what happens when the contract ends</w:t>
      </w:r>
      <w:r w:rsidR="00D630B6" w:rsidRPr="00961A47">
        <w:rPr>
          <w:rFonts w:ascii="Arial" w:hAnsi="Arial" w:cs="Arial"/>
          <w:b/>
          <w:szCs w:val="22"/>
        </w:rPr>
        <w:t xml:space="preserve"> (Buyer and Supplier termination)</w:t>
      </w:r>
    </w:p>
    <w:p w14:paraId="42A8FB7B" w14:textId="1A927EDC" w:rsidR="00CB271A" w:rsidRPr="00961A47" w:rsidRDefault="00CB271A" w:rsidP="009E5367">
      <w:pPr>
        <w:pStyle w:val="Heading3"/>
        <w:tabs>
          <w:tab w:val="left" w:pos="709"/>
        </w:tabs>
        <w:spacing w:after="120"/>
        <w:ind w:left="1276" w:hanging="556"/>
        <w:jc w:val="left"/>
        <w:rPr>
          <w:rFonts w:ascii="Arial" w:hAnsi="Arial" w:cs="Arial"/>
          <w:szCs w:val="22"/>
        </w:rPr>
      </w:pPr>
      <w:bookmarkStart w:id="43" w:name="_Ref525068802"/>
      <w:r w:rsidRPr="00961A47">
        <w:rPr>
          <w:rFonts w:ascii="Arial" w:hAnsi="Arial" w:cs="Arial"/>
          <w:szCs w:val="22"/>
        </w:rPr>
        <w:t xml:space="preserve">The Supplier can issue a reminder notice if the </w:t>
      </w:r>
      <w:r w:rsidR="00403888" w:rsidRPr="00961A47">
        <w:rPr>
          <w:rFonts w:ascii="Arial" w:hAnsi="Arial" w:cs="Arial"/>
          <w:szCs w:val="22"/>
        </w:rPr>
        <w:t>Buyer</w:t>
      </w:r>
      <w:r w:rsidRPr="00961A47">
        <w:rPr>
          <w:rFonts w:ascii="Arial" w:hAnsi="Arial" w:cs="Arial"/>
          <w:szCs w:val="22"/>
        </w:rPr>
        <w:t xml:space="preserve"> does not pay an undisputed invoice on time.  The Supplier can terminate the Contract if the </w:t>
      </w:r>
      <w:r w:rsidR="00403888" w:rsidRPr="00961A47">
        <w:rPr>
          <w:rFonts w:ascii="Arial" w:hAnsi="Arial" w:cs="Arial"/>
          <w:szCs w:val="22"/>
        </w:rPr>
        <w:t>Buyer</w:t>
      </w:r>
      <w:r w:rsidRPr="00961A47">
        <w:rPr>
          <w:rFonts w:ascii="Arial" w:hAnsi="Arial" w:cs="Arial"/>
          <w:szCs w:val="22"/>
        </w:rPr>
        <w:t xml:space="preserve"> fails to pay an undisputed invoiced sum due and worth over 10% of the total Contract value or £1,000, whichever is the lower, within 30 days of the date of the reminder notice.</w:t>
      </w:r>
      <w:bookmarkEnd w:id="43"/>
    </w:p>
    <w:p w14:paraId="67C48289" w14:textId="67D63524" w:rsidR="00CB271A" w:rsidRPr="00961A47" w:rsidRDefault="00753DD9" w:rsidP="009E5367">
      <w:pPr>
        <w:pStyle w:val="Heading3"/>
        <w:keepNext/>
        <w:tabs>
          <w:tab w:val="left" w:pos="709"/>
        </w:tabs>
        <w:spacing w:after="120"/>
        <w:ind w:left="1276" w:hanging="556"/>
        <w:jc w:val="left"/>
        <w:rPr>
          <w:rFonts w:ascii="Arial" w:hAnsi="Arial" w:cs="Arial"/>
          <w:szCs w:val="22"/>
        </w:rPr>
      </w:pPr>
      <w:r w:rsidRPr="00961A47">
        <w:rPr>
          <w:rFonts w:ascii="Arial" w:hAnsi="Arial" w:cs="Arial"/>
          <w:szCs w:val="22"/>
        </w:rPr>
        <w:t xml:space="preserve">Where the Buyer terminates the Contract in accordance with clause </w:t>
      </w:r>
      <w:r w:rsidRPr="00961A47">
        <w:rPr>
          <w:rFonts w:ascii="Arial" w:hAnsi="Arial" w:cs="Arial"/>
          <w:szCs w:val="22"/>
        </w:rPr>
        <w:fldChar w:fldCharType="begin"/>
      </w:r>
      <w:r w:rsidRPr="00961A47">
        <w:rPr>
          <w:rFonts w:ascii="Arial" w:hAnsi="Arial" w:cs="Arial"/>
          <w:szCs w:val="22"/>
        </w:rPr>
        <w:instrText xml:space="preserve"> REF _Ref525069354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 xml:space="preserve"> or the</w:t>
      </w:r>
      <w:r w:rsidR="00CB271A" w:rsidRPr="00961A47">
        <w:rPr>
          <w:rFonts w:ascii="Arial" w:hAnsi="Arial" w:cs="Arial"/>
          <w:szCs w:val="22"/>
        </w:rPr>
        <w:t xml:space="preserve"> Supplier terminates the Contract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_Ref525068802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11.6(a)</w:t>
      </w:r>
      <w:r w:rsidR="00CB271A" w:rsidRPr="00961A47">
        <w:rPr>
          <w:rFonts w:ascii="Arial" w:hAnsi="Arial" w:cs="Arial"/>
          <w:szCs w:val="22"/>
        </w:rPr>
        <w:fldChar w:fldCharType="end"/>
      </w:r>
      <w:r w:rsidRPr="00961A47">
        <w:rPr>
          <w:rFonts w:ascii="Arial" w:hAnsi="Arial" w:cs="Arial"/>
          <w:szCs w:val="22"/>
        </w:rPr>
        <w:t xml:space="preserve"> or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00CB271A" w:rsidRPr="00961A47">
        <w:rPr>
          <w:rFonts w:ascii="Arial" w:hAnsi="Arial" w:cs="Arial"/>
          <w:szCs w:val="22"/>
        </w:rPr>
        <w:t>:</w:t>
      </w:r>
    </w:p>
    <w:p w14:paraId="78D0AE56" w14:textId="371414FA"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promptly pay all outstanding charges incurred </w:t>
      </w:r>
      <w:r w:rsidR="00132587" w:rsidRPr="00961A47">
        <w:rPr>
          <w:rFonts w:ascii="Arial" w:hAnsi="Arial" w:cs="Arial"/>
          <w:szCs w:val="22"/>
        </w:rPr>
        <w:t xml:space="preserve">by </w:t>
      </w:r>
      <w:r w:rsidRPr="00961A47">
        <w:rPr>
          <w:rFonts w:ascii="Arial" w:hAnsi="Arial" w:cs="Arial"/>
          <w:szCs w:val="22"/>
        </w:rPr>
        <w:t>the Supplier;</w:t>
      </w:r>
    </w:p>
    <w:p w14:paraId="78BD2102"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r w:rsidR="0059746B" w:rsidRPr="00961A47">
        <w:rPr>
          <w:rFonts w:ascii="Arial" w:hAnsi="Arial" w:cs="Arial"/>
          <w:szCs w:val="22"/>
        </w:rPr>
        <w:t xml:space="preserve"> and</w:t>
      </w:r>
    </w:p>
    <w:p w14:paraId="4263C70F" w14:textId="1781DB4E" w:rsidR="000B613C"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clauses </w:t>
      </w:r>
      <w:r w:rsidR="00E26DE8" w:rsidRPr="00961A47">
        <w:rPr>
          <w:rFonts w:ascii="Arial" w:hAnsi="Arial" w:cs="Arial"/>
          <w:szCs w:val="22"/>
        </w:rPr>
        <w:fldChar w:fldCharType="begin"/>
      </w:r>
      <w:r w:rsidR="00E26DE8"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E26DE8" w:rsidRPr="00961A47">
        <w:rPr>
          <w:rFonts w:ascii="Arial" w:hAnsi="Arial" w:cs="Arial"/>
          <w:szCs w:val="22"/>
        </w:rPr>
      </w:r>
      <w:r w:rsidR="00E26DE8" w:rsidRPr="00961A47">
        <w:rPr>
          <w:rFonts w:ascii="Arial" w:hAnsi="Arial" w:cs="Arial"/>
          <w:szCs w:val="22"/>
        </w:rPr>
        <w:fldChar w:fldCharType="separate"/>
      </w:r>
      <w:r w:rsidR="004D1652">
        <w:rPr>
          <w:rFonts w:ascii="Arial" w:hAnsi="Arial" w:cs="Arial"/>
          <w:szCs w:val="22"/>
        </w:rPr>
        <w:t>11.5(a)(ii)</w:t>
      </w:r>
      <w:r w:rsidR="00E26DE8"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apply.</w:t>
      </w:r>
    </w:p>
    <w:p w14:paraId="75EC7869" w14:textId="7E41F558" w:rsidR="00AC7845" w:rsidRPr="00961A47" w:rsidRDefault="000B613C"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Supplier also has the right to terminate the Contract in accordance with Clauses </w:t>
      </w:r>
      <w:r w:rsidRPr="00961A47">
        <w:rPr>
          <w:rFonts w:ascii="Arial" w:hAnsi="Arial" w:cs="Arial"/>
          <w:szCs w:val="22"/>
        </w:rPr>
        <w:fldChar w:fldCharType="begin"/>
      </w:r>
      <w:r w:rsidRPr="00961A47">
        <w:rPr>
          <w:rFonts w:ascii="Arial" w:hAnsi="Arial" w:cs="Arial"/>
          <w:szCs w:val="22"/>
        </w:rPr>
        <w:instrText xml:space="preserve"> REF _Ref99530543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21.3</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_Ref102650105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24.4</w:t>
      </w:r>
      <w:r w:rsidRPr="00961A47">
        <w:rPr>
          <w:rFonts w:ascii="Arial" w:hAnsi="Arial" w:cs="Arial"/>
          <w:szCs w:val="22"/>
        </w:rPr>
        <w:fldChar w:fldCharType="end"/>
      </w:r>
      <w:r w:rsidRPr="00961A47">
        <w:rPr>
          <w:rFonts w:ascii="Arial" w:hAnsi="Arial" w:cs="Arial"/>
          <w:szCs w:val="22"/>
        </w:rPr>
        <w:t xml:space="preserve">. </w:t>
      </w:r>
    </w:p>
    <w:p w14:paraId="0BD44F2E" w14:textId="77777777" w:rsidR="00CB271A" w:rsidRPr="00961A47" w:rsidRDefault="00CB271A" w:rsidP="005D4D32">
      <w:pPr>
        <w:pStyle w:val="Heading2"/>
        <w:tabs>
          <w:tab w:val="left" w:pos="709"/>
        </w:tabs>
        <w:spacing w:after="120"/>
        <w:ind w:left="709" w:hanging="709"/>
        <w:jc w:val="left"/>
        <w:rPr>
          <w:rFonts w:ascii="Arial" w:hAnsi="Arial" w:cs="Arial"/>
          <w:b/>
          <w:szCs w:val="22"/>
        </w:rPr>
      </w:pPr>
      <w:bookmarkStart w:id="44" w:name="_Ref525069235"/>
      <w:r w:rsidRPr="00961A47">
        <w:rPr>
          <w:rFonts w:ascii="Arial" w:hAnsi="Arial" w:cs="Arial"/>
          <w:b/>
          <w:szCs w:val="22"/>
        </w:rPr>
        <w:t>Partially ending and suspending the Contract</w:t>
      </w:r>
      <w:bookmarkEnd w:id="44"/>
    </w:p>
    <w:p w14:paraId="6AEE5513"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Where the </w:t>
      </w:r>
      <w:r w:rsidR="00403888" w:rsidRPr="00961A47">
        <w:rPr>
          <w:rFonts w:ascii="Arial" w:hAnsi="Arial" w:cs="Arial"/>
          <w:szCs w:val="22"/>
        </w:rPr>
        <w:t>Buyer</w:t>
      </w:r>
      <w:r w:rsidRPr="00961A47">
        <w:rPr>
          <w:rFonts w:ascii="Arial" w:hAnsi="Arial" w:cs="Arial"/>
          <w:szCs w:val="22"/>
        </w:rPr>
        <w:t xml:space="preserve"> has the right to terminate the Contract it can terminate or suspend (for any period), all or part of it.  If the </w:t>
      </w:r>
      <w:r w:rsidR="00403888" w:rsidRPr="00961A47">
        <w:rPr>
          <w:rFonts w:ascii="Arial" w:hAnsi="Arial" w:cs="Arial"/>
          <w:szCs w:val="22"/>
        </w:rPr>
        <w:t>Buyer</w:t>
      </w:r>
      <w:r w:rsidRPr="00961A47">
        <w:rPr>
          <w:rFonts w:ascii="Arial" w:hAnsi="Arial" w:cs="Arial"/>
          <w:szCs w:val="22"/>
        </w:rPr>
        <w:t xml:space="preserve"> suspends the Contract it can provide the Deliverables itself or buy them from a third party.</w:t>
      </w:r>
    </w:p>
    <w:p w14:paraId="5442B10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only partially terminate or suspend the Contract if the remaining parts of it can still be used to effectively deliver the intended purpose.</w:t>
      </w:r>
    </w:p>
    <w:p w14:paraId="1D8E9F48" w14:textId="76A2564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Parties must agree (in accordance with clause </w:t>
      </w:r>
      <w:r w:rsidRPr="00961A47">
        <w:rPr>
          <w:rFonts w:ascii="Arial" w:hAnsi="Arial" w:cs="Arial"/>
          <w:szCs w:val="22"/>
        </w:rPr>
        <w:fldChar w:fldCharType="begin"/>
      </w:r>
      <w:r w:rsidRPr="00961A47">
        <w:rPr>
          <w:rFonts w:ascii="Arial" w:hAnsi="Arial" w:cs="Arial"/>
          <w:szCs w:val="22"/>
        </w:rPr>
        <w:instrText xml:space="preserve"> REF _Ref7197167 \r \h </w:instrText>
      </w:r>
      <w:r w:rsidR="0031758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26</w:t>
      </w:r>
      <w:r w:rsidRPr="00961A47">
        <w:rPr>
          <w:rFonts w:ascii="Arial" w:hAnsi="Arial" w:cs="Arial"/>
          <w:szCs w:val="22"/>
        </w:rPr>
        <w:fldChar w:fldCharType="end"/>
      </w:r>
      <w:r w:rsidRPr="00961A47">
        <w:rPr>
          <w:rFonts w:ascii="Arial" w:hAnsi="Arial" w:cs="Arial"/>
          <w:szCs w:val="22"/>
        </w:rPr>
        <w:t>) any necessary variation required by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 but the Supplier may not either:</w:t>
      </w:r>
    </w:p>
    <w:p w14:paraId="03814E0C" w14:textId="77777777"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reject the variation;</w:t>
      </w:r>
      <w:r w:rsidR="00385572" w:rsidRPr="00961A47">
        <w:rPr>
          <w:rFonts w:ascii="Arial" w:hAnsi="Arial" w:cs="Arial"/>
          <w:szCs w:val="22"/>
        </w:rPr>
        <w:t xml:space="preserve"> or</w:t>
      </w:r>
    </w:p>
    <w:p w14:paraId="129BE161" w14:textId="064BF5B1" w:rsidR="00CB271A" w:rsidRPr="00961A47" w:rsidRDefault="00CB271A" w:rsidP="009E5367">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increase the Charges, except where the right to partial termination is under clause </w:t>
      </w:r>
      <w:r w:rsidRPr="00961A47">
        <w:rPr>
          <w:rFonts w:ascii="Arial" w:hAnsi="Arial" w:cs="Arial"/>
          <w:szCs w:val="22"/>
        </w:rPr>
        <w:fldChar w:fldCharType="begin"/>
      </w:r>
      <w:r w:rsidRPr="00961A47">
        <w:rPr>
          <w:rFonts w:ascii="Arial" w:hAnsi="Arial" w:cs="Arial"/>
          <w:szCs w:val="22"/>
        </w:rPr>
        <w:instrText xml:space="preserve"> REF _Ref525069354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11.3</w:t>
      </w:r>
      <w:r w:rsidRPr="00961A47">
        <w:rPr>
          <w:rFonts w:ascii="Arial" w:hAnsi="Arial" w:cs="Arial"/>
          <w:szCs w:val="22"/>
        </w:rPr>
        <w:fldChar w:fldCharType="end"/>
      </w:r>
      <w:r w:rsidRPr="00961A47">
        <w:rPr>
          <w:rFonts w:ascii="Arial" w:hAnsi="Arial" w:cs="Arial"/>
          <w:szCs w:val="22"/>
        </w:rPr>
        <w:t>.</w:t>
      </w:r>
    </w:p>
    <w:p w14:paraId="0121F081" w14:textId="1E1F368B"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still use other rights available, or subsequently available to it if it acts on its rights under clause </w:t>
      </w:r>
      <w:r w:rsidRPr="00961A47">
        <w:rPr>
          <w:rFonts w:ascii="Arial" w:hAnsi="Arial" w:cs="Arial"/>
          <w:szCs w:val="22"/>
        </w:rPr>
        <w:fldChar w:fldCharType="begin"/>
      </w:r>
      <w:r w:rsidRPr="00961A47">
        <w:rPr>
          <w:rFonts w:ascii="Arial" w:hAnsi="Arial" w:cs="Arial"/>
          <w:szCs w:val="22"/>
        </w:rPr>
        <w:instrText xml:space="preserve"> REF _Ref525069235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11.7</w:t>
      </w:r>
      <w:r w:rsidRPr="00961A47">
        <w:rPr>
          <w:rFonts w:ascii="Arial" w:hAnsi="Arial" w:cs="Arial"/>
          <w:szCs w:val="22"/>
        </w:rPr>
        <w:fldChar w:fldCharType="end"/>
      </w:r>
      <w:r w:rsidRPr="00961A47">
        <w:rPr>
          <w:rFonts w:ascii="Arial" w:hAnsi="Arial" w:cs="Arial"/>
          <w:szCs w:val="22"/>
        </w:rPr>
        <w:t>.</w:t>
      </w:r>
    </w:p>
    <w:p w14:paraId="3591D802" w14:textId="7A5F84D2" w:rsidR="0031758F" w:rsidRPr="00961A47" w:rsidRDefault="00AC7845" w:rsidP="009E5367">
      <w:pPr>
        <w:pStyle w:val="Heading1"/>
        <w:tabs>
          <w:tab w:val="clear" w:pos="720"/>
          <w:tab w:val="left" w:pos="709"/>
        </w:tabs>
        <w:spacing w:after="120"/>
        <w:jc w:val="left"/>
        <w:rPr>
          <w:rFonts w:ascii="Arial" w:hAnsi="Arial" w:cs="Arial"/>
          <w:szCs w:val="22"/>
        </w:rPr>
      </w:pPr>
      <w:bookmarkStart w:id="45" w:name="_Ref99529126"/>
      <w:r w:rsidRPr="00961A47">
        <w:rPr>
          <w:rFonts w:ascii="Arial" w:hAnsi="Arial" w:cs="Arial"/>
          <w:caps w:val="0"/>
          <w:szCs w:val="22"/>
        </w:rPr>
        <w:t>How much you can be held responsible for</w:t>
      </w:r>
      <w:bookmarkEnd w:id="45"/>
    </w:p>
    <w:p w14:paraId="055206CE" w14:textId="65CF4752" w:rsidR="000113F1" w:rsidRPr="00961A47" w:rsidRDefault="00CB271A" w:rsidP="009E5367">
      <w:pPr>
        <w:pStyle w:val="Heading2"/>
        <w:tabs>
          <w:tab w:val="left" w:pos="709"/>
        </w:tabs>
        <w:spacing w:after="120"/>
        <w:ind w:left="709" w:hanging="709"/>
        <w:jc w:val="left"/>
        <w:rPr>
          <w:rFonts w:ascii="Arial" w:hAnsi="Arial" w:cs="Arial"/>
          <w:szCs w:val="22"/>
        </w:rPr>
      </w:pPr>
      <w:bookmarkStart w:id="46" w:name="_Ref525069496"/>
      <w:r w:rsidRPr="00961A47">
        <w:rPr>
          <w:rFonts w:ascii="Arial" w:hAnsi="Arial" w:cs="Arial"/>
          <w:szCs w:val="22"/>
        </w:rPr>
        <w:t>Each Party's total aggregate liability under or in connection with the Contract (whether in tort, contract or otherwise) is no more than 125% of the Charges paid or payable to the Supplier.</w:t>
      </w:r>
      <w:bookmarkStart w:id="47" w:name="_Ref99529540"/>
      <w:bookmarkEnd w:id="46"/>
    </w:p>
    <w:p w14:paraId="64AC5015" w14:textId="16119C0B"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No Party is liable to the other for:</w:t>
      </w:r>
      <w:bookmarkEnd w:id="47"/>
    </w:p>
    <w:p w14:paraId="41891430"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any indirect losses;</w:t>
      </w:r>
      <w:r w:rsidR="00385572" w:rsidRPr="00961A47">
        <w:rPr>
          <w:rFonts w:ascii="Arial" w:hAnsi="Arial" w:cs="Arial"/>
          <w:szCs w:val="22"/>
        </w:rPr>
        <w:t xml:space="preserve"> </w:t>
      </w:r>
      <w:r w:rsidR="003C1110" w:rsidRPr="00961A47">
        <w:rPr>
          <w:rFonts w:ascii="Arial" w:hAnsi="Arial" w:cs="Arial"/>
          <w:szCs w:val="22"/>
        </w:rPr>
        <w:t>and/</w:t>
      </w:r>
      <w:r w:rsidR="00385572" w:rsidRPr="00961A47">
        <w:rPr>
          <w:rFonts w:ascii="Arial" w:hAnsi="Arial" w:cs="Arial"/>
          <w:szCs w:val="22"/>
        </w:rPr>
        <w:t>or</w:t>
      </w:r>
    </w:p>
    <w:p w14:paraId="00B95935" w14:textId="72936D3C" w:rsidR="0031758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loss of profits, turnover, savings, business opportunities or damage to goodwill (in each case whether direct or indirect).</w:t>
      </w:r>
    </w:p>
    <w:p w14:paraId="61A005B7" w14:textId="124C16B6" w:rsidR="00CB271A" w:rsidRPr="00961A47" w:rsidRDefault="00CB271A" w:rsidP="009E5367">
      <w:pPr>
        <w:pStyle w:val="Heading2"/>
        <w:tabs>
          <w:tab w:val="left" w:pos="709"/>
        </w:tabs>
        <w:spacing w:after="120"/>
        <w:ind w:left="3402" w:hanging="3402"/>
        <w:jc w:val="left"/>
        <w:rPr>
          <w:rFonts w:ascii="Arial" w:hAnsi="Arial" w:cs="Arial"/>
          <w:szCs w:val="22"/>
        </w:rPr>
      </w:pPr>
      <w:bookmarkStart w:id="48" w:name="_Ref99529551"/>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neither Party limits or excludes any of the following:</w:t>
      </w:r>
      <w:bookmarkEnd w:id="48"/>
    </w:p>
    <w:p w14:paraId="530837EA" w14:textId="65ADADE1"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its liability for death or personal injury caused by its negligence, or that of its employees, agents or </w:t>
      </w:r>
      <w:r w:rsidR="001C5767" w:rsidRPr="00961A47">
        <w:rPr>
          <w:rFonts w:ascii="Arial" w:hAnsi="Arial" w:cs="Arial"/>
          <w:szCs w:val="22"/>
        </w:rPr>
        <w:t>S</w:t>
      </w:r>
      <w:r w:rsidRPr="00961A47">
        <w:rPr>
          <w:rFonts w:ascii="Arial" w:hAnsi="Arial" w:cs="Arial"/>
          <w:szCs w:val="22"/>
        </w:rPr>
        <w:t>ubcontractors;</w:t>
      </w:r>
    </w:p>
    <w:p w14:paraId="7D55E9AA" w14:textId="77777777"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its liability for bribery or fraud or fraudulent misrepresentation by it or its employees;</w:t>
      </w:r>
      <w:r w:rsidR="0059746B" w:rsidRPr="00961A47">
        <w:rPr>
          <w:rFonts w:ascii="Arial" w:hAnsi="Arial" w:cs="Arial"/>
          <w:szCs w:val="22"/>
        </w:rPr>
        <w:t xml:space="preserve"> or</w:t>
      </w:r>
    </w:p>
    <w:p w14:paraId="5AE551C0" w14:textId="74D7CCE3"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any liability that cannot be excluded or limited by </w:t>
      </w:r>
      <w:r w:rsidR="00D1680D" w:rsidRPr="00961A47">
        <w:rPr>
          <w:rFonts w:ascii="Arial" w:hAnsi="Arial" w:cs="Arial"/>
          <w:szCs w:val="22"/>
        </w:rPr>
        <w:t>L</w:t>
      </w:r>
      <w:r w:rsidRPr="00961A47">
        <w:rPr>
          <w:rFonts w:ascii="Arial" w:hAnsi="Arial" w:cs="Arial"/>
          <w:szCs w:val="22"/>
        </w:rPr>
        <w:t>aw.</w:t>
      </w:r>
    </w:p>
    <w:p w14:paraId="42E09591" w14:textId="647EC641" w:rsidR="0031758F" w:rsidRPr="00961A47" w:rsidRDefault="00CB271A" w:rsidP="009E5367">
      <w:pPr>
        <w:pStyle w:val="Heading2"/>
        <w:tabs>
          <w:tab w:val="left" w:pos="709"/>
        </w:tabs>
        <w:spacing w:after="120"/>
        <w:ind w:left="709" w:hanging="709"/>
        <w:jc w:val="left"/>
        <w:rPr>
          <w:rFonts w:ascii="Arial" w:hAnsi="Arial" w:cs="Arial"/>
          <w:szCs w:val="22"/>
        </w:rPr>
      </w:pPr>
      <w:bookmarkStart w:id="49" w:name="_Ref525069674"/>
      <w:r w:rsidRPr="00961A47">
        <w:rPr>
          <w:rFonts w:ascii="Arial" w:hAnsi="Arial" w:cs="Arial"/>
          <w:szCs w:val="22"/>
        </w:rPr>
        <w:t>In spite of clause </w:t>
      </w:r>
      <w:r w:rsidRPr="00961A47">
        <w:rPr>
          <w:rFonts w:ascii="Arial" w:hAnsi="Arial" w:cs="Arial"/>
          <w:szCs w:val="22"/>
        </w:rPr>
        <w:fldChar w:fldCharType="begin"/>
      </w:r>
      <w:r w:rsidRPr="00961A47">
        <w:rPr>
          <w:rFonts w:ascii="Arial" w:hAnsi="Arial" w:cs="Arial"/>
          <w:szCs w:val="22"/>
        </w:rPr>
        <w:instrText xml:space="preserve"> REF _Ref525069496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the Supplier does not limit or exclude its liability for any indemnity given under clauses </w:t>
      </w:r>
      <w:r w:rsidR="0066519D" w:rsidRPr="00961A47">
        <w:rPr>
          <w:rFonts w:ascii="Arial" w:hAnsi="Arial" w:cs="Arial"/>
          <w:szCs w:val="22"/>
        </w:rPr>
        <w:fldChar w:fldCharType="begin"/>
      </w:r>
      <w:r w:rsidR="0066519D" w:rsidRPr="00961A47">
        <w:rPr>
          <w:rFonts w:ascii="Arial" w:hAnsi="Arial" w:cs="Arial"/>
          <w:szCs w:val="22"/>
        </w:rPr>
        <w:instrText xml:space="preserve"> REF _Ref99531065 \r \h </w:instrText>
      </w:r>
      <w:r w:rsidR="00AC33B2" w:rsidRPr="00961A47">
        <w:rPr>
          <w:rFonts w:ascii="Arial" w:hAnsi="Arial" w:cs="Arial"/>
          <w:szCs w:val="22"/>
        </w:rPr>
        <w:instrText xml:space="preserve"> \* MERGEFORMAT </w:instrText>
      </w:r>
      <w:r w:rsidR="0066519D" w:rsidRPr="00961A47">
        <w:rPr>
          <w:rFonts w:ascii="Arial" w:hAnsi="Arial" w:cs="Arial"/>
          <w:szCs w:val="22"/>
        </w:rPr>
      </w:r>
      <w:r w:rsidR="0066519D" w:rsidRPr="00961A47">
        <w:rPr>
          <w:rFonts w:ascii="Arial" w:hAnsi="Arial" w:cs="Arial"/>
          <w:szCs w:val="22"/>
        </w:rPr>
        <w:fldChar w:fldCharType="separate"/>
      </w:r>
      <w:r w:rsidR="004D1652">
        <w:rPr>
          <w:rFonts w:ascii="Arial" w:hAnsi="Arial" w:cs="Arial"/>
          <w:szCs w:val="22"/>
        </w:rPr>
        <w:t>8.5</w:t>
      </w:r>
      <w:r w:rsidR="0066519D" w:rsidRPr="00961A47">
        <w:rPr>
          <w:rFonts w:ascii="Arial" w:hAnsi="Arial" w:cs="Arial"/>
          <w:szCs w:val="22"/>
        </w:rPr>
        <w:fldChar w:fldCharType="end"/>
      </w:r>
      <w:r w:rsidRPr="00961A47">
        <w:rPr>
          <w:rFonts w:ascii="Arial" w:hAnsi="Arial" w:cs="Arial"/>
          <w:szCs w:val="22"/>
        </w:rPr>
        <w:t>,</w:t>
      </w:r>
      <w:r w:rsidR="003E6777" w:rsidRPr="00961A47">
        <w:rPr>
          <w:rFonts w:ascii="Arial" w:hAnsi="Arial" w:cs="Arial"/>
          <w:szCs w:val="22"/>
        </w:rPr>
        <w:t xml:space="preserve"> </w:t>
      </w:r>
      <w:r w:rsidR="003E6777" w:rsidRPr="00961A47">
        <w:rPr>
          <w:rFonts w:ascii="Arial" w:hAnsi="Arial" w:cs="Arial"/>
          <w:szCs w:val="22"/>
        </w:rPr>
        <w:fldChar w:fldCharType="begin"/>
      </w:r>
      <w:r w:rsidR="003E6777" w:rsidRPr="00961A47">
        <w:rPr>
          <w:rFonts w:ascii="Arial" w:hAnsi="Arial" w:cs="Arial"/>
          <w:szCs w:val="22"/>
        </w:rPr>
        <w:instrText xml:space="preserve"> REF _Ref105511965 \r \h </w:instrText>
      </w:r>
      <w:r w:rsidR="007A481F" w:rsidRPr="00961A47">
        <w:rPr>
          <w:rFonts w:ascii="Arial" w:hAnsi="Arial" w:cs="Arial"/>
          <w:szCs w:val="22"/>
        </w:rPr>
        <w:instrText xml:space="preserve"> \* MERGEFORMAT </w:instrText>
      </w:r>
      <w:r w:rsidR="003E6777" w:rsidRPr="00961A47">
        <w:rPr>
          <w:rFonts w:ascii="Arial" w:hAnsi="Arial" w:cs="Arial"/>
          <w:szCs w:val="22"/>
        </w:rPr>
      </w:r>
      <w:r w:rsidR="003E6777" w:rsidRPr="00961A47">
        <w:rPr>
          <w:rFonts w:ascii="Arial" w:hAnsi="Arial" w:cs="Arial"/>
          <w:szCs w:val="22"/>
        </w:rPr>
        <w:fldChar w:fldCharType="separate"/>
      </w:r>
      <w:r w:rsidR="004D1652">
        <w:rPr>
          <w:rFonts w:ascii="Arial" w:hAnsi="Arial" w:cs="Arial"/>
          <w:szCs w:val="22"/>
        </w:rPr>
        <w:t>9.3(b)</w:t>
      </w:r>
      <w:r w:rsidR="003E6777" w:rsidRPr="00961A47">
        <w:rPr>
          <w:rFonts w:ascii="Arial" w:hAnsi="Arial" w:cs="Arial"/>
          <w:szCs w:val="22"/>
        </w:rPr>
        <w:fldChar w:fldCharType="end"/>
      </w:r>
      <w:r w:rsidRPr="00961A47">
        <w:rPr>
          <w:rFonts w:ascii="Arial" w:hAnsi="Arial" w:cs="Arial"/>
          <w:szCs w:val="22"/>
        </w:rPr>
        <w:t xml:space="preserve">, </w:t>
      </w:r>
      <w:r w:rsidR="00456955" w:rsidRPr="00961A47">
        <w:rPr>
          <w:rFonts w:ascii="Arial" w:hAnsi="Arial" w:cs="Arial"/>
          <w:szCs w:val="22"/>
        </w:rPr>
        <w:fldChar w:fldCharType="begin"/>
      </w:r>
      <w:r w:rsidR="00456955" w:rsidRPr="00961A47">
        <w:rPr>
          <w:rFonts w:ascii="Arial" w:hAnsi="Arial" w:cs="Arial"/>
          <w:szCs w:val="22"/>
        </w:rPr>
        <w:instrText xml:space="preserve"> REF _Ref99634997 \r \h </w:instrText>
      </w:r>
      <w:r w:rsidR="008910E9" w:rsidRPr="00961A47">
        <w:rPr>
          <w:rFonts w:ascii="Arial" w:hAnsi="Arial" w:cs="Arial"/>
          <w:szCs w:val="22"/>
        </w:rPr>
        <w:instrText xml:space="preserve"> \* MERGEFORMAT </w:instrText>
      </w:r>
      <w:r w:rsidR="00456955" w:rsidRPr="00961A47">
        <w:rPr>
          <w:rFonts w:ascii="Arial" w:hAnsi="Arial" w:cs="Arial"/>
          <w:szCs w:val="22"/>
        </w:rPr>
      </w:r>
      <w:r w:rsidR="00456955" w:rsidRPr="00961A47">
        <w:rPr>
          <w:rFonts w:ascii="Arial" w:hAnsi="Arial" w:cs="Arial"/>
          <w:szCs w:val="22"/>
        </w:rPr>
        <w:fldChar w:fldCharType="separate"/>
      </w:r>
      <w:r w:rsidR="004D1652">
        <w:rPr>
          <w:rFonts w:ascii="Arial" w:hAnsi="Arial" w:cs="Arial"/>
          <w:szCs w:val="22"/>
        </w:rPr>
        <w:t>10.5</w:t>
      </w:r>
      <w:r w:rsidR="00456955" w:rsidRPr="00961A47">
        <w:rPr>
          <w:rFonts w:ascii="Arial" w:hAnsi="Arial" w:cs="Arial"/>
          <w:szCs w:val="22"/>
        </w:rPr>
        <w:fldChar w:fldCharType="end"/>
      </w:r>
      <w:r w:rsidR="00825028" w:rsidRPr="00961A47">
        <w:rPr>
          <w:rFonts w:ascii="Arial" w:hAnsi="Arial" w:cs="Arial"/>
          <w:szCs w:val="22"/>
        </w:rPr>
        <w:t>,</w:t>
      </w:r>
      <w:r w:rsidR="003E6777" w:rsidRPr="00961A47">
        <w:rPr>
          <w:rFonts w:ascii="Arial" w:hAnsi="Arial" w:cs="Arial"/>
          <w:szCs w:val="22"/>
        </w:rPr>
        <w:t xml:space="preserve"> </w:t>
      </w:r>
      <w:r w:rsidRPr="00961A47">
        <w:rPr>
          <w:rFonts w:ascii="Arial" w:hAnsi="Arial" w:cs="Arial"/>
          <w:szCs w:val="22"/>
        </w:rPr>
        <w:t xml:space="preserve">or </w:t>
      </w:r>
      <w:r w:rsidR="005E0AB6" w:rsidRPr="00961A47">
        <w:rPr>
          <w:rFonts w:ascii="Arial" w:hAnsi="Arial" w:cs="Arial"/>
          <w:szCs w:val="22"/>
        </w:rPr>
        <w:fldChar w:fldCharType="begin"/>
      </w:r>
      <w:r w:rsidR="005E0AB6" w:rsidRPr="00961A47">
        <w:rPr>
          <w:rFonts w:ascii="Arial" w:hAnsi="Arial" w:cs="Arial"/>
          <w:szCs w:val="22"/>
        </w:rPr>
        <w:instrText xml:space="preserve"> REF _Ref99669225 \r \h </w:instrText>
      </w:r>
      <w:r w:rsidR="007A481F" w:rsidRPr="00961A47">
        <w:rPr>
          <w:rFonts w:ascii="Arial" w:hAnsi="Arial" w:cs="Arial"/>
          <w:szCs w:val="22"/>
        </w:rPr>
        <w:instrText xml:space="preserve"> \* MERGEFORMAT </w:instrText>
      </w:r>
      <w:r w:rsidR="005E0AB6" w:rsidRPr="00961A47">
        <w:rPr>
          <w:rFonts w:ascii="Arial" w:hAnsi="Arial" w:cs="Arial"/>
          <w:szCs w:val="22"/>
        </w:rPr>
      </w:r>
      <w:r w:rsidR="005E0AB6" w:rsidRPr="00961A47">
        <w:rPr>
          <w:rFonts w:ascii="Arial" w:hAnsi="Arial" w:cs="Arial"/>
          <w:szCs w:val="22"/>
        </w:rPr>
        <w:fldChar w:fldCharType="separate"/>
      </w:r>
      <w:r w:rsidR="004D1652">
        <w:rPr>
          <w:rFonts w:ascii="Arial" w:hAnsi="Arial" w:cs="Arial"/>
          <w:szCs w:val="22"/>
        </w:rPr>
        <w:t>33.2(b)</w:t>
      </w:r>
      <w:r w:rsidR="005E0AB6" w:rsidRPr="00961A47">
        <w:rPr>
          <w:rFonts w:ascii="Arial" w:hAnsi="Arial" w:cs="Arial"/>
          <w:szCs w:val="22"/>
        </w:rPr>
        <w:fldChar w:fldCharType="end"/>
      </w:r>
      <w:r w:rsidRPr="00961A47">
        <w:rPr>
          <w:rFonts w:ascii="Arial" w:hAnsi="Arial" w:cs="Arial"/>
          <w:szCs w:val="22"/>
        </w:rPr>
        <w:t>.</w:t>
      </w:r>
      <w:bookmarkEnd w:id="49"/>
    </w:p>
    <w:p w14:paraId="4751161C" w14:textId="27E3BEDD" w:rsidR="00B6736C" w:rsidRPr="00961A47" w:rsidRDefault="00B6736C" w:rsidP="009E5367">
      <w:pPr>
        <w:pStyle w:val="Heading2"/>
        <w:tabs>
          <w:tab w:val="left" w:pos="709"/>
        </w:tabs>
        <w:spacing w:after="120"/>
        <w:ind w:left="709" w:hanging="709"/>
        <w:jc w:val="left"/>
        <w:rPr>
          <w:rFonts w:ascii="Arial" w:hAnsi="Arial" w:cs="Arial"/>
          <w:szCs w:val="22"/>
        </w:rPr>
      </w:pPr>
      <w:bookmarkStart w:id="50" w:name="_Ref99458728"/>
      <w:r w:rsidRPr="00961A47">
        <w:rPr>
          <w:rFonts w:ascii="Arial" w:hAnsi="Arial" w:cs="Arial"/>
          <w:szCs w:val="22"/>
        </w:rPr>
        <w:t xml:space="preserve">Notwithstanding </w:t>
      </w:r>
      <w:r w:rsidR="0054136C" w:rsidRPr="00961A47">
        <w:rPr>
          <w:rFonts w:ascii="Arial" w:hAnsi="Arial" w:cs="Arial"/>
          <w:szCs w:val="22"/>
        </w:rPr>
        <w:t>c</w:t>
      </w:r>
      <w:r w:rsidRPr="00961A47">
        <w:rPr>
          <w:rFonts w:ascii="Arial" w:hAnsi="Arial" w:cs="Arial"/>
          <w:szCs w:val="22"/>
        </w:rPr>
        <w:t xml:space="preserve">lause </w:t>
      </w:r>
      <w:r w:rsidRPr="00961A47">
        <w:rPr>
          <w:rFonts w:ascii="Arial" w:hAnsi="Arial" w:cs="Arial"/>
          <w:szCs w:val="22"/>
        </w:rPr>
        <w:fldChar w:fldCharType="begin"/>
      </w:r>
      <w:r w:rsidRPr="00961A47">
        <w:rPr>
          <w:rFonts w:ascii="Arial" w:hAnsi="Arial" w:cs="Arial"/>
          <w:szCs w:val="22"/>
        </w:rPr>
        <w:instrText xml:space="preserve"> REF _Ref525069496 \r \h </w:instrText>
      </w:r>
      <w:r w:rsidR="00B529B7"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12.1</w:t>
      </w:r>
      <w:r w:rsidRPr="00961A47">
        <w:rPr>
          <w:rFonts w:ascii="Arial" w:hAnsi="Arial" w:cs="Arial"/>
          <w:szCs w:val="22"/>
        </w:rPr>
        <w:fldChar w:fldCharType="end"/>
      </w:r>
      <w:r w:rsidRPr="00961A47">
        <w:rPr>
          <w:rFonts w:ascii="Arial" w:hAnsi="Arial" w:cs="Arial"/>
          <w:szCs w:val="22"/>
        </w:rPr>
        <w:t xml:space="preserve">, but subject to </w:t>
      </w:r>
      <w:r w:rsidR="0054136C" w:rsidRPr="00961A47">
        <w:rPr>
          <w:rFonts w:ascii="Arial" w:hAnsi="Arial" w:cs="Arial"/>
          <w:szCs w:val="22"/>
        </w:rPr>
        <w:t>c</w:t>
      </w:r>
      <w:r w:rsidRPr="00961A47">
        <w:rPr>
          <w:rFonts w:ascii="Arial" w:hAnsi="Arial" w:cs="Arial"/>
          <w:szCs w:val="22"/>
        </w:rPr>
        <w:t xml:space="preserve">lauses </w:t>
      </w:r>
      <w:r w:rsidR="008F5B15" w:rsidRPr="00961A47">
        <w:rPr>
          <w:rFonts w:ascii="Arial" w:hAnsi="Arial" w:cs="Arial"/>
          <w:szCs w:val="22"/>
        </w:rPr>
        <w:fldChar w:fldCharType="begin"/>
      </w:r>
      <w:r w:rsidR="008F5B15" w:rsidRPr="00961A47">
        <w:rPr>
          <w:rFonts w:ascii="Arial" w:hAnsi="Arial" w:cs="Arial"/>
          <w:szCs w:val="22"/>
        </w:rPr>
        <w:instrText xml:space="preserve"> REF _Ref99529540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12.1</w:t>
      </w:r>
      <w:r w:rsidR="008F5B15" w:rsidRPr="00961A47">
        <w:rPr>
          <w:rFonts w:ascii="Arial" w:hAnsi="Arial" w:cs="Arial"/>
          <w:szCs w:val="22"/>
        </w:rPr>
        <w:fldChar w:fldCharType="end"/>
      </w:r>
      <w:r w:rsidRPr="00961A47">
        <w:rPr>
          <w:rFonts w:ascii="Arial" w:hAnsi="Arial" w:cs="Arial"/>
          <w:szCs w:val="22"/>
        </w:rPr>
        <w:t xml:space="preserve"> and </w:t>
      </w:r>
      <w:r w:rsidR="008F5B15" w:rsidRPr="00961A47">
        <w:rPr>
          <w:rFonts w:ascii="Arial" w:hAnsi="Arial" w:cs="Arial"/>
          <w:szCs w:val="22"/>
        </w:rPr>
        <w:fldChar w:fldCharType="begin"/>
      </w:r>
      <w:r w:rsidR="008F5B15" w:rsidRPr="00961A47">
        <w:rPr>
          <w:rFonts w:ascii="Arial" w:hAnsi="Arial" w:cs="Arial"/>
          <w:szCs w:val="22"/>
        </w:rPr>
        <w:instrText xml:space="preserve"> REF _Ref99529551 \r \h </w:instrText>
      </w:r>
      <w:r w:rsidR="00B36771" w:rsidRPr="00961A47">
        <w:rPr>
          <w:rFonts w:ascii="Arial" w:hAnsi="Arial" w:cs="Arial"/>
          <w:szCs w:val="22"/>
        </w:rPr>
        <w:instrText xml:space="preserve"> \* MERGEFORMAT </w:instrText>
      </w:r>
      <w:r w:rsidR="008F5B15" w:rsidRPr="00961A47">
        <w:rPr>
          <w:rFonts w:ascii="Arial" w:hAnsi="Arial" w:cs="Arial"/>
          <w:szCs w:val="22"/>
        </w:rPr>
      </w:r>
      <w:r w:rsidR="008F5B15" w:rsidRPr="00961A47">
        <w:rPr>
          <w:rFonts w:ascii="Arial" w:hAnsi="Arial" w:cs="Arial"/>
          <w:szCs w:val="22"/>
        </w:rPr>
        <w:fldChar w:fldCharType="separate"/>
      </w:r>
      <w:r w:rsidR="004D1652">
        <w:rPr>
          <w:rFonts w:ascii="Arial" w:hAnsi="Arial" w:cs="Arial"/>
          <w:szCs w:val="22"/>
        </w:rPr>
        <w:t>12.3</w:t>
      </w:r>
      <w:r w:rsidR="008F5B15" w:rsidRPr="00961A47">
        <w:rPr>
          <w:rFonts w:ascii="Arial" w:hAnsi="Arial" w:cs="Arial"/>
          <w:szCs w:val="22"/>
        </w:rPr>
        <w:fldChar w:fldCharType="end"/>
      </w:r>
      <w:r w:rsidRPr="00961A47">
        <w:rPr>
          <w:rFonts w:ascii="Arial" w:hAnsi="Arial" w:cs="Arial"/>
          <w:szCs w:val="22"/>
        </w:rPr>
        <w:t xml:space="preserve">, the Supplier’s total aggregate liability under </w:t>
      </w:r>
      <w:r w:rsidR="0054136C" w:rsidRPr="00961A47">
        <w:rPr>
          <w:rFonts w:ascii="Arial" w:hAnsi="Arial" w:cs="Arial"/>
          <w:szCs w:val="22"/>
        </w:rPr>
        <w:t>c</w:t>
      </w:r>
      <w:r w:rsidRPr="00961A47">
        <w:rPr>
          <w:rFonts w:ascii="Arial" w:hAnsi="Arial" w:cs="Arial"/>
          <w:szCs w:val="22"/>
        </w:rPr>
        <w:t xml:space="preserve">lause </w:t>
      </w:r>
      <w:r w:rsidR="00B831CE" w:rsidRPr="00961A47">
        <w:rPr>
          <w:rFonts w:ascii="Arial" w:hAnsi="Arial" w:cs="Arial"/>
          <w:szCs w:val="22"/>
        </w:rPr>
        <w:fldChar w:fldCharType="begin"/>
      </w:r>
      <w:r w:rsidR="00B831CE" w:rsidRPr="00961A47">
        <w:rPr>
          <w:rFonts w:ascii="Arial" w:hAnsi="Arial" w:cs="Arial"/>
          <w:szCs w:val="22"/>
        </w:rPr>
        <w:instrText xml:space="preserve"> REF _Ref109921948 \r \h </w:instrText>
      </w:r>
      <w:r w:rsidR="007A481F" w:rsidRPr="00961A47">
        <w:rPr>
          <w:rFonts w:ascii="Arial" w:hAnsi="Arial" w:cs="Arial"/>
          <w:szCs w:val="22"/>
        </w:rPr>
        <w:instrText xml:space="preserve"> \* MERGEFORMAT </w:instrText>
      </w:r>
      <w:r w:rsidR="00B831CE" w:rsidRPr="00961A47">
        <w:rPr>
          <w:rFonts w:ascii="Arial" w:hAnsi="Arial" w:cs="Arial"/>
          <w:szCs w:val="22"/>
        </w:rPr>
      </w:r>
      <w:r w:rsidR="00B831CE" w:rsidRPr="00961A47">
        <w:rPr>
          <w:rFonts w:ascii="Arial" w:hAnsi="Arial" w:cs="Arial"/>
          <w:szCs w:val="22"/>
        </w:rPr>
        <w:fldChar w:fldCharType="separate"/>
      </w:r>
      <w:r w:rsidR="004D1652">
        <w:rPr>
          <w:rFonts w:ascii="Arial" w:hAnsi="Arial" w:cs="Arial"/>
          <w:szCs w:val="22"/>
        </w:rPr>
        <w:t>14.7(e)</w:t>
      </w:r>
      <w:r w:rsidR="00B831CE" w:rsidRPr="00961A47">
        <w:rPr>
          <w:rFonts w:ascii="Arial" w:hAnsi="Arial" w:cs="Arial"/>
          <w:szCs w:val="22"/>
        </w:rPr>
        <w:fldChar w:fldCharType="end"/>
      </w:r>
      <w:r w:rsidRPr="00961A47">
        <w:rPr>
          <w:rFonts w:ascii="Arial" w:hAnsi="Arial" w:cs="Arial"/>
          <w:szCs w:val="22"/>
        </w:rPr>
        <w:t xml:space="preserve"> shall not exceed the Data Protection Liability Cap.</w:t>
      </w:r>
      <w:bookmarkEnd w:id="50"/>
    </w:p>
    <w:p w14:paraId="1576E9B0" w14:textId="03E8BF74"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Each Party must use all reasonable endeavours to mitigate any loss or damage which it suffers under or in connection with the Contract, including any indemnities.</w:t>
      </w:r>
    </w:p>
    <w:p w14:paraId="0DEFB53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51" w:name="_Hlk100657820"/>
      <w:r w:rsidRPr="00961A47">
        <w:rPr>
          <w:rFonts w:ascii="Arial" w:hAnsi="Arial" w:cs="Arial"/>
          <w:szCs w:val="22"/>
        </w:rPr>
        <w:t>If more than one Supplier is party to the Contract, each Supplier Party is fully responsible for both their own liabilities and the liabilities of the other Suppliers</w:t>
      </w:r>
      <w:bookmarkEnd w:id="51"/>
      <w:r w:rsidRPr="00961A47">
        <w:rPr>
          <w:rFonts w:ascii="Arial" w:hAnsi="Arial" w:cs="Arial"/>
          <w:szCs w:val="22"/>
        </w:rPr>
        <w:t>.</w:t>
      </w:r>
    </w:p>
    <w:p w14:paraId="6574D0CD" w14:textId="2B0E16F2" w:rsidR="00CB271A" w:rsidRPr="00961A47" w:rsidRDefault="00AC7845" w:rsidP="00611FA2">
      <w:pPr>
        <w:pStyle w:val="Heading1"/>
        <w:tabs>
          <w:tab w:val="clear" w:pos="720"/>
          <w:tab w:val="left" w:pos="709"/>
        </w:tabs>
        <w:spacing w:after="120"/>
        <w:jc w:val="left"/>
        <w:rPr>
          <w:rFonts w:ascii="Arial" w:hAnsi="Arial" w:cs="Arial"/>
          <w:szCs w:val="22"/>
        </w:rPr>
      </w:pPr>
      <w:bookmarkStart w:id="52" w:name="_Ref99529136"/>
      <w:r w:rsidRPr="00961A47">
        <w:rPr>
          <w:rFonts w:ascii="Arial" w:hAnsi="Arial" w:cs="Arial"/>
          <w:caps w:val="0"/>
          <w:szCs w:val="22"/>
        </w:rPr>
        <w:t xml:space="preserve">Obeying the </w:t>
      </w:r>
      <w:r w:rsidR="00D1680D" w:rsidRPr="00961A47">
        <w:rPr>
          <w:rFonts w:ascii="Arial" w:hAnsi="Arial" w:cs="Arial"/>
          <w:caps w:val="0"/>
          <w:szCs w:val="22"/>
        </w:rPr>
        <w:t>L</w:t>
      </w:r>
      <w:r w:rsidRPr="00961A47">
        <w:rPr>
          <w:rFonts w:ascii="Arial" w:hAnsi="Arial" w:cs="Arial"/>
          <w:caps w:val="0"/>
          <w:szCs w:val="22"/>
        </w:rPr>
        <w:t>aw</w:t>
      </w:r>
      <w:bookmarkEnd w:id="52"/>
      <w:r w:rsidR="00565E4F" w:rsidRPr="00961A47">
        <w:rPr>
          <w:rFonts w:ascii="Arial" w:hAnsi="Arial" w:cs="Arial"/>
          <w:caps w:val="0"/>
          <w:szCs w:val="22"/>
        </w:rPr>
        <w:t xml:space="preserve"> </w:t>
      </w:r>
    </w:p>
    <w:p w14:paraId="4D7B2CF3" w14:textId="6F3FCCFE" w:rsidR="00CB271A" w:rsidRPr="00961A47" w:rsidRDefault="00CB271A" w:rsidP="009E5367">
      <w:pPr>
        <w:pStyle w:val="Heading2"/>
        <w:tabs>
          <w:tab w:val="left" w:pos="709"/>
        </w:tabs>
        <w:spacing w:after="120"/>
        <w:ind w:left="709" w:hanging="709"/>
        <w:jc w:val="left"/>
        <w:rPr>
          <w:rFonts w:ascii="Arial" w:hAnsi="Arial" w:cs="Arial"/>
          <w:szCs w:val="22"/>
        </w:rPr>
      </w:pPr>
      <w:bookmarkStart w:id="53" w:name="_Ref99529661"/>
      <w:bookmarkStart w:id="54" w:name="_Ref525069750"/>
      <w:r w:rsidRPr="00961A47">
        <w:rPr>
          <w:rFonts w:ascii="Arial" w:hAnsi="Arial" w:cs="Arial"/>
          <w:szCs w:val="22"/>
        </w:rPr>
        <w:t>The Supplier must, in connection with provision of the Deliverables:</w:t>
      </w:r>
      <w:bookmarkEnd w:id="53"/>
    </w:p>
    <w:p w14:paraId="68964A29" w14:textId="6096F245" w:rsidR="00CB271A" w:rsidRPr="00961A47" w:rsidRDefault="00CB271A" w:rsidP="00611FA2">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and procure that its </w:t>
      </w:r>
      <w:r w:rsidR="001C5767" w:rsidRPr="00961A47">
        <w:rPr>
          <w:rFonts w:ascii="Arial" w:hAnsi="Arial" w:cs="Arial"/>
          <w:szCs w:val="22"/>
        </w:rPr>
        <w:t>S</w:t>
      </w:r>
      <w:r w:rsidRPr="00961A47">
        <w:rPr>
          <w:rFonts w:ascii="Arial" w:hAnsi="Arial" w:cs="Arial"/>
          <w:szCs w:val="22"/>
        </w:rPr>
        <w:t>ubcontractors comply with the Supplier Code of Conduct</w:t>
      </w:r>
      <w:r w:rsidR="00611FA2" w:rsidRPr="00961A47">
        <w:rPr>
          <w:rFonts w:ascii="Arial" w:hAnsi="Arial" w:cs="Arial"/>
          <w:szCs w:val="22"/>
        </w:rPr>
        <w:t>:</w:t>
      </w:r>
      <w:r w:rsidRPr="00961A47">
        <w:rPr>
          <w:rFonts w:ascii="Arial" w:hAnsi="Arial" w:cs="Arial"/>
          <w:szCs w:val="22"/>
        </w:rPr>
        <w:t xml:space="preserve"> </w:t>
      </w:r>
      <w:bookmarkStart w:id="55" w:name="_Hlt30579058"/>
      <w:bookmarkStart w:id="56" w:name="_Hlt30579059"/>
      <w:r w:rsidR="00E87AD9" w:rsidRPr="00961A47">
        <w:rPr>
          <w:rFonts w:ascii="Arial" w:hAnsi="Arial" w:cs="Arial"/>
          <w:szCs w:val="22"/>
        </w:rPr>
        <w:t>(</w:t>
      </w:r>
      <w:bookmarkEnd w:id="55"/>
      <w:bookmarkEnd w:id="56"/>
      <w:r w:rsidR="00ED2A57">
        <w:fldChar w:fldCharType="begin"/>
      </w:r>
      <w:r w:rsidR="00ED2A57">
        <w:instrText>HYPERLINK "https://assets.publishing.service.gov.uk/government/uploads/system/uploads/attachment_data/file/779660/20190220-Supplier_Code_of_Conduct.pdf"</w:instrText>
      </w:r>
      <w:r w:rsidR="00ED2A57">
        <w:fldChar w:fldCharType="separate"/>
      </w:r>
      <w:r w:rsidR="00E87AD9" w:rsidRPr="00961A47">
        <w:rPr>
          <w:rStyle w:val="Hyperlink"/>
          <w:rFonts w:ascii="Arial" w:hAnsi="Arial" w:cs="Arial"/>
          <w:szCs w:val="22"/>
        </w:rPr>
        <w:t>https://assets.publishing.service.gov.uk/government/uploads/system/uploads/attachment_data/file/779660/20190220-Supplier_Code_of_Conduct.pdf</w:t>
      </w:r>
      <w:r w:rsidR="00ED2A57">
        <w:rPr>
          <w:rStyle w:val="Hyperlink"/>
          <w:rFonts w:ascii="Arial" w:hAnsi="Arial" w:cs="Arial"/>
          <w:szCs w:val="22"/>
        </w:rPr>
        <w:fldChar w:fldCharType="end"/>
      </w:r>
      <w:r w:rsidR="00E87AD9" w:rsidRPr="00961A47">
        <w:rPr>
          <w:rFonts w:ascii="Arial" w:hAnsi="Arial" w:cs="Arial"/>
          <w:szCs w:val="22"/>
        </w:rPr>
        <w:t>)</w:t>
      </w:r>
      <w:r w:rsidR="00B35B50" w:rsidRPr="00961A47">
        <w:rPr>
          <w:rFonts w:ascii="Arial" w:hAnsi="Arial" w:cs="Arial"/>
          <w:szCs w:val="22"/>
        </w:rPr>
        <w:t xml:space="preserve"> as such Code of Conduct may be updated from time to time</w:t>
      </w:r>
      <w:r w:rsidR="00825028" w:rsidRPr="00961A47">
        <w:rPr>
          <w:rFonts w:ascii="Arial" w:hAnsi="Arial" w:cs="Arial"/>
          <w:szCs w:val="22"/>
        </w:rPr>
        <w:t>,</w:t>
      </w:r>
      <w:r w:rsidR="00E87AD9" w:rsidRPr="00961A47">
        <w:rPr>
          <w:rFonts w:ascii="Arial" w:hAnsi="Arial" w:cs="Arial"/>
          <w:szCs w:val="22"/>
        </w:rPr>
        <w:t xml:space="preserve"> </w:t>
      </w:r>
      <w:r w:rsidRPr="00961A47">
        <w:rPr>
          <w:rFonts w:ascii="Arial" w:hAnsi="Arial" w:cs="Arial"/>
          <w:szCs w:val="22"/>
        </w:rPr>
        <w:t xml:space="preserve">and such other </w:t>
      </w:r>
      <w:r w:rsidR="00B4021F" w:rsidRPr="00961A47">
        <w:rPr>
          <w:rFonts w:ascii="Arial" w:hAnsi="Arial" w:cs="Arial"/>
          <w:szCs w:val="22"/>
        </w:rPr>
        <w:t>sustainability</w:t>
      </w:r>
      <w:r w:rsidRPr="00961A47">
        <w:rPr>
          <w:rFonts w:ascii="Arial" w:hAnsi="Arial" w:cs="Arial"/>
          <w:szCs w:val="22"/>
        </w:rPr>
        <w:t xml:space="preserve"> requirements as </w:t>
      </w:r>
      <w:r w:rsidR="00B4237F" w:rsidRPr="00961A47">
        <w:rPr>
          <w:rFonts w:ascii="Arial" w:hAnsi="Arial" w:cs="Arial"/>
          <w:szCs w:val="22"/>
        </w:rPr>
        <w:t>set out in the Order Form</w:t>
      </w:r>
      <w:r w:rsidRPr="00961A47">
        <w:rPr>
          <w:rFonts w:ascii="Arial" w:hAnsi="Arial" w:cs="Arial"/>
          <w:szCs w:val="22"/>
        </w:rPr>
        <w:t>;</w:t>
      </w:r>
    </w:p>
    <w:p w14:paraId="68A7E3F4" w14:textId="33528715" w:rsidR="00F130A1" w:rsidRPr="00961A47" w:rsidRDefault="00F130A1"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the provisions of the Official Secrets Acts 1911 to 1989 and </w:t>
      </w:r>
      <w:r w:rsidR="00E55EC4" w:rsidRPr="00961A47">
        <w:rPr>
          <w:rFonts w:ascii="Arial" w:hAnsi="Arial" w:cs="Arial"/>
          <w:szCs w:val="22"/>
        </w:rPr>
        <w:t>s</w:t>
      </w:r>
      <w:r w:rsidRPr="00961A47">
        <w:rPr>
          <w:rFonts w:ascii="Arial" w:hAnsi="Arial" w:cs="Arial"/>
          <w:szCs w:val="22"/>
        </w:rPr>
        <w:t>ection 182 of the Finance Act 1989;</w:t>
      </w:r>
    </w:p>
    <w:p w14:paraId="0BE0F869" w14:textId="75940A53" w:rsidR="00CB271A"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support the Buyer in fulfilling its Public Sector Equality duty under </w:t>
      </w:r>
      <w:r w:rsidR="00E55EC4" w:rsidRPr="00961A47">
        <w:rPr>
          <w:rFonts w:ascii="Arial" w:hAnsi="Arial" w:cs="Arial"/>
          <w:szCs w:val="22"/>
        </w:rPr>
        <w:t>s</w:t>
      </w:r>
      <w:r w:rsidR="00456955" w:rsidRPr="00961A47">
        <w:rPr>
          <w:rFonts w:ascii="Arial" w:hAnsi="Arial" w:cs="Arial"/>
          <w:szCs w:val="22"/>
        </w:rPr>
        <w:t xml:space="preserve">ection </w:t>
      </w:r>
      <w:r w:rsidRPr="00961A47">
        <w:rPr>
          <w:rFonts w:ascii="Arial" w:hAnsi="Arial" w:cs="Arial"/>
          <w:szCs w:val="22"/>
        </w:rPr>
        <w:t>149 of the Equality Act 2010;</w:t>
      </w:r>
    </w:p>
    <w:p w14:paraId="50A695C8" w14:textId="50622053" w:rsidR="00CB271A" w:rsidRPr="00961A47" w:rsidRDefault="00825028"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comply with </w:t>
      </w:r>
      <w:r w:rsidR="003C70B2" w:rsidRPr="00961A47">
        <w:rPr>
          <w:rFonts w:ascii="Arial" w:hAnsi="Arial" w:cs="Arial"/>
          <w:szCs w:val="22"/>
        </w:rPr>
        <w:t>the model contract terms contained in Example 1 of Annex C of the guidance to PPN 05/19 (Tackling Modern Slavery in Government Supply Chains) shall apply to the Contract, as such clauses may be amended or updated from time to time</w:t>
      </w:r>
      <w:r w:rsidR="00CB271A" w:rsidRPr="00961A47">
        <w:rPr>
          <w:rFonts w:ascii="Arial" w:hAnsi="Arial" w:cs="Arial"/>
          <w:szCs w:val="22"/>
        </w:rPr>
        <w:t>;</w:t>
      </w:r>
      <w:r w:rsidR="00385572" w:rsidRPr="00961A47">
        <w:rPr>
          <w:rFonts w:ascii="Arial" w:hAnsi="Arial" w:cs="Arial"/>
          <w:szCs w:val="22"/>
        </w:rPr>
        <w:t xml:space="preserve"> and</w:t>
      </w:r>
    </w:p>
    <w:p w14:paraId="2EC65008" w14:textId="19D923C0" w:rsidR="0031758F" w:rsidRPr="00961A47" w:rsidRDefault="00CB271A" w:rsidP="009E5367">
      <w:pPr>
        <w:pStyle w:val="Heading3"/>
        <w:tabs>
          <w:tab w:val="left" w:pos="709"/>
        </w:tabs>
        <w:spacing w:after="120"/>
        <w:ind w:left="1276" w:hanging="556"/>
        <w:jc w:val="left"/>
        <w:rPr>
          <w:rFonts w:ascii="Arial" w:hAnsi="Arial" w:cs="Arial"/>
          <w:szCs w:val="22"/>
        </w:rPr>
      </w:pPr>
      <w:r w:rsidRPr="00961A47">
        <w:rPr>
          <w:rFonts w:ascii="Arial" w:hAnsi="Arial" w:cs="Arial"/>
          <w:szCs w:val="22"/>
        </w:rPr>
        <w:t xml:space="preserve">meet the applicable Government Buying Standards applicable to Deliverables which can be found online at: </w:t>
      </w:r>
      <w:hyperlink r:id="rId19" w:history="1">
        <w:r w:rsidR="00E87AD9" w:rsidRPr="00961A47">
          <w:rPr>
            <w:rStyle w:val="Hyperlink"/>
            <w:rFonts w:ascii="Arial" w:hAnsi="Arial" w:cs="Arial"/>
            <w:szCs w:val="22"/>
          </w:rPr>
          <w:t>https://www.gov.uk/government/collections/sustainable-procurement-the-government-buying-standards-gbs</w:t>
        </w:r>
      </w:hyperlink>
      <w:r w:rsidR="00B03388" w:rsidRPr="00961A47">
        <w:rPr>
          <w:rStyle w:val="Hyperlink"/>
          <w:rFonts w:ascii="Arial" w:hAnsi="Arial" w:cs="Arial"/>
          <w:szCs w:val="22"/>
        </w:rPr>
        <w:t>.</w:t>
      </w:r>
    </w:p>
    <w:p w14:paraId="53B1AC85" w14:textId="116A9C39" w:rsidR="0031758F" w:rsidRPr="00961A47" w:rsidRDefault="00CB271A" w:rsidP="009E5367">
      <w:pPr>
        <w:pStyle w:val="Heading2"/>
        <w:tabs>
          <w:tab w:val="left" w:pos="709"/>
        </w:tabs>
        <w:spacing w:after="120"/>
        <w:ind w:left="709" w:hanging="709"/>
        <w:jc w:val="left"/>
        <w:rPr>
          <w:rFonts w:ascii="Arial" w:hAnsi="Arial" w:cs="Arial"/>
          <w:szCs w:val="22"/>
        </w:rPr>
      </w:pPr>
      <w:bookmarkStart w:id="57" w:name="_Ref99709466"/>
      <w:bookmarkEnd w:id="54"/>
      <w:r w:rsidRPr="00961A47">
        <w:rPr>
          <w:rFonts w:ascii="Arial" w:hAnsi="Arial" w:cs="Arial"/>
          <w:szCs w:val="22"/>
        </w:rPr>
        <w:t xml:space="preserve">The Supplier indemnifies the </w:t>
      </w:r>
      <w:r w:rsidR="00403888" w:rsidRPr="00961A47">
        <w:rPr>
          <w:rFonts w:ascii="Arial" w:hAnsi="Arial" w:cs="Arial"/>
          <w:szCs w:val="22"/>
        </w:rPr>
        <w:t>Buyer</w:t>
      </w:r>
      <w:r w:rsidRPr="00961A47">
        <w:rPr>
          <w:rFonts w:ascii="Arial" w:hAnsi="Arial" w:cs="Arial"/>
          <w:szCs w:val="22"/>
        </w:rPr>
        <w:t xml:space="preserve"> against any costs resulting from any default by the Supplier relating to any applicable </w:t>
      </w:r>
      <w:r w:rsidR="00D1680D" w:rsidRPr="00961A47">
        <w:rPr>
          <w:rFonts w:ascii="Arial" w:hAnsi="Arial" w:cs="Arial"/>
          <w:szCs w:val="22"/>
        </w:rPr>
        <w:t>L</w:t>
      </w:r>
      <w:r w:rsidRPr="00961A47">
        <w:rPr>
          <w:rFonts w:ascii="Arial" w:hAnsi="Arial" w:cs="Arial"/>
          <w:szCs w:val="22"/>
        </w:rPr>
        <w:t>aw to do with the Contract.</w:t>
      </w:r>
      <w:bookmarkEnd w:id="57"/>
    </w:p>
    <w:p w14:paraId="0C8608EB" w14:textId="4C2E26DB" w:rsidR="0031758F"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appoint a Compliance Officer who must be responsible for ensuring that the Supplier complies with Law, </w:t>
      </w:r>
      <w:r w:rsidR="008F5B15" w:rsidRPr="00961A47">
        <w:rPr>
          <w:rFonts w:ascii="Arial" w:hAnsi="Arial" w:cs="Arial"/>
          <w:szCs w:val="22"/>
        </w:rPr>
        <w:t>c</w:t>
      </w:r>
      <w:r w:rsidRPr="00961A47">
        <w:rPr>
          <w:rFonts w:ascii="Arial" w:hAnsi="Arial" w:cs="Arial"/>
          <w:szCs w:val="22"/>
        </w:rPr>
        <w:t xml:space="preserve">lause </w:t>
      </w:r>
      <w:r w:rsidR="000B634E" w:rsidRPr="00961A47">
        <w:rPr>
          <w:rFonts w:ascii="Arial" w:hAnsi="Arial" w:cs="Arial"/>
          <w:szCs w:val="22"/>
        </w:rPr>
        <w:fldChar w:fldCharType="begin"/>
      </w:r>
      <w:r w:rsidR="000B634E" w:rsidRPr="00961A47">
        <w:rPr>
          <w:rFonts w:ascii="Arial" w:hAnsi="Arial" w:cs="Arial"/>
          <w:szCs w:val="22"/>
        </w:rPr>
        <w:instrText xml:space="preserve"> REF _Ref99529661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13.1</w:t>
      </w:r>
      <w:r w:rsidR="000B634E" w:rsidRPr="00961A47">
        <w:rPr>
          <w:rFonts w:ascii="Arial" w:hAnsi="Arial" w:cs="Arial"/>
          <w:szCs w:val="22"/>
        </w:rPr>
        <w:fldChar w:fldCharType="end"/>
      </w:r>
      <w:r w:rsidR="000B634E" w:rsidRPr="00961A47">
        <w:rPr>
          <w:rFonts w:ascii="Arial" w:hAnsi="Arial" w:cs="Arial"/>
          <w:szCs w:val="22"/>
        </w:rPr>
        <w:t xml:space="preserve"> </w:t>
      </w:r>
      <w:r w:rsidRPr="00961A47">
        <w:rPr>
          <w:rFonts w:ascii="Arial" w:hAnsi="Arial" w:cs="Arial"/>
          <w:szCs w:val="22"/>
        </w:rPr>
        <w:t xml:space="preserve">and </w:t>
      </w:r>
      <w:r w:rsidR="000B634E" w:rsidRPr="00961A47">
        <w:rPr>
          <w:rFonts w:ascii="Arial" w:hAnsi="Arial" w:cs="Arial"/>
          <w:szCs w:val="22"/>
        </w:rPr>
        <w:t>c</w:t>
      </w:r>
      <w:r w:rsidRPr="00961A47">
        <w:rPr>
          <w:rFonts w:ascii="Arial" w:hAnsi="Arial" w:cs="Arial"/>
          <w:szCs w:val="22"/>
        </w:rPr>
        <w:t xml:space="preserve">lauses </w:t>
      </w:r>
      <w:r w:rsidR="000B634E" w:rsidRPr="00961A47">
        <w:rPr>
          <w:rFonts w:ascii="Arial" w:hAnsi="Arial" w:cs="Arial"/>
          <w:szCs w:val="22"/>
        </w:rPr>
        <w:fldChar w:fldCharType="begin"/>
      </w:r>
      <w:r w:rsidR="000B634E" w:rsidRPr="00961A47">
        <w:rPr>
          <w:rFonts w:ascii="Arial" w:hAnsi="Arial" w:cs="Arial"/>
          <w:szCs w:val="22"/>
        </w:rPr>
        <w:instrText xml:space="preserve"> REF _Ref525074825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28</w:t>
      </w:r>
      <w:r w:rsidR="000B634E" w:rsidRPr="00961A47">
        <w:rPr>
          <w:rFonts w:ascii="Arial" w:hAnsi="Arial" w:cs="Arial"/>
          <w:szCs w:val="22"/>
        </w:rPr>
        <w:fldChar w:fldCharType="end"/>
      </w:r>
      <w:r w:rsidRPr="00961A47">
        <w:rPr>
          <w:rFonts w:ascii="Arial" w:hAnsi="Arial" w:cs="Arial"/>
          <w:szCs w:val="22"/>
        </w:rPr>
        <w:t xml:space="preserve"> to </w:t>
      </w:r>
      <w:r w:rsidR="000B634E" w:rsidRPr="00961A47">
        <w:rPr>
          <w:rFonts w:ascii="Arial" w:hAnsi="Arial" w:cs="Arial"/>
          <w:szCs w:val="22"/>
        </w:rPr>
        <w:fldChar w:fldCharType="begin"/>
      </w:r>
      <w:r w:rsidR="000B634E" w:rsidRPr="00961A47">
        <w:rPr>
          <w:rFonts w:ascii="Arial" w:hAnsi="Arial" w:cs="Arial"/>
          <w:szCs w:val="22"/>
        </w:rPr>
        <w:instrText xml:space="preserve"> REF _Ref99529707 \r \h </w:instrText>
      </w:r>
      <w:r w:rsidR="00B36771" w:rsidRPr="00961A47">
        <w:rPr>
          <w:rFonts w:ascii="Arial" w:hAnsi="Arial" w:cs="Arial"/>
          <w:szCs w:val="22"/>
        </w:rPr>
        <w:instrText xml:space="preserve"> \* MERGEFORMAT </w:instrText>
      </w:r>
      <w:r w:rsidR="000B634E" w:rsidRPr="00961A47">
        <w:rPr>
          <w:rFonts w:ascii="Arial" w:hAnsi="Arial" w:cs="Arial"/>
          <w:szCs w:val="22"/>
        </w:rPr>
      </w:r>
      <w:r w:rsidR="000B634E" w:rsidRPr="00961A47">
        <w:rPr>
          <w:rFonts w:ascii="Arial" w:hAnsi="Arial" w:cs="Arial"/>
          <w:szCs w:val="22"/>
        </w:rPr>
        <w:fldChar w:fldCharType="separate"/>
      </w:r>
      <w:r w:rsidR="004D1652">
        <w:rPr>
          <w:rFonts w:ascii="Arial" w:hAnsi="Arial" w:cs="Arial"/>
          <w:szCs w:val="22"/>
        </w:rPr>
        <w:t>35</w:t>
      </w:r>
      <w:r w:rsidR="000B634E" w:rsidRPr="00961A47">
        <w:rPr>
          <w:rFonts w:ascii="Arial" w:hAnsi="Arial" w:cs="Arial"/>
          <w:szCs w:val="22"/>
        </w:rPr>
        <w:fldChar w:fldCharType="end"/>
      </w:r>
      <w:r w:rsidR="00456955" w:rsidRPr="00961A47">
        <w:rPr>
          <w:rFonts w:ascii="Arial" w:hAnsi="Arial" w:cs="Arial"/>
          <w:szCs w:val="22"/>
        </w:rPr>
        <w:t>.</w:t>
      </w:r>
    </w:p>
    <w:p w14:paraId="71CDA179" w14:textId="4843558C" w:rsidR="008A4E19" w:rsidRPr="00961A47" w:rsidRDefault="008A4E19" w:rsidP="009E5367">
      <w:pPr>
        <w:pStyle w:val="Heading1"/>
        <w:tabs>
          <w:tab w:val="clear" w:pos="720"/>
          <w:tab w:val="num" w:pos="709"/>
        </w:tabs>
        <w:spacing w:after="120"/>
        <w:ind w:left="1134" w:hanging="1134"/>
        <w:rPr>
          <w:rFonts w:ascii="Arial" w:hAnsi="Arial" w:cs="Arial"/>
          <w:szCs w:val="22"/>
        </w:rPr>
      </w:pPr>
      <w:bookmarkStart w:id="58" w:name="_Ref525070003"/>
      <w:r w:rsidRPr="00961A47">
        <w:rPr>
          <w:rFonts w:ascii="Arial" w:hAnsi="Arial" w:cs="Arial"/>
          <w:caps w:val="0"/>
          <w:szCs w:val="22"/>
        </w:rPr>
        <w:t>Data Protection</w:t>
      </w:r>
      <w:bookmarkEnd w:id="58"/>
    </w:p>
    <w:p w14:paraId="53948BD6" w14:textId="405379D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remove any ownership or security notices in or relating to the Government Data.</w:t>
      </w:r>
    </w:p>
    <w:p w14:paraId="265CD35F" w14:textId="13434BBF"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make accessible back-ups of all Government Data, stored in an agreed off</w:t>
      </w:r>
      <w:r w:rsidRPr="00961A47">
        <w:rPr>
          <w:rFonts w:ascii="Arial" w:hAnsi="Arial" w:cs="Arial"/>
          <w:szCs w:val="22"/>
        </w:rPr>
        <w:noBreakHyphen/>
        <w:t xml:space="preserve">site location and send the Buyer copies every </w:t>
      </w:r>
      <w:r w:rsidR="00D92E50" w:rsidRPr="00961A47">
        <w:rPr>
          <w:rFonts w:ascii="Arial" w:hAnsi="Arial" w:cs="Arial"/>
          <w:szCs w:val="22"/>
        </w:rPr>
        <w:t>6 </w:t>
      </w:r>
      <w:r w:rsidRPr="00961A47">
        <w:rPr>
          <w:rFonts w:ascii="Arial" w:hAnsi="Arial" w:cs="Arial"/>
          <w:szCs w:val="22"/>
        </w:rPr>
        <w:t>Months.</w:t>
      </w:r>
    </w:p>
    <w:p w14:paraId="0735388D" w14:textId="780126CA"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ensure that any Supplier system holding any Government Data, including back</w:t>
      </w:r>
      <w:r w:rsidRPr="00961A47">
        <w:rPr>
          <w:rFonts w:ascii="Arial" w:hAnsi="Arial" w:cs="Arial"/>
          <w:szCs w:val="22"/>
        </w:rPr>
        <w:noBreakHyphen/>
        <w:t>up data, is a secure system that complies with the security requirements specified in writing by the Buyer</w:t>
      </w:r>
      <w:r w:rsidR="00B35B50" w:rsidRPr="00961A47">
        <w:rPr>
          <w:rFonts w:ascii="Arial" w:hAnsi="Arial" w:cs="Arial"/>
          <w:szCs w:val="22"/>
        </w:rPr>
        <w:t xml:space="preserve"> (where any such requirements have been provided).</w:t>
      </w:r>
    </w:p>
    <w:p w14:paraId="37C8582A" w14:textId="0DF2EABC" w:rsidR="008A4E19"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at any time the Supplier suspects or has reason to believe that the Government Data is corrupted, lost or sufficiently degraded, then the Supplier must immediately notify the Buyer and suggest remedial action.</w:t>
      </w:r>
    </w:p>
    <w:p w14:paraId="1BEB1934" w14:textId="77777777" w:rsidR="008A4E19" w:rsidRPr="00961A47" w:rsidRDefault="008A4E19" w:rsidP="009E5367">
      <w:pPr>
        <w:pStyle w:val="Heading2"/>
        <w:tabs>
          <w:tab w:val="left" w:pos="709"/>
        </w:tabs>
        <w:spacing w:after="120"/>
        <w:ind w:left="709" w:hanging="709"/>
        <w:jc w:val="left"/>
        <w:rPr>
          <w:rFonts w:ascii="Arial" w:hAnsi="Arial" w:cs="Arial"/>
          <w:szCs w:val="22"/>
        </w:rPr>
      </w:pPr>
      <w:bookmarkStart w:id="59" w:name="_Ref525069931"/>
      <w:r w:rsidRPr="00961A47">
        <w:rPr>
          <w:rFonts w:ascii="Arial" w:hAnsi="Arial" w:cs="Arial"/>
          <w:szCs w:val="22"/>
        </w:rPr>
        <w:t>If the Government Data is corrupted, lost or sufficiently degraded so as to be unusable the Buyer may either or both:</w:t>
      </w:r>
      <w:bookmarkEnd w:id="59"/>
    </w:p>
    <w:p w14:paraId="2532A07B" w14:textId="4F2EA146"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tell the Supplier to restore or get restored Government Data as soon as practical but no later than </w:t>
      </w:r>
      <w:r w:rsidR="006B542A" w:rsidRPr="00961A47">
        <w:rPr>
          <w:rFonts w:ascii="Arial" w:hAnsi="Arial" w:cs="Arial"/>
          <w:szCs w:val="22"/>
        </w:rPr>
        <w:t>5</w:t>
      </w:r>
      <w:r w:rsidRPr="00961A47">
        <w:rPr>
          <w:rFonts w:ascii="Arial" w:hAnsi="Arial" w:cs="Arial"/>
          <w:szCs w:val="22"/>
        </w:rPr>
        <w:t> Working Days from the date that the Buyer receives notice, or the Supplier finds out about the issue, whichever is earlier;</w:t>
      </w:r>
      <w:r w:rsidR="00425D59" w:rsidRPr="00961A47">
        <w:rPr>
          <w:rFonts w:ascii="Arial" w:hAnsi="Arial" w:cs="Arial"/>
          <w:szCs w:val="22"/>
        </w:rPr>
        <w:t xml:space="preserve"> and/or</w:t>
      </w:r>
    </w:p>
    <w:p w14:paraId="0C9B0A8C" w14:textId="1C5495E2" w:rsidR="008A4E19" w:rsidRPr="00961A47" w:rsidRDefault="008A4E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restore the Government Data itself or using a third party</w:t>
      </w:r>
      <w:r w:rsidR="00B62B7D" w:rsidRPr="00961A47">
        <w:rPr>
          <w:rFonts w:ascii="Arial" w:hAnsi="Arial" w:cs="Arial"/>
          <w:szCs w:val="22"/>
        </w:rPr>
        <w:t>.</w:t>
      </w:r>
    </w:p>
    <w:p w14:paraId="480FEDC5" w14:textId="00A97559" w:rsidR="009C3D93" w:rsidRPr="00961A47" w:rsidRDefault="008A4E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pay each Party's reasonable costs of complying with clause </w:t>
      </w:r>
      <w:r w:rsidRPr="00961A47">
        <w:rPr>
          <w:rFonts w:ascii="Arial" w:hAnsi="Arial" w:cs="Arial"/>
          <w:szCs w:val="22"/>
        </w:rPr>
        <w:fldChar w:fldCharType="begin"/>
      </w:r>
      <w:r w:rsidRPr="00961A47">
        <w:rPr>
          <w:rFonts w:ascii="Arial" w:hAnsi="Arial" w:cs="Arial"/>
          <w:szCs w:val="22"/>
        </w:rPr>
        <w:instrText xml:space="preserve"> REF _Ref525069931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14.5</w:t>
      </w:r>
      <w:r w:rsidRPr="00961A47">
        <w:rPr>
          <w:rFonts w:ascii="Arial" w:hAnsi="Arial" w:cs="Arial"/>
          <w:szCs w:val="22"/>
        </w:rPr>
        <w:fldChar w:fldCharType="end"/>
      </w:r>
      <w:r w:rsidRPr="00961A47">
        <w:rPr>
          <w:rFonts w:ascii="Arial" w:hAnsi="Arial" w:cs="Arial"/>
          <w:szCs w:val="22"/>
        </w:rPr>
        <w:t xml:space="preserve"> unless the Buyer is at fault.</w:t>
      </w:r>
    </w:p>
    <w:p w14:paraId="2AE06A77" w14:textId="4149D227" w:rsidR="00AA5598" w:rsidRPr="00961A47" w:rsidRDefault="00AA5598"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w:t>
      </w:r>
    </w:p>
    <w:p w14:paraId="7E611A36"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provide the Buyer with all Government Data in an agreed open format within 10 Working Days of a written request;</w:t>
      </w:r>
    </w:p>
    <w:p w14:paraId="6E3798A7"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must have documented processes to guarantee prompt availability of Government Data if the Supplier stops trading;</w:t>
      </w:r>
    </w:p>
    <w:p w14:paraId="65E8356D" w14:textId="77178B20"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must securely destroy all </w:t>
      </w:r>
      <w:r w:rsidR="00825028" w:rsidRPr="00961A47">
        <w:rPr>
          <w:rFonts w:ascii="Arial" w:hAnsi="Arial" w:cs="Arial"/>
          <w:szCs w:val="22"/>
        </w:rPr>
        <w:t>s</w:t>
      </w:r>
      <w:r w:rsidRPr="00961A47">
        <w:rPr>
          <w:rFonts w:ascii="Arial" w:hAnsi="Arial" w:cs="Arial"/>
          <w:szCs w:val="22"/>
        </w:rPr>
        <w:t xml:space="preserve">torage </w:t>
      </w:r>
      <w:r w:rsidR="00825028" w:rsidRPr="00961A47">
        <w:rPr>
          <w:rFonts w:ascii="Arial" w:hAnsi="Arial" w:cs="Arial"/>
          <w:szCs w:val="22"/>
        </w:rPr>
        <w:t>m</w:t>
      </w:r>
      <w:r w:rsidRPr="00961A47">
        <w:rPr>
          <w:rFonts w:ascii="Arial" w:hAnsi="Arial" w:cs="Arial"/>
          <w:szCs w:val="22"/>
        </w:rPr>
        <w:t>edia that has held Government Data at the end of life of that media using Good Industry Practice;</w:t>
      </w:r>
    </w:p>
    <w:p w14:paraId="1856930E" w14:textId="77777777" w:rsidR="00AA5598" w:rsidRPr="00961A47" w:rsidRDefault="00AA5598"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securely erase all Government Data and any copies it holds when asked to do so by the Buyer unless required by Law to retain it; and</w:t>
      </w:r>
    </w:p>
    <w:p w14:paraId="4A9CAA04" w14:textId="1BF5F7F5" w:rsidR="008A4E19" w:rsidRPr="00961A47" w:rsidRDefault="00AA5598" w:rsidP="009E5367">
      <w:pPr>
        <w:pStyle w:val="Heading3"/>
        <w:tabs>
          <w:tab w:val="left" w:pos="1276"/>
        </w:tabs>
        <w:spacing w:after="120"/>
        <w:ind w:left="1276" w:hanging="567"/>
        <w:jc w:val="left"/>
        <w:rPr>
          <w:rFonts w:ascii="Arial" w:hAnsi="Arial" w:cs="Arial"/>
          <w:szCs w:val="22"/>
        </w:rPr>
      </w:pPr>
      <w:bookmarkStart w:id="60" w:name="_Ref109921948"/>
      <w:r w:rsidRPr="00961A47">
        <w:rPr>
          <w:rFonts w:ascii="Arial" w:hAnsi="Arial" w:cs="Arial"/>
          <w:szCs w:val="22"/>
        </w:rPr>
        <w:t>indemnifies the Buyer against any and all losses incurred if the Supplier breaches clause </w:t>
      </w:r>
      <w:r w:rsidRPr="00961A47">
        <w:rPr>
          <w:rFonts w:ascii="Arial" w:hAnsi="Arial" w:cs="Arial"/>
          <w:szCs w:val="22"/>
        </w:rPr>
        <w:fldChar w:fldCharType="begin"/>
      </w:r>
      <w:r w:rsidRPr="00961A47">
        <w:rPr>
          <w:rFonts w:ascii="Arial" w:hAnsi="Arial" w:cs="Arial"/>
          <w:szCs w:val="22"/>
        </w:rPr>
        <w:instrText xml:space="preserve"> REF _Ref525070003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14</w:t>
      </w:r>
      <w:r w:rsidRPr="00961A47">
        <w:rPr>
          <w:rFonts w:ascii="Arial" w:hAnsi="Arial" w:cs="Arial"/>
          <w:szCs w:val="22"/>
        </w:rPr>
        <w:fldChar w:fldCharType="end"/>
      </w:r>
      <w:r w:rsidRPr="00961A47">
        <w:rPr>
          <w:rFonts w:ascii="Arial" w:hAnsi="Arial" w:cs="Arial"/>
          <w:szCs w:val="22"/>
        </w:rPr>
        <w:t xml:space="preserve"> or any Data Protection Legislation.</w:t>
      </w:r>
      <w:bookmarkEnd w:id="60"/>
    </w:p>
    <w:p w14:paraId="19E98496" w14:textId="2C02A613" w:rsidR="00155E5F" w:rsidRPr="00961A47" w:rsidRDefault="00155E5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2E902318"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“Controller” in respect of the other Party who is “Processor”;</w:t>
      </w:r>
    </w:p>
    <w:p w14:paraId="6A9F16D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“Processor” in respect of the other Party who is “Controller”;</w:t>
      </w:r>
    </w:p>
    <w:p w14:paraId="743B84F3"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“Joint Controller” with the other Party; </w:t>
      </w:r>
    </w:p>
    <w:p w14:paraId="2A68587D" w14:textId="77777777" w:rsidR="00155E5F" w:rsidRPr="00961A47" w:rsidRDefault="00155E5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“Independent Controller” of the Personal Data where the other Party is also “Controller”,</w:t>
      </w:r>
    </w:p>
    <w:p w14:paraId="001770C8" w14:textId="1491CE36" w:rsidR="00155E5F" w:rsidRPr="00961A47" w:rsidRDefault="00155E5F" w:rsidP="009E5367">
      <w:pPr>
        <w:pBdr>
          <w:top w:val="nil"/>
          <w:left w:val="nil"/>
          <w:bottom w:val="nil"/>
          <w:right w:val="nil"/>
          <w:between w:val="nil"/>
        </w:pBdr>
        <w:spacing w:after="120" w:line="240" w:lineRule="auto"/>
        <w:ind w:left="907"/>
        <w:rPr>
          <w:rFonts w:ascii="Arial" w:eastAsia="Arial" w:hAnsi="Arial" w:cs="Arial"/>
          <w:szCs w:val="22"/>
        </w:rPr>
      </w:pPr>
      <w:r w:rsidRPr="00961A47">
        <w:rPr>
          <w:rFonts w:ascii="Arial" w:eastAsia="Arial" w:hAnsi="Arial" w:cs="Arial"/>
          <w:szCs w:val="22"/>
        </w:rPr>
        <w:t xml:space="preserve">in respect of certain Personal Data under the Contract and shall specify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zCs w:val="22"/>
        </w:rPr>
        <w:t xml:space="preserve">Part A - </w:t>
      </w:r>
      <w:r w:rsidR="004D1652" w:rsidRPr="004D1652">
        <w:rPr>
          <w:rFonts w:ascii="Arial"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hAnsi="Arial" w:cs="Arial"/>
          <w:spacing w:val="-4"/>
          <w:szCs w:val="22"/>
          <w:lang w:val="en-US" w:eastAsia="en-GB"/>
        </w:rPr>
        <w:t xml:space="preserve">Annex 1 – </w:t>
      </w:r>
      <w:r w:rsidR="004D1652" w:rsidRPr="004D1652">
        <w:rPr>
          <w:rFonts w:ascii="Arial" w:hAnsi="Arial" w:cs="Arial"/>
          <w:i/>
          <w:spacing w:val="-4"/>
          <w:szCs w:val="22"/>
          <w:lang w:val="en-US" w:eastAsia="en-GB"/>
        </w:rPr>
        <w:t>Processing Personal Data</w:t>
      </w:r>
      <w:r w:rsidR="00EE283D" w:rsidRPr="00961A47">
        <w:rPr>
          <w:rFonts w:ascii="Arial" w:hAnsi="Arial" w:cs="Arial"/>
          <w:szCs w:val="22"/>
        </w:rPr>
        <w:fldChar w:fldCharType="end"/>
      </w:r>
      <w:r w:rsidRPr="00961A47">
        <w:rPr>
          <w:rFonts w:ascii="Arial" w:eastAsia="Arial" w:hAnsi="Arial" w:cs="Arial"/>
          <w:szCs w:val="22"/>
        </w:rPr>
        <w:t xml:space="preserve"> which scenario they think shall apply in each situation. </w:t>
      </w:r>
    </w:p>
    <w:p w14:paraId="48444439" w14:textId="77777777" w:rsidR="00126AE2" w:rsidRPr="00961A47" w:rsidRDefault="00126AE2" w:rsidP="005D4D32">
      <w:pPr>
        <w:pStyle w:val="Heading2"/>
        <w:tabs>
          <w:tab w:val="left" w:pos="709"/>
        </w:tabs>
        <w:spacing w:after="120"/>
        <w:ind w:left="709" w:hanging="709"/>
        <w:jc w:val="left"/>
        <w:rPr>
          <w:rFonts w:ascii="Arial" w:eastAsia="Arial" w:hAnsi="Arial" w:cs="Arial"/>
          <w:b/>
          <w:color w:val="000000"/>
          <w:szCs w:val="22"/>
        </w:rPr>
      </w:pPr>
      <w:bookmarkStart w:id="61" w:name="_Ref45002824"/>
      <w:r w:rsidRPr="00961A47">
        <w:rPr>
          <w:rFonts w:ascii="Arial" w:eastAsia="Arial" w:hAnsi="Arial" w:cs="Arial"/>
          <w:b/>
          <w:color w:val="000000"/>
          <w:szCs w:val="22"/>
        </w:rPr>
        <w:t xml:space="preserve">Where one Party is Controller and the </w:t>
      </w:r>
      <w:r w:rsidRPr="00961A47">
        <w:rPr>
          <w:rFonts w:ascii="Arial" w:hAnsi="Arial" w:cs="Arial"/>
          <w:b/>
          <w:szCs w:val="22"/>
        </w:rPr>
        <w:t>other</w:t>
      </w:r>
      <w:r w:rsidRPr="00961A47">
        <w:rPr>
          <w:rFonts w:ascii="Arial" w:eastAsia="Arial" w:hAnsi="Arial" w:cs="Arial"/>
          <w:b/>
          <w:color w:val="000000"/>
          <w:szCs w:val="22"/>
        </w:rPr>
        <w:t xml:space="preserve"> Party its Processor</w:t>
      </w:r>
      <w:bookmarkEnd w:id="61"/>
      <w:r w:rsidRPr="00961A47">
        <w:rPr>
          <w:rFonts w:ascii="Arial" w:eastAsia="Arial" w:hAnsi="Arial" w:cs="Arial"/>
          <w:b/>
          <w:color w:val="000000"/>
          <w:szCs w:val="22"/>
        </w:rPr>
        <w:t xml:space="preserve"> </w:t>
      </w:r>
    </w:p>
    <w:p w14:paraId="445FD92A" w14:textId="2F34891B" w:rsidR="008A4E19" w:rsidRPr="00961A47" w:rsidRDefault="00126AE2" w:rsidP="005D4D32">
      <w:pPr>
        <w:pStyle w:val="Heading3"/>
        <w:tabs>
          <w:tab w:val="left" w:pos="1276"/>
        </w:tabs>
        <w:spacing w:after="120"/>
        <w:ind w:left="1276" w:hanging="567"/>
        <w:jc w:val="left"/>
        <w:rPr>
          <w:rFonts w:ascii="Arial" w:hAnsi="Arial" w:cs="Arial"/>
          <w:szCs w:val="22"/>
        </w:rPr>
      </w:pPr>
      <w:bookmarkStart w:id="62" w:name="_Ref113451778"/>
      <w:r w:rsidRPr="00961A47">
        <w:rPr>
          <w:rFonts w:ascii="Arial" w:hAnsi="Arial" w:cs="Arial"/>
          <w:szCs w:val="22"/>
        </w:rPr>
        <w:t>Where a Party is a Processor, it</w:t>
      </w:r>
      <w:r w:rsidR="00890DB6" w:rsidRPr="00961A47">
        <w:rPr>
          <w:rFonts w:ascii="Arial" w:hAnsi="Arial" w:cs="Arial"/>
          <w:szCs w:val="22"/>
        </w:rPr>
        <w:t xml:space="preserve"> </w:t>
      </w:r>
      <w:r w:rsidR="008A4E19" w:rsidRPr="00961A47">
        <w:rPr>
          <w:rFonts w:ascii="Arial" w:hAnsi="Arial" w:cs="Arial"/>
          <w:szCs w:val="22"/>
        </w:rPr>
        <w:t xml:space="preserve">must only process Personal Data if authorised to do so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 xml:space="preserve"> by the </w:t>
      </w:r>
      <w:r w:rsidR="00890DB6" w:rsidRPr="00961A47">
        <w:rPr>
          <w:rFonts w:ascii="Arial" w:hAnsi="Arial" w:cs="Arial"/>
          <w:szCs w:val="22"/>
        </w:rPr>
        <w:t>Controller</w:t>
      </w:r>
      <w:r w:rsidR="008A4E19" w:rsidRPr="00961A47">
        <w:rPr>
          <w:rFonts w:ascii="Arial" w:hAnsi="Arial" w:cs="Arial"/>
          <w:szCs w:val="22"/>
        </w:rPr>
        <w:t xml:space="preserve">.  Any further written instructions relating to the processing of Personal Data are incorporated into </w:t>
      </w:r>
      <w:r w:rsidR="00EE283D" w:rsidRPr="00961A47">
        <w:rPr>
          <w:rFonts w:ascii="Arial" w:hAnsi="Arial" w:cs="Arial"/>
          <w:szCs w:val="22"/>
        </w:rPr>
        <w:fldChar w:fldCharType="begin"/>
      </w:r>
      <w:r w:rsidR="00EE283D" w:rsidRPr="00961A47">
        <w:rPr>
          <w:rFonts w:ascii="Arial" w:hAnsi="Arial" w:cs="Arial"/>
          <w:szCs w:val="22"/>
        </w:rPr>
        <w:instrText xml:space="preserve"> REF _Ref111473007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A - </w:t>
      </w:r>
      <w:r w:rsidR="004D1652" w:rsidRPr="004D1652">
        <w:rPr>
          <w:rFonts w:ascii="Arial" w:eastAsia="Times New Roman" w:hAnsi="Arial" w:cs="Arial"/>
          <w:i/>
          <w:szCs w:val="22"/>
        </w:rPr>
        <w:t>Authorised Processing Template</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8A4E19" w:rsidRPr="00961A47">
        <w:rPr>
          <w:rFonts w:ascii="Arial" w:hAnsi="Arial" w:cs="Arial"/>
          <w:szCs w:val="22"/>
        </w:rPr>
        <w:t>.</w:t>
      </w:r>
      <w:bookmarkEnd w:id="62"/>
    </w:p>
    <w:p w14:paraId="2C1AEC46" w14:textId="19FBB696"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890DB6" w:rsidRPr="00961A47">
        <w:rPr>
          <w:rFonts w:ascii="Arial" w:hAnsi="Arial" w:cs="Arial"/>
          <w:szCs w:val="22"/>
        </w:rPr>
        <w:t xml:space="preserve">Processor </w:t>
      </w:r>
      <w:r w:rsidRPr="00961A47">
        <w:rPr>
          <w:rFonts w:ascii="Arial" w:hAnsi="Arial" w:cs="Arial"/>
          <w:szCs w:val="22"/>
        </w:rPr>
        <w:t xml:space="preserve">must give all reasonable assistance to the </w:t>
      </w:r>
      <w:r w:rsidR="00890DB6" w:rsidRPr="00961A47">
        <w:rPr>
          <w:rFonts w:ascii="Arial" w:hAnsi="Arial" w:cs="Arial"/>
          <w:szCs w:val="22"/>
        </w:rPr>
        <w:t xml:space="preserve">Controller </w:t>
      </w:r>
      <w:r w:rsidRPr="00961A47">
        <w:rPr>
          <w:rFonts w:ascii="Arial" w:hAnsi="Arial" w:cs="Arial"/>
          <w:szCs w:val="22"/>
        </w:rPr>
        <w:t>in the preparation of any Data Protection Impact Assessment before starting any processing, including:</w:t>
      </w:r>
    </w:p>
    <w:p w14:paraId="1FE70AA7" w14:textId="77B6255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 systematic description of the expected processing and its purpose;</w:t>
      </w:r>
    </w:p>
    <w:p w14:paraId="7D907E9B" w14:textId="2A55A7E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necessity and proportionality of the processing operations;</w:t>
      </w:r>
    </w:p>
    <w:p w14:paraId="2B560DA0" w14:textId="70DEB07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risks to the rights and freedoms of Data Subjects;</w:t>
      </w:r>
      <w:r w:rsidR="00425D59" w:rsidRPr="00961A47">
        <w:rPr>
          <w:rFonts w:ascii="Arial" w:hAnsi="Arial" w:cs="Arial"/>
          <w:szCs w:val="22"/>
        </w:rPr>
        <w:t xml:space="preserve"> and</w:t>
      </w:r>
    </w:p>
    <w:p w14:paraId="2DA0CD57" w14:textId="2DCCD59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intended measures to address the risks, including safeguards, security measures and mechanisms to protect Personal Data.</w:t>
      </w:r>
    </w:p>
    <w:p w14:paraId="442B48A0" w14:textId="1CF423F1"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notify the </w:t>
      </w:r>
      <w:r w:rsidR="00BA68D4" w:rsidRPr="00961A47">
        <w:rPr>
          <w:rFonts w:ascii="Arial" w:hAnsi="Arial" w:cs="Arial"/>
          <w:szCs w:val="22"/>
        </w:rPr>
        <w:t xml:space="preserve">Controller </w:t>
      </w:r>
      <w:r w:rsidRPr="00961A47">
        <w:rPr>
          <w:rFonts w:ascii="Arial" w:hAnsi="Arial" w:cs="Arial"/>
          <w:szCs w:val="22"/>
        </w:rPr>
        <w:t xml:space="preserve">immediately if it thinks the </w:t>
      </w:r>
      <w:r w:rsidR="00BA68D4" w:rsidRPr="00961A47">
        <w:rPr>
          <w:rFonts w:ascii="Arial" w:hAnsi="Arial" w:cs="Arial"/>
          <w:szCs w:val="22"/>
        </w:rPr>
        <w:t xml:space="preserve">Controller's </w:t>
      </w:r>
      <w:r w:rsidRPr="00961A47">
        <w:rPr>
          <w:rFonts w:ascii="Arial" w:hAnsi="Arial" w:cs="Arial"/>
          <w:szCs w:val="22"/>
        </w:rPr>
        <w:t>instructions breach the Data Protection Legislation.</w:t>
      </w:r>
    </w:p>
    <w:p w14:paraId="14C6F776" w14:textId="59E99524" w:rsidR="00BA68D4"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 xml:space="preserve">Processor </w:t>
      </w:r>
      <w:r w:rsidRPr="00961A47">
        <w:rPr>
          <w:rFonts w:ascii="Arial" w:hAnsi="Arial" w:cs="Arial"/>
          <w:szCs w:val="22"/>
        </w:rPr>
        <w:t xml:space="preserve">must put in place appropriate Protective Measures to protect against a Data Loss Event which must be approved by the </w:t>
      </w:r>
      <w:r w:rsidR="00BA68D4" w:rsidRPr="00961A47">
        <w:rPr>
          <w:rFonts w:ascii="Arial" w:hAnsi="Arial" w:cs="Arial"/>
          <w:szCs w:val="22"/>
        </w:rPr>
        <w:t>Controller</w:t>
      </w:r>
      <w:r w:rsidRPr="00961A47">
        <w:rPr>
          <w:rFonts w:ascii="Arial" w:hAnsi="Arial" w:cs="Arial"/>
          <w:szCs w:val="22"/>
        </w:rPr>
        <w:t>.</w:t>
      </w:r>
    </w:p>
    <w:p w14:paraId="23AE65E2" w14:textId="1D96EC22" w:rsidR="008A4E19" w:rsidRPr="00961A47" w:rsidRDefault="00BA68D4"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lawful to notify the Controller, the Processor must promptly notify the Controller if the Processor is otherwise required to process Personal Data by Law before </w:t>
      </w:r>
      <w:r w:rsidR="00213CB7" w:rsidRPr="00961A47">
        <w:rPr>
          <w:rFonts w:ascii="Arial" w:hAnsi="Arial" w:cs="Arial"/>
          <w:szCs w:val="22"/>
        </w:rPr>
        <w:t>p</w:t>
      </w:r>
      <w:r w:rsidRPr="00961A47">
        <w:rPr>
          <w:rFonts w:ascii="Arial" w:hAnsi="Arial" w:cs="Arial"/>
          <w:szCs w:val="22"/>
        </w:rPr>
        <w:t>rocessing it.</w:t>
      </w:r>
    </w:p>
    <w:p w14:paraId="2E45EF6F" w14:textId="0FCC4A87"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BA68D4" w:rsidRPr="00961A47">
        <w:rPr>
          <w:rFonts w:ascii="Arial" w:hAnsi="Arial" w:cs="Arial"/>
          <w:szCs w:val="22"/>
        </w:rPr>
        <w:t>Processor</w:t>
      </w:r>
      <w:r w:rsidR="00D92E50" w:rsidRPr="00961A47">
        <w:rPr>
          <w:rFonts w:ascii="Arial" w:hAnsi="Arial" w:cs="Arial"/>
          <w:szCs w:val="22"/>
        </w:rPr>
        <w:t xml:space="preserve"> </w:t>
      </w:r>
      <w:r w:rsidRPr="00961A47">
        <w:rPr>
          <w:rFonts w:ascii="Arial" w:hAnsi="Arial" w:cs="Arial"/>
          <w:szCs w:val="22"/>
        </w:rPr>
        <w:t xml:space="preserve">must </w:t>
      </w:r>
      <w:r w:rsidR="00425D59" w:rsidRPr="00961A47">
        <w:rPr>
          <w:rFonts w:ascii="Arial" w:hAnsi="Arial" w:cs="Arial"/>
          <w:szCs w:val="22"/>
        </w:rPr>
        <w:t>use all reasonable endeavours</w:t>
      </w:r>
      <w:r w:rsidRPr="00961A47">
        <w:rPr>
          <w:rFonts w:ascii="Arial" w:hAnsi="Arial" w:cs="Arial"/>
          <w:szCs w:val="22"/>
        </w:rPr>
        <w:t xml:space="preserve"> to ensure the reliability and integrity of any </w:t>
      </w:r>
      <w:r w:rsidR="00E83621" w:rsidRPr="00961A47">
        <w:rPr>
          <w:rFonts w:ascii="Arial" w:hAnsi="Arial" w:cs="Arial"/>
          <w:szCs w:val="22"/>
        </w:rPr>
        <w:t xml:space="preserve">Processor Personnel </w:t>
      </w:r>
      <w:r w:rsidRPr="00961A47">
        <w:rPr>
          <w:rFonts w:ascii="Arial" w:hAnsi="Arial" w:cs="Arial"/>
          <w:szCs w:val="22"/>
        </w:rPr>
        <w:t>who have access to the Personal Data and ensure that they:</w:t>
      </w:r>
    </w:p>
    <w:p w14:paraId="4BFF4A98" w14:textId="071CD2B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aware of and comply with the </w:t>
      </w:r>
      <w:r w:rsidR="00E83621" w:rsidRPr="00961A47">
        <w:rPr>
          <w:rFonts w:ascii="Arial" w:hAnsi="Arial" w:cs="Arial"/>
          <w:szCs w:val="22"/>
        </w:rPr>
        <w:t xml:space="preserve">Processor's </w:t>
      </w:r>
      <w:r w:rsidRPr="00961A47">
        <w:rPr>
          <w:rFonts w:ascii="Arial" w:hAnsi="Arial" w:cs="Arial"/>
          <w:szCs w:val="22"/>
        </w:rPr>
        <w:t xml:space="preserve">duties under this clause </w:t>
      </w:r>
      <w:r w:rsidR="002375E5" w:rsidRPr="00961A47">
        <w:rPr>
          <w:rFonts w:ascii="Arial" w:hAnsi="Arial" w:cs="Arial"/>
          <w:szCs w:val="22"/>
        </w:rPr>
        <w:fldChar w:fldCharType="begin"/>
      </w:r>
      <w:r w:rsidR="002375E5"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2375E5" w:rsidRPr="00961A47">
        <w:rPr>
          <w:rFonts w:ascii="Arial" w:hAnsi="Arial" w:cs="Arial"/>
          <w:szCs w:val="22"/>
        </w:rPr>
      </w:r>
      <w:r w:rsidR="002375E5" w:rsidRPr="00961A47">
        <w:rPr>
          <w:rFonts w:ascii="Arial" w:hAnsi="Arial" w:cs="Arial"/>
          <w:szCs w:val="22"/>
        </w:rPr>
        <w:fldChar w:fldCharType="separate"/>
      </w:r>
      <w:r w:rsidR="004D1652">
        <w:rPr>
          <w:rFonts w:ascii="Arial" w:hAnsi="Arial" w:cs="Arial"/>
          <w:szCs w:val="22"/>
        </w:rPr>
        <w:t>14</w:t>
      </w:r>
      <w:r w:rsidR="002375E5" w:rsidRPr="00961A47">
        <w:rPr>
          <w:rFonts w:ascii="Arial" w:hAnsi="Arial" w:cs="Arial"/>
          <w:szCs w:val="22"/>
        </w:rPr>
        <w:fldChar w:fldCharType="end"/>
      </w:r>
      <w:r w:rsidRPr="00961A47">
        <w:rPr>
          <w:rFonts w:ascii="Arial" w:hAnsi="Arial" w:cs="Arial"/>
          <w:szCs w:val="22"/>
        </w:rPr>
        <w:t>;</w:t>
      </w:r>
    </w:p>
    <w:p w14:paraId="1BDD77D2" w14:textId="7C08C18D"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subject to appropriate confidentiality undertakings with the </w:t>
      </w:r>
      <w:r w:rsidR="00E83621" w:rsidRPr="00961A47">
        <w:rPr>
          <w:rFonts w:ascii="Arial" w:hAnsi="Arial" w:cs="Arial"/>
          <w:szCs w:val="22"/>
        </w:rPr>
        <w:t xml:space="preserve">Processor </w:t>
      </w:r>
      <w:r w:rsidRPr="00961A47">
        <w:rPr>
          <w:rFonts w:ascii="Arial" w:hAnsi="Arial" w:cs="Arial"/>
          <w:szCs w:val="22"/>
        </w:rPr>
        <w:t>or any Subprocessor;</w:t>
      </w:r>
    </w:p>
    <w:p w14:paraId="1A4A7B86" w14:textId="5CDA4EF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are informed of the confidential nature of the Personal Data and do not provide any of the Personal Data to any third </w:t>
      </w:r>
      <w:r w:rsidR="00F91229" w:rsidRPr="00961A47">
        <w:rPr>
          <w:rFonts w:ascii="Arial" w:hAnsi="Arial" w:cs="Arial"/>
          <w:szCs w:val="22"/>
        </w:rPr>
        <w:t>p</w:t>
      </w:r>
      <w:r w:rsidRPr="00961A47">
        <w:rPr>
          <w:rFonts w:ascii="Arial" w:hAnsi="Arial" w:cs="Arial"/>
          <w:szCs w:val="22"/>
        </w:rPr>
        <w:t xml:space="preserve">arty unless directed in writing to do so by the </w:t>
      </w:r>
      <w:r w:rsidR="00E83621" w:rsidRPr="00961A47">
        <w:rPr>
          <w:rFonts w:ascii="Arial" w:hAnsi="Arial" w:cs="Arial"/>
          <w:szCs w:val="22"/>
        </w:rPr>
        <w:t xml:space="preserve">Controller </w:t>
      </w:r>
      <w:r w:rsidRPr="00961A47">
        <w:rPr>
          <w:rFonts w:ascii="Arial" w:hAnsi="Arial" w:cs="Arial"/>
          <w:szCs w:val="22"/>
        </w:rPr>
        <w:t>or as otherwise allowed by the Contract;</w:t>
      </w:r>
      <w:r w:rsidR="00425D59" w:rsidRPr="00961A47">
        <w:rPr>
          <w:rFonts w:ascii="Arial" w:hAnsi="Arial" w:cs="Arial"/>
          <w:szCs w:val="22"/>
        </w:rPr>
        <w:t xml:space="preserve"> and</w:t>
      </w:r>
    </w:p>
    <w:p w14:paraId="3DEC15B1" w14:textId="2E0BD573"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have undergone adequate training in the use, care, protection and handling of Personal Data.</w:t>
      </w:r>
    </w:p>
    <w:p w14:paraId="2508F0A8" w14:textId="2D6C8319" w:rsidR="008A4E19" w:rsidRPr="00961A47" w:rsidRDefault="00E352C8" w:rsidP="005D4D32">
      <w:pPr>
        <w:pStyle w:val="Heading3"/>
        <w:tabs>
          <w:tab w:val="left" w:pos="1276"/>
        </w:tabs>
        <w:spacing w:after="120"/>
        <w:ind w:left="1276" w:hanging="567"/>
        <w:jc w:val="left"/>
        <w:rPr>
          <w:rFonts w:ascii="Arial" w:hAnsi="Arial" w:cs="Arial"/>
          <w:szCs w:val="22"/>
        </w:rPr>
      </w:pPr>
      <w:bookmarkStart w:id="63" w:name="_Ref525072932"/>
      <w:r w:rsidRPr="00961A47">
        <w:rPr>
          <w:rFonts w:ascii="Arial" w:hAnsi="Arial" w:cs="Arial"/>
          <w:szCs w:val="22"/>
        </w:rPr>
        <w:t>Where the Personal Data is subject to UK GDPR, t</w:t>
      </w:r>
      <w:r w:rsidR="008A4E19" w:rsidRPr="00961A47">
        <w:rPr>
          <w:rFonts w:ascii="Arial" w:hAnsi="Arial" w:cs="Arial"/>
          <w:szCs w:val="22"/>
        </w:rPr>
        <w:t>he</w:t>
      </w:r>
      <w:r w:rsidR="00E83621" w:rsidRPr="00961A47">
        <w:rPr>
          <w:rFonts w:ascii="Arial" w:hAnsi="Arial" w:cs="Arial"/>
          <w:szCs w:val="22"/>
        </w:rPr>
        <w:t xml:space="preserve"> Processor</w:t>
      </w:r>
      <w:r w:rsidR="00D92E50" w:rsidRPr="00961A47">
        <w:rPr>
          <w:rFonts w:ascii="Arial" w:hAnsi="Arial" w:cs="Arial"/>
          <w:szCs w:val="22"/>
        </w:rPr>
        <w:t xml:space="preserve"> </w:t>
      </w:r>
      <w:r w:rsidR="008A4E19" w:rsidRPr="00961A47">
        <w:rPr>
          <w:rFonts w:ascii="Arial" w:hAnsi="Arial" w:cs="Arial"/>
          <w:szCs w:val="22"/>
        </w:rPr>
        <w:t xml:space="preserve">must not transfer Personal Data outside of the UK unless the prior written consent of the </w:t>
      </w:r>
      <w:r w:rsidR="00E83621" w:rsidRPr="00961A47">
        <w:rPr>
          <w:rFonts w:ascii="Arial" w:hAnsi="Arial" w:cs="Arial"/>
          <w:szCs w:val="22"/>
        </w:rPr>
        <w:t xml:space="preserve">Controller </w:t>
      </w:r>
      <w:r w:rsidR="008A4E19" w:rsidRPr="00961A47">
        <w:rPr>
          <w:rFonts w:ascii="Arial" w:hAnsi="Arial" w:cs="Arial"/>
          <w:szCs w:val="22"/>
        </w:rPr>
        <w:t>has been obtained and the following conditions are fulfilled:</w:t>
      </w:r>
    </w:p>
    <w:p w14:paraId="63053033" w14:textId="4B4EEF7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transfer is in accordance with Article 45 of the UK GDPR (or section 73 of DPA 2018);</w:t>
      </w:r>
      <w:r w:rsidR="00704A67" w:rsidRPr="00961A47">
        <w:rPr>
          <w:rFonts w:ascii="Arial" w:hAnsi="Arial" w:cs="Arial"/>
          <w:szCs w:val="22"/>
        </w:rPr>
        <w:t xml:space="preserve"> or</w:t>
      </w:r>
    </w:p>
    <w:p w14:paraId="761EF3EA" w14:textId="2E44B72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Controller</w:t>
      </w:r>
      <w:r w:rsidRPr="00961A47">
        <w:rPr>
          <w:rFonts w:ascii="Arial" w:hAnsi="Arial" w:cs="Arial"/>
          <w:szCs w:val="22"/>
        </w:rPr>
        <w:t xml:space="preserve"> or the </w:t>
      </w:r>
      <w:r w:rsidR="00E83621" w:rsidRPr="00961A47">
        <w:rPr>
          <w:rFonts w:ascii="Arial" w:hAnsi="Arial" w:cs="Arial"/>
          <w:szCs w:val="22"/>
        </w:rPr>
        <w:t>Processor</w:t>
      </w:r>
      <w:r w:rsidRPr="00961A47">
        <w:rPr>
          <w:rFonts w:ascii="Arial" w:hAnsi="Arial" w:cs="Arial"/>
          <w:szCs w:val="22"/>
        </w:rPr>
        <w:t xml:space="preserve"> has provided appropriate safeguards in relation to the transfer (whether in accordance with UK GDPR Article 46 or section 75 of the DPA 2018) as determined by the </w:t>
      </w:r>
      <w:r w:rsidR="00E83621" w:rsidRPr="00961A47">
        <w:rPr>
          <w:rFonts w:ascii="Arial" w:hAnsi="Arial" w:cs="Arial"/>
          <w:szCs w:val="22"/>
        </w:rPr>
        <w:t>Controller</w:t>
      </w:r>
      <w:r w:rsidRPr="00961A47">
        <w:rPr>
          <w:rFonts w:ascii="Arial" w:hAnsi="Arial" w:cs="Arial"/>
          <w:szCs w:val="22"/>
        </w:rPr>
        <w:t xml:space="preserve"> which could include relevant parties entering into</w:t>
      </w:r>
      <w:r w:rsidR="00EC15B4" w:rsidRPr="00961A47">
        <w:rPr>
          <w:rFonts w:ascii="Arial" w:hAnsi="Arial" w:cs="Arial"/>
          <w:szCs w:val="22"/>
        </w:rPr>
        <w:t xml:space="preserve"> </w:t>
      </w:r>
      <w:r w:rsidRPr="00961A47">
        <w:rPr>
          <w:rFonts w:ascii="Arial" w:hAnsi="Arial" w:cs="Arial"/>
          <w:szCs w:val="22"/>
        </w:rPr>
        <w:t>the International Data Transfer Agreement (the "</w:t>
      </w:r>
      <w:r w:rsidRPr="00961A47">
        <w:rPr>
          <w:rFonts w:ascii="Arial" w:hAnsi="Arial" w:cs="Arial"/>
          <w:b/>
          <w:szCs w:val="22"/>
        </w:rPr>
        <w:t>IDTA</w:t>
      </w:r>
      <w:r w:rsidRPr="00961A47">
        <w:rPr>
          <w:rFonts w:ascii="Arial" w:hAnsi="Arial" w:cs="Arial"/>
          <w:szCs w:val="22"/>
        </w:rPr>
        <w:t>"), or International Data Transfer Agreement Addendum to the European Commission's SCCs (the "</w:t>
      </w:r>
      <w:r w:rsidRPr="00961A47">
        <w:rPr>
          <w:rFonts w:ascii="Arial" w:hAnsi="Arial" w:cs="Arial"/>
          <w:b/>
          <w:szCs w:val="22"/>
        </w:rPr>
        <w:t>Addendum</w:t>
      </w:r>
      <w:r w:rsidRPr="00961A47">
        <w:rPr>
          <w:rFonts w:ascii="Arial" w:hAnsi="Arial" w:cs="Arial"/>
          <w:szCs w:val="22"/>
        </w:rPr>
        <w:t>"), as published by the Information Commissioner's Office from time to time</w:t>
      </w:r>
      <w:r w:rsidR="00043305" w:rsidRPr="00961A47">
        <w:rPr>
          <w:rFonts w:ascii="Arial" w:hAnsi="Arial" w:cs="Arial"/>
          <w:szCs w:val="22"/>
        </w:rPr>
        <w:t xml:space="preserve"> </w:t>
      </w:r>
      <w:r w:rsidRPr="00961A47">
        <w:rPr>
          <w:rFonts w:ascii="Arial" w:hAnsi="Arial" w:cs="Arial"/>
          <w:szCs w:val="22"/>
        </w:rPr>
        <w:t xml:space="preserve">as well as any additional measures determined by the </w:t>
      </w:r>
      <w:r w:rsidR="00E83621" w:rsidRPr="00961A47">
        <w:rPr>
          <w:rFonts w:ascii="Arial" w:hAnsi="Arial" w:cs="Arial"/>
          <w:szCs w:val="22"/>
        </w:rPr>
        <w:t>Controller;</w:t>
      </w:r>
    </w:p>
    <w:p w14:paraId="1C8042C8"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 when transferred;</w:t>
      </w:r>
    </w:p>
    <w:p w14:paraId="7F8EC659" w14:textId="64E73FB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E83621" w:rsidRPr="00961A47">
        <w:rPr>
          <w:rFonts w:ascii="Arial" w:hAnsi="Arial" w:cs="Arial"/>
          <w:szCs w:val="22"/>
        </w:rPr>
        <w:t xml:space="preserve">Processor </w:t>
      </w:r>
      <w:r w:rsidRPr="00961A47">
        <w:rPr>
          <w:rFonts w:ascii="Arial" w:hAnsi="Arial" w:cs="Arial"/>
          <w:szCs w:val="22"/>
        </w:rPr>
        <w:t>meets its obligations under the Data Protection Legislation by providing an adequate level of protection to any Personal Data that is transferred;</w:t>
      </w:r>
      <w:r w:rsidR="00E352C8" w:rsidRPr="00961A47">
        <w:rPr>
          <w:rFonts w:ascii="Arial" w:hAnsi="Arial" w:cs="Arial"/>
          <w:szCs w:val="22"/>
        </w:rPr>
        <w:t xml:space="preserve"> and</w:t>
      </w:r>
    </w:p>
    <w:p w14:paraId="55F5C174" w14:textId="11FD798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0A0988" w:rsidRPr="00961A47">
        <w:rPr>
          <w:rFonts w:ascii="Arial" w:hAnsi="Arial" w:cs="Arial"/>
          <w:szCs w:val="22"/>
        </w:rPr>
        <w:t xml:space="preserve">Processor </w:t>
      </w:r>
      <w:r w:rsidRPr="00961A47">
        <w:rPr>
          <w:rFonts w:ascii="Arial" w:hAnsi="Arial" w:cs="Arial"/>
          <w:szCs w:val="22"/>
        </w:rPr>
        <w:t xml:space="preserve">complies with the </w:t>
      </w:r>
      <w:r w:rsidR="007400C5" w:rsidRPr="00961A47">
        <w:rPr>
          <w:rFonts w:ascii="Arial" w:hAnsi="Arial" w:cs="Arial"/>
          <w:szCs w:val="22"/>
        </w:rPr>
        <w:t xml:space="preserve">Controller's </w:t>
      </w:r>
      <w:r w:rsidRPr="00961A47">
        <w:rPr>
          <w:rFonts w:ascii="Arial" w:hAnsi="Arial" w:cs="Arial"/>
          <w:szCs w:val="22"/>
        </w:rPr>
        <w:t>reasonable prior instructions about the processing of the Personal Data.</w:t>
      </w:r>
    </w:p>
    <w:p w14:paraId="500B5F20" w14:textId="1428D5AA" w:rsidR="008A4E19" w:rsidRPr="00961A47" w:rsidRDefault="008A4E19" w:rsidP="005D4D32">
      <w:pPr>
        <w:pStyle w:val="Heading3"/>
        <w:tabs>
          <w:tab w:val="left" w:pos="1276"/>
        </w:tabs>
        <w:spacing w:after="120"/>
        <w:ind w:left="1276" w:hanging="567"/>
        <w:jc w:val="left"/>
        <w:rPr>
          <w:rFonts w:ascii="Arial" w:hAnsi="Arial" w:cs="Arial"/>
          <w:szCs w:val="22"/>
        </w:rPr>
      </w:pPr>
      <w:bookmarkStart w:id="64" w:name="_Ref99559376"/>
      <w:r w:rsidRPr="00961A47">
        <w:rPr>
          <w:rFonts w:ascii="Arial" w:hAnsi="Arial" w:cs="Arial"/>
          <w:szCs w:val="22"/>
        </w:rPr>
        <w:t xml:space="preserve">Where the Personal Data is subject to EU GDPR, the </w:t>
      </w:r>
      <w:r w:rsidR="007400C5" w:rsidRPr="00961A47">
        <w:rPr>
          <w:rFonts w:ascii="Arial" w:hAnsi="Arial" w:cs="Arial"/>
          <w:szCs w:val="22"/>
        </w:rPr>
        <w:t>Processor</w:t>
      </w:r>
      <w:r w:rsidRPr="00961A47">
        <w:rPr>
          <w:rFonts w:ascii="Arial" w:hAnsi="Arial" w:cs="Arial"/>
          <w:szCs w:val="22"/>
        </w:rPr>
        <w:t xml:space="preserve"> must not transfer Personal Data outside of the EU unless the prior written consent of the </w:t>
      </w:r>
      <w:r w:rsidR="007400C5" w:rsidRPr="00961A47">
        <w:rPr>
          <w:rFonts w:ascii="Arial" w:hAnsi="Arial" w:cs="Arial"/>
          <w:szCs w:val="22"/>
        </w:rPr>
        <w:t>Controller</w:t>
      </w:r>
      <w:r w:rsidR="00EC15B4" w:rsidRPr="00961A47">
        <w:rPr>
          <w:rFonts w:ascii="Arial" w:hAnsi="Arial" w:cs="Arial"/>
          <w:szCs w:val="22"/>
        </w:rPr>
        <w:t xml:space="preserve"> </w:t>
      </w:r>
      <w:r w:rsidRPr="00961A47">
        <w:rPr>
          <w:rFonts w:ascii="Arial" w:hAnsi="Arial" w:cs="Arial"/>
          <w:szCs w:val="22"/>
        </w:rPr>
        <w:t>has been obtained and the following conditions are fulfilled:</w:t>
      </w:r>
      <w:bookmarkEnd w:id="64"/>
    </w:p>
    <w:p w14:paraId="5F4D1C40" w14:textId="61691F2F" w:rsidR="008A4E19" w:rsidRPr="00961A47" w:rsidRDefault="008A4E19" w:rsidP="009E5367">
      <w:pPr>
        <w:pStyle w:val="Heading3"/>
        <w:spacing w:after="120"/>
        <w:rPr>
          <w:rFonts w:ascii="Arial" w:hAnsi="Arial" w:cs="Arial"/>
          <w:szCs w:val="22"/>
        </w:rPr>
      </w:pPr>
      <w:r w:rsidRPr="00961A47">
        <w:rPr>
          <w:rFonts w:ascii="Arial" w:hAnsi="Arial" w:cs="Arial"/>
          <w:szCs w:val="22"/>
        </w:rPr>
        <w:t>the transfer is in accordance with Article 4</w:t>
      </w:r>
      <w:r w:rsidR="00E016BF" w:rsidRPr="00961A47">
        <w:rPr>
          <w:rFonts w:ascii="Arial" w:hAnsi="Arial" w:cs="Arial"/>
          <w:szCs w:val="22"/>
        </w:rPr>
        <w:t>5</w:t>
      </w:r>
      <w:r w:rsidRPr="00961A47">
        <w:rPr>
          <w:rFonts w:ascii="Arial" w:hAnsi="Arial" w:cs="Arial"/>
          <w:szCs w:val="22"/>
        </w:rPr>
        <w:t xml:space="preserve"> of the EU GDPR; </w:t>
      </w:r>
      <w:r w:rsidR="00704A67" w:rsidRPr="00961A47">
        <w:rPr>
          <w:rFonts w:ascii="Arial" w:hAnsi="Arial" w:cs="Arial"/>
          <w:szCs w:val="22"/>
        </w:rPr>
        <w:t>or</w:t>
      </w:r>
    </w:p>
    <w:p w14:paraId="2C41A3FC" w14:textId="2E5D08C1"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Controller or Processor</w:t>
      </w:r>
      <w:r w:rsidRPr="00961A47">
        <w:rPr>
          <w:rFonts w:ascii="Arial" w:hAnsi="Arial" w:cs="Arial"/>
          <w:szCs w:val="22"/>
        </w:rPr>
        <w:t xml:space="preserve"> has provided appropriate safeguards in relation to the transfer in accordance with Article 46 of the EU GDPR as determined by the </w:t>
      </w:r>
      <w:r w:rsidR="00354BD9" w:rsidRPr="00961A47">
        <w:rPr>
          <w:rFonts w:ascii="Arial" w:hAnsi="Arial" w:cs="Arial"/>
          <w:szCs w:val="22"/>
        </w:rPr>
        <w:t>Controller</w:t>
      </w:r>
      <w:r w:rsidRPr="00961A47">
        <w:rPr>
          <w:rFonts w:ascii="Arial" w:hAnsi="Arial" w:cs="Arial"/>
          <w:szCs w:val="22"/>
        </w:rPr>
        <w:t xml:space="preserve"> which could include relevant parties entering into Standard Contractual Clauses in the European Commission's decision 2021/914/EU or such updated version of such Standard Contractual Clauses as are published by the European Commission from time to time as well as any additional measures determined by the </w:t>
      </w:r>
      <w:r w:rsidR="00354BD9" w:rsidRPr="00961A47">
        <w:rPr>
          <w:rFonts w:ascii="Arial" w:hAnsi="Arial" w:cs="Arial"/>
          <w:szCs w:val="22"/>
        </w:rPr>
        <w:t>Controller</w:t>
      </w:r>
      <w:r w:rsidRPr="00961A47">
        <w:rPr>
          <w:rFonts w:ascii="Arial" w:hAnsi="Arial" w:cs="Arial"/>
          <w:szCs w:val="22"/>
        </w:rPr>
        <w:t>;</w:t>
      </w:r>
    </w:p>
    <w:p w14:paraId="6D3CC1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the Data Subject has enforceable rights and effective legal remedies;</w:t>
      </w:r>
    </w:p>
    <w:p w14:paraId="4EC9ECDF" w14:textId="146DEABB"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its obligations under the </w:t>
      </w:r>
      <w:r w:rsidR="00E352C8" w:rsidRPr="00961A47">
        <w:rPr>
          <w:rFonts w:ascii="Arial" w:hAnsi="Arial" w:cs="Arial"/>
          <w:szCs w:val="22"/>
        </w:rPr>
        <w:t>EU GDPR</w:t>
      </w:r>
      <w:r w:rsidRPr="00961A47">
        <w:rPr>
          <w:rFonts w:ascii="Arial" w:hAnsi="Arial" w:cs="Arial"/>
          <w:szCs w:val="22"/>
        </w:rPr>
        <w:t xml:space="preserve"> by providing an adequate level of protection to any Personal Data that is transferred (or, if it is not so bound, uses its best endeavours to assist the </w:t>
      </w:r>
      <w:r w:rsidR="00354BD9" w:rsidRPr="00961A47">
        <w:rPr>
          <w:rFonts w:ascii="Arial" w:hAnsi="Arial" w:cs="Arial"/>
          <w:szCs w:val="22"/>
        </w:rPr>
        <w:t>Controller</w:t>
      </w:r>
      <w:r w:rsidRPr="00961A47">
        <w:rPr>
          <w:rFonts w:ascii="Arial" w:hAnsi="Arial" w:cs="Arial"/>
          <w:szCs w:val="22"/>
        </w:rPr>
        <w:t xml:space="preserve"> in meeting its obligations); and</w:t>
      </w:r>
    </w:p>
    <w:p w14:paraId="604A154B" w14:textId="428F9C7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354BD9" w:rsidRPr="00961A47">
        <w:rPr>
          <w:rFonts w:ascii="Arial" w:hAnsi="Arial" w:cs="Arial"/>
          <w:szCs w:val="22"/>
        </w:rPr>
        <w:t>Processor</w:t>
      </w:r>
      <w:r w:rsidRPr="00961A47">
        <w:rPr>
          <w:rFonts w:ascii="Arial" w:hAnsi="Arial" w:cs="Arial"/>
          <w:szCs w:val="22"/>
        </w:rPr>
        <w:t xml:space="preserve"> complies with any reasonable instructions notified to it in advance by the </w:t>
      </w:r>
      <w:r w:rsidR="00354BD9" w:rsidRPr="00961A47">
        <w:rPr>
          <w:rFonts w:ascii="Arial" w:hAnsi="Arial" w:cs="Arial"/>
          <w:szCs w:val="22"/>
        </w:rPr>
        <w:t>Controller</w:t>
      </w:r>
      <w:r w:rsidRPr="00961A47">
        <w:rPr>
          <w:rFonts w:ascii="Arial" w:hAnsi="Arial" w:cs="Arial"/>
          <w:szCs w:val="22"/>
        </w:rPr>
        <w:t xml:space="preserve"> with respect to the processing of the Personal Data.</w:t>
      </w:r>
    </w:p>
    <w:p w14:paraId="151FBC95" w14:textId="2308B8DD" w:rsidR="008A4E19" w:rsidRPr="00961A47" w:rsidRDefault="008A4E19" w:rsidP="005D4D32">
      <w:pPr>
        <w:pStyle w:val="Heading3"/>
        <w:spacing w:after="120"/>
        <w:rPr>
          <w:rFonts w:ascii="Arial" w:hAnsi="Arial" w:cs="Arial"/>
          <w:szCs w:val="22"/>
        </w:rPr>
      </w:pPr>
      <w:bookmarkStart w:id="65" w:name="_Ref99709770"/>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notify the </w:t>
      </w:r>
      <w:r w:rsidR="007400C5" w:rsidRPr="00961A47">
        <w:rPr>
          <w:rFonts w:ascii="Arial" w:hAnsi="Arial" w:cs="Arial"/>
          <w:szCs w:val="22"/>
        </w:rPr>
        <w:t xml:space="preserve">Controller </w:t>
      </w:r>
      <w:r w:rsidRPr="00961A47">
        <w:rPr>
          <w:rFonts w:ascii="Arial" w:hAnsi="Arial" w:cs="Arial"/>
          <w:szCs w:val="22"/>
        </w:rPr>
        <w:t>immediately if it:</w:t>
      </w:r>
      <w:bookmarkEnd w:id="63"/>
      <w:bookmarkEnd w:id="65"/>
    </w:p>
    <w:p w14:paraId="7D926DE7"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Data Subject Access Request (or purported Data Subject Access Request);</w:t>
      </w:r>
    </w:p>
    <w:p w14:paraId="758F259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to rectify, block or erase any Personal Data;</w:t>
      </w:r>
    </w:p>
    <w:p w14:paraId="0FA1D04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other request, complaint or communication relating to either Party's obligations under the Data Protection Legislation;</w:t>
      </w:r>
    </w:p>
    <w:p w14:paraId="4DBFCCBE"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any communication from the Information Commissioner or any other regulatory authority in connection with Personal Data processed under this Contract;</w:t>
      </w:r>
    </w:p>
    <w:p w14:paraId="521E8185" w14:textId="4F191CFC"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receives a request from any third Party for disclosure of Personal Data where compliance with the request is required or claims to be required by Law;</w:t>
      </w:r>
      <w:r w:rsidR="00425D59" w:rsidRPr="00961A47">
        <w:rPr>
          <w:rFonts w:ascii="Arial" w:hAnsi="Arial" w:cs="Arial"/>
          <w:szCs w:val="22"/>
        </w:rPr>
        <w:t xml:space="preserve"> and</w:t>
      </w:r>
    </w:p>
    <w:p w14:paraId="11F2C02C" w14:textId="078BAD24"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becomes aware of a Data Loss Event.</w:t>
      </w:r>
    </w:p>
    <w:p w14:paraId="5E5EF6BE" w14:textId="65A5418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Any requirement to notify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includes the provision of further information to the </w:t>
      </w:r>
      <w:r w:rsidR="007400C5" w:rsidRPr="00961A47">
        <w:rPr>
          <w:rFonts w:ascii="Arial" w:hAnsi="Arial" w:cs="Arial"/>
          <w:szCs w:val="22"/>
        </w:rPr>
        <w:t xml:space="preserve">Controller </w:t>
      </w:r>
      <w:r w:rsidRPr="00961A47">
        <w:rPr>
          <w:rFonts w:ascii="Arial" w:hAnsi="Arial" w:cs="Arial"/>
          <w:szCs w:val="22"/>
        </w:rPr>
        <w:t>in stages as details become available.</w:t>
      </w:r>
    </w:p>
    <w:p w14:paraId="7C2CCB16" w14:textId="16988942"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promptly provide the </w:t>
      </w:r>
      <w:r w:rsidR="007400C5" w:rsidRPr="00961A47">
        <w:rPr>
          <w:rFonts w:ascii="Arial" w:hAnsi="Arial" w:cs="Arial"/>
          <w:szCs w:val="22"/>
        </w:rPr>
        <w:t xml:space="preserve">Controller </w:t>
      </w:r>
      <w:r w:rsidRPr="00961A47">
        <w:rPr>
          <w:rFonts w:ascii="Arial" w:hAnsi="Arial" w:cs="Arial"/>
          <w:szCs w:val="22"/>
        </w:rPr>
        <w:t>with full assistance in relation to any Party's obligations under Data Protection Legislation and any complaint, communication or request made under clause </w:t>
      </w:r>
      <w:r w:rsidR="009C20D7" w:rsidRPr="00961A47">
        <w:rPr>
          <w:rFonts w:ascii="Arial" w:hAnsi="Arial" w:cs="Arial"/>
          <w:szCs w:val="22"/>
        </w:rPr>
        <w:fldChar w:fldCharType="begin"/>
      </w:r>
      <w:r w:rsidR="009C20D7" w:rsidRPr="00961A47">
        <w:rPr>
          <w:rFonts w:ascii="Arial" w:hAnsi="Arial" w:cs="Arial"/>
          <w:szCs w:val="22"/>
        </w:rPr>
        <w:instrText xml:space="preserve"> REF _Ref99709770 \r \h </w:instrText>
      </w:r>
      <w:r w:rsidR="008910E9" w:rsidRPr="00961A47">
        <w:rPr>
          <w:rFonts w:ascii="Arial" w:hAnsi="Arial" w:cs="Arial"/>
          <w:szCs w:val="22"/>
        </w:rPr>
        <w:instrText xml:space="preserve"> \* MERGEFORMAT </w:instrText>
      </w:r>
      <w:r w:rsidR="009C20D7" w:rsidRPr="00961A47">
        <w:rPr>
          <w:rFonts w:ascii="Arial" w:hAnsi="Arial" w:cs="Arial"/>
          <w:szCs w:val="22"/>
        </w:rPr>
      </w:r>
      <w:r w:rsidR="009C20D7" w:rsidRPr="00961A47">
        <w:rPr>
          <w:rFonts w:ascii="Arial" w:hAnsi="Arial" w:cs="Arial"/>
          <w:szCs w:val="22"/>
        </w:rPr>
        <w:fldChar w:fldCharType="separate"/>
      </w:r>
      <w:r w:rsidR="004D1652">
        <w:rPr>
          <w:rFonts w:ascii="Arial" w:hAnsi="Arial" w:cs="Arial"/>
          <w:szCs w:val="22"/>
        </w:rPr>
        <w:t>(j)</w:t>
      </w:r>
      <w:r w:rsidR="009C20D7" w:rsidRPr="00961A47">
        <w:rPr>
          <w:rFonts w:ascii="Arial" w:hAnsi="Arial" w:cs="Arial"/>
          <w:szCs w:val="22"/>
        </w:rPr>
        <w:fldChar w:fldCharType="end"/>
      </w:r>
      <w:r w:rsidRPr="00961A47">
        <w:rPr>
          <w:rFonts w:ascii="Arial" w:hAnsi="Arial" w:cs="Arial"/>
          <w:szCs w:val="22"/>
        </w:rPr>
        <w:t xml:space="preserve">.  This includes giving the </w:t>
      </w:r>
      <w:r w:rsidR="007400C5" w:rsidRPr="00961A47">
        <w:rPr>
          <w:rFonts w:ascii="Arial" w:hAnsi="Arial" w:cs="Arial"/>
          <w:szCs w:val="22"/>
        </w:rPr>
        <w:t>Controller</w:t>
      </w:r>
      <w:r w:rsidRPr="00961A47">
        <w:rPr>
          <w:rFonts w:ascii="Arial" w:hAnsi="Arial" w:cs="Arial"/>
          <w:szCs w:val="22"/>
        </w:rPr>
        <w:t>:</w:t>
      </w:r>
    </w:p>
    <w:p w14:paraId="5D77F2B1"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full details and copies of the complaint, communication or request;</w:t>
      </w:r>
    </w:p>
    <w:p w14:paraId="5DA65920"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reasonably requested assistance so that it can comply with a Data Subject Access Request within the relevant timescales in the Data Protection Legislation;</w:t>
      </w:r>
    </w:p>
    <w:p w14:paraId="51B5FEE2"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any Personal Data it holds in relation to a Data Subject on request;</w:t>
      </w:r>
    </w:p>
    <w:p w14:paraId="4E001146" w14:textId="33921ED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following any Data Loss Event;</w:t>
      </w:r>
      <w:r w:rsidR="00425D59" w:rsidRPr="00961A47">
        <w:rPr>
          <w:rFonts w:ascii="Arial" w:hAnsi="Arial" w:cs="Arial"/>
          <w:szCs w:val="22"/>
        </w:rPr>
        <w:t xml:space="preserve"> and</w:t>
      </w:r>
    </w:p>
    <w:p w14:paraId="611393E3" w14:textId="36F00C88"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assistance that it requests relating to a consultation with, or request from, the Information Commissioner's Office or any other regulatory authority.</w:t>
      </w:r>
    </w:p>
    <w:p w14:paraId="471D4DB2" w14:textId="5E9FE01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7400C5" w:rsidRPr="00961A47">
        <w:rPr>
          <w:rFonts w:ascii="Arial" w:hAnsi="Arial" w:cs="Arial"/>
          <w:szCs w:val="22"/>
        </w:rPr>
        <w:t xml:space="preserve">Processor </w:t>
      </w:r>
      <w:r w:rsidRPr="00961A47">
        <w:rPr>
          <w:rFonts w:ascii="Arial" w:hAnsi="Arial" w:cs="Arial"/>
          <w:szCs w:val="22"/>
        </w:rPr>
        <w:t xml:space="preserve">must maintain full, accurate records and information to show it complies with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Pr="00961A47">
        <w:rPr>
          <w:rFonts w:ascii="Arial" w:hAnsi="Arial" w:cs="Arial"/>
          <w:szCs w:val="22"/>
        </w:rPr>
        <w:t xml:space="preserve">.  This requirement does not apply where the </w:t>
      </w:r>
      <w:r w:rsidR="007400C5" w:rsidRPr="00961A47">
        <w:rPr>
          <w:rFonts w:ascii="Arial" w:hAnsi="Arial" w:cs="Arial"/>
          <w:szCs w:val="22"/>
        </w:rPr>
        <w:t xml:space="preserve">Processor </w:t>
      </w:r>
      <w:r w:rsidRPr="00961A47">
        <w:rPr>
          <w:rFonts w:ascii="Arial" w:hAnsi="Arial" w:cs="Arial"/>
          <w:szCs w:val="22"/>
        </w:rPr>
        <w:t xml:space="preserve">employs fewer than 250 staff, unless either the </w:t>
      </w:r>
      <w:r w:rsidR="007400C5" w:rsidRPr="00961A47">
        <w:rPr>
          <w:rFonts w:ascii="Arial" w:hAnsi="Arial" w:cs="Arial"/>
          <w:szCs w:val="22"/>
        </w:rPr>
        <w:t xml:space="preserve">Controller </w:t>
      </w:r>
      <w:r w:rsidRPr="00961A47">
        <w:rPr>
          <w:rFonts w:ascii="Arial" w:hAnsi="Arial" w:cs="Arial"/>
          <w:szCs w:val="22"/>
        </w:rPr>
        <w:t>determines that the processing:</w:t>
      </w:r>
    </w:p>
    <w:p w14:paraId="4A3A8486" w14:textId="77777777"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not occasional;</w:t>
      </w:r>
    </w:p>
    <w:p w14:paraId="41FAE0DF" w14:textId="35EA53EF"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includes special categories of data as referred to in Article 9(1) of the UK GDPR or Personal Data relating to criminal convictions and offences referred to in Article 10 of the UK GDPR;</w:t>
      </w:r>
      <w:r w:rsidR="00425D59" w:rsidRPr="00961A47">
        <w:rPr>
          <w:rFonts w:ascii="Arial" w:hAnsi="Arial" w:cs="Arial"/>
          <w:szCs w:val="22"/>
        </w:rPr>
        <w:t xml:space="preserve"> or</w:t>
      </w:r>
    </w:p>
    <w:p w14:paraId="7D3A7EB4" w14:textId="069F8505"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is likely to result in a risk to the rights and freedoms of Data Subjects.</w:t>
      </w:r>
    </w:p>
    <w:p w14:paraId="68983E4F" w14:textId="5E733C64"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D77C2D" w:rsidRPr="00961A47">
        <w:rPr>
          <w:rFonts w:ascii="Arial" w:hAnsi="Arial" w:cs="Arial"/>
          <w:szCs w:val="22"/>
        </w:rPr>
        <w:t xml:space="preserve">Parties shall designate a Data Protection Officer if required by the Data Protection Legislation. </w:t>
      </w:r>
    </w:p>
    <w:p w14:paraId="339B55EF" w14:textId="27A37AB2"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Before allowing any Subprocessor to process any Personal Data, the </w:t>
      </w:r>
      <w:r w:rsidR="007400C5" w:rsidRPr="00961A47">
        <w:rPr>
          <w:rFonts w:ascii="Arial" w:hAnsi="Arial" w:cs="Arial"/>
          <w:szCs w:val="22"/>
        </w:rPr>
        <w:t xml:space="preserve">Processor </w:t>
      </w:r>
      <w:r w:rsidRPr="00961A47">
        <w:rPr>
          <w:rFonts w:ascii="Arial" w:hAnsi="Arial" w:cs="Arial"/>
          <w:szCs w:val="22"/>
        </w:rPr>
        <w:t>must:</w:t>
      </w:r>
    </w:p>
    <w:p w14:paraId="693C879D" w14:textId="45A6CC4A"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notify the </w:t>
      </w:r>
      <w:r w:rsidR="007400C5" w:rsidRPr="00961A47">
        <w:rPr>
          <w:rFonts w:ascii="Arial" w:hAnsi="Arial" w:cs="Arial"/>
          <w:szCs w:val="22"/>
        </w:rPr>
        <w:t xml:space="preserve">Controller </w:t>
      </w:r>
      <w:r w:rsidRPr="00961A47">
        <w:rPr>
          <w:rFonts w:ascii="Arial" w:hAnsi="Arial" w:cs="Arial"/>
          <w:szCs w:val="22"/>
        </w:rPr>
        <w:t>in writing of the intended Subprocessor and processing;</w:t>
      </w:r>
    </w:p>
    <w:p w14:paraId="522B916A" w14:textId="2AF8139E"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obtain the written consent of the </w:t>
      </w:r>
      <w:r w:rsidR="007400C5" w:rsidRPr="00961A47">
        <w:rPr>
          <w:rFonts w:ascii="Arial" w:hAnsi="Arial" w:cs="Arial"/>
          <w:szCs w:val="22"/>
        </w:rPr>
        <w:t>Controller</w:t>
      </w:r>
      <w:r w:rsidRPr="00961A47">
        <w:rPr>
          <w:rFonts w:ascii="Arial" w:hAnsi="Arial" w:cs="Arial"/>
          <w:szCs w:val="22"/>
        </w:rPr>
        <w:t>;</w:t>
      </w:r>
    </w:p>
    <w:p w14:paraId="6C766141" w14:textId="339B0976"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enter into a written contract with the Subprocessor so that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applies to the Subprocessor;</w:t>
      </w:r>
      <w:r w:rsidR="00601F18" w:rsidRPr="00961A47">
        <w:rPr>
          <w:rFonts w:ascii="Arial" w:hAnsi="Arial" w:cs="Arial"/>
          <w:szCs w:val="22"/>
        </w:rPr>
        <w:t xml:space="preserve"> and</w:t>
      </w:r>
    </w:p>
    <w:p w14:paraId="3B464CB6" w14:textId="57EEE479" w:rsidR="008A4E19" w:rsidRPr="00961A47" w:rsidRDefault="008A4E19" w:rsidP="005D4D32">
      <w:pPr>
        <w:pStyle w:val="Heading4"/>
        <w:tabs>
          <w:tab w:val="left" w:pos="709"/>
          <w:tab w:val="num" w:pos="1985"/>
        </w:tabs>
        <w:spacing w:after="120"/>
        <w:ind w:left="1985" w:hanging="567"/>
        <w:jc w:val="left"/>
        <w:rPr>
          <w:rFonts w:ascii="Arial" w:hAnsi="Arial" w:cs="Arial"/>
          <w:szCs w:val="22"/>
        </w:rPr>
      </w:pPr>
      <w:r w:rsidRPr="00961A47">
        <w:rPr>
          <w:rFonts w:ascii="Arial" w:hAnsi="Arial" w:cs="Arial"/>
          <w:szCs w:val="22"/>
        </w:rPr>
        <w:t xml:space="preserve">provide the </w:t>
      </w:r>
      <w:r w:rsidR="007400C5" w:rsidRPr="00961A47">
        <w:rPr>
          <w:rFonts w:ascii="Arial" w:hAnsi="Arial" w:cs="Arial"/>
          <w:szCs w:val="22"/>
        </w:rPr>
        <w:t xml:space="preserve">Controller </w:t>
      </w:r>
      <w:r w:rsidRPr="00961A47">
        <w:rPr>
          <w:rFonts w:ascii="Arial" w:hAnsi="Arial" w:cs="Arial"/>
          <w:szCs w:val="22"/>
        </w:rPr>
        <w:t xml:space="preserve">with any information about the Subprocessor that the </w:t>
      </w:r>
      <w:r w:rsidR="007400C5" w:rsidRPr="00961A47">
        <w:rPr>
          <w:rFonts w:ascii="Arial" w:hAnsi="Arial" w:cs="Arial"/>
          <w:szCs w:val="22"/>
        </w:rPr>
        <w:t xml:space="preserve">Controller </w:t>
      </w:r>
      <w:r w:rsidRPr="00961A47">
        <w:rPr>
          <w:rFonts w:ascii="Arial" w:hAnsi="Arial" w:cs="Arial"/>
          <w:szCs w:val="22"/>
        </w:rPr>
        <w:t>reasonably requires.</w:t>
      </w:r>
    </w:p>
    <w:p w14:paraId="11B5174A" w14:textId="77512FBD"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C136E0" w:rsidRPr="00961A47">
        <w:rPr>
          <w:rFonts w:ascii="Arial" w:hAnsi="Arial" w:cs="Arial"/>
          <w:szCs w:val="22"/>
        </w:rPr>
        <w:t xml:space="preserve">Processor </w:t>
      </w:r>
      <w:r w:rsidRPr="00961A47">
        <w:rPr>
          <w:rFonts w:ascii="Arial" w:hAnsi="Arial" w:cs="Arial"/>
          <w:szCs w:val="22"/>
        </w:rPr>
        <w:t xml:space="preserve">remains fully liable for all acts or omissions of </w:t>
      </w:r>
      <w:r w:rsidR="009E21B0" w:rsidRPr="00961A47">
        <w:rPr>
          <w:rFonts w:ascii="Arial" w:hAnsi="Arial" w:cs="Arial"/>
          <w:szCs w:val="22"/>
        </w:rPr>
        <w:t>a</w:t>
      </w:r>
      <w:r w:rsidRPr="00961A47">
        <w:rPr>
          <w:rFonts w:ascii="Arial" w:hAnsi="Arial" w:cs="Arial"/>
          <w:szCs w:val="22"/>
        </w:rPr>
        <w:t>ny Subprocessor</w:t>
      </w:r>
      <w:r w:rsidR="00B62B7D" w:rsidRPr="00961A47">
        <w:rPr>
          <w:rFonts w:ascii="Arial" w:hAnsi="Arial" w:cs="Arial"/>
          <w:szCs w:val="22"/>
        </w:rPr>
        <w:t>.</w:t>
      </w:r>
    </w:p>
    <w:p w14:paraId="23528B6A" w14:textId="2DC03695" w:rsidR="008A4E19" w:rsidRPr="00961A47" w:rsidRDefault="008A4E19" w:rsidP="005D4D32">
      <w:pPr>
        <w:pStyle w:val="Heading3"/>
        <w:tabs>
          <w:tab w:val="left" w:pos="1276"/>
        </w:tabs>
        <w:spacing w:after="120"/>
        <w:ind w:left="1276" w:hanging="567"/>
        <w:jc w:val="left"/>
        <w:rPr>
          <w:rFonts w:ascii="Arial" w:hAnsi="Arial" w:cs="Arial"/>
          <w:szCs w:val="22"/>
        </w:rPr>
      </w:pPr>
      <w:r w:rsidRPr="00961A47">
        <w:rPr>
          <w:rFonts w:ascii="Arial" w:hAnsi="Arial" w:cs="Arial"/>
          <w:szCs w:val="22"/>
        </w:rPr>
        <w:t>At any time the Buyer can, with 30 Working Days</w:t>
      </w:r>
      <w:r w:rsidR="009C20D7" w:rsidRPr="00961A47">
        <w:rPr>
          <w:rFonts w:ascii="Arial" w:hAnsi="Arial" w:cs="Arial"/>
          <w:szCs w:val="22"/>
        </w:rPr>
        <w:t>’</w:t>
      </w:r>
      <w:r w:rsidR="009E21B0" w:rsidRPr="00961A47">
        <w:rPr>
          <w:rFonts w:ascii="Arial" w:hAnsi="Arial" w:cs="Arial"/>
          <w:szCs w:val="22"/>
        </w:rPr>
        <w:t xml:space="preserve"> </w:t>
      </w:r>
      <w:r w:rsidRPr="00961A47">
        <w:rPr>
          <w:rFonts w:ascii="Arial" w:hAnsi="Arial" w:cs="Arial"/>
          <w:szCs w:val="22"/>
        </w:rPr>
        <w:t xml:space="preserve">notice to the Supplier, change this clause </w:t>
      </w:r>
      <w:r w:rsidR="00B90939" w:rsidRPr="00961A47">
        <w:rPr>
          <w:rFonts w:ascii="Arial" w:hAnsi="Arial" w:cs="Arial"/>
          <w:szCs w:val="22"/>
        </w:rPr>
        <w:fldChar w:fldCharType="begin"/>
      </w:r>
      <w:r w:rsidR="00B90939" w:rsidRPr="00961A47">
        <w:rPr>
          <w:rFonts w:ascii="Arial" w:hAnsi="Arial" w:cs="Arial"/>
          <w:szCs w:val="22"/>
        </w:rPr>
        <w:instrText xml:space="preserve"> REF _Ref525070003 \r \h </w:instrText>
      </w:r>
      <w:r w:rsidR="008910E9" w:rsidRPr="00961A47">
        <w:rPr>
          <w:rFonts w:ascii="Arial" w:hAnsi="Arial" w:cs="Arial"/>
          <w:szCs w:val="22"/>
        </w:rPr>
        <w:instrText xml:space="preserve"> \* MERGEFORMAT </w:instrText>
      </w:r>
      <w:r w:rsidR="00B90939" w:rsidRPr="00961A47">
        <w:rPr>
          <w:rFonts w:ascii="Arial" w:hAnsi="Arial" w:cs="Arial"/>
          <w:szCs w:val="22"/>
        </w:rPr>
      </w:r>
      <w:r w:rsidR="00B90939" w:rsidRPr="00961A47">
        <w:rPr>
          <w:rFonts w:ascii="Arial" w:hAnsi="Arial" w:cs="Arial"/>
          <w:szCs w:val="22"/>
        </w:rPr>
        <w:fldChar w:fldCharType="separate"/>
      </w:r>
      <w:r w:rsidR="004D1652">
        <w:rPr>
          <w:rFonts w:ascii="Arial" w:hAnsi="Arial" w:cs="Arial"/>
          <w:szCs w:val="22"/>
        </w:rPr>
        <w:t>14</w:t>
      </w:r>
      <w:r w:rsidR="00B90939" w:rsidRPr="00961A47">
        <w:rPr>
          <w:rFonts w:ascii="Arial" w:hAnsi="Arial" w:cs="Arial"/>
          <w:szCs w:val="22"/>
        </w:rPr>
        <w:fldChar w:fldCharType="end"/>
      </w:r>
      <w:r w:rsidR="009C20D7" w:rsidRPr="00961A47">
        <w:rPr>
          <w:rFonts w:ascii="Arial" w:hAnsi="Arial" w:cs="Arial"/>
          <w:szCs w:val="22"/>
        </w:rPr>
        <w:t xml:space="preserve"> </w:t>
      </w:r>
      <w:r w:rsidRPr="00961A47">
        <w:rPr>
          <w:rFonts w:ascii="Arial" w:hAnsi="Arial" w:cs="Arial"/>
          <w:szCs w:val="22"/>
        </w:rPr>
        <w:t>to</w:t>
      </w:r>
      <w:r w:rsidR="009E21B0" w:rsidRPr="00961A47">
        <w:rPr>
          <w:rFonts w:ascii="Arial" w:hAnsi="Arial" w:cs="Arial"/>
          <w:szCs w:val="22"/>
        </w:rPr>
        <w:t xml:space="preserve"> </w:t>
      </w:r>
      <w:r w:rsidRPr="00961A47">
        <w:rPr>
          <w:rFonts w:ascii="Arial" w:hAnsi="Arial" w:cs="Arial"/>
          <w:szCs w:val="22"/>
        </w:rPr>
        <w:t xml:space="preserve">replace it with any applicable standard clauses (between the controller and processor) or similar terms forming part of an applicable certification scheme </w:t>
      </w:r>
      <w:r w:rsidR="009E21B0" w:rsidRPr="00961A47">
        <w:rPr>
          <w:rFonts w:ascii="Arial" w:hAnsi="Arial" w:cs="Arial"/>
          <w:szCs w:val="22"/>
        </w:rPr>
        <w:t>(which shall apply when incorporated by attachment to the Contract).</w:t>
      </w:r>
    </w:p>
    <w:p w14:paraId="3676F9C9" w14:textId="28F67073" w:rsidR="00C136E0" w:rsidRPr="00961A47" w:rsidRDefault="008A4E19" w:rsidP="005D4D32">
      <w:pPr>
        <w:pStyle w:val="Heading3"/>
        <w:tabs>
          <w:tab w:val="left" w:pos="1276"/>
        </w:tabs>
        <w:spacing w:after="120"/>
        <w:ind w:left="1276" w:hanging="567"/>
        <w:jc w:val="left"/>
        <w:rPr>
          <w:rFonts w:ascii="Arial" w:hAnsi="Arial" w:cs="Arial"/>
          <w:szCs w:val="22"/>
        </w:rPr>
      </w:pPr>
      <w:bookmarkStart w:id="66" w:name="_Ref109317473"/>
      <w:r w:rsidRPr="00961A47">
        <w:rPr>
          <w:rFonts w:ascii="Arial" w:hAnsi="Arial" w:cs="Arial"/>
          <w:szCs w:val="22"/>
        </w:rPr>
        <w:t>The Parties agree to take account of any non-mandatory guidance issued by the Information Commissioner's Office or any other regulatory authority.</w:t>
      </w:r>
      <w:bookmarkEnd w:id="66"/>
    </w:p>
    <w:p w14:paraId="15688A7A" w14:textId="1144B450" w:rsidR="008A4E19" w:rsidRPr="00961A47" w:rsidRDefault="00C136E0" w:rsidP="005D4D32">
      <w:pPr>
        <w:pStyle w:val="Heading2"/>
        <w:tabs>
          <w:tab w:val="left" w:pos="709"/>
        </w:tabs>
        <w:spacing w:after="120"/>
        <w:ind w:left="709" w:hanging="709"/>
        <w:jc w:val="left"/>
        <w:rPr>
          <w:rFonts w:ascii="Arial" w:hAnsi="Arial" w:cs="Arial"/>
          <w:b/>
          <w:szCs w:val="22"/>
        </w:rPr>
      </w:pPr>
      <w:r w:rsidRPr="00961A47">
        <w:rPr>
          <w:rFonts w:ascii="Arial" w:eastAsia="Times New Roman" w:hAnsi="Arial" w:cs="Arial"/>
          <w:b/>
          <w:szCs w:val="22"/>
          <w:lang w:eastAsia="en-US"/>
        </w:rPr>
        <w:t>Joint Controllers of Personal Data</w:t>
      </w:r>
    </w:p>
    <w:p w14:paraId="1BDD680D" w14:textId="5DF2C05D" w:rsidR="001E3E21" w:rsidRPr="00961A47" w:rsidRDefault="00C136E0"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Joint Controllers in respect of Personal Data under the Contract, the Parties shall implement </w:t>
      </w:r>
      <w:r w:rsidR="00213CB7" w:rsidRPr="00961A47">
        <w:rPr>
          <w:rFonts w:ascii="Arial" w:hAnsi="Arial" w:cs="Arial"/>
          <w:szCs w:val="22"/>
        </w:rPr>
        <w:t>p</w:t>
      </w:r>
      <w:r w:rsidRPr="00961A47">
        <w:rPr>
          <w:rFonts w:ascii="Arial" w:hAnsi="Arial" w:cs="Arial"/>
          <w:szCs w:val="22"/>
        </w:rPr>
        <w:t xml:space="preserve">aragraphs that are necessary to comply with UK GDPR Article 26 based on the terms set out in </w:t>
      </w:r>
      <w:r w:rsidR="00825028" w:rsidRPr="00961A47">
        <w:rPr>
          <w:rFonts w:ascii="Arial" w:hAnsi="Arial" w:cs="Arial"/>
          <w:i/>
          <w:szCs w:val="22"/>
          <w:highlight w:val="white"/>
        </w:rPr>
        <w:fldChar w:fldCharType="begin"/>
      </w:r>
      <w:r w:rsidR="00825028" w:rsidRPr="00961A47">
        <w:rPr>
          <w:rFonts w:ascii="Arial" w:hAnsi="Arial" w:cs="Arial"/>
          <w:i/>
          <w:szCs w:val="22"/>
        </w:rPr>
        <w:instrText xml:space="preserve"> REF _Ref111473215 \h </w:instrText>
      </w:r>
      <w:r w:rsidR="00825028" w:rsidRPr="00961A47">
        <w:rPr>
          <w:rFonts w:ascii="Arial" w:hAnsi="Arial" w:cs="Arial"/>
          <w:i/>
          <w:szCs w:val="22"/>
          <w:highlight w:val="white"/>
        </w:rPr>
        <w:instrText xml:space="preserve"> \* MERGEFORMAT </w:instrText>
      </w:r>
      <w:r w:rsidR="00825028" w:rsidRPr="00961A47">
        <w:rPr>
          <w:rFonts w:ascii="Arial" w:hAnsi="Arial" w:cs="Arial"/>
          <w:i/>
          <w:szCs w:val="22"/>
          <w:highlight w:val="white"/>
        </w:rPr>
      </w:r>
      <w:r w:rsidR="00825028" w:rsidRPr="00961A47">
        <w:rPr>
          <w:rFonts w:ascii="Arial" w:hAnsi="Arial" w:cs="Arial"/>
          <w:i/>
          <w:szCs w:val="22"/>
          <w:highlight w:val="white"/>
        </w:rPr>
        <w:fldChar w:fldCharType="separate"/>
      </w:r>
      <w:r w:rsidR="004D1652" w:rsidRPr="004D1652">
        <w:rPr>
          <w:rFonts w:ascii="Arial" w:hAnsi="Arial" w:cs="Arial"/>
          <w:i/>
          <w:szCs w:val="22"/>
        </w:rPr>
        <w:t>Part B – Joint Controller Agreement</w:t>
      </w:r>
      <w:r w:rsidR="00825028" w:rsidRPr="00961A47">
        <w:rPr>
          <w:rFonts w:ascii="Arial" w:hAnsi="Arial" w:cs="Arial"/>
          <w:i/>
          <w:szCs w:val="22"/>
          <w:highlight w:val="white"/>
        </w:rPr>
        <w:fldChar w:fldCharType="end"/>
      </w:r>
      <w:r w:rsidR="00825028" w:rsidRPr="00961A47">
        <w:rPr>
          <w:rFonts w:ascii="Arial" w:hAnsi="Arial" w:cs="Arial"/>
          <w:szCs w:val="22"/>
        </w:rPr>
        <w:t xml:space="preserve"> of </w:t>
      </w:r>
      <w:r w:rsidR="00825028" w:rsidRPr="00961A47">
        <w:rPr>
          <w:rFonts w:ascii="Arial" w:hAnsi="Arial" w:cs="Arial"/>
          <w:szCs w:val="22"/>
          <w:highlight w:val="white"/>
        </w:rPr>
        <w:t xml:space="preserve">Annex 1 – </w:t>
      </w:r>
      <w:r w:rsidR="00825028" w:rsidRPr="00961A47">
        <w:rPr>
          <w:rFonts w:ascii="Arial" w:hAnsi="Arial" w:cs="Arial"/>
          <w:i/>
          <w:szCs w:val="22"/>
          <w:highlight w:val="white"/>
        </w:rPr>
        <w:t>Processing Personal Data</w:t>
      </w:r>
      <w:r w:rsidRPr="00961A47">
        <w:rPr>
          <w:rFonts w:ascii="Arial" w:hAnsi="Arial" w:cs="Arial"/>
          <w:szCs w:val="22"/>
        </w:rPr>
        <w:t xml:space="preserve">. </w:t>
      </w:r>
    </w:p>
    <w:p w14:paraId="5A56D97F" w14:textId="6E35AA91" w:rsidR="00C136E0" w:rsidRPr="00961A47" w:rsidRDefault="00C136E0" w:rsidP="005D4D32">
      <w:pPr>
        <w:pStyle w:val="Heading2"/>
        <w:tabs>
          <w:tab w:val="left" w:pos="709"/>
        </w:tabs>
        <w:spacing w:after="120"/>
        <w:ind w:left="709" w:hanging="709"/>
        <w:jc w:val="left"/>
        <w:rPr>
          <w:rFonts w:ascii="Arial" w:eastAsia="Arial" w:hAnsi="Arial" w:cs="Arial"/>
          <w:b/>
          <w:color w:val="000000"/>
          <w:szCs w:val="22"/>
        </w:rPr>
      </w:pPr>
      <w:r w:rsidRPr="00961A47">
        <w:rPr>
          <w:rFonts w:ascii="Arial" w:hAnsi="Arial" w:cs="Arial"/>
          <w:b/>
          <w:szCs w:val="22"/>
        </w:rPr>
        <w:t>Independent</w:t>
      </w:r>
      <w:r w:rsidRPr="00961A47">
        <w:rPr>
          <w:rFonts w:ascii="Arial" w:eastAsia="Arial" w:hAnsi="Arial" w:cs="Arial"/>
          <w:b/>
          <w:color w:val="000000"/>
          <w:szCs w:val="22"/>
        </w:rPr>
        <w:t xml:space="preserve"> Controllers of Personal Data </w:t>
      </w:r>
    </w:p>
    <w:p w14:paraId="2FD8513A" w14:textId="11A3303B" w:rsidR="00B5668A" w:rsidRPr="00961A47" w:rsidRDefault="00B5668A" w:rsidP="005D4D3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In the event that the Parties are Independent Controllers in respect of Personal Data under the Contract, </w:t>
      </w:r>
      <w:r w:rsidR="002C60F3" w:rsidRPr="00961A47">
        <w:rPr>
          <w:rFonts w:ascii="Arial" w:hAnsi="Arial" w:cs="Arial"/>
          <w:szCs w:val="22"/>
        </w:rPr>
        <w:t xml:space="preserve">the terms set out in </w:t>
      </w:r>
      <w:r w:rsidR="00EE283D" w:rsidRPr="00961A47">
        <w:rPr>
          <w:rFonts w:ascii="Arial" w:hAnsi="Arial" w:cs="Arial"/>
          <w:szCs w:val="22"/>
        </w:rPr>
        <w:fldChar w:fldCharType="begin"/>
      </w:r>
      <w:r w:rsidR="00EE283D" w:rsidRPr="00961A47">
        <w:rPr>
          <w:rFonts w:ascii="Arial" w:hAnsi="Arial" w:cs="Arial"/>
          <w:szCs w:val="22"/>
        </w:rPr>
        <w:instrText xml:space="preserve"> REF _Ref111473470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zCs w:val="22"/>
        </w:rPr>
        <w:t xml:space="preserve">Part C – </w:t>
      </w:r>
      <w:r w:rsidR="004D1652" w:rsidRPr="004D1652">
        <w:rPr>
          <w:rFonts w:ascii="Arial" w:eastAsia="Times New Roman" w:hAnsi="Arial" w:cs="Arial"/>
          <w:i/>
          <w:szCs w:val="22"/>
        </w:rPr>
        <w:t>Independent Controllers</w:t>
      </w:r>
      <w:r w:rsidR="00EE283D" w:rsidRPr="00961A47">
        <w:rPr>
          <w:rFonts w:ascii="Arial" w:hAnsi="Arial" w:cs="Arial"/>
          <w:szCs w:val="22"/>
        </w:rPr>
        <w:fldChar w:fldCharType="end"/>
      </w:r>
      <w:r w:rsidR="00EE283D" w:rsidRPr="00961A47">
        <w:rPr>
          <w:rFonts w:ascii="Arial" w:hAnsi="Arial" w:cs="Arial"/>
          <w:szCs w:val="22"/>
        </w:rPr>
        <w:t xml:space="preserve"> of </w:t>
      </w:r>
      <w:r w:rsidR="00EE283D" w:rsidRPr="00961A47">
        <w:rPr>
          <w:rFonts w:ascii="Arial" w:hAnsi="Arial" w:cs="Arial"/>
          <w:szCs w:val="22"/>
        </w:rPr>
        <w:fldChar w:fldCharType="begin"/>
      </w:r>
      <w:r w:rsidR="00EE283D" w:rsidRPr="00961A47">
        <w:rPr>
          <w:rFonts w:ascii="Arial" w:hAnsi="Arial" w:cs="Arial"/>
          <w:szCs w:val="22"/>
        </w:rPr>
        <w:instrText xml:space="preserve"> REF _Ref111469887 \h  \* MERGEFORMAT </w:instrText>
      </w:r>
      <w:r w:rsidR="00EE283D" w:rsidRPr="00961A47">
        <w:rPr>
          <w:rFonts w:ascii="Arial" w:hAnsi="Arial" w:cs="Arial"/>
          <w:szCs w:val="22"/>
        </w:rPr>
      </w:r>
      <w:r w:rsidR="00EE283D" w:rsidRPr="00961A47">
        <w:rPr>
          <w:rFonts w:ascii="Arial" w:hAnsi="Arial" w:cs="Arial"/>
          <w:szCs w:val="22"/>
        </w:rPr>
        <w:fldChar w:fldCharType="separate"/>
      </w:r>
      <w:r w:rsidR="004D1652" w:rsidRPr="004D1652">
        <w:rPr>
          <w:rFonts w:ascii="Arial" w:eastAsia="Times New Roman" w:hAnsi="Arial" w:cs="Arial"/>
          <w:spacing w:val="-4"/>
          <w:szCs w:val="22"/>
          <w:lang w:val="en-US" w:eastAsia="en-GB"/>
        </w:rPr>
        <w:t xml:space="preserve">Annex 1 – </w:t>
      </w:r>
      <w:r w:rsidR="004D1652" w:rsidRPr="004D1652">
        <w:rPr>
          <w:rFonts w:ascii="Arial" w:eastAsia="Times New Roman" w:hAnsi="Arial" w:cs="Arial"/>
          <w:i/>
          <w:spacing w:val="-4"/>
          <w:szCs w:val="22"/>
          <w:lang w:val="en-US" w:eastAsia="en-GB"/>
        </w:rPr>
        <w:t>Processing Personal Data</w:t>
      </w:r>
      <w:r w:rsidR="00EE283D" w:rsidRPr="00961A47">
        <w:rPr>
          <w:rFonts w:ascii="Arial" w:hAnsi="Arial" w:cs="Arial"/>
          <w:szCs w:val="22"/>
        </w:rPr>
        <w:fldChar w:fldCharType="end"/>
      </w:r>
      <w:r w:rsidR="00EE283D" w:rsidRPr="00961A47">
        <w:rPr>
          <w:rFonts w:ascii="Arial" w:hAnsi="Arial" w:cs="Arial"/>
          <w:szCs w:val="22"/>
        </w:rPr>
        <w:t xml:space="preserve"> </w:t>
      </w:r>
      <w:r w:rsidR="002C60F3" w:rsidRPr="00961A47">
        <w:rPr>
          <w:rFonts w:ascii="Arial" w:hAnsi="Arial" w:cs="Arial"/>
          <w:szCs w:val="22"/>
        </w:rPr>
        <w:t>shall apply to this Contract</w:t>
      </w:r>
      <w:r w:rsidRPr="00961A47">
        <w:rPr>
          <w:rFonts w:ascii="Arial" w:hAnsi="Arial" w:cs="Arial"/>
          <w:szCs w:val="22"/>
        </w:rPr>
        <w:t xml:space="preserve">. </w:t>
      </w:r>
    </w:p>
    <w:p w14:paraId="67642C41" w14:textId="735EE59F" w:rsidR="00384214"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67" w:name="_Ref525073663"/>
      <w:r w:rsidRPr="00961A47">
        <w:rPr>
          <w:rFonts w:ascii="Arial" w:hAnsi="Arial" w:cs="Arial"/>
          <w:caps w:val="0"/>
          <w:szCs w:val="22"/>
        </w:rPr>
        <w:t>What you must keep confidential</w:t>
      </w:r>
      <w:bookmarkStart w:id="68" w:name="_Ref525073427"/>
      <w:bookmarkEnd w:id="67"/>
    </w:p>
    <w:p w14:paraId="7FB284E2" w14:textId="36B3D6D4" w:rsidR="00CB271A" w:rsidRPr="00961A47" w:rsidRDefault="00CB271A" w:rsidP="009E5367">
      <w:pPr>
        <w:pStyle w:val="Heading2"/>
        <w:tabs>
          <w:tab w:val="left" w:pos="709"/>
        </w:tabs>
        <w:spacing w:after="120"/>
        <w:ind w:left="709" w:hanging="709"/>
        <w:jc w:val="left"/>
        <w:rPr>
          <w:rFonts w:ascii="Arial" w:hAnsi="Arial" w:cs="Arial"/>
          <w:szCs w:val="22"/>
        </w:rPr>
      </w:pPr>
      <w:bookmarkStart w:id="69" w:name="_Ref113454943"/>
      <w:r w:rsidRPr="00961A47">
        <w:rPr>
          <w:rFonts w:ascii="Arial" w:hAnsi="Arial" w:cs="Arial"/>
          <w:szCs w:val="22"/>
        </w:rPr>
        <w:t>Each Party must:</w:t>
      </w:r>
      <w:bookmarkEnd w:id="68"/>
      <w:bookmarkEnd w:id="69"/>
    </w:p>
    <w:p w14:paraId="7EA0C1F7"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keep all Confidential Information it receives confidential and secure;</w:t>
      </w:r>
    </w:p>
    <w:p w14:paraId="783E2846"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disclose, use or exploit the disclosing Party's Confidential Information without the disclosing Party's prior written consent, except for the purposes anticipated under the Contract;</w:t>
      </w:r>
      <w:r w:rsidR="00385572" w:rsidRPr="00961A47">
        <w:rPr>
          <w:rFonts w:ascii="Arial" w:hAnsi="Arial" w:cs="Arial"/>
          <w:szCs w:val="22"/>
        </w:rPr>
        <w:t xml:space="preserve"> and</w:t>
      </w:r>
    </w:p>
    <w:p w14:paraId="113544C3" w14:textId="1EB35D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immediately notify the disclosing Party if it suspects unauthorised access, copying, use or disclosure of the Confidential Information.</w:t>
      </w:r>
    </w:p>
    <w:p w14:paraId="439B95E7" w14:textId="4BE3C237" w:rsidR="00CB271A" w:rsidRPr="00961A47" w:rsidRDefault="00CB271A" w:rsidP="009E5367">
      <w:pPr>
        <w:pStyle w:val="Heading2"/>
        <w:tabs>
          <w:tab w:val="left" w:pos="709"/>
        </w:tabs>
        <w:spacing w:after="120"/>
        <w:ind w:left="709" w:hanging="709"/>
        <w:jc w:val="left"/>
        <w:rPr>
          <w:rFonts w:ascii="Arial" w:hAnsi="Arial" w:cs="Arial"/>
          <w:szCs w:val="22"/>
        </w:rPr>
      </w:pPr>
      <w:bookmarkStart w:id="70" w:name="_Ref525073628"/>
      <w:r w:rsidRPr="00961A47">
        <w:rPr>
          <w:rFonts w:ascii="Arial" w:hAnsi="Arial" w:cs="Arial"/>
          <w:szCs w:val="22"/>
        </w:rPr>
        <w:t>In spite of clause </w:t>
      </w:r>
      <w:r w:rsidR="00354BD9" w:rsidRPr="00961A47">
        <w:rPr>
          <w:rFonts w:ascii="Arial" w:hAnsi="Arial" w:cs="Arial"/>
          <w:szCs w:val="22"/>
        </w:rPr>
        <w:fldChar w:fldCharType="begin"/>
      </w:r>
      <w:r w:rsidR="00354BD9" w:rsidRPr="00961A47">
        <w:rPr>
          <w:rFonts w:ascii="Arial" w:hAnsi="Arial" w:cs="Arial"/>
          <w:szCs w:val="22"/>
        </w:rPr>
        <w:instrText xml:space="preserve"> REF _Ref113454943 \r \h </w:instrText>
      </w:r>
      <w:r w:rsidR="009E5367" w:rsidRPr="00961A47">
        <w:rPr>
          <w:rFonts w:ascii="Arial" w:hAnsi="Arial" w:cs="Arial"/>
          <w:szCs w:val="22"/>
        </w:rPr>
        <w:instrText xml:space="preserve"> \* MERGEFORMAT </w:instrText>
      </w:r>
      <w:r w:rsidR="00354BD9" w:rsidRPr="00961A47">
        <w:rPr>
          <w:rFonts w:ascii="Arial" w:hAnsi="Arial" w:cs="Arial"/>
          <w:szCs w:val="22"/>
        </w:rPr>
      </w:r>
      <w:r w:rsidR="00354BD9" w:rsidRPr="00961A47">
        <w:rPr>
          <w:rFonts w:ascii="Arial" w:hAnsi="Arial" w:cs="Arial"/>
          <w:szCs w:val="22"/>
        </w:rPr>
        <w:fldChar w:fldCharType="separate"/>
      </w:r>
      <w:r w:rsidR="004D1652">
        <w:rPr>
          <w:rFonts w:ascii="Arial" w:hAnsi="Arial" w:cs="Arial"/>
          <w:szCs w:val="22"/>
        </w:rPr>
        <w:t>15.1</w:t>
      </w:r>
      <w:r w:rsidR="00354BD9" w:rsidRPr="00961A47">
        <w:rPr>
          <w:rFonts w:ascii="Arial" w:hAnsi="Arial" w:cs="Arial"/>
          <w:szCs w:val="22"/>
        </w:rPr>
        <w:fldChar w:fldCharType="end"/>
      </w:r>
      <w:r w:rsidRPr="00961A47">
        <w:rPr>
          <w:rFonts w:ascii="Arial" w:hAnsi="Arial" w:cs="Arial"/>
          <w:szCs w:val="22"/>
        </w:rPr>
        <w:t>, a Party may disclose Confidential Information which it receives from the disclosing Party in any of the following instances:</w:t>
      </w:r>
      <w:bookmarkEnd w:id="70"/>
    </w:p>
    <w:p w14:paraId="42D28713" w14:textId="4FAEAC2C"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disclosure is required by applicable Law</w:t>
      </w:r>
      <w:r w:rsidR="00F130A1" w:rsidRPr="00961A47">
        <w:rPr>
          <w:rFonts w:ascii="Arial" w:hAnsi="Arial" w:cs="Arial"/>
          <w:szCs w:val="22"/>
        </w:rPr>
        <w:t>, a regulatory body</w:t>
      </w:r>
      <w:r w:rsidRPr="00961A47">
        <w:rPr>
          <w:rFonts w:ascii="Arial" w:hAnsi="Arial" w:cs="Arial"/>
          <w:szCs w:val="22"/>
        </w:rPr>
        <w:t xml:space="preserve"> or a court with the relevant jurisdiction if the recipient Party notifies the disclosing Party of the full circumstances, the affected Confidential Information and extent of the disclosure;</w:t>
      </w:r>
    </w:p>
    <w:p w14:paraId="2194BAA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recipient Party already had the information without obligation of confidentiality before it was disclosed by the disclosing Party;</w:t>
      </w:r>
    </w:p>
    <w:p w14:paraId="61CA18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given to it by a third party without obligation of confidentiality;</w:t>
      </w:r>
    </w:p>
    <w:p w14:paraId="212DD78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 the public domain at the time of the disclosure;</w:t>
      </w:r>
    </w:p>
    <w:p w14:paraId="76B287FF"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if the information was independently developed without access to the disclosing Party's Confidential Information;</w:t>
      </w:r>
    </w:p>
    <w:p w14:paraId="3A182AB0" w14:textId="77777777" w:rsidR="00CB271A" w:rsidRPr="00961A47" w:rsidRDefault="005158FF"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w:t>
      </w:r>
      <w:r w:rsidR="00CB271A" w:rsidRPr="00961A47">
        <w:rPr>
          <w:rFonts w:ascii="Arial" w:hAnsi="Arial" w:cs="Arial"/>
          <w:szCs w:val="22"/>
        </w:rPr>
        <w:t>to its auditors or for the purposes of regulatory requirements;</w:t>
      </w:r>
    </w:p>
    <w:p w14:paraId="4C2A6EE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on a confidential basis, to its professional advisers on a need-to-know basis;</w:t>
      </w:r>
      <w:r w:rsidR="00385572" w:rsidRPr="00961A47">
        <w:rPr>
          <w:rFonts w:ascii="Arial" w:hAnsi="Arial" w:cs="Arial"/>
          <w:szCs w:val="22"/>
        </w:rPr>
        <w:t xml:space="preserve"> and</w:t>
      </w:r>
    </w:p>
    <w:p w14:paraId="25BB81EE" w14:textId="3F2DD1EE"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to the Serious Fraud Office where the recipient Party has reasonable grounds to believe that the disclosing Party is involved in activity that may be a criminal offence under the Bribery Act 2010.</w:t>
      </w:r>
    </w:p>
    <w:p w14:paraId="771FB9B1" w14:textId="492787C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may disclose Confidential Information on a confidential basis to Supplier Staff on a need-to-know basis to allow the Supplier to meet its obligations under the Contract.  The Supplier</w:t>
      </w:r>
      <w:r w:rsidR="00D14FD5" w:rsidRPr="00961A47">
        <w:rPr>
          <w:rFonts w:ascii="Arial" w:hAnsi="Arial" w:cs="Arial"/>
          <w:szCs w:val="22"/>
        </w:rPr>
        <w:t xml:space="preserve"> shall remain responsible at all times for compliance with the confidentiality obligations set out in this Contract by the persons to whom disclosure has been made.</w:t>
      </w:r>
      <w:r w:rsidRPr="00961A47">
        <w:rPr>
          <w:rFonts w:ascii="Arial" w:hAnsi="Arial" w:cs="Arial"/>
          <w:szCs w:val="22"/>
        </w:rPr>
        <w:t xml:space="preserve"> </w:t>
      </w:r>
    </w:p>
    <w:p w14:paraId="1723BC55"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71" w:name="_Ref525073631"/>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disclose Confidential Information in any of the following cases:</w:t>
      </w:r>
      <w:bookmarkEnd w:id="71"/>
    </w:p>
    <w:p w14:paraId="50FCB443"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the employees, agents, consultants and contractors of the </w:t>
      </w:r>
      <w:r w:rsidR="00403888" w:rsidRPr="00961A47">
        <w:rPr>
          <w:rFonts w:ascii="Arial" w:hAnsi="Arial" w:cs="Arial"/>
          <w:szCs w:val="22"/>
        </w:rPr>
        <w:t>Buyer</w:t>
      </w:r>
      <w:r w:rsidRPr="00961A47">
        <w:rPr>
          <w:rFonts w:ascii="Arial" w:hAnsi="Arial" w:cs="Arial"/>
          <w:szCs w:val="22"/>
        </w:rPr>
        <w:t>;</w:t>
      </w:r>
    </w:p>
    <w:p w14:paraId="099C4EB4"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on a confidential basis to any other Central Government Body, any successor body to a Central Government Body or any company that the </w:t>
      </w:r>
      <w:r w:rsidR="00403888" w:rsidRPr="00961A47">
        <w:rPr>
          <w:rFonts w:ascii="Arial" w:hAnsi="Arial" w:cs="Arial"/>
          <w:szCs w:val="22"/>
        </w:rPr>
        <w:t>Buyer</w:t>
      </w:r>
      <w:r w:rsidRPr="00961A47">
        <w:rPr>
          <w:rFonts w:ascii="Arial" w:hAnsi="Arial" w:cs="Arial"/>
          <w:szCs w:val="22"/>
        </w:rPr>
        <w:t xml:space="preserve"> transfers or proposes to transfer all or any part of its business to;</w:t>
      </w:r>
    </w:p>
    <w:p w14:paraId="4C83F322"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(acting reasonably) considers disclosure necessary or appropriate to carry out its public functions;</w:t>
      </w:r>
    </w:p>
    <w:p w14:paraId="7D132B7A"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where requested by Parliament;</w:t>
      </w:r>
      <w:r w:rsidR="00385572" w:rsidRPr="00961A47">
        <w:rPr>
          <w:rFonts w:ascii="Arial" w:hAnsi="Arial" w:cs="Arial"/>
          <w:szCs w:val="22"/>
        </w:rPr>
        <w:t xml:space="preserve"> and</w:t>
      </w:r>
    </w:p>
    <w:p w14:paraId="075EEF6F" w14:textId="05D859AF"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under clauses </w:t>
      </w:r>
      <w:r w:rsidRPr="00961A47">
        <w:rPr>
          <w:rFonts w:ascii="Arial" w:hAnsi="Arial" w:cs="Arial"/>
          <w:szCs w:val="22"/>
        </w:rPr>
        <w:fldChar w:fldCharType="begin"/>
      </w:r>
      <w:r w:rsidRPr="00961A47">
        <w:rPr>
          <w:rFonts w:ascii="Arial" w:hAnsi="Arial" w:cs="Arial"/>
          <w:szCs w:val="22"/>
        </w:rPr>
        <w:instrText xml:space="preserve"> REF _Ref525080952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5.7</w:t>
      </w:r>
      <w:r w:rsidRPr="00961A47">
        <w:rPr>
          <w:rFonts w:ascii="Arial" w:hAnsi="Arial" w:cs="Arial"/>
          <w:szCs w:val="22"/>
        </w:rPr>
        <w:fldChar w:fldCharType="end"/>
      </w:r>
      <w:r w:rsidRPr="00961A47">
        <w:rPr>
          <w:rFonts w:ascii="Arial" w:hAnsi="Arial" w:cs="Arial"/>
          <w:szCs w:val="22"/>
        </w:rPr>
        <w:t xml:space="preserve"> and </w:t>
      </w:r>
      <w:r w:rsidRPr="00961A47">
        <w:rPr>
          <w:rFonts w:ascii="Arial" w:hAnsi="Arial" w:cs="Arial"/>
          <w:szCs w:val="22"/>
        </w:rPr>
        <w:fldChar w:fldCharType="begin"/>
      </w:r>
      <w:r w:rsidRPr="00961A47">
        <w:rPr>
          <w:rFonts w:ascii="Arial" w:hAnsi="Arial" w:cs="Arial"/>
          <w:szCs w:val="22"/>
        </w:rPr>
        <w:instrText xml:space="preserve"> REF _Ref525073831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16</w:t>
      </w:r>
      <w:r w:rsidRPr="00961A47">
        <w:rPr>
          <w:rFonts w:ascii="Arial" w:hAnsi="Arial" w:cs="Arial"/>
          <w:szCs w:val="22"/>
        </w:rPr>
        <w:fldChar w:fldCharType="end"/>
      </w:r>
      <w:r w:rsidRPr="00961A47">
        <w:rPr>
          <w:rFonts w:ascii="Arial" w:hAnsi="Arial" w:cs="Arial"/>
          <w:szCs w:val="22"/>
        </w:rPr>
        <w:t>.</w:t>
      </w:r>
    </w:p>
    <w:p w14:paraId="00F52C12" w14:textId="701B7A0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For the purposes of clauses </w:t>
      </w:r>
      <w:r w:rsidRPr="00961A47">
        <w:rPr>
          <w:rFonts w:ascii="Arial" w:hAnsi="Arial" w:cs="Arial"/>
          <w:szCs w:val="22"/>
        </w:rPr>
        <w:fldChar w:fldCharType="begin"/>
      </w:r>
      <w:r w:rsidRPr="00961A47">
        <w:rPr>
          <w:rFonts w:ascii="Arial" w:hAnsi="Arial" w:cs="Arial"/>
          <w:szCs w:val="22"/>
        </w:rPr>
        <w:instrText xml:space="preserve"> REF _Ref525073628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15.2</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_Ref525073631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15.4</w:t>
      </w:r>
      <w:r w:rsidRPr="00961A47">
        <w:rPr>
          <w:rFonts w:ascii="Arial" w:hAnsi="Arial" w:cs="Arial"/>
          <w:szCs w:val="22"/>
        </w:rPr>
        <w:fldChar w:fldCharType="end"/>
      </w:r>
      <w:r w:rsidRPr="00961A47">
        <w:rPr>
          <w:rFonts w:ascii="Arial" w:hAnsi="Arial" w:cs="Arial"/>
          <w:szCs w:val="22"/>
        </w:rPr>
        <w:t xml:space="preserve"> references to disclosure on a confidential basis means disclosure under a confidentiality agreement or arrangement including terms as strict as those required in clause </w:t>
      </w:r>
      <w:r w:rsidRPr="00961A47">
        <w:rPr>
          <w:rFonts w:ascii="Arial" w:hAnsi="Arial" w:cs="Arial"/>
          <w:szCs w:val="22"/>
        </w:rPr>
        <w:fldChar w:fldCharType="begin"/>
      </w:r>
      <w:r w:rsidRPr="00961A47">
        <w:rPr>
          <w:rFonts w:ascii="Arial" w:hAnsi="Arial" w:cs="Arial"/>
          <w:szCs w:val="22"/>
        </w:rPr>
        <w:instrText xml:space="preserve"> REF _Ref525073663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15</w:t>
      </w:r>
      <w:r w:rsidRPr="00961A47">
        <w:rPr>
          <w:rFonts w:ascii="Arial" w:hAnsi="Arial" w:cs="Arial"/>
          <w:szCs w:val="22"/>
        </w:rPr>
        <w:fldChar w:fldCharType="end"/>
      </w:r>
      <w:r w:rsidRPr="00961A47">
        <w:rPr>
          <w:rFonts w:ascii="Arial" w:hAnsi="Arial" w:cs="Arial"/>
          <w:szCs w:val="22"/>
        </w:rPr>
        <w:t>.</w:t>
      </w:r>
    </w:p>
    <w:p w14:paraId="4E6BE922" w14:textId="5601C18D" w:rsidR="00296F4B" w:rsidRPr="00961A47" w:rsidRDefault="00E016B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Transparency Information, and </w:t>
      </w:r>
      <w:r w:rsidR="00CB271A" w:rsidRPr="00961A47">
        <w:rPr>
          <w:rFonts w:ascii="Arial" w:hAnsi="Arial" w:cs="Arial"/>
          <w:szCs w:val="22"/>
        </w:rPr>
        <w:t>Information which is exempt from disclosure by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is not Confidential Information.</w:t>
      </w:r>
    </w:p>
    <w:p w14:paraId="32D05B9B" w14:textId="0A92047B"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make any press announcement or publicise the Contract or any part of it in any way, without the prior written consent of the </w:t>
      </w:r>
      <w:r w:rsidR="00403888" w:rsidRPr="00961A47">
        <w:rPr>
          <w:rFonts w:ascii="Arial" w:hAnsi="Arial" w:cs="Arial"/>
          <w:szCs w:val="22"/>
        </w:rPr>
        <w:t>Buyer</w:t>
      </w:r>
      <w:r w:rsidRPr="00961A47">
        <w:rPr>
          <w:rFonts w:ascii="Arial" w:hAnsi="Arial" w:cs="Arial"/>
          <w:szCs w:val="22"/>
        </w:rPr>
        <w:t xml:space="preserve"> and must take all reasonable </w:t>
      </w:r>
      <w:r w:rsidR="002B0903" w:rsidRPr="00961A47">
        <w:rPr>
          <w:rFonts w:ascii="Arial" w:hAnsi="Arial" w:cs="Arial"/>
          <w:szCs w:val="22"/>
        </w:rPr>
        <w:t>endeavours</w:t>
      </w:r>
      <w:r w:rsidRPr="00961A47">
        <w:rPr>
          <w:rFonts w:ascii="Arial" w:hAnsi="Arial" w:cs="Arial"/>
          <w:szCs w:val="22"/>
        </w:rPr>
        <w:t xml:space="preserve"> to ensure that Supplier Staff do not either.</w:t>
      </w:r>
    </w:p>
    <w:p w14:paraId="7E5724C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72" w:name="_Ref525073831"/>
      <w:r w:rsidRPr="00961A47">
        <w:rPr>
          <w:rFonts w:ascii="Arial" w:hAnsi="Arial" w:cs="Arial"/>
          <w:caps w:val="0"/>
          <w:szCs w:val="22"/>
        </w:rPr>
        <w:t>When you can share information</w:t>
      </w:r>
      <w:bookmarkEnd w:id="72"/>
    </w:p>
    <w:p w14:paraId="4E994D4E" w14:textId="101FA00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tell the </w:t>
      </w:r>
      <w:r w:rsidR="00403888" w:rsidRPr="00961A47">
        <w:rPr>
          <w:rFonts w:ascii="Arial" w:hAnsi="Arial" w:cs="Arial"/>
          <w:szCs w:val="22"/>
        </w:rPr>
        <w:t>Buyer</w:t>
      </w:r>
      <w:r w:rsidRPr="00961A47">
        <w:rPr>
          <w:rFonts w:ascii="Arial" w:hAnsi="Arial" w:cs="Arial"/>
          <w:szCs w:val="22"/>
        </w:rPr>
        <w:t xml:space="preserve"> within 48 hours if it receives a Request For Information.</w:t>
      </w:r>
    </w:p>
    <w:p w14:paraId="6A377FE0" w14:textId="2333711C" w:rsidR="00CB271A"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In accordance with a reasonable timetable and in any event within 5 Working Days of a request from the Buyer, </w:t>
      </w:r>
      <w:r w:rsidR="00CB271A" w:rsidRPr="00961A47">
        <w:rPr>
          <w:rFonts w:ascii="Arial" w:hAnsi="Arial" w:cs="Arial"/>
          <w:szCs w:val="22"/>
        </w:rPr>
        <w:t xml:space="preserve">the Supplier must give the </w:t>
      </w:r>
      <w:r w:rsidR="00403888" w:rsidRPr="00961A47">
        <w:rPr>
          <w:rFonts w:ascii="Arial" w:hAnsi="Arial" w:cs="Arial"/>
          <w:szCs w:val="22"/>
        </w:rPr>
        <w:t>Buyer</w:t>
      </w:r>
      <w:r w:rsidR="00CB271A" w:rsidRPr="00961A47">
        <w:rPr>
          <w:rFonts w:ascii="Arial" w:hAnsi="Arial" w:cs="Arial"/>
          <w:szCs w:val="22"/>
        </w:rPr>
        <w:t xml:space="preserve"> full co</w:t>
      </w:r>
      <w:r w:rsidR="00CB271A" w:rsidRPr="00961A47">
        <w:rPr>
          <w:rFonts w:ascii="Arial" w:hAnsi="Arial" w:cs="Arial"/>
          <w:szCs w:val="22"/>
        </w:rPr>
        <w:noBreakHyphen/>
        <w:t xml:space="preserve">operation and information needed so the </w:t>
      </w:r>
      <w:r w:rsidR="00403888" w:rsidRPr="00961A47">
        <w:rPr>
          <w:rFonts w:ascii="Arial" w:hAnsi="Arial" w:cs="Arial"/>
          <w:szCs w:val="22"/>
        </w:rPr>
        <w:t>Buyer</w:t>
      </w:r>
      <w:r w:rsidR="00CB271A" w:rsidRPr="00961A47">
        <w:rPr>
          <w:rFonts w:ascii="Arial" w:hAnsi="Arial" w:cs="Arial"/>
          <w:szCs w:val="22"/>
        </w:rPr>
        <w:t xml:space="preserve"> can:</w:t>
      </w:r>
    </w:p>
    <w:p w14:paraId="6E31ACB5" w14:textId="5F59B900"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FOIA request;</w:t>
      </w:r>
      <w:r w:rsidR="00385572" w:rsidRPr="00961A47">
        <w:rPr>
          <w:rFonts w:ascii="Arial" w:hAnsi="Arial" w:cs="Arial"/>
          <w:szCs w:val="22"/>
        </w:rPr>
        <w:t xml:space="preserve"> </w:t>
      </w:r>
    </w:p>
    <w:p w14:paraId="18BE5B98" w14:textId="5C543EFF" w:rsidR="00E016BF"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comply with any Environmental Information Regulations (</w:t>
      </w:r>
      <w:r w:rsidR="005F7F97" w:rsidRPr="00961A47">
        <w:rPr>
          <w:rFonts w:ascii="Arial" w:hAnsi="Arial" w:cs="Arial"/>
          <w:szCs w:val="22"/>
        </w:rPr>
        <w:t>“</w:t>
      </w:r>
      <w:r w:rsidRPr="00961A47">
        <w:rPr>
          <w:rFonts w:ascii="Arial" w:hAnsi="Arial" w:cs="Arial"/>
          <w:b/>
          <w:szCs w:val="22"/>
        </w:rPr>
        <w:t>EIR</w:t>
      </w:r>
      <w:r w:rsidR="005F7F97" w:rsidRPr="00961A47">
        <w:rPr>
          <w:rFonts w:ascii="Arial" w:hAnsi="Arial" w:cs="Arial"/>
          <w:szCs w:val="22"/>
        </w:rPr>
        <w:t>”</w:t>
      </w:r>
      <w:r w:rsidRPr="00961A47">
        <w:rPr>
          <w:rFonts w:ascii="Arial" w:hAnsi="Arial" w:cs="Arial"/>
          <w:szCs w:val="22"/>
        </w:rPr>
        <w:t>) request</w:t>
      </w:r>
      <w:r w:rsidR="00E016BF" w:rsidRPr="00961A47">
        <w:rPr>
          <w:rFonts w:ascii="Arial" w:hAnsi="Arial" w:cs="Arial"/>
          <w:szCs w:val="22"/>
        </w:rPr>
        <w:t xml:space="preserve">; </w:t>
      </w:r>
    </w:p>
    <w:p w14:paraId="70B72AA1" w14:textId="39C3E916" w:rsidR="00296F4B" w:rsidRPr="00961A47" w:rsidRDefault="009E21B0"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if the Contract has a value over the relevant threshold in Part 2 of the Regulations, </w:t>
      </w:r>
      <w:r w:rsidR="00E016BF" w:rsidRPr="00961A47">
        <w:rPr>
          <w:rFonts w:ascii="Arial" w:hAnsi="Arial" w:cs="Arial"/>
          <w:szCs w:val="22"/>
        </w:rPr>
        <w:t xml:space="preserve">comply with any of its obligations in relation to publishing Transparency Information. </w:t>
      </w:r>
    </w:p>
    <w:p w14:paraId="095E72C1" w14:textId="55D9F4B6" w:rsidR="00296F4B" w:rsidRPr="00961A47" w:rsidRDefault="005158FF"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To the extent that it is allowed and practical to do so, t</w:t>
      </w:r>
      <w:r w:rsidR="00CB271A" w:rsidRPr="00961A47">
        <w:rPr>
          <w:rFonts w:ascii="Arial" w:hAnsi="Arial" w:cs="Arial"/>
          <w:szCs w:val="22"/>
        </w:rPr>
        <w:t xml:space="preserve">he </w:t>
      </w:r>
      <w:r w:rsidR="00403888" w:rsidRPr="00961A47">
        <w:rPr>
          <w:rFonts w:ascii="Arial" w:hAnsi="Arial" w:cs="Arial"/>
          <w:szCs w:val="22"/>
        </w:rPr>
        <w:t>Buyer</w:t>
      </w:r>
      <w:r w:rsidR="00CB271A" w:rsidRPr="00961A47">
        <w:rPr>
          <w:rFonts w:ascii="Arial" w:hAnsi="Arial" w:cs="Arial"/>
          <w:szCs w:val="22"/>
        </w:rPr>
        <w:t xml:space="preserve"> </w:t>
      </w:r>
      <w:r w:rsidRPr="00961A47">
        <w:rPr>
          <w:rFonts w:ascii="Arial" w:hAnsi="Arial" w:cs="Arial"/>
          <w:szCs w:val="22"/>
        </w:rPr>
        <w:t xml:space="preserve">will use reasonable endeavours to notify the Supplier of a </w:t>
      </w:r>
      <w:r w:rsidR="006B0CB0" w:rsidRPr="00961A47">
        <w:rPr>
          <w:rFonts w:ascii="Arial" w:hAnsi="Arial" w:cs="Arial"/>
          <w:szCs w:val="22"/>
        </w:rPr>
        <w:t xml:space="preserve">Request </w:t>
      </w:r>
      <w:r w:rsidR="009C20D7" w:rsidRPr="00961A47">
        <w:rPr>
          <w:rFonts w:ascii="Arial" w:hAnsi="Arial" w:cs="Arial"/>
          <w:szCs w:val="22"/>
        </w:rPr>
        <w:t>F</w:t>
      </w:r>
      <w:r w:rsidR="006B0CB0" w:rsidRPr="00961A47">
        <w:rPr>
          <w:rFonts w:ascii="Arial" w:hAnsi="Arial" w:cs="Arial"/>
          <w:szCs w:val="22"/>
        </w:rPr>
        <w:t>or Information</w:t>
      </w:r>
      <w:r w:rsidR="004814AA" w:rsidRPr="00961A47">
        <w:rPr>
          <w:rFonts w:ascii="Arial" w:hAnsi="Arial" w:cs="Arial"/>
          <w:szCs w:val="22"/>
        </w:rPr>
        <w:t xml:space="preserve"> </w:t>
      </w:r>
      <w:r w:rsidRPr="00961A47">
        <w:rPr>
          <w:rFonts w:ascii="Arial" w:hAnsi="Arial" w:cs="Arial"/>
          <w:szCs w:val="22"/>
        </w:rPr>
        <w:t xml:space="preserve">and </w:t>
      </w:r>
      <w:r w:rsidR="00CB271A" w:rsidRPr="00961A47">
        <w:rPr>
          <w:rFonts w:ascii="Arial" w:hAnsi="Arial" w:cs="Arial"/>
          <w:szCs w:val="22"/>
        </w:rPr>
        <w:t>may talk to the Supplier to help it decide whether to publish information under clause </w:t>
      </w:r>
      <w:r w:rsidR="00CB271A" w:rsidRPr="00961A47">
        <w:rPr>
          <w:rFonts w:ascii="Arial" w:hAnsi="Arial" w:cs="Arial"/>
          <w:szCs w:val="22"/>
        </w:rPr>
        <w:fldChar w:fldCharType="begin"/>
      </w:r>
      <w:r w:rsidR="00CB271A" w:rsidRPr="00961A47">
        <w:rPr>
          <w:rFonts w:ascii="Arial" w:hAnsi="Arial" w:cs="Arial"/>
          <w:szCs w:val="22"/>
        </w:rPr>
        <w:instrText xml:space="preserve"> REF _Ref525073831 \w \h  \* MERGEFORMAT </w:instrText>
      </w:r>
      <w:r w:rsidR="00CB271A" w:rsidRPr="00961A47">
        <w:rPr>
          <w:rFonts w:ascii="Arial" w:hAnsi="Arial" w:cs="Arial"/>
          <w:szCs w:val="22"/>
        </w:rPr>
      </w:r>
      <w:r w:rsidR="00CB271A" w:rsidRPr="00961A47">
        <w:rPr>
          <w:rFonts w:ascii="Arial" w:hAnsi="Arial" w:cs="Arial"/>
          <w:szCs w:val="22"/>
        </w:rPr>
        <w:fldChar w:fldCharType="separate"/>
      </w:r>
      <w:r w:rsidR="004D1652">
        <w:rPr>
          <w:rFonts w:ascii="Arial" w:hAnsi="Arial" w:cs="Arial"/>
          <w:szCs w:val="22"/>
        </w:rPr>
        <w:t>16</w:t>
      </w:r>
      <w:r w:rsidR="00CB271A" w:rsidRPr="00961A47">
        <w:rPr>
          <w:rFonts w:ascii="Arial" w:hAnsi="Arial" w:cs="Arial"/>
          <w:szCs w:val="22"/>
        </w:rPr>
        <w:fldChar w:fldCharType="end"/>
      </w:r>
      <w:r w:rsidR="00CB271A" w:rsidRPr="00961A47">
        <w:rPr>
          <w:rFonts w:ascii="Arial" w:hAnsi="Arial" w:cs="Arial"/>
          <w:szCs w:val="22"/>
        </w:rPr>
        <w:t xml:space="preserve">.  However, the extent, content and format of the disclosure is the </w:t>
      </w:r>
      <w:r w:rsidR="00403888" w:rsidRPr="00961A47">
        <w:rPr>
          <w:rFonts w:ascii="Arial" w:hAnsi="Arial" w:cs="Arial"/>
          <w:szCs w:val="22"/>
        </w:rPr>
        <w:t>Buyer</w:t>
      </w:r>
      <w:r w:rsidR="00CB271A" w:rsidRPr="00961A47">
        <w:rPr>
          <w:rFonts w:ascii="Arial" w:hAnsi="Arial" w:cs="Arial"/>
          <w:szCs w:val="22"/>
        </w:rPr>
        <w:t>’s decision</w:t>
      </w:r>
      <w:r w:rsidR="00B95F4E" w:rsidRPr="00961A47">
        <w:rPr>
          <w:rFonts w:ascii="Arial" w:hAnsi="Arial" w:cs="Arial"/>
          <w:szCs w:val="22"/>
        </w:rPr>
        <w:t xml:space="preserve"> in its absolute discretion</w:t>
      </w:r>
      <w:r w:rsidR="00CB271A" w:rsidRPr="00961A47">
        <w:rPr>
          <w:rFonts w:ascii="Arial" w:hAnsi="Arial" w:cs="Arial"/>
          <w:szCs w:val="22"/>
        </w:rPr>
        <w:t>.</w:t>
      </w:r>
    </w:p>
    <w:p w14:paraId="4A5AB64B" w14:textId="1CB3CE0F" w:rsidR="003E7C15" w:rsidRPr="00961A47" w:rsidRDefault="003E7C15" w:rsidP="009E5367">
      <w:pPr>
        <w:pStyle w:val="Heading1"/>
        <w:tabs>
          <w:tab w:val="clear" w:pos="720"/>
          <w:tab w:val="left" w:pos="709"/>
        </w:tabs>
        <w:spacing w:after="120"/>
        <w:ind w:left="709" w:hanging="709"/>
        <w:jc w:val="left"/>
        <w:rPr>
          <w:rFonts w:ascii="Arial" w:hAnsi="Arial" w:cs="Arial"/>
          <w:caps w:val="0"/>
          <w:szCs w:val="22"/>
        </w:rPr>
      </w:pPr>
      <w:bookmarkStart w:id="73" w:name="_Ref99529172"/>
      <w:r w:rsidRPr="00961A47">
        <w:rPr>
          <w:rFonts w:ascii="Arial" w:hAnsi="Arial" w:cs="Arial"/>
          <w:caps w:val="0"/>
          <w:szCs w:val="22"/>
        </w:rPr>
        <w:t>Insurance</w:t>
      </w:r>
    </w:p>
    <w:p w14:paraId="626DAB24" w14:textId="5975BF39" w:rsidR="00701ABB" w:rsidRPr="00961A47" w:rsidRDefault="003E7C15"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Supplier shall ensure it has adequate insurance cover for this Contract.</w:t>
      </w:r>
    </w:p>
    <w:p w14:paraId="07650938" w14:textId="62D84790"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Invalid parts of the contract</w:t>
      </w:r>
      <w:bookmarkEnd w:id="73"/>
    </w:p>
    <w:p w14:paraId="2F867DFB" w14:textId="6BE4E25D" w:rsidR="00296F4B" w:rsidRPr="00961A47" w:rsidRDefault="00CB271A" w:rsidP="002861FB">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If any part of the Contract is prohibited by Law or judged by a court to be unlawful, void or unenforceable, it must be read as if it was removed from th</w:t>
      </w:r>
      <w:r w:rsidR="005158FF" w:rsidRPr="00961A47">
        <w:rPr>
          <w:rFonts w:ascii="Arial" w:hAnsi="Arial" w:cs="Arial"/>
          <w:szCs w:val="22"/>
        </w:rPr>
        <w:t>e</w:t>
      </w:r>
      <w:r w:rsidRPr="00961A47">
        <w:rPr>
          <w:rFonts w:ascii="Arial" w:hAnsi="Arial" w:cs="Arial"/>
          <w:szCs w:val="22"/>
        </w:rPr>
        <w:t xml:space="preserve"> Contract as much as required and rendered ineffective as far as possible without affecting the rest of the Contract, whether it’s valid or enforceable.</w:t>
      </w:r>
    </w:p>
    <w:p w14:paraId="559BD28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74" w:name="_Ref99529178"/>
      <w:r w:rsidRPr="00961A47">
        <w:rPr>
          <w:rFonts w:ascii="Arial" w:hAnsi="Arial" w:cs="Arial"/>
          <w:caps w:val="0"/>
          <w:szCs w:val="22"/>
        </w:rPr>
        <w:t>No other terms apply</w:t>
      </w:r>
      <w:bookmarkEnd w:id="74"/>
    </w:p>
    <w:p w14:paraId="5A936B44" w14:textId="568063B5"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provisions incorporated into the Contract are the entire agreement between the Parties. The Contract replaces all previous statements</w:t>
      </w:r>
      <w:r w:rsidR="005158FF" w:rsidRPr="00961A47">
        <w:rPr>
          <w:rFonts w:ascii="Arial" w:hAnsi="Arial" w:cs="Arial"/>
          <w:szCs w:val="22"/>
        </w:rPr>
        <w:t>, or</w:t>
      </w:r>
      <w:r w:rsidRPr="00961A47">
        <w:rPr>
          <w:rFonts w:ascii="Arial" w:hAnsi="Arial" w:cs="Arial"/>
          <w:szCs w:val="22"/>
        </w:rPr>
        <w:t xml:space="preserve"> agreements whether written or oral.  No other provisions apply.</w:t>
      </w:r>
    </w:p>
    <w:p w14:paraId="6486E738" w14:textId="77305845"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75" w:name="_Ref99529184"/>
      <w:r w:rsidRPr="00961A47">
        <w:rPr>
          <w:rFonts w:ascii="Arial" w:hAnsi="Arial" w:cs="Arial"/>
          <w:caps w:val="0"/>
          <w:szCs w:val="22"/>
        </w:rPr>
        <w:t xml:space="preserve">Other people's rights in </w:t>
      </w:r>
      <w:r w:rsidR="009D487C" w:rsidRPr="00961A47">
        <w:rPr>
          <w:rFonts w:ascii="Arial" w:hAnsi="Arial" w:cs="Arial"/>
          <w:caps w:val="0"/>
          <w:szCs w:val="22"/>
        </w:rPr>
        <w:t>the</w:t>
      </w:r>
      <w:r w:rsidRPr="00961A47">
        <w:rPr>
          <w:rFonts w:ascii="Arial" w:hAnsi="Arial" w:cs="Arial"/>
          <w:caps w:val="0"/>
          <w:szCs w:val="22"/>
        </w:rPr>
        <w:t xml:space="preserve"> contract</w:t>
      </w:r>
      <w:bookmarkEnd w:id="75"/>
    </w:p>
    <w:p w14:paraId="795BB766" w14:textId="1B79A5B9"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No third parties may use the Contracts (Rights of Third Parties) Act (</w:t>
      </w:r>
      <w:r w:rsidR="005F7F97" w:rsidRPr="00961A47">
        <w:rPr>
          <w:rFonts w:ascii="Arial" w:hAnsi="Arial" w:cs="Arial"/>
          <w:szCs w:val="22"/>
        </w:rPr>
        <w:t>“</w:t>
      </w:r>
      <w:r w:rsidRPr="00961A47">
        <w:rPr>
          <w:rFonts w:ascii="Arial" w:hAnsi="Arial" w:cs="Arial"/>
          <w:b/>
          <w:szCs w:val="22"/>
        </w:rPr>
        <w:t>CRTPA</w:t>
      </w:r>
      <w:r w:rsidR="005F7F97" w:rsidRPr="00961A47">
        <w:rPr>
          <w:rFonts w:ascii="Arial" w:hAnsi="Arial" w:cs="Arial"/>
          <w:b/>
          <w:szCs w:val="22"/>
        </w:rPr>
        <w:t>”</w:t>
      </w:r>
      <w:r w:rsidRPr="00961A47">
        <w:rPr>
          <w:rFonts w:ascii="Arial" w:hAnsi="Arial" w:cs="Arial"/>
          <w:szCs w:val="22"/>
        </w:rPr>
        <w:t>) to enforce any term of the Contract unless stated (referring to CRTPA) in the Contract.  This does not affect third party rights and remedies that exist independently from CRTPA.</w:t>
      </w:r>
    </w:p>
    <w:p w14:paraId="4E97AD07"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Circumstances beyond your control</w:t>
      </w:r>
    </w:p>
    <w:p w14:paraId="2BD5D1D1"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Any Party affected by a Force Majeure Event is excused from performing its obligations under the Contract while the inability to perform continues, if it both:</w:t>
      </w:r>
    </w:p>
    <w:p w14:paraId="44DF047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provides written notice to the other Party;</w:t>
      </w:r>
      <w:r w:rsidR="00385572" w:rsidRPr="00961A47">
        <w:rPr>
          <w:rFonts w:ascii="Arial" w:hAnsi="Arial" w:cs="Arial"/>
          <w:szCs w:val="22"/>
        </w:rPr>
        <w:t xml:space="preserve"> and</w:t>
      </w:r>
    </w:p>
    <w:p w14:paraId="2FF99A65" w14:textId="36E87A8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uses all reasonable measures practical to reduce the impact of the Force Majeure Event.</w:t>
      </w:r>
    </w:p>
    <w:p w14:paraId="73AA65B6" w14:textId="6C67639F" w:rsidR="00AE0406" w:rsidRPr="00961A47" w:rsidRDefault="00AE0406" w:rsidP="009E5367">
      <w:pPr>
        <w:pStyle w:val="Heading2"/>
        <w:tabs>
          <w:tab w:val="left" w:pos="709"/>
        </w:tabs>
        <w:spacing w:after="120"/>
        <w:ind w:left="709" w:hanging="709"/>
        <w:jc w:val="left"/>
        <w:rPr>
          <w:rFonts w:ascii="Arial" w:hAnsi="Arial" w:cs="Arial"/>
          <w:szCs w:val="22"/>
        </w:rPr>
      </w:pPr>
      <w:bookmarkStart w:id="76" w:name="_Ref525074109"/>
      <w:r w:rsidRPr="00961A47">
        <w:rPr>
          <w:rFonts w:ascii="Arial" w:hAnsi="Arial" w:cs="Arial"/>
          <w:szCs w:val="22"/>
        </w:rPr>
        <w:t xml:space="preserve">Any failure or delay by the Supplier to perform its obligations under the Contract that is due to a failure or delay by an agent, </w:t>
      </w:r>
      <w:r w:rsidR="001C5767" w:rsidRPr="00961A47">
        <w:rPr>
          <w:rFonts w:ascii="Arial" w:hAnsi="Arial" w:cs="Arial"/>
          <w:szCs w:val="22"/>
        </w:rPr>
        <w:t>S</w:t>
      </w:r>
      <w:r w:rsidRPr="00961A47">
        <w:rPr>
          <w:rFonts w:ascii="Arial" w:hAnsi="Arial" w:cs="Arial"/>
          <w:szCs w:val="22"/>
        </w:rPr>
        <w:t xml:space="preserve">ubcontractor </w:t>
      </w:r>
      <w:r w:rsidR="00385572" w:rsidRPr="00961A47">
        <w:rPr>
          <w:rFonts w:ascii="Arial" w:hAnsi="Arial" w:cs="Arial"/>
          <w:szCs w:val="22"/>
        </w:rPr>
        <w:t>and/</w:t>
      </w:r>
      <w:r w:rsidRPr="00961A47">
        <w:rPr>
          <w:rFonts w:ascii="Arial" w:hAnsi="Arial" w:cs="Arial"/>
          <w:szCs w:val="22"/>
        </w:rPr>
        <w:t xml:space="preserve">or </w:t>
      </w:r>
      <w:r w:rsidR="00385572" w:rsidRPr="00961A47">
        <w:rPr>
          <w:rFonts w:ascii="Arial" w:hAnsi="Arial" w:cs="Arial"/>
          <w:szCs w:val="22"/>
        </w:rPr>
        <w:t>Supplier Staff</w:t>
      </w:r>
      <w:r w:rsidRPr="00961A47">
        <w:rPr>
          <w:rFonts w:ascii="Arial" w:hAnsi="Arial" w:cs="Arial"/>
          <w:szCs w:val="22"/>
        </w:rPr>
        <w:t xml:space="preserve"> will only be considered a Force Majeure Event if that third party is itself prevented from complying with an obligation to the Supplier due to a Force Majeure Event.</w:t>
      </w:r>
    </w:p>
    <w:p w14:paraId="6C98499A" w14:textId="79CE6FAA" w:rsidR="00296F4B" w:rsidRPr="00961A47" w:rsidRDefault="00CB271A" w:rsidP="009E5367">
      <w:pPr>
        <w:pStyle w:val="Heading2"/>
        <w:tabs>
          <w:tab w:val="left" w:pos="709"/>
        </w:tabs>
        <w:spacing w:after="120"/>
        <w:ind w:left="709" w:hanging="709"/>
        <w:jc w:val="left"/>
        <w:rPr>
          <w:rFonts w:ascii="Arial" w:hAnsi="Arial" w:cs="Arial"/>
          <w:szCs w:val="22"/>
        </w:rPr>
      </w:pPr>
      <w:bookmarkStart w:id="77" w:name="_Ref99530543"/>
      <w:r w:rsidRPr="00961A47">
        <w:rPr>
          <w:rFonts w:ascii="Arial" w:hAnsi="Arial" w:cs="Arial"/>
          <w:szCs w:val="22"/>
        </w:rPr>
        <w:t xml:space="preserve">Either </w:t>
      </w:r>
      <w:r w:rsidR="00F91229" w:rsidRPr="00961A47">
        <w:rPr>
          <w:rFonts w:ascii="Arial" w:hAnsi="Arial" w:cs="Arial"/>
          <w:szCs w:val="22"/>
        </w:rPr>
        <w:t>P</w:t>
      </w:r>
      <w:r w:rsidRPr="00961A47">
        <w:rPr>
          <w:rFonts w:ascii="Arial" w:hAnsi="Arial" w:cs="Arial"/>
          <w:szCs w:val="22"/>
        </w:rPr>
        <w:t>arty can partially or fully terminate the Contract if the provision of the Deliverables is materially affected by a Force Majeure Event which lasts for 90 days continuously.</w:t>
      </w:r>
      <w:bookmarkEnd w:id="76"/>
      <w:bookmarkEnd w:id="77"/>
    </w:p>
    <w:p w14:paraId="294C8345" w14:textId="4EF60DE2"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Where a Party terminates under clause </w:t>
      </w:r>
      <w:r w:rsidR="00E7094E" w:rsidRPr="00961A47">
        <w:rPr>
          <w:rFonts w:ascii="Arial" w:hAnsi="Arial" w:cs="Arial"/>
          <w:szCs w:val="22"/>
        </w:rPr>
        <w:fldChar w:fldCharType="begin"/>
      </w:r>
      <w:r w:rsidR="00E7094E" w:rsidRPr="00961A47">
        <w:rPr>
          <w:rFonts w:ascii="Arial" w:hAnsi="Arial" w:cs="Arial"/>
          <w:szCs w:val="22"/>
        </w:rPr>
        <w:instrText xml:space="preserve"> REF _Ref99530543 \r \h </w:instrText>
      </w:r>
      <w:r w:rsidR="00AC33B2" w:rsidRPr="00961A47">
        <w:rPr>
          <w:rFonts w:ascii="Arial" w:hAnsi="Arial" w:cs="Arial"/>
          <w:szCs w:val="22"/>
        </w:rPr>
        <w:instrText xml:space="preserve"> \* MERGEFORMAT </w:instrText>
      </w:r>
      <w:r w:rsidR="00E7094E" w:rsidRPr="00961A47">
        <w:rPr>
          <w:rFonts w:ascii="Arial" w:hAnsi="Arial" w:cs="Arial"/>
          <w:szCs w:val="22"/>
        </w:rPr>
      </w:r>
      <w:r w:rsidR="00E7094E" w:rsidRPr="00961A47">
        <w:rPr>
          <w:rFonts w:ascii="Arial" w:hAnsi="Arial" w:cs="Arial"/>
          <w:szCs w:val="22"/>
        </w:rPr>
        <w:fldChar w:fldCharType="separate"/>
      </w:r>
      <w:r w:rsidR="004D1652">
        <w:rPr>
          <w:rFonts w:ascii="Arial" w:hAnsi="Arial" w:cs="Arial"/>
          <w:szCs w:val="22"/>
        </w:rPr>
        <w:t>21.3</w:t>
      </w:r>
      <w:r w:rsidR="00E7094E" w:rsidRPr="00961A47">
        <w:rPr>
          <w:rFonts w:ascii="Arial" w:hAnsi="Arial" w:cs="Arial"/>
          <w:szCs w:val="22"/>
        </w:rPr>
        <w:fldChar w:fldCharType="end"/>
      </w:r>
      <w:r w:rsidRPr="00961A47">
        <w:rPr>
          <w:rFonts w:ascii="Arial" w:hAnsi="Arial" w:cs="Arial"/>
          <w:szCs w:val="22"/>
        </w:rPr>
        <w:t>:</w:t>
      </w:r>
    </w:p>
    <w:p w14:paraId="7754BE50" w14:textId="1CF40846"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each </w:t>
      </w:r>
      <w:r w:rsidR="00F91229" w:rsidRPr="00961A47">
        <w:rPr>
          <w:rFonts w:ascii="Arial" w:hAnsi="Arial" w:cs="Arial"/>
          <w:szCs w:val="22"/>
        </w:rPr>
        <w:t>P</w:t>
      </w:r>
      <w:r w:rsidRPr="00961A47">
        <w:rPr>
          <w:rFonts w:ascii="Arial" w:hAnsi="Arial" w:cs="Arial"/>
          <w:szCs w:val="22"/>
        </w:rPr>
        <w:t>arty must cover its own losses;</w:t>
      </w:r>
      <w:r w:rsidR="00385572" w:rsidRPr="00961A47">
        <w:rPr>
          <w:rFonts w:ascii="Arial" w:hAnsi="Arial" w:cs="Arial"/>
          <w:szCs w:val="22"/>
        </w:rPr>
        <w:t xml:space="preserve"> and</w:t>
      </w:r>
    </w:p>
    <w:p w14:paraId="29DED82D" w14:textId="04D2E9CE"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clause </w:t>
      </w:r>
      <w:r w:rsidRPr="00961A47">
        <w:rPr>
          <w:rFonts w:ascii="Arial" w:hAnsi="Arial" w:cs="Arial"/>
          <w:szCs w:val="22"/>
        </w:rPr>
        <w:fldChar w:fldCharType="begin"/>
      </w:r>
      <w:r w:rsidRPr="00961A47">
        <w:rPr>
          <w:rFonts w:ascii="Arial" w:hAnsi="Arial" w:cs="Arial"/>
          <w:szCs w:val="22"/>
        </w:rPr>
        <w:instrText xml:space="preserve"> REF _Ref525068816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11.5(a)(ii)</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_Ref525068819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11.5(a)(viii)</w:t>
      </w:r>
      <w:r w:rsidRPr="00961A47">
        <w:rPr>
          <w:rFonts w:ascii="Arial" w:hAnsi="Arial" w:cs="Arial"/>
          <w:szCs w:val="22"/>
        </w:rPr>
        <w:fldChar w:fldCharType="end"/>
      </w:r>
      <w:r w:rsidRPr="00961A47">
        <w:rPr>
          <w:rFonts w:ascii="Arial" w:hAnsi="Arial" w:cs="Arial"/>
          <w:szCs w:val="22"/>
        </w:rPr>
        <w:t xml:space="preserve"> applies.</w:t>
      </w:r>
    </w:p>
    <w:p w14:paraId="651808EB"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Relationships created by the contract</w:t>
      </w:r>
    </w:p>
    <w:p w14:paraId="34CE932B" w14:textId="6508D8B1" w:rsidR="00296F4B"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The Contract does not create a partnership, joint venture or employment relationship.  The Supplier must represent themselves accordingly and ensure others do so.</w:t>
      </w:r>
    </w:p>
    <w:p w14:paraId="73F0A8DE"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Giving up contract rights</w:t>
      </w:r>
    </w:p>
    <w:p w14:paraId="6266D7AA" w14:textId="3E86F563"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A partial or full waiver or relaxation of the terms of the Contract is only valid if it is stated to be a waiver in writing to the other Party.</w:t>
      </w:r>
    </w:p>
    <w:p w14:paraId="1E6C8DC5"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Transferring responsibilities</w:t>
      </w:r>
    </w:p>
    <w:p w14:paraId="7A316A84" w14:textId="46A3DA6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assign</w:t>
      </w:r>
      <w:r w:rsidR="00AE0406" w:rsidRPr="00961A47">
        <w:rPr>
          <w:rFonts w:ascii="Arial" w:hAnsi="Arial" w:cs="Arial"/>
          <w:szCs w:val="22"/>
        </w:rPr>
        <w:t>, novate or in any other way dispose of</w:t>
      </w:r>
      <w:r w:rsidRPr="00961A47">
        <w:rPr>
          <w:rFonts w:ascii="Arial" w:hAnsi="Arial" w:cs="Arial"/>
          <w:szCs w:val="22"/>
        </w:rPr>
        <w:t xml:space="preserve"> the Contract </w:t>
      </w:r>
      <w:r w:rsidR="00AE0406" w:rsidRPr="00961A47">
        <w:rPr>
          <w:rFonts w:ascii="Arial" w:hAnsi="Arial" w:cs="Arial"/>
          <w:szCs w:val="22"/>
        </w:rPr>
        <w:t xml:space="preserve">or any part of it </w:t>
      </w:r>
      <w:r w:rsidRPr="00961A47">
        <w:rPr>
          <w:rFonts w:ascii="Arial" w:hAnsi="Arial" w:cs="Arial"/>
          <w:szCs w:val="22"/>
        </w:rPr>
        <w:t xml:space="preserve">without the </w:t>
      </w:r>
      <w:r w:rsidR="00403888" w:rsidRPr="00961A47">
        <w:rPr>
          <w:rFonts w:ascii="Arial" w:hAnsi="Arial" w:cs="Arial"/>
          <w:szCs w:val="22"/>
        </w:rPr>
        <w:t>Buyer</w:t>
      </w:r>
      <w:r w:rsidRPr="00961A47">
        <w:rPr>
          <w:rFonts w:ascii="Arial" w:hAnsi="Arial" w:cs="Arial"/>
          <w:szCs w:val="22"/>
        </w:rPr>
        <w:t>'s written consent.</w:t>
      </w:r>
    </w:p>
    <w:p w14:paraId="5458221C" w14:textId="13FD935D" w:rsidR="00296F4B" w:rsidRPr="00961A47" w:rsidRDefault="00CB271A" w:rsidP="009E5367">
      <w:pPr>
        <w:pStyle w:val="Heading2"/>
        <w:tabs>
          <w:tab w:val="left" w:pos="709"/>
        </w:tabs>
        <w:spacing w:after="120"/>
        <w:ind w:left="709" w:hanging="709"/>
        <w:jc w:val="left"/>
        <w:rPr>
          <w:rFonts w:ascii="Arial" w:hAnsi="Arial" w:cs="Arial"/>
          <w:szCs w:val="22"/>
        </w:rPr>
      </w:pPr>
      <w:bookmarkStart w:id="78" w:name="_Ref525074269"/>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can assign, novate or transfer its Contract or any part of it to any Crown Body, public or private sector body which performs the functions of the </w:t>
      </w:r>
      <w:r w:rsidR="00403888" w:rsidRPr="00961A47">
        <w:rPr>
          <w:rFonts w:ascii="Arial" w:hAnsi="Arial" w:cs="Arial"/>
          <w:szCs w:val="22"/>
        </w:rPr>
        <w:t>Buyer</w:t>
      </w:r>
      <w:bookmarkEnd w:id="78"/>
      <w:r w:rsidR="00B62B7D" w:rsidRPr="00961A47">
        <w:rPr>
          <w:rFonts w:ascii="Arial" w:hAnsi="Arial" w:cs="Arial"/>
          <w:szCs w:val="22"/>
        </w:rPr>
        <w:t>.</w:t>
      </w:r>
    </w:p>
    <w:p w14:paraId="217B6571" w14:textId="481CEAE6"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When the </w:t>
      </w:r>
      <w:r w:rsidR="00403888" w:rsidRPr="00961A47">
        <w:rPr>
          <w:rFonts w:ascii="Arial" w:hAnsi="Arial" w:cs="Arial"/>
          <w:szCs w:val="22"/>
        </w:rPr>
        <w:t>Buyer</w:t>
      </w:r>
      <w:r w:rsidRPr="00961A47">
        <w:rPr>
          <w:rFonts w:ascii="Arial" w:hAnsi="Arial" w:cs="Arial"/>
          <w:szCs w:val="22"/>
        </w:rPr>
        <w:t xml:space="preserve"> uses its rights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the Supplier must enter into a novation agreement in the form that the </w:t>
      </w:r>
      <w:r w:rsidR="00403888" w:rsidRPr="00961A47">
        <w:rPr>
          <w:rFonts w:ascii="Arial" w:hAnsi="Arial" w:cs="Arial"/>
          <w:szCs w:val="22"/>
        </w:rPr>
        <w:t>Buyer</w:t>
      </w:r>
      <w:r w:rsidRPr="00961A47">
        <w:rPr>
          <w:rFonts w:ascii="Arial" w:hAnsi="Arial" w:cs="Arial"/>
          <w:szCs w:val="22"/>
        </w:rPr>
        <w:t xml:space="preserve"> specifies.</w:t>
      </w:r>
    </w:p>
    <w:p w14:paraId="39794FEB" w14:textId="10A3F935" w:rsidR="00825028" w:rsidRPr="00961A47" w:rsidRDefault="00CB271A" w:rsidP="009E5367">
      <w:pPr>
        <w:pStyle w:val="Heading2"/>
        <w:tabs>
          <w:tab w:val="left" w:pos="709"/>
        </w:tabs>
        <w:spacing w:after="120"/>
        <w:ind w:left="709" w:hanging="709"/>
        <w:jc w:val="left"/>
        <w:rPr>
          <w:rFonts w:ascii="Arial" w:hAnsi="Arial" w:cs="Arial"/>
          <w:szCs w:val="22"/>
        </w:rPr>
      </w:pPr>
      <w:bookmarkStart w:id="79" w:name="_Ref102650105"/>
      <w:r w:rsidRPr="00961A47">
        <w:rPr>
          <w:rFonts w:ascii="Arial" w:hAnsi="Arial" w:cs="Arial"/>
          <w:szCs w:val="22"/>
        </w:rPr>
        <w:t>The Supplier can terminate the Contract novated under clause </w:t>
      </w:r>
      <w:r w:rsidRPr="00961A47">
        <w:rPr>
          <w:rFonts w:ascii="Arial" w:hAnsi="Arial" w:cs="Arial"/>
          <w:szCs w:val="22"/>
        </w:rPr>
        <w:fldChar w:fldCharType="begin"/>
      </w:r>
      <w:r w:rsidRPr="00961A47">
        <w:rPr>
          <w:rFonts w:ascii="Arial" w:hAnsi="Arial" w:cs="Arial"/>
          <w:szCs w:val="22"/>
        </w:rPr>
        <w:instrText xml:space="preserve"> REF _Ref525074269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24.2</w:t>
      </w:r>
      <w:r w:rsidRPr="00961A47">
        <w:rPr>
          <w:rFonts w:ascii="Arial" w:hAnsi="Arial" w:cs="Arial"/>
          <w:szCs w:val="22"/>
        </w:rPr>
        <w:fldChar w:fldCharType="end"/>
      </w:r>
      <w:r w:rsidRPr="00961A47">
        <w:rPr>
          <w:rFonts w:ascii="Arial" w:hAnsi="Arial" w:cs="Arial"/>
          <w:szCs w:val="22"/>
        </w:rPr>
        <w:t xml:space="preserve"> to a private sector body that is experiencing an Insolvency Event.</w:t>
      </w:r>
      <w:bookmarkEnd w:id="79"/>
    </w:p>
    <w:p w14:paraId="01608526" w14:textId="5E41793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remains responsible for all acts and omissions of the Supplier Staff as if they were its own.</w:t>
      </w:r>
    </w:p>
    <w:p w14:paraId="0238CE08" w14:textId="64FACED3" w:rsidR="005D272A" w:rsidRPr="00961A47" w:rsidRDefault="005D272A" w:rsidP="009E5367">
      <w:pPr>
        <w:pStyle w:val="Heading1"/>
        <w:tabs>
          <w:tab w:val="clear" w:pos="720"/>
          <w:tab w:val="left" w:pos="709"/>
        </w:tabs>
        <w:spacing w:after="120"/>
        <w:ind w:left="709" w:hanging="709"/>
        <w:jc w:val="left"/>
        <w:rPr>
          <w:rFonts w:ascii="Arial" w:hAnsi="Arial" w:cs="Arial"/>
          <w:szCs w:val="22"/>
        </w:rPr>
      </w:pPr>
      <w:bookmarkStart w:id="80" w:name="_Ref111475660"/>
      <w:r w:rsidRPr="00961A47">
        <w:rPr>
          <w:rFonts w:ascii="Arial" w:hAnsi="Arial" w:cs="Arial"/>
          <w:caps w:val="0"/>
          <w:szCs w:val="22"/>
        </w:rPr>
        <w:t>Supply Chain</w:t>
      </w:r>
      <w:bookmarkEnd w:id="80"/>
    </w:p>
    <w:p w14:paraId="4A3AB369" w14:textId="3C22BFE7" w:rsidR="005D272A" w:rsidRPr="00961A47" w:rsidRDefault="005D272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 Working Days of the request for consent then its consent will be deemed to have been given.  The Buyer may reasonably withhold its consent to the appointment of a Subcontractor if it considers that: </w:t>
      </w:r>
    </w:p>
    <w:p w14:paraId="49018E26"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appointment of a proposed Subcontractor may prejudice the provision of the Deliverables or may be contrary to its interests;</w:t>
      </w:r>
    </w:p>
    <w:p w14:paraId="5BB71AD3" w14:textId="77777777"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is unreliable and/or has not provided reliable goods and or reasonable services to its other customers; and/or</w:t>
      </w:r>
    </w:p>
    <w:p w14:paraId="56EF0DCB" w14:textId="183CEA6E" w:rsidR="005D272A" w:rsidRPr="00961A47" w:rsidRDefault="005D272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proposed Subcontractor employs unfit persons</w:t>
      </w:r>
      <w:r w:rsidR="00B62B7D" w:rsidRPr="00961A47">
        <w:rPr>
          <w:rFonts w:ascii="Arial" w:hAnsi="Arial" w:cs="Arial"/>
          <w:szCs w:val="22"/>
        </w:rPr>
        <w:t>.</w:t>
      </w:r>
    </w:p>
    <w:p w14:paraId="6EE0BE85" w14:textId="03950055"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w:t>
      </w:r>
      <w:r w:rsidR="00403888" w:rsidRPr="00961A47">
        <w:rPr>
          <w:rFonts w:ascii="Arial" w:hAnsi="Arial" w:cs="Arial"/>
          <w:szCs w:val="22"/>
        </w:rPr>
        <w:t>Buyer</w:t>
      </w:r>
      <w:r w:rsidRPr="00961A47">
        <w:rPr>
          <w:rFonts w:ascii="Arial" w:hAnsi="Arial" w:cs="Arial"/>
          <w:szCs w:val="22"/>
        </w:rPr>
        <w:t xml:space="preserve"> asks the Supplier for details about </w:t>
      </w:r>
      <w:r w:rsidR="001C5767" w:rsidRPr="00961A47">
        <w:rPr>
          <w:rFonts w:ascii="Arial" w:hAnsi="Arial" w:cs="Arial"/>
          <w:szCs w:val="22"/>
        </w:rPr>
        <w:t>S</w:t>
      </w:r>
      <w:r w:rsidRPr="00961A47">
        <w:rPr>
          <w:rFonts w:ascii="Arial" w:hAnsi="Arial" w:cs="Arial"/>
          <w:szCs w:val="22"/>
        </w:rPr>
        <w:t xml:space="preserve">ubcontractors, the Supplier must provide details of </w:t>
      </w:r>
      <w:r w:rsidR="007232C4" w:rsidRPr="00961A47">
        <w:rPr>
          <w:rFonts w:ascii="Arial" w:hAnsi="Arial" w:cs="Arial"/>
          <w:szCs w:val="22"/>
        </w:rPr>
        <w:t xml:space="preserve">all such </w:t>
      </w:r>
      <w:r w:rsidR="001C5767" w:rsidRPr="00961A47">
        <w:rPr>
          <w:rFonts w:ascii="Arial" w:hAnsi="Arial" w:cs="Arial"/>
          <w:szCs w:val="22"/>
        </w:rPr>
        <w:t>S</w:t>
      </w:r>
      <w:r w:rsidRPr="00961A47">
        <w:rPr>
          <w:rFonts w:ascii="Arial" w:hAnsi="Arial" w:cs="Arial"/>
          <w:szCs w:val="22"/>
        </w:rPr>
        <w:t>ubcontractors at all levels of the supply chain including:</w:t>
      </w:r>
    </w:p>
    <w:p w14:paraId="3EF9EB9B" w14:textId="77777777"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their name;</w:t>
      </w:r>
    </w:p>
    <w:p w14:paraId="14D05EEC" w14:textId="3977C440"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scope of their appointment;</w:t>
      </w:r>
      <w:r w:rsidR="00385572" w:rsidRPr="00961A47">
        <w:rPr>
          <w:rFonts w:ascii="Arial" w:hAnsi="Arial" w:cs="Arial"/>
          <w:szCs w:val="22"/>
        </w:rPr>
        <w:t xml:space="preserve"> and</w:t>
      </w:r>
    </w:p>
    <w:p w14:paraId="18D62D66" w14:textId="2D038F56" w:rsidR="00CB271A" w:rsidRPr="00961A47" w:rsidRDefault="00CB271A" w:rsidP="009E5367">
      <w:pPr>
        <w:pStyle w:val="Heading3"/>
        <w:tabs>
          <w:tab w:val="left" w:pos="1276"/>
        </w:tabs>
        <w:spacing w:after="120"/>
        <w:ind w:left="709" w:firstLine="0"/>
        <w:jc w:val="left"/>
        <w:rPr>
          <w:rFonts w:ascii="Arial" w:hAnsi="Arial" w:cs="Arial"/>
          <w:szCs w:val="22"/>
        </w:rPr>
      </w:pPr>
      <w:r w:rsidRPr="00961A47">
        <w:rPr>
          <w:rFonts w:ascii="Arial" w:hAnsi="Arial" w:cs="Arial"/>
          <w:szCs w:val="22"/>
        </w:rPr>
        <w:t>the duration of their appointment.</w:t>
      </w:r>
    </w:p>
    <w:p w14:paraId="4F0441D6" w14:textId="14704C14" w:rsidR="00C74E6D" w:rsidRPr="00961A47" w:rsidRDefault="00C74E6D"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exercise due skill and care when it selects and appoints Subcontractors</w:t>
      </w:r>
      <w:r w:rsidR="00257DEC" w:rsidRPr="00961A47">
        <w:rPr>
          <w:rFonts w:ascii="Arial" w:hAnsi="Arial" w:cs="Arial"/>
          <w:szCs w:val="22"/>
        </w:rPr>
        <w:t>.</w:t>
      </w:r>
    </w:p>
    <w:p w14:paraId="550FFDFD" w14:textId="0D59F477"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ensure that all Sub</w:t>
      </w:r>
      <w:r w:rsidRPr="00961A47">
        <w:rPr>
          <w:rFonts w:ascii="Arial" w:hAnsi="Arial" w:cs="Arial"/>
          <w:szCs w:val="22"/>
        </w:rPr>
        <w:noBreakHyphen/>
        <w:t>Contracts in the Supplier’s supply chain entered into after the Start Date wholly or substantially for the purpose of performing or contributing to the performance of the whole or any part of this Contract contain provisions that:</w:t>
      </w:r>
    </w:p>
    <w:p w14:paraId="618FAC5F"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5FD4B411"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72BB5248" w14:textId="0E8B51E9"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4EB40A56" w14:textId="488F6010" w:rsidR="00761AC1" w:rsidRPr="00961A47" w:rsidRDefault="00761AC1"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will take reasonable endeavours to ensure that all Sub</w:t>
      </w:r>
      <w:r w:rsidRPr="00961A47">
        <w:rPr>
          <w:rFonts w:ascii="Arial" w:hAnsi="Arial" w:cs="Arial"/>
          <w:szCs w:val="22"/>
        </w:rPr>
        <w:noBreakHyphen/>
        <w:t>Contracts in the Supplier’s supply chain entered into before the Start Date but made wholly or substantially for the purpose of performing or contributing to the performance of the whole or any part of this Contract contain provisions that:</w:t>
      </w:r>
    </w:p>
    <w:p w14:paraId="6BFD62AD"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Supplier to terminate the Sub</w:t>
      </w:r>
      <w:r w:rsidRPr="00961A47">
        <w:rPr>
          <w:rFonts w:ascii="Arial" w:hAnsi="Arial" w:cs="Arial"/>
          <w:szCs w:val="22"/>
        </w:rPr>
        <w:noBreakHyphen/>
        <w:t>Contract if the Subcontractor fails to comply with its obligations in respect of environmental, social, equality or employment Law;</w:t>
      </w:r>
    </w:p>
    <w:p w14:paraId="72BF7417" w14:textId="77777777" w:rsidR="00761AC1"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require the Supplier to pay all Subcontractors in full, within 30 days of receiving a valid, undisputed invoice; and </w:t>
      </w:r>
    </w:p>
    <w:p w14:paraId="3AEBA819" w14:textId="209995E9" w:rsidR="00825028" w:rsidRPr="00961A47" w:rsidRDefault="00761AC1"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allow the Buyer to publish the details of the late payment or non-payment if this 30-day limit is exceeded.</w:t>
      </w:r>
    </w:p>
    <w:p w14:paraId="35AC7493" w14:textId="7DFBAB68" w:rsidR="008D2319" w:rsidRPr="00961A47" w:rsidRDefault="008D231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At the Buyer’s request, the Supplier must terminate any Sub-Contracts in any of the following events:</w:t>
      </w:r>
    </w:p>
    <w:p w14:paraId="3401005F" w14:textId="6B47C752"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there is a change of control within the meaning of Section 450 of the Corporation Tax Act 2010 of a Subcontractor which isn’t pre-approved by the Buyer in writing;</w:t>
      </w:r>
    </w:p>
    <w:p w14:paraId="2578159A" w14:textId="0E85FE5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acts or omissions of the Subcontractor have caused or materially contributed to a right of termination under Clause </w:t>
      </w:r>
      <w:r w:rsidRPr="00961A47">
        <w:rPr>
          <w:rFonts w:ascii="Arial" w:hAnsi="Arial" w:cs="Arial"/>
          <w:szCs w:val="22"/>
        </w:rPr>
        <w:fldChar w:fldCharType="begin"/>
      </w:r>
      <w:r w:rsidRPr="00961A47">
        <w:rPr>
          <w:rFonts w:ascii="Arial" w:hAnsi="Arial" w:cs="Arial"/>
          <w:szCs w:val="22"/>
        </w:rPr>
        <w:instrText xml:space="preserve"> REF _Ref525069095 \r \h </w:instrText>
      </w:r>
      <w:r w:rsidR="007A481F" w:rsidRPr="00961A47">
        <w:rPr>
          <w:rFonts w:ascii="Arial" w:hAnsi="Arial" w:cs="Arial"/>
          <w:szCs w:val="22"/>
        </w:rPr>
        <w:instrText xml:space="preserve">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11.4</w:t>
      </w:r>
      <w:r w:rsidRPr="00961A47">
        <w:rPr>
          <w:rFonts w:ascii="Arial" w:hAnsi="Arial" w:cs="Arial"/>
          <w:szCs w:val="22"/>
        </w:rPr>
        <w:fldChar w:fldCharType="end"/>
      </w:r>
      <w:r w:rsidRPr="00961A47">
        <w:rPr>
          <w:rFonts w:ascii="Arial" w:hAnsi="Arial" w:cs="Arial"/>
          <w:szCs w:val="22"/>
        </w:rPr>
        <w:t>;</w:t>
      </w:r>
    </w:p>
    <w:p w14:paraId="0AE18DAA"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 Subcontractor or its Affiliates embarrasses or brings into disrepute or diminishes the public trust in the Buyer;</w:t>
      </w:r>
    </w:p>
    <w:p w14:paraId="0A0468A3" w14:textId="77777777" w:rsidR="008D2319"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Subcontractor fails to comply with its obligations in respect of environmental, social, equality or employment Law; and/or</w:t>
      </w:r>
    </w:p>
    <w:p w14:paraId="7DC4D77F" w14:textId="53BDFF4F" w:rsidR="00704F65" w:rsidRPr="00961A47" w:rsidRDefault="008D2319"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the Buyer has found grounds to exclude the Subcontractor in accordance with Regulation 57 of the Regulations.</w:t>
      </w:r>
    </w:p>
    <w:p w14:paraId="6B98553A" w14:textId="1A7BD06A" w:rsidR="00296F4B" w:rsidRPr="00961A47" w:rsidRDefault="00704F65"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is responsible for all acts and omissions of its Subcontractors and those employed or engaged by them as if they were its own. </w:t>
      </w:r>
    </w:p>
    <w:p w14:paraId="4E0A9498" w14:textId="580A38B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81" w:name="_Ref7197167"/>
      <w:r w:rsidRPr="00961A47">
        <w:rPr>
          <w:rFonts w:ascii="Arial" w:hAnsi="Arial" w:cs="Arial"/>
          <w:caps w:val="0"/>
          <w:szCs w:val="22"/>
        </w:rPr>
        <w:t xml:space="preserve">Changing the </w:t>
      </w:r>
      <w:r w:rsidR="002E1E39" w:rsidRPr="00961A47">
        <w:rPr>
          <w:rFonts w:ascii="Arial" w:hAnsi="Arial" w:cs="Arial"/>
          <w:caps w:val="0"/>
          <w:szCs w:val="22"/>
        </w:rPr>
        <w:t>c</w:t>
      </w:r>
      <w:r w:rsidRPr="00961A47">
        <w:rPr>
          <w:rFonts w:ascii="Arial" w:hAnsi="Arial" w:cs="Arial"/>
          <w:caps w:val="0"/>
          <w:szCs w:val="22"/>
        </w:rPr>
        <w:t>ontract</w:t>
      </w:r>
      <w:bookmarkEnd w:id="81"/>
    </w:p>
    <w:p w14:paraId="44E5A630" w14:textId="78B976F8" w:rsidR="00296F4B" w:rsidRPr="00961A47" w:rsidRDefault="00CB271A" w:rsidP="00611FA2">
      <w:pPr>
        <w:pStyle w:val="BodyTextIndent"/>
        <w:tabs>
          <w:tab w:val="clear" w:pos="720"/>
          <w:tab w:val="left" w:pos="709"/>
        </w:tabs>
        <w:spacing w:after="120"/>
        <w:ind w:left="709" w:hanging="709"/>
        <w:jc w:val="left"/>
        <w:rPr>
          <w:rFonts w:ascii="Arial" w:hAnsi="Arial" w:cs="Arial"/>
          <w:szCs w:val="22"/>
        </w:rPr>
      </w:pPr>
      <w:bookmarkStart w:id="82" w:name="_Ref525074545"/>
      <w:r w:rsidRPr="00961A47">
        <w:rPr>
          <w:rFonts w:ascii="Arial" w:hAnsi="Arial" w:cs="Arial"/>
          <w:szCs w:val="22"/>
        </w:rPr>
        <w:t>Either Party can request a variation to the Contract which is only effective if agreed in writing and signed by both Parties.</w:t>
      </w:r>
      <w:bookmarkStart w:id="83" w:name="_Ref525074549"/>
      <w:bookmarkEnd w:id="82"/>
      <w:r w:rsidRPr="00961A47">
        <w:rPr>
          <w:rFonts w:ascii="Arial" w:hAnsi="Arial" w:cs="Arial"/>
          <w:szCs w:val="22"/>
        </w:rPr>
        <w:t xml:space="preserve">  The </w:t>
      </w:r>
      <w:r w:rsidR="00403888" w:rsidRPr="00961A47">
        <w:rPr>
          <w:rFonts w:ascii="Arial" w:hAnsi="Arial" w:cs="Arial"/>
          <w:szCs w:val="22"/>
        </w:rPr>
        <w:t>Buyer</w:t>
      </w:r>
      <w:r w:rsidRPr="00961A47">
        <w:rPr>
          <w:rFonts w:ascii="Arial" w:hAnsi="Arial" w:cs="Arial"/>
          <w:szCs w:val="22"/>
        </w:rPr>
        <w:t xml:space="preserve"> is not required to accept a variation request made by the Supplier.</w:t>
      </w:r>
      <w:bookmarkEnd w:id="83"/>
    </w:p>
    <w:p w14:paraId="3925510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How to communicate about the contract</w:t>
      </w:r>
    </w:p>
    <w:p w14:paraId="63C890A5" w14:textId="5C7F129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All notices under the Contract must be in writing and are considered effective on the Working Day of </w:t>
      </w:r>
      <w:r w:rsidR="00902F52" w:rsidRPr="00961A47">
        <w:rPr>
          <w:rFonts w:ascii="Arial" w:hAnsi="Arial" w:cs="Arial"/>
          <w:szCs w:val="22"/>
        </w:rPr>
        <w:t>D</w:t>
      </w:r>
      <w:r w:rsidRPr="00961A47">
        <w:rPr>
          <w:rFonts w:ascii="Arial" w:hAnsi="Arial" w:cs="Arial"/>
          <w:szCs w:val="22"/>
        </w:rPr>
        <w:t xml:space="preserve">elivery as long as they’re delivered before 5:00pm on a Working Day.  Otherwise the notice is effective on the next Working Day.  An email is effective </w:t>
      </w:r>
      <w:r w:rsidR="009F25C7" w:rsidRPr="00961A47">
        <w:rPr>
          <w:rFonts w:ascii="Arial" w:hAnsi="Arial" w:cs="Arial"/>
          <w:szCs w:val="22"/>
        </w:rPr>
        <w:t>at 9am on the first Working Day after sending</w:t>
      </w:r>
      <w:r w:rsidRPr="00961A47">
        <w:rPr>
          <w:rFonts w:ascii="Arial" w:hAnsi="Arial" w:cs="Arial"/>
          <w:szCs w:val="22"/>
        </w:rPr>
        <w:t xml:space="preserve"> unless an error message is received.</w:t>
      </w:r>
    </w:p>
    <w:p w14:paraId="6A013812" w14:textId="11BD0F7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Notices to the </w:t>
      </w:r>
      <w:r w:rsidR="00403888" w:rsidRPr="00961A47">
        <w:rPr>
          <w:rFonts w:ascii="Arial" w:hAnsi="Arial" w:cs="Arial"/>
          <w:szCs w:val="22"/>
        </w:rPr>
        <w:t>Buyer</w:t>
      </w:r>
      <w:r w:rsidRPr="00961A47">
        <w:rPr>
          <w:rFonts w:ascii="Arial" w:hAnsi="Arial" w:cs="Arial"/>
          <w:szCs w:val="22"/>
        </w:rPr>
        <w:t xml:space="preserve"> or Supplier must be sent to their address</w:t>
      </w:r>
      <w:r w:rsidR="00287A92" w:rsidRPr="00961A47">
        <w:rPr>
          <w:rFonts w:ascii="Arial" w:hAnsi="Arial" w:cs="Arial"/>
          <w:szCs w:val="22"/>
        </w:rPr>
        <w:t xml:space="preserve"> or email address</w:t>
      </w:r>
      <w:r w:rsidRPr="00961A47">
        <w:rPr>
          <w:rFonts w:ascii="Arial" w:hAnsi="Arial" w:cs="Arial"/>
          <w:szCs w:val="22"/>
        </w:rPr>
        <w:t xml:space="preserve"> in the Order Form.</w:t>
      </w:r>
    </w:p>
    <w:p w14:paraId="2BFADF31" w14:textId="0698C05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This clause does not apply to the service of legal proceedings or any documents in any legal action, arbitration or dispute resolution.</w:t>
      </w:r>
    </w:p>
    <w:p w14:paraId="375BE41C" w14:textId="70BEC472" w:rsidR="00752B46" w:rsidRPr="00961A47" w:rsidRDefault="00752B46" w:rsidP="009E5367">
      <w:pPr>
        <w:pStyle w:val="Heading1"/>
        <w:tabs>
          <w:tab w:val="clear" w:pos="720"/>
          <w:tab w:val="left" w:pos="709"/>
        </w:tabs>
        <w:spacing w:after="120"/>
        <w:ind w:left="709" w:hanging="709"/>
        <w:jc w:val="left"/>
        <w:rPr>
          <w:rFonts w:ascii="Arial" w:hAnsi="Arial" w:cs="Arial"/>
          <w:szCs w:val="22"/>
        </w:rPr>
      </w:pPr>
      <w:bookmarkStart w:id="84" w:name="_Ref525074825"/>
      <w:r w:rsidRPr="00961A47">
        <w:rPr>
          <w:rFonts w:ascii="Arial" w:hAnsi="Arial" w:cs="Arial"/>
          <w:caps w:val="0"/>
          <w:szCs w:val="22"/>
        </w:rPr>
        <w:t>Dealing with claims</w:t>
      </w:r>
    </w:p>
    <w:p w14:paraId="4F9A660B" w14:textId="72BDED2E" w:rsidR="00752B46" w:rsidRPr="00961A47" w:rsidRDefault="00752B46"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Buyer becomes aware of any Claim, the Buyer must:</w:t>
      </w:r>
    </w:p>
    <w:p w14:paraId="71498777"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notify the Supplier as soon as reasonably practical becoming aware of a Claim;</w:t>
      </w:r>
    </w:p>
    <w:p w14:paraId="2CDEC769"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at the Supplier’s cost, allow the Supplier to conduct all negotiations and proceedings to do with a Claim;</w:t>
      </w:r>
    </w:p>
    <w:p w14:paraId="7994BF43" w14:textId="59B2719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at the Supplier’s cost, give the Supplier reasonable assistance with the </w:t>
      </w:r>
      <w:r w:rsidR="005F7F97" w:rsidRPr="00961A47">
        <w:rPr>
          <w:rFonts w:ascii="Arial" w:hAnsi="Arial" w:cs="Arial"/>
          <w:szCs w:val="22"/>
        </w:rPr>
        <w:t>C</w:t>
      </w:r>
      <w:r w:rsidRPr="00961A47">
        <w:rPr>
          <w:rFonts w:ascii="Arial" w:hAnsi="Arial" w:cs="Arial"/>
          <w:szCs w:val="22"/>
        </w:rPr>
        <w:t>laim if requested; and</w:t>
      </w:r>
    </w:p>
    <w:p w14:paraId="5A7A6F6A" w14:textId="77777777" w:rsidR="00752B46" w:rsidRPr="00961A47" w:rsidRDefault="00752B46" w:rsidP="009E5367">
      <w:pPr>
        <w:pStyle w:val="Heading3"/>
        <w:tabs>
          <w:tab w:val="left" w:pos="1276"/>
        </w:tabs>
        <w:spacing w:after="120"/>
        <w:ind w:left="1276" w:hanging="567"/>
        <w:jc w:val="left"/>
        <w:rPr>
          <w:rFonts w:ascii="Arial" w:hAnsi="Arial" w:cs="Arial"/>
          <w:szCs w:val="22"/>
        </w:rPr>
      </w:pPr>
      <w:bookmarkStart w:id="85" w:name="_heading=h.4bvk7pj" w:colFirst="0" w:colLast="0"/>
      <w:bookmarkStart w:id="86" w:name="_heading=h.2r0uhxc" w:colFirst="0" w:colLast="0"/>
      <w:bookmarkStart w:id="87" w:name="_heading=h.1664s55" w:colFirst="0" w:colLast="0"/>
      <w:bookmarkEnd w:id="85"/>
      <w:bookmarkEnd w:id="86"/>
      <w:bookmarkEnd w:id="87"/>
      <w:r w:rsidRPr="00961A47">
        <w:rPr>
          <w:rFonts w:ascii="Arial" w:hAnsi="Arial" w:cs="Arial"/>
          <w:szCs w:val="22"/>
        </w:rPr>
        <w:t>not make admissions about the Claim without the prior written consent of the Supplier which cannot be unreasonably withheld or delayed.</w:t>
      </w:r>
    </w:p>
    <w:p w14:paraId="26111BF0" w14:textId="77777777" w:rsidR="00752B46" w:rsidRPr="00961A47" w:rsidRDefault="00752B46" w:rsidP="009E5367">
      <w:pPr>
        <w:pStyle w:val="Heading2"/>
        <w:tabs>
          <w:tab w:val="left" w:pos="709"/>
        </w:tabs>
        <w:spacing w:after="120"/>
        <w:ind w:left="709" w:hanging="709"/>
        <w:jc w:val="left"/>
        <w:rPr>
          <w:rFonts w:ascii="Arial" w:hAnsi="Arial" w:cs="Arial"/>
          <w:szCs w:val="22"/>
        </w:rPr>
      </w:pPr>
      <w:bookmarkStart w:id="88" w:name="_heading=h.3q5sasy" w:colFirst="0" w:colLast="0"/>
      <w:bookmarkStart w:id="89" w:name="_heading=h.25b2l0r" w:colFirst="0" w:colLast="0"/>
      <w:bookmarkEnd w:id="88"/>
      <w:bookmarkEnd w:id="89"/>
      <w:r w:rsidRPr="00961A47">
        <w:rPr>
          <w:rFonts w:ascii="Arial" w:hAnsi="Arial" w:cs="Arial"/>
          <w:szCs w:val="22"/>
        </w:rPr>
        <w:t>The Supplier must:</w:t>
      </w:r>
    </w:p>
    <w:p w14:paraId="79698546"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consider and defend the Claim diligently and in a way that does not damage the Buyer’s reputation; and</w:t>
      </w:r>
    </w:p>
    <w:p w14:paraId="602ACC62" w14:textId="77777777" w:rsidR="00752B46" w:rsidRPr="00961A47" w:rsidRDefault="00752B46"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not settle or compromise any Claim without the Buyer's prior written consent which it must not unreasonably withhold or delay.</w:t>
      </w:r>
    </w:p>
    <w:p w14:paraId="52511BB0" w14:textId="1367FC0D"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Preventing fraud, bribery and corruption</w:t>
      </w:r>
      <w:bookmarkEnd w:id="84"/>
    </w:p>
    <w:p w14:paraId="0CA01452" w14:textId="77777777" w:rsidR="00CB271A" w:rsidRPr="00961A47" w:rsidRDefault="00CB271A" w:rsidP="009E5367">
      <w:pPr>
        <w:pStyle w:val="Heading2"/>
        <w:tabs>
          <w:tab w:val="left" w:pos="709"/>
        </w:tabs>
        <w:spacing w:after="120"/>
        <w:ind w:left="709" w:hanging="709"/>
        <w:jc w:val="left"/>
        <w:rPr>
          <w:rFonts w:ascii="Arial" w:hAnsi="Arial" w:cs="Arial"/>
          <w:szCs w:val="22"/>
        </w:rPr>
      </w:pPr>
      <w:bookmarkStart w:id="90" w:name="_Ref7198671"/>
      <w:bookmarkStart w:id="91" w:name="_Ref359607864"/>
      <w:bookmarkStart w:id="92" w:name="_Ref260824497"/>
      <w:bookmarkStart w:id="93" w:name="_Ref525081039"/>
      <w:r w:rsidRPr="00961A47">
        <w:rPr>
          <w:rFonts w:ascii="Arial" w:hAnsi="Arial" w:cs="Arial"/>
          <w:szCs w:val="22"/>
        </w:rPr>
        <w:t>The Supplier shall not:</w:t>
      </w:r>
      <w:bookmarkEnd w:id="90"/>
      <w:r w:rsidRPr="00961A47">
        <w:rPr>
          <w:rFonts w:ascii="Arial" w:hAnsi="Arial" w:cs="Arial"/>
          <w:szCs w:val="22"/>
        </w:rPr>
        <w:t xml:space="preserve"> </w:t>
      </w:r>
    </w:p>
    <w:p w14:paraId="7438380C" w14:textId="42879A66"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commit any criminal offence referred to in 57(1) and 57(2)</w:t>
      </w:r>
      <w:r w:rsidR="00E55EC4" w:rsidRPr="00961A47">
        <w:rPr>
          <w:rFonts w:ascii="Arial" w:hAnsi="Arial" w:cs="Arial"/>
          <w:szCs w:val="22"/>
        </w:rPr>
        <w:t xml:space="preserve"> of the Regulations</w:t>
      </w:r>
      <w:r w:rsidRPr="00961A47">
        <w:rPr>
          <w:rFonts w:ascii="Arial" w:hAnsi="Arial" w:cs="Arial"/>
          <w:szCs w:val="22"/>
        </w:rPr>
        <w:t>;</w:t>
      </w:r>
      <w:r w:rsidR="00385572" w:rsidRPr="00961A47">
        <w:rPr>
          <w:rFonts w:ascii="Arial" w:hAnsi="Arial" w:cs="Arial"/>
          <w:szCs w:val="22"/>
        </w:rPr>
        <w:t xml:space="preserve"> or</w:t>
      </w:r>
    </w:p>
    <w:p w14:paraId="28161ECA" w14:textId="135076F9"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offer, give, or agree to give anything, to any person (whether working for or engaged by the </w:t>
      </w:r>
      <w:r w:rsidR="00403888" w:rsidRPr="00961A47">
        <w:rPr>
          <w:rFonts w:ascii="Arial" w:hAnsi="Arial" w:cs="Arial"/>
          <w:szCs w:val="22"/>
        </w:rPr>
        <w:t>Buyer</w:t>
      </w:r>
      <w:r w:rsidRPr="00961A47">
        <w:rPr>
          <w:rFonts w:ascii="Arial" w:hAnsi="Arial" w:cs="Arial"/>
          <w:szCs w:val="22"/>
        </w:rPr>
        <w:t xml:space="preserve">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bookmarkEnd w:id="91"/>
    </w:p>
    <w:p w14:paraId="7C361B02" w14:textId="64261DD1" w:rsidR="00DC3DAE" w:rsidRPr="00961A47" w:rsidRDefault="00CB271A" w:rsidP="009E5367">
      <w:pPr>
        <w:pStyle w:val="Heading2"/>
        <w:tabs>
          <w:tab w:val="left" w:pos="709"/>
        </w:tabs>
        <w:spacing w:after="120"/>
        <w:ind w:left="709" w:hanging="709"/>
        <w:jc w:val="left"/>
        <w:rPr>
          <w:rFonts w:ascii="Arial" w:hAnsi="Arial" w:cs="Arial"/>
          <w:szCs w:val="22"/>
        </w:rPr>
      </w:pPr>
      <w:bookmarkStart w:id="94" w:name="_Ref102653710"/>
      <w:bookmarkEnd w:id="92"/>
      <w:r w:rsidRPr="00961A47">
        <w:rPr>
          <w:rFonts w:ascii="Arial" w:hAnsi="Arial" w:cs="Arial"/>
          <w:szCs w:val="22"/>
        </w:rPr>
        <w:t xml:space="preserve">The Supplier shall take all reasonable </w:t>
      </w:r>
      <w:r w:rsidR="002B0903" w:rsidRPr="00961A47">
        <w:rPr>
          <w:rFonts w:ascii="Arial" w:hAnsi="Arial" w:cs="Arial"/>
          <w:szCs w:val="22"/>
        </w:rPr>
        <w:t>endeavours</w:t>
      </w:r>
      <w:r w:rsidRPr="00961A47">
        <w:rPr>
          <w:rFonts w:ascii="Arial" w:hAnsi="Arial" w:cs="Arial"/>
          <w:szCs w:val="22"/>
        </w:rPr>
        <w:t xml:space="preserve"> (including creating, maintaining and enforcing adequate policies, procedures and records), in accordance with </w:t>
      </w:r>
      <w:r w:rsidR="00D41633" w:rsidRPr="00961A47">
        <w:rPr>
          <w:rFonts w:ascii="Arial" w:hAnsi="Arial" w:cs="Arial"/>
          <w:szCs w:val="22"/>
        </w:rPr>
        <w:t>G</w:t>
      </w:r>
      <w:r w:rsidRPr="00961A47">
        <w:rPr>
          <w:rFonts w:ascii="Arial" w:hAnsi="Arial" w:cs="Arial"/>
          <w:szCs w:val="22"/>
        </w:rPr>
        <w:t xml:space="preserve">ood </w:t>
      </w:r>
      <w:r w:rsidR="00D41633" w:rsidRPr="00961A47">
        <w:rPr>
          <w:rFonts w:ascii="Arial" w:hAnsi="Arial" w:cs="Arial"/>
          <w:szCs w:val="22"/>
        </w:rPr>
        <w:t>I</w:t>
      </w:r>
      <w:r w:rsidRPr="00961A47">
        <w:rPr>
          <w:rFonts w:ascii="Arial" w:hAnsi="Arial" w:cs="Arial"/>
          <w:szCs w:val="22"/>
        </w:rPr>
        <w:t xml:space="preserve">ndustry </w:t>
      </w:r>
      <w:r w:rsidR="00D41633" w:rsidRPr="00961A47">
        <w:rPr>
          <w:rFonts w:ascii="Arial" w:hAnsi="Arial" w:cs="Arial"/>
          <w:szCs w:val="22"/>
        </w:rPr>
        <w:t>P</w:t>
      </w:r>
      <w:r w:rsidRPr="00961A47">
        <w:rPr>
          <w:rFonts w:ascii="Arial" w:hAnsi="Arial" w:cs="Arial"/>
          <w:szCs w:val="22"/>
        </w:rPr>
        <w:t>ractice, to prevent any matters referred to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_Ref7198671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29.1</w:t>
      </w:r>
      <w:r w:rsidR="005D272A" w:rsidRPr="00961A47">
        <w:rPr>
          <w:rFonts w:ascii="Arial" w:hAnsi="Arial" w:cs="Arial"/>
          <w:szCs w:val="22"/>
        </w:rPr>
        <w:fldChar w:fldCharType="end"/>
      </w:r>
      <w:r w:rsidRPr="00961A47">
        <w:rPr>
          <w:rFonts w:ascii="Arial" w:hAnsi="Arial" w:cs="Arial"/>
          <w:szCs w:val="22"/>
        </w:rPr>
        <w:t xml:space="preserve"> and any fraud by the </w:t>
      </w:r>
      <w:r w:rsidR="007232C4" w:rsidRPr="00961A47">
        <w:rPr>
          <w:rFonts w:ascii="Arial" w:hAnsi="Arial" w:cs="Arial"/>
          <w:szCs w:val="22"/>
        </w:rPr>
        <w:t xml:space="preserve">Supplier </w:t>
      </w:r>
      <w:r w:rsidRPr="00961A47">
        <w:rPr>
          <w:rFonts w:ascii="Arial" w:hAnsi="Arial" w:cs="Arial"/>
          <w:szCs w:val="22"/>
        </w:rPr>
        <w:t xml:space="preserve">Staff and the Supplier (including its shareholders, members and directors) in connection with the Contract and shall notify the </w:t>
      </w:r>
      <w:r w:rsidR="00403888" w:rsidRPr="00961A47">
        <w:rPr>
          <w:rFonts w:ascii="Arial" w:hAnsi="Arial" w:cs="Arial"/>
          <w:szCs w:val="22"/>
        </w:rPr>
        <w:t>Buyer</w:t>
      </w:r>
      <w:r w:rsidRPr="00961A47">
        <w:rPr>
          <w:rFonts w:ascii="Arial" w:hAnsi="Arial" w:cs="Arial"/>
          <w:szCs w:val="22"/>
        </w:rPr>
        <w:t xml:space="preserve"> immediately if it has reason to suspect that any such matters have occurred or is occurring or is likely to occur.</w:t>
      </w:r>
      <w:bookmarkEnd w:id="94"/>
    </w:p>
    <w:p w14:paraId="538819EA" w14:textId="7603BA4A" w:rsidR="007A3779" w:rsidRPr="00961A47" w:rsidRDefault="00DC3DAE" w:rsidP="009E5367">
      <w:pPr>
        <w:pStyle w:val="Heading2"/>
        <w:tabs>
          <w:tab w:val="left" w:pos="709"/>
        </w:tabs>
        <w:spacing w:after="120"/>
        <w:ind w:left="709" w:hanging="709"/>
        <w:jc w:val="left"/>
        <w:rPr>
          <w:rFonts w:ascii="Arial" w:hAnsi="Arial" w:cs="Arial"/>
          <w:szCs w:val="22"/>
        </w:rPr>
      </w:pPr>
      <w:bookmarkStart w:id="95" w:name="_Ref113454470"/>
      <w:r w:rsidRPr="00961A47">
        <w:rPr>
          <w:rFonts w:ascii="Arial" w:hAnsi="Arial" w:cs="Arial"/>
          <w:szCs w:val="22"/>
        </w:rPr>
        <w:t xml:space="preserve">If the Supplier notifies the Buyer as required by clause </w:t>
      </w:r>
      <w:r w:rsidRPr="00961A47">
        <w:rPr>
          <w:rFonts w:ascii="Arial" w:hAnsi="Arial" w:cs="Arial"/>
          <w:szCs w:val="22"/>
        </w:rPr>
        <w:fldChar w:fldCharType="begin"/>
      </w:r>
      <w:r w:rsidRPr="00961A47">
        <w:rPr>
          <w:rFonts w:ascii="Arial" w:hAnsi="Arial" w:cs="Arial"/>
          <w:szCs w:val="22"/>
        </w:rPr>
        <w:instrText xml:space="preserve"> REF _Ref102653710 \r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29.2</w:t>
      </w:r>
      <w:r w:rsidRPr="00961A47">
        <w:rPr>
          <w:rFonts w:ascii="Arial" w:hAnsi="Arial" w:cs="Arial"/>
          <w:szCs w:val="22"/>
        </w:rPr>
        <w:fldChar w:fldCharType="end"/>
      </w:r>
      <w:r w:rsidRPr="00961A47">
        <w:rPr>
          <w:rFonts w:ascii="Arial" w:hAnsi="Arial" w:cs="Arial"/>
          <w:szCs w:val="22"/>
        </w:rPr>
        <w:t xml:space="preserve">, the Supplier must respond promptly to their further enquiries, co-operate with any investigation and allow the </w:t>
      </w:r>
      <w:r w:rsidR="001E2551" w:rsidRPr="00961A47">
        <w:rPr>
          <w:rFonts w:ascii="Arial" w:hAnsi="Arial" w:cs="Arial"/>
          <w:szCs w:val="22"/>
        </w:rPr>
        <w:t>A</w:t>
      </w:r>
      <w:r w:rsidRPr="00961A47">
        <w:rPr>
          <w:rFonts w:ascii="Arial" w:hAnsi="Arial" w:cs="Arial"/>
          <w:szCs w:val="22"/>
        </w:rPr>
        <w:t>udit of any books, records and relevant documentation.</w:t>
      </w:r>
      <w:bookmarkEnd w:id="95"/>
    </w:p>
    <w:p w14:paraId="342FC222" w14:textId="1DD58FE9" w:rsidR="00651DB3" w:rsidRPr="00961A47" w:rsidRDefault="007A3779"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If the Supplier or the Supplier Staff engages in conduct prohibited by </w:t>
      </w:r>
      <w:r w:rsidR="00DC3DAE" w:rsidRPr="00961A47">
        <w:rPr>
          <w:rFonts w:ascii="Arial" w:hAnsi="Arial" w:cs="Arial"/>
          <w:szCs w:val="22"/>
        </w:rPr>
        <w:t>clause </w:t>
      </w:r>
      <w:r w:rsidR="00DC3DAE" w:rsidRPr="00961A47">
        <w:rPr>
          <w:rFonts w:ascii="Arial" w:hAnsi="Arial" w:cs="Arial"/>
          <w:szCs w:val="22"/>
        </w:rPr>
        <w:fldChar w:fldCharType="begin"/>
      </w:r>
      <w:r w:rsidR="00DC3DAE" w:rsidRPr="00961A47">
        <w:rPr>
          <w:rFonts w:ascii="Arial" w:hAnsi="Arial" w:cs="Arial"/>
          <w:szCs w:val="22"/>
        </w:rPr>
        <w:instrText xml:space="preserve"> REF _Ref7198671 \r \h  \* MERGEFORMAT </w:instrText>
      </w:r>
      <w:r w:rsidR="00DC3DAE" w:rsidRPr="00961A47">
        <w:rPr>
          <w:rFonts w:ascii="Arial" w:hAnsi="Arial" w:cs="Arial"/>
          <w:szCs w:val="22"/>
        </w:rPr>
      </w:r>
      <w:r w:rsidR="00DC3DAE" w:rsidRPr="00961A47">
        <w:rPr>
          <w:rFonts w:ascii="Arial" w:hAnsi="Arial" w:cs="Arial"/>
          <w:szCs w:val="22"/>
        </w:rPr>
        <w:fldChar w:fldCharType="separate"/>
      </w:r>
      <w:r w:rsidR="004D1652">
        <w:rPr>
          <w:rFonts w:ascii="Arial" w:hAnsi="Arial" w:cs="Arial"/>
          <w:szCs w:val="22"/>
        </w:rPr>
        <w:t>29.1</w:t>
      </w:r>
      <w:r w:rsidR="00DC3DAE" w:rsidRPr="00961A47">
        <w:rPr>
          <w:rFonts w:ascii="Arial" w:hAnsi="Arial" w:cs="Arial"/>
          <w:szCs w:val="22"/>
        </w:rPr>
        <w:fldChar w:fldCharType="end"/>
      </w:r>
      <w:r w:rsidR="00DC3DAE" w:rsidRPr="00961A47">
        <w:rPr>
          <w:rFonts w:ascii="Arial" w:hAnsi="Arial" w:cs="Arial"/>
          <w:szCs w:val="22"/>
        </w:rPr>
        <w:t xml:space="preserve"> or commits fraud in relation to the Contract or any other contract with the Crown (including the Buyer) the Buyer may:</w:t>
      </w:r>
    </w:p>
    <w:p w14:paraId="2B786E61" w14:textId="3CE74BCD" w:rsidR="00651DB3" w:rsidRPr="00961A47" w:rsidRDefault="00651DB3"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r</w:t>
      </w:r>
      <w:r w:rsidR="002B6316" w:rsidRPr="00961A47">
        <w:rPr>
          <w:rFonts w:ascii="Arial" w:hAnsi="Arial" w:cs="Arial"/>
          <w:szCs w:val="22"/>
        </w:rPr>
        <w:t xml:space="preserve">equire the Supplier to remove any Supplier Staff from providing the Deliverables if their acts or omissions have caused the </w:t>
      </w:r>
      <w:r w:rsidR="00D52E54" w:rsidRPr="00961A47">
        <w:rPr>
          <w:rFonts w:ascii="Arial" w:hAnsi="Arial" w:cs="Arial"/>
          <w:szCs w:val="22"/>
        </w:rPr>
        <w:t>d</w:t>
      </w:r>
      <w:r w:rsidR="002B6316" w:rsidRPr="00961A47">
        <w:rPr>
          <w:rFonts w:ascii="Arial" w:hAnsi="Arial" w:cs="Arial"/>
          <w:szCs w:val="22"/>
        </w:rPr>
        <w:t>efault; and</w:t>
      </w:r>
    </w:p>
    <w:p w14:paraId="3184BC3B" w14:textId="4FD255A8" w:rsidR="00825028" w:rsidRPr="00961A47" w:rsidRDefault="007A3779" w:rsidP="009E5367">
      <w:pPr>
        <w:pStyle w:val="Heading3"/>
        <w:tabs>
          <w:tab w:val="left" w:pos="1276"/>
        </w:tabs>
        <w:spacing w:after="120"/>
        <w:ind w:left="1276" w:hanging="567"/>
        <w:jc w:val="left"/>
        <w:rPr>
          <w:rFonts w:ascii="Arial" w:hAnsi="Arial" w:cs="Arial"/>
          <w:szCs w:val="22"/>
        </w:rPr>
      </w:pPr>
      <w:bookmarkStart w:id="96" w:name="_Ref109744740"/>
      <w:r w:rsidRPr="00961A47">
        <w:rPr>
          <w:rFonts w:ascii="Arial" w:hAnsi="Arial" w:cs="Arial"/>
          <w:szCs w:val="22"/>
        </w:rPr>
        <w:t>immediately terminate the Contract.</w:t>
      </w:r>
      <w:bookmarkEnd w:id="96"/>
      <w:r w:rsidRPr="00961A47">
        <w:rPr>
          <w:rFonts w:ascii="Arial" w:hAnsi="Arial" w:cs="Arial"/>
          <w:szCs w:val="22"/>
        </w:rPr>
        <w:t xml:space="preserve"> </w:t>
      </w:r>
      <w:bookmarkStart w:id="97" w:name="_Ref99467520"/>
      <w:bookmarkEnd w:id="93"/>
    </w:p>
    <w:p w14:paraId="5057D8D8" w14:textId="604C26E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r w:rsidRPr="00961A47">
        <w:rPr>
          <w:rFonts w:ascii="Arial" w:hAnsi="Arial" w:cs="Arial"/>
          <w:caps w:val="0"/>
          <w:szCs w:val="22"/>
        </w:rPr>
        <w:t>Equality, diversity and human rights</w:t>
      </w:r>
      <w:bookmarkEnd w:id="97"/>
    </w:p>
    <w:p w14:paraId="5526C06B" w14:textId="5AB6FA7C"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follow all applicable</w:t>
      </w:r>
      <w:r w:rsidR="00246B64" w:rsidRPr="00961A47">
        <w:rPr>
          <w:rFonts w:ascii="Arial" w:hAnsi="Arial" w:cs="Arial"/>
          <w:szCs w:val="22"/>
        </w:rPr>
        <w:t xml:space="preserve"> employment and</w:t>
      </w:r>
      <w:r w:rsidRPr="00961A47">
        <w:rPr>
          <w:rFonts w:ascii="Arial" w:hAnsi="Arial" w:cs="Arial"/>
          <w:szCs w:val="22"/>
        </w:rPr>
        <w:t xml:space="preserve"> equality </w:t>
      </w:r>
      <w:r w:rsidR="00EE7078" w:rsidRPr="00961A47">
        <w:rPr>
          <w:rFonts w:ascii="Arial" w:hAnsi="Arial" w:cs="Arial"/>
          <w:szCs w:val="22"/>
        </w:rPr>
        <w:t>L</w:t>
      </w:r>
      <w:r w:rsidRPr="00961A47">
        <w:rPr>
          <w:rFonts w:ascii="Arial" w:hAnsi="Arial" w:cs="Arial"/>
          <w:szCs w:val="22"/>
        </w:rPr>
        <w:t>aw when they perform their obligations under the Contract, including:</w:t>
      </w:r>
    </w:p>
    <w:p w14:paraId="4AB09C91"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protections against discrimination on the grounds of race, sex, gender reassignment, religion or belief, disability, sexual orientation, pregnancy, maternity, age or otherwise;</w:t>
      </w:r>
      <w:r w:rsidR="00385572" w:rsidRPr="00961A47">
        <w:rPr>
          <w:rFonts w:ascii="Arial" w:hAnsi="Arial" w:cs="Arial"/>
          <w:szCs w:val="22"/>
        </w:rPr>
        <w:t xml:space="preserve"> and</w:t>
      </w:r>
    </w:p>
    <w:p w14:paraId="03E0C0BE" w14:textId="006FFC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any other requirements and instructions which the </w:t>
      </w:r>
      <w:r w:rsidR="00403888" w:rsidRPr="00961A47">
        <w:rPr>
          <w:rFonts w:ascii="Arial" w:hAnsi="Arial" w:cs="Arial"/>
          <w:szCs w:val="22"/>
        </w:rPr>
        <w:t>Buyer</w:t>
      </w:r>
      <w:r w:rsidRPr="00961A47">
        <w:rPr>
          <w:rFonts w:ascii="Arial" w:hAnsi="Arial" w:cs="Arial"/>
          <w:szCs w:val="22"/>
        </w:rPr>
        <w:t xml:space="preserve"> reasonably imposes related to equality Law.</w:t>
      </w:r>
    </w:p>
    <w:p w14:paraId="11F918DE" w14:textId="24DB7A2A" w:rsidR="00246B64"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w:t>
      </w:r>
      <w:r w:rsidR="00F903A2" w:rsidRPr="00961A47">
        <w:rPr>
          <w:rFonts w:ascii="Arial" w:hAnsi="Arial" w:cs="Arial"/>
          <w:szCs w:val="22"/>
        </w:rPr>
        <w:t>use all reasonable endeavours</w:t>
      </w:r>
      <w:r w:rsidRPr="00961A47">
        <w:rPr>
          <w:rFonts w:ascii="Arial" w:hAnsi="Arial" w:cs="Arial"/>
          <w:szCs w:val="22"/>
        </w:rPr>
        <w:t xml:space="preserve">, and inform the </w:t>
      </w:r>
      <w:r w:rsidR="00403888" w:rsidRPr="00961A47">
        <w:rPr>
          <w:rFonts w:ascii="Arial" w:hAnsi="Arial" w:cs="Arial"/>
          <w:szCs w:val="22"/>
        </w:rPr>
        <w:t>Buyer</w:t>
      </w:r>
      <w:r w:rsidRPr="00961A47">
        <w:rPr>
          <w:rFonts w:ascii="Arial" w:hAnsi="Arial" w:cs="Arial"/>
          <w:szCs w:val="22"/>
        </w:rPr>
        <w:t xml:space="preserve"> of the steps taken, to prevent anything that is considered to be unlawful discrimination by any court or tribunal, or the Equality and Human Rights Commission (or any successor organisation) when working on the Contract</w:t>
      </w:r>
      <w:r w:rsidR="00DA2F70" w:rsidRPr="00961A47">
        <w:rPr>
          <w:rFonts w:ascii="Arial" w:hAnsi="Arial" w:cs="Arial"/>
          <w:szCs w:val="22"/>
        </w:rPr>
        <w:t>.</w:t>
      </w:r>
    </w:p>
    <w:p w14:paraId="3967A738" w14:textId="53898DF2"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98" w:name="_Ref99467530"/>
      <w:r w:rsidRPr="00961A47">
        <w:rPr>
          <w:rFonts w:ascii="Arial" w:hAnsi="Arial" w:cs="Arial"/>
          <w:caps w:val="0"/>
          <w:szCs w:val="22"/>
        </w:rPr>
        <w:t>Health and safety</w:t>
      </w:r>
      <w:bookmarkEnd w:id="98"/>
    </w:p>
    <w:p w14:paraId="5886E6DC" w14:textId="77777777"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perform its obligations meeting the requirements of:</w:t>
      </w:r>
    </w:p>
    <w:p w14:paraId="4A5365C1" w14:textId="5242B738"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all applicable </w:t>
      </w:r>
      <w:r w:rsidR="00D1680D" w:rsidRPr="00961A47">
        <w:rPr>
          <w:rFonts w:ascii="Arial" w:hAnsi="Arial" w:cs="Arial"/>
          <w:szCs w:val="22"/>
        </w:rPr>
        <w:t>L</w:t>
      </w:r>
      <w:r w:rsidRPr="00961A47">
        <w:rPr>
          <w:rFonts w:ascii="Arial" w:hAnsi="Arial" w:cs="Arial"/>
          <w:szCs w:val="22"/>
        </w:rPr>
        <w:t>aw regarding health and safety;</w:t>
      </w:r>
      <w:r w:rsidR="00385572" w:rsidRPr="00961A47">
        <w:rPr>
          <w:rFonts w:ascii="Arial" w:hAnsi="Arial" w:cs="Arial"/>
          <w:szCs w:val="22"/>
        </w:rPr>
        <w:t xml:space="preserve"> and</w:t>
      </w:r>
    </w:p>
    <w:p w14:paraId="767BCB3B" w14:textId="1D5322E8"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's current health and safety policy while at the </w:t>
      </w:r>
      <w:r w:rsidR="00403888" w:rsidRPr="00961A47">
        <w:rPr>
          <w:rFonts w:ascii="Arial" w:hAnsi="Arial" w:cs="Arial"/>
          <w:szCs w:val="22"/>
        </w:rPr>
        <w:t>Buyer</w:t>
      </w:r>
      <w:r w:rsidRPr="00961A47">
        <w:rPr>
          <w:rFonts w:ascii="Arial" w:hAnsi="Arial" w:cs="Arial"/>
          <w:szCs w:val="22"/>
        </w:rPr>
        <w:t>’s premises, as provided to the Supplier.</w:t>
      </w:r>
    </w:p>
    <w:p w14:paraId="0E131F5E" w14:textId="789CEAF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and the </w:t>
      </w:r>
      <w:r w:rsidR="00403888" w:rsidRPr="00961A47">
        <w:rPr>
          <w:rFonts w:ascii="Arial" w:hAnsi="Arial" w:cs="Arial"/>
          <w:szCs w:val="22"/>
        </w:rPr>
        <w:t>Buyer</w:t>
      </w:r>
      <w:r w:rsidRPr="00961A47">
        <w:rPr>
          <w:rFonts w:ascii="Arial" w:hAnsi="Arial" w:cs="Arial"/>
          <w:szCs w:val="22"/>
        </w:rPr>
        <w:t xml:space="preserve"> must as soon as possible notify the other of any health and safety incidents or material hazards they’re aware of at the </w:t>
      </w:r>
      <w:r w:rsidR="00403888" w:rsidRPr="00961A47">
        <w:rPr>
          <w:rFonts w:ascii="Arial" w:hAnsi="Arial" w:cs="Arial"/>
          <w:szCs w:val="22"/>
        </w:rPr>
        <w:t>Buyer</w:t>
      </w:r>
      <w:r w:rsidRPr="00961A47">
        <w:rPr>
          <w:rFonts w:ascii="Arial" w:hAnsi="Arial" w:cs="Arial"/>
          <w:szCs w:val="22"/>
        </w:rPr>
        <w:t xml:space="preserve"> premises that relate to the performance of the Contract.</w:t>
      </w:r>
    </w:p>
    <w:p w14:paraId="0EA702D0" w14:textId="727A68A0" w:rsidR="00CB271A" w:rsidRPr="00961A47" w:rsidRDefault="00296F4B" w:rsidP="00611FA2">
      <w:pPr>
        <w:pStyle w:val="Heading1"/>
        <w:tabs>
          <w:tab w:val="clear" w:pos="720"/>
          <w:tab w:val="left" w:pos="709"/>
        </w:tabs>
        <w:spacing w:after="120"/>
        <w:ind w:left="709" w:hanging="709"/>
        <w:jc w:val="left"/>
        <w:rPr>
          <w:rFonts w:ascii="Arial" w:hAnsi="Arial" w:cs="Arial"/>
          <w:caps w:val="0"/>
          <w:szCs w:val="22"/>
        </w:rPr>
      </w:pPr>
      <w:bookmarkStart w:id="99" w:name="_Ref99464239"/>
      <w:r w:rsidRPr="00961A47">
        <w:rPr>
          <w:rFonts w:ascii="Arial" w:hAnsi="Arial" w:cs="Arial"/>
          <w:caps w:val="0"/>
          <w:szCs w:val="22"/>
        </w:rPr>
        <w:t>Environment</w:t>
      </w:r>
      <w:r w:rsidR="005A2C3A" w:rsidRPr="00961A47">
        <w:rPr>
          <w:rFonts w:ascii="Arial" w:hAnsi="Arial" w:cs="Arial"/>
          <w:caps w:val="0"/>
          <w:szCs w:val="22"/>
        </w:rPr>
        <w:t xml:space="preserve"> and </w:t>
      </w:r>
      <w:r w:rsidR="009C20D7" w:rsidRPr="00961A47">
        <w:rPr>
          <w:rFonts w:ascii="Arial" w:hAnsi="Arial" w:cs="Arial"/>
          <w:caps w:val="0"/>
          <w:szCs w:val="22"/>
        </w:rPr>
        <w:t>s</w:t>
      </w:r>
      <w:r w:rsidR="005A2C3A" w:rsidRPr="00961A47">
        <w:rPr>
          <w:rFonts w:ascii="Arial" w:hAnsi="Arial" w:cs="Arial"/>
          <w:caps w:val="0"/>
          <w:szCs w:val="22"/>
        </w:rPr>
        <w:t>ustainability</w:t>
      </w:r>
      <w:bookmarkEnd w:id="99"/>
    </w:p>
    <w:p w14:paraId="2972E64C" w14:textId="5E79067A" w:rsidR="00F752E3" w:rsidRPr="00961A47" w:rsidRDefault="00F752E3"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In performing its obligations under the Contract, the Supplier shall, to the reasonable satisfaction of the Buyer:</w:t>
      </w:r>
    </w:p>
    <w:p w14:paraId="382398BD" w14:textId="0C827326" w:rsidR="005A2C3A"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meet, </w:t>
      </w:r>
      <w:r w:rsidR="005A2C3A" w:rsidRPr="00961A47">
        <w:rPr>
          <w:rFonts w:ascii="Arial" w:hAnsi="Arial" w:cs="Arial"/>
          <w:szCs w:val="22"/>
        </w:rPr>
        <w:t>in all material respects</w:t>
      </w:r>
      <w:r w:rsidR="00674250" w:rsidRPr="00961A47">
        <w:rPr>
          <w:rFonts w:ascii="Arial" w:hAnsi="Arial" w:cs="Arial"/>
          <w:szCs w:val="22"/>
        </w:rPr>
        <w:t>,</w:t>
      </w:r>
      <w:r w:rsidR="005A2C3A" w:rsidRPr="00961A47">
        <w:rPr>
          <w:rFonts w:ascii="Arial" w:hAnsi="Arial" w:cs="Arial"/>
          <w:szCs w:val="22"/>
        </w:rPr>
        <w:t xml:space="preserve"> the requirements of all applicable </w:t>
      </w:r>
      <w:r w:rsidR="00D1680D" w:rsidRPr="00961A47">
        <w:rPr>
          <w:rFonts w:ascii="Arial" w:hAnsi="Arial" w:cs="Arial"/>
          <w:szCs w:val="22"/>
        </w:rPr>
        <w:t>L</w:t>
      </w:r>
      <w:r w:rsidR="005A2C3A" w:rsidRPr="00961A47">
        <w:rPr>
          <w:rFonts w:ascii="Arial" w:hAnsi="Arial" w:cs="Arial"/>
          <w:szCs w:val="22"/>
        </w:rPr>
        <w:t>aws regarding the environment</w:t>
      </w:r>
      <w:r w:rsidRPr="00961A47">
        <w:rPr>
          <w:rFonts w:ascii="Arial" w:hAnsi="Arial" w:cs="Arial"/>
          <w:szCs w:val="22"/>
        </w:rPr>
        <w:t xml:space="preserve">; </w:t>
      </w:r>
      <w:r w:rsidR="00982E0F" w:rsidRPr="00961A47">
        <w:rPr>
          <w:rFonts w:ascii="Arial" w:hAnsi="Arial" w:cs="Arial"/>
          <w:szCs w:val="22"/>
        </w:rPr>
        <w:t>and</w:t>
      </w:r>
    </w:p>
    <w:p w14:paraId="4C7BC7FC" w14:textId="183FB351" w:rsidR="00296F4B" w:rsidRPr="00961A47" w:rsidRDefault="00F752E3"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 xml:space="preserve">comply with </w:t>
      </w:r>
      <w:r w:rsidR="00CB271A" w:rsidRPr="00961A47">
        <w:rPr>
          <w:rFonts w:ascii="Arial" w:hAnsi="Arial" w:cs="Arial"/>
          <w:szCs w:val="22"/>
        </w:rPr>
        <w:t xml:space="preserve">its obligations under the </w:t>
      </w:r>
      <w:r w:rsidR="00403888" w:rsidRPr="00961A47">
        <w:rPr>
          <w:rFonts w:ascii="Arial" w:hAnsi="Arial" w:cs="Arial"/>
          <w:szCs w:val="22"/>
        </w:rPr>
        <w:t>Buyer</w:t>
      </w:r>
      <w:r w:rsidR="00CB271A" w:rsidRPr="00961A47">
        <w:rPr>
          <w:rFonts w:ascii="Arial" w:hAnsi="Arial" w:cs="Arial"/>
          <w:szCs w:val="22"/>
        </w:rPr>
        <w:t xml:space="preserve">'s current </w:t>
      </w:r>
      <w:r w:rsidR="00674250" w:rsidRPr="00961A47">
        <w:rPr>
          <w:rFonts w:ascii="Arial" w:hAnsi="Arial" w:cs="Arial"/>
          <w:szCs w:val="22"/>
        </w:rPr>
        <w:t>e</w:t>
      </w:r>
      <w:r w:rsidR="00CB271A" w:rsidRPr="00961A47">
        <w:rPr>
          <w:rFonts w:ascii="Arial" w:hAnsi="Arial" w:cs="Arial"/>
          <w:szCs w:val="22"/>
        </w:rPr>
        <w:t xml:space="preserve">nvironmental </w:t>
      </w:r>
      <w:r w:rsidR="00674250" w:rsidRPr="00961A47">
        <w:rPr>
          <w:rFonts w:ascii="Arial" w:hAnsi="Arial" w:cs="Arial"/>
          <w:szCs w:val="22"/>
        </w:rPr>
        <w:t>p</w:t>
      </w:r>
      <w:r w:rsidR="00CB271A" w:rsidRPr="00961A47">
        <w:rPr>
          <w:rFonts w:ascii="Arial" w:hAnsi="Arial" w:cs="Arial"/>
          <w:szCs w:val="22"/>
        </w:rPr>
        <w:t xml:space="preserve">olicy, which the </w:t>
      </w:r>
      <w:r w:rsidR="00403888" w:rsidRPr="00961A47">
        <w:rPr>
          <w:rFonts w:ascii="Arial" w:hAnsi="Arial" w:cs="Arial"/>
          <w:szCs w:val="22"/>
        </w:rPr>
        <w:t>Buyer</w:t>
      </w:r>
      <w:r w:rsidR="00CB271A" w:rsidRPr="00961A47">
        <w:rPr>
          <w:rFonts w:ascii="Arial" w:hAnsi="Arial" w:cs="Arial"/>
          <w:szCs w:val="22"/>
        </w:rPr>
        <w:t xml:space="preserve"> must provide</w:t>
      </w:r>
      <w:r w:rsidR="00982E0F" w:rsidRPr="00961A47">
        <w:rPr>
          <w:rFonts w:ascii="Arial" w:hAnsi="Arial" w:cs="Arial"/>
          <w:szCs w:val="22"/>
        </w:rPr>
        <w:t>.</w:t>
      </w:r>
    </w:p>
    <w:p w14:paraId="15AE72B0" w14:textId="4DDD4538"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ensure that Supplier Staff are aware of the </w:t>
      </w:r>
      <w:r w:rsidR="00403888" w:rsidRPr="00961A47">
        <w:rPr>
          <w:rFonts w:ascii="Arial" w:hAnsi="Arial" w:cs="Arial"/>
          <w:szCs w:val="22"/>
        </w:rPr>
        <w:t>Buyer</w:t>
      </w:r>
      <w:r w:rsidRPr="00961A47">
        <w:rPr>
          <w:rFonts w:ascii="Arial" w:hAnsi="Arial" w:cs="Arial"/>
          <w:szCs w:val="22"/>
        </w:rPr>
        <w:t xml:space="preserve">'s </w:t>
      </w:r>
      <w:r w:rsidR="00F97D31" w:rsidRPr="00961A47">
        <w:rPr>
          <w:rFonts w:ascii="Arial" w:hAnsi="Arial" w:cs="Arial"/>
          <w:szCs w:val="22"/>
        </w:rPr>
        <w:t>e</w:t>
      </w:r>
      <w:r w:rsidRPr="00961A47">
        <w:rPr>
          <w:rFonts w:ascii="Arial" w:hAnsi="Arial" w:cs="Arial"/>
          <w:szCs w:val="22"/>
        </w:rPr>
        <w:t xml:space="preserve">nvironmental </w:t>
      </w:r>
      <w:r w:rsidR="00F97D31" w:rsidRPr="00961A47">
        <w:rPr>
          <w:rFonts w:ascii="Arial" w:hAnsi="Arial" w:cs="Arial"/>
          <w:szCs w:val="22"/>
        </w:rPr>
        <w:t>p</w:t>
      </w:r>
      <w:r w:rsidRPr="00961A47">
        <w:rPr>
          <w:rFonts w:ascii="Arial" w:hAnsi="Arial" w:cs="Arial"/>
          <w:szCs w:val="22"/>
        </w:rPr>
        <w:t>olicy.</w:t>
      </w:r>
    </w:p>
    <w:p w14:paraId="0EEF8FFD"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00" w:name="_Ref99467569"/>
      <w:r w:rsidRPr="00961A47">
        <w:rPr>
          <w:rFonts w:ascii="Arial" w:hAnsi="Arial" w:cs="Arial"/>
          <w:caps w:val="0"/>
          <w:szCs w:val="22"/>
        </w:rPr>
        <w:t>Tax</w:t>
      </w:r>
      <w:bookmarkEnd w:id="100"/>
    </w:p>
    <w:p w14:paraId="463AC5DD" w14:textId="6035D2C0"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not breach any tax or social security obligations and must enter into a binding agreement to pay any late contributions due, including where applicable, any interest or any fines.  The </w:t>
      </w:r>
      <w:r w:rsidR="00403888" w:rsidRPr="00961A47">
        <w:rPr>
          <w:rFonts w:ascii="Arial" w:hAnsi="Arial" w:cs="Arial"/>
          <w:szCs w:val="22"/>
        </w:rPr>
        <w:t>Buyer</w:t>
      </w:r>
      <w:r w:rsidRPr="00961A47">
        <w:rPr>
          <w:rFonts w:ascii="Arial" w:hAnsi="Arial" w:cs="Arial"/>
          <w:szCs w:val="22"/>
        </w:rPr>
        <w:t xml:space="preserve"> cannot terminate the Contract where the Supplier has not paid a minor tax or social security contribution.</w:t>
      </w:r>
    </w:p>
    <w:p w14:paraId="57C581A1" w14:textId="66CE260C" w:rsidR="00CB271A" w:rsidRPr="00961A47" w:rsidRDefault="00CB271A" w:rsidP="009E5367">
      <w:pPr>
        <w:pStyle w:val="Heading2"/>
        <w:tabs>
          <w:tab w:val="left" w:pos="709"/>
        </w:tabs>
        <w:spacing w:after="120"/>
        <w:ind w:left="709" w:hanging="709"/>
        <w:jc w:val="left"/>
        <w:rPr>
          <w:rFonts w:ascii="Arial" w:hAnsi="Arial" w:cs="Arial"/>
          <w:szCs w:val="22"/>
        </w:rPr>
      </w:pPr>
      <w:bookmarkStart w:id="101" w:name="_Ref525075219"/>
      <w:r w:rsidRPr="00961A47">
        <w:rPr>
          <w:rFonts w:ascii="Arial" w:hAnsi="Arial" w:cs="Arial"/>
          <w:szCs w:val="22"/>
        </w:rPr>
        <w:t>Where the Supplier or any Supplier Staff are liable to be taxed or to pay National Insurance contributions in the UK relating to payment received under the Contract, the Supplier must both:</w:t>
      </w:r>
      <w:bookmarkEnd w:id="101"/>
    </w:p>
    <w:p w14:paraId="4F0AEF3B"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comply with the Income Tax (Earnings and Pensions) Act 2003 and all other statutes and regulations relating to income tax, the Social Security Contributions and Benefits Act 1992 (including IR35) and National Insurance contributions;</w:t>
      </w:r>
      <w:r w:rsidR="00385572" w:rsidRPr="00961A47">
        <w:rPr>
          <w:rFonts w:ascii="Arial" w:hAnsi="Arial" w:cs="Arial"/>
          <w:szCs w:val="22"/>
        </w:rPr>
        <w:t xml:space="preserve"> and</w:t>
      </w:r>
    </w:p>
    <w:p w14:paraId="1BBA94F3" w14:textId="752C9F59" w:rsidR="00296F4B" w:rsidRPr="00961A47" w:rsidRDefault="00CB271A" w:rsidP="009E5367">
      <w:pPr>
        <w:pStyle w:val="Heading3"/>
        <w:tabs>
          <w:tab w:val="left" w:pos="1276"/>
        </w:tabs>
        <w:spacing w:after="120"/>
        <w:ind w:left="1276" w:hanging="567"/>
        <w:jc w:val="left"/>
        <w:rPr>
          <w:rFonts w:ascii="Arial" w:hAnsi="Arial" w:cs="Arial"/>
          <w:szCs w:val="22"/>
        </w:rPr>
      </w:pPr>
      <w:bookmarkStart w:id="102" w:name="_Ref99669225"/>
      <w:r w:rsidRPr="00961A47">
        <w:rPr>
          <w:rFonts w:ascii="Arial" w:hAnsi="Arial" w:cs="Arial"/>
          <w:szCs w:val="22"/>
        </w:rPr>
        <w:t xml:space="preserve">indemnify the </w:t>
      </w:r>
      <w:r w:rsidR="00403888" w:rsidRPr="00961A47">
        <w:rPr>
          <w:rFonts w:ascii="Arial" w:hAnsi="Arial" w:cs="Arial"/>
          <w:szCs w:val="22"/>
        </w:rPr>
        <w:t>Buyer</w:t>
      </w:r>
      <w:r w:rsidRPr="00961A47">
        <w:rPr>
          <w:rFonts w:ascii="Arial" w:hAnsi="Arial" w:cs="Arial"/>
          <w:szCs w:val="22"/>
        </w:rPr>
        <w:t xml:space="preserve"> against any Income Tax, National Insurance and social security contributions and any other liability, deduction, contribution, assessment or claim arising from or made during or after the </w:t>
      </w:r>
      <w:r w:rsidR="00F506D2" w:rsidRPr="00961A47">
        <w:rPr>
          <w:rFonts w:ascii="Arial" w:hAnsi="Arial" w:cs="Arial"/>
          <w:szCs w:val="22"/>
        </w:rPr>
        <w:t>Term</w:t>
      </w:r>
      <w:r w:rsidRPr="00961A47">
        <w:rPr>
          <w:rFonts w:ascii="Arial" w:hAnsi="Arial" w:cs="Arial"/>
          <w:szCs w:val="22"/>
        </w:rPr>
        <w:t xml:space="preserve"> in connection with the provision of the Deliverables by the Supplier or any of the Supplier Staff.</w:t>
      </w:r>
      <w:bookmarkEnd w:id="102"/>
    </w:p>
    <w:p w14:paraId="5FF100EC" w14:textId="5ADF2390" w:rsidR="00CB271A"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any of the Supplier Staff are Workers who receive payment relating to the Deliverables, then the Supplier must ensure that its contract with the Worker contains requirements</w:t>
      </w:r>
      <w:r w:rsidR="00F506D2" w:rsidRPr="00961A47">
        <w:rPr>
          <w:rFonts w:ascii="Arial" w:hAnsi="Arial" w:cs="Arial"/>
          <w:szCs w:val="22"/>
        </w:rPr>
        <w:t xml:space="preserve"> that</w:t>
      </w:r>
      <w:r w:rsidRPr="00961A47">
        <w:rPr>
          <w:rFonts w:ascii="Arial" w:hAnsi="Arial" w:cs="Arial"/>
          <w:szCs w:val="22"/>
        </w:rPr>
        <w:t>:</w:t>
      </w:r>
    </w:p>
    <w:p w14:paraId="3BBD44FC" w14:textId="595952A9"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at any time during the term of the Contract, request that the Worker provides information which demonstrates they comply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why those requirements do not apply, the </w:t>
      </w:r>
      <w:r w:rsidR="00403888" w:rsidRPr="00961A47">
        <w:rPr>
          <w:rFonts w:ascii="Arial" w:hAnsi="Arial" w:cs="Arial"/>
          <w:szCs w:val="22"/>
        </w:rPr>
        <w:t>Buyer</w:t>
      </w:r>
      <w:r w:rsidRPr="00961A47">
        <w:rPr>
          <w:rFonts w:ascii="Arial" w:hAnsi="Arial" w:cs="Arial"/>
          <w:szCs w:val="22"/>
        </w:rPr>
        <w:t xml:space="preserve"> can specify the information the Worker must provide and the deadline for responding;</w:t>
      </w:r>
    </w:p>
    <w:p w14:paraId="670C5CEC" w14:textId="77777777"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fails to provide the information requested by the </w:t>
      </w:r>
      <w:r w:rsidR="00403888" w:rsidRPr="00961A47">
        <w:rPr>
          <w:rFonts w:ascii="Arial" w:hAnsi="Arial" w:cs="Arial"/>
          <w:szCs w:val="22"/>
        </w:rPr>
        <w:t>Buyer</w:t>
      </w:r>
      <w:r w:rsidRPr="00961A47">
        <w:rPr>
          <w:rFonts w:ascii="Arial" w:hAnsi="Arial" w:cs="Arial"/>
          <w:szCs w:val="22"/>
        </w:rPr>
        <w:t xml:space="preserve"> within the time specified by the </w:t>
      </w:r>
      <w:r w:rsidR="00403888" w:rsidRPr="00961A47">
        <w:rPr>
          <w:rFonts w:ascii="Arial" w:hAnsi="Arial" w:cs="Arial"/>
          <w:szCs w:val="22"/>
        </w:rPr>
        <w:t>Buyer</w:t>
      </w:r>
      <w:r w:rsidRPr="00961A47">
        <w:rPr>
          <w:rFonts w:ascii="Arial" w:hAnsi="Arial" w:cs="Arial"/>
          <w:szCs w:val="22"/>
        </w:rPr>
        <w:t>;</w:t>
      </w:r>
    </w:p>
    <w:p w14:paraId="6055C0B8" w14:textId="69A6A675" w:rsidR="00CB271A"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Worker's contract may be terminated at the </w:t>
      </w:r>
      <w:r w:rsidR="00403888" w:rsidRPr="00961A47">
        <w:rPr>
          <w:rFonts w:ascii="Arial" w:hAnsi="Arial" w:cs="Arial"/>
          <w:szCs w:val="22"/>
        </w:rPr>
        <w:t>Buyer</w:t>
      </w:r>
      <w:r w:rsidRPr="00961A47">
        <w:rPr>
          <w:rFonts w:ascii="Arial" w:hAnsi="Arial" w:cs="Arial"/>
          <w:szCs w:val="22"/>
        </w:rPr>
        <w:t xml:space="preserve">'s request if the Worker provides information which the </w:t>
      </w:r>
      <w:r w:rsidR="00403888" w:rsidRPr="00961A47">
        <w:rPr>
          <w:rFonts w:ascii="Arial" w:hAnsi="Arial" w:cs="Arial"/>
          <w:szCs w:val="22"/>
        </w:rPr>
        <w:t>Buyer</w:t>
      </w:r>
      <w:r w:rsidRPr="00961A47">
        <w:rPr>
          <w:rFonts w:ascii="Arial" w:hAnsi="Arial" w:cs="Arial"/>
          <w:szCs w:val="22"/>
        </w:rPr>
        <w:t xml:space="preserve"> considers isn’t good enough to demonstrate how it complies with clause </w:t>
      </w:r>
      <w:r w:rsidRPr="00961A47">
        <w:rPr>
          <w:rFonts w:ascii="Arial" w:hAnsi="Arial" w:cs="Arial"/>
          <w:szCs w:val="22"/>
        </w:rPr>
        <w:fldChar w:fldCharType="begin"/>
      </w:r>
      <w:r w:rsidRPr="00961A47">
        <w:rPr>
          <w:rFonts w:ascii="Arial" w:hAnsi="Arial" w:cs="Arial"/>
          <w:szCs w:val="22"/>
        </w:rPr>
        <w:instrText xml:space="preserve"> REF _Ref525075219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33.2</w:t>
      </w:r>
      <w:r w:rsidRPr="00961A47">
        <w:rPr>
          <w:rFonts w:ascii="Arial" w:hAnsi="Arial" w:cs="Arial"/>
          <w:szCs w:val="22"/>
        </w:rPr>
        <w:fldChar w:fldCharType="end"/>
      </w:r>
      <w:r w:rsidRPr="00961A47">
        <w:rPr>
          <w:rFonts w:ascii="Arial" w:hAnsi="Arial" w:cs="Arial"/>
          <w:szCs w:val="22"/>
        </w:rPr>
        <w:t xml:space="preserve"> or confirms that the Worker is not complying with those requirements;</w:t>
      </w:r>
      <w:r w:rsidR="00385572" w:rsidRPr="00961A47">
        <w:rPr>
          <w:rFonts w:ascii="Arial" w:hAnsi="Arial" w:cs="Arial"/>
          <w:szCs w:val="22"/>
        </w:rPr>
        <w:t xml:space="preserve"> and</w:t>
      </w:r>
    </w:p>
    <w:p w14:paraId="2D8169C3" w14:textId="4D5422D6" w:rsidR="00296F4B" w:rsidRPr="00961A47" w:rsidRDefault="00CB271A" w:rsidP="009E5367">
      <w:pPr>
        <w:pStyle w:val="Heading3"/>
        <w:tabs>
          <w:tab w:val="left" w:pos="1276"/>
        </w:tabs>
        <w:spacing w:after="120"/>
        <w:ind w:left="1276" w:hanging="567"/>
        <w:jc w:val="left"/>
        <w:rPr>
          <w:rFonts w:ascii="Arial" w:hAnsi="Arial" w:cs="Arial"/>
          <w:szCs w:val="22"/>
        </w:rPr>
      </w:pPr>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may supply any information they receive from the Worker to HMRC for revenue collection and management.</w:t>
      </w:r>
    </w:p>
    <w:p w14:paraId="58C32459"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03" w:name="_Ref525080728"/>
      <w:r w:rsidRPr="00961A47">
        <w:rPr>
          <w:rFonts w:ascii="Arial" w:hAnsi="Arial" w:cs="Arial"/>
          <w:caps w:val="0"/>
          <w:szCs w:val="22"/>
        </w:rPr>
        <w:t>Conflict of interest</w:t>
      </w:r>
      <w:bookmarkEnd w:id="103"/>
    </w:p>
    <w:p w14:paraId="751202B2" w14:textId="7412FA59"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take action to ensure that neither the Supplier nor the Supplier Staff are placed in the position of an actual</w:t>
      </w:r>
      <w:r w:rsidR="00F903A2" w:rsidRPr="00961A47">
        <w:rPr>
          <w:rFonts w:ascii="Arial" w:hAnsi="Arial" w:cs="Arial"/>
          <w:szCs w:val="22"/>
        </w:rPr>
        <w:t>,</w:t>
      </w:r>
      <w:r w:rsidRPr="00961A47">
        <w:rPr>
          <w:rFonts w:ascii="Arial" w:hAnsi="Arial" w:cs="Arial"/>
          <w:szCs w:val="22"/>
        </w:rPr>
        <w:t xml:space="preserve"> potential</w:t>
      </w:r>
      <w:r w:rsidR="00F903A2" w:rsidRPr="00961A47">
        <w:rPr>
          <w:rFonts w:ascii="Arial" w:hAnsi="Arial" w:cs="Arial"/>
          <w:szCs w:val="22"/>
        </w:rPr>
        <w:t xml:space="preserve">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onflict</w:t>
      </w:r>
      <w:r w:rsidR="00F2222E" w:rsidRPr="00961A47">
        <w:rPr>
          <w:rFonts w:ascii="Arial" w:hAnsi="Arial" w:cs="Arial"/>
          <w:szCs w:val="22"/>
        </w:rPr>
        <w:t xml:space="preserve"> of Interest</w:t>
      </w:r>
      <w:r w:rsidRPr="00961A47">
        <w:rPr>
          <w:rFonts w:ascii="Arial" w:hAnsi="Arial" w:cs="Arial"/>
          <w:szCs w:val="22"/>
        </w:rPr>
        <w:t>.</w:t>
      </w:r>
    </w:p>
    <w:p w14:paraId="11C2B8B4" w14:textId="2500FBC4"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 xml:space="preserve">The Supplier must promptly notify and provide details to the </w:t>
      </w:r>
      <w:r w:rsidR="00403888" w:rsidRPr="00961A47">
        <w:rPr>
          <w:rFonts w:ascii="Arial" w:hAnsi="Arial" w:cs="Arial"/>
          <w:szCs w:val="22"/>
        </w:rPr>
        <w:t>Buyer</w:t>
      </w:r>
      <w:r w:rsidRPr="00961A47">
        <w:rPr>
          <w:rFonts w:ascii="Arial" w:hAnsi="Arial" w:cs="Arial"/>
          <w:szCs w:val="22"/>
        </w:rPr>
        <w:t xml:space="preserve"> if a</w:t>
      </w:r>
      <w:r w:rsidR="00F903A2" w:rsidRPr="00961A47">
        <w:rPr>
          <w:rFonts w:ascii="Arial" w:hAnsi="Arial" w:cs="Arial"/>
          <w:szCs w:val="22"/>
        </w:rPr>
        <w:t>n actual, potential or perceived</w:t>
      </w:r>
      <w:r w:rsidRPr="00961A47">
        <w:rPr>
          <w:rFonts w:ascii="Arial" w:hAnsi="Arial" w:cs="Arial"/>
          <w:szCs w:val="22"/>
        </w:rPr>
        <w:t xml:space="preserve">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 happens or is expected to happen.</w:t>
      </w:r>
    </w:p>
    <w:p w14:paraId="5B2A042B" w14:textId="33C78E0E" w:rsidR="00296F4B" w:rsidRPr="00961A47" w:rsidRDefault="00F903A2" w:rsidP="009E5367">
      <w:pPr>
        <w:pStyle w:val="Heading2"/>
        <w:tabs>
          <w:tab w:val="left" w:pos="709"/>
        </w:tabs>
        <w:spacing w:after="120"/>
        <w:ind w:left="709" w:hanging="709"/>
        <w:jc w:val="left"/>
        <w:rPr>
          <w:rFonts w:ascii="Arial" w:hAnsi="Arial" w:cs="Arial"/>
          <w:szCs w:val="22"/>
        </w:rPr>
      </w:pPr>
      <w:bookmarkStart w:id="104" w:name="_Ref109228063"/>
      <w:r w:rsidRPr="00961A47">
        <w:rPr>
          <w:rFonts w:ascii="Arial" w:hAnsi="Arial" w:cs="Arial"/>
          <w:szCs w:val="22"/>
        </w:rPr>
        <w:t xml:space="preserve">The Buyer will consider whether there are any appropriate measures that can be put in place to remedy an actual, perceived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 xml:space="preserve">nterest. If, in the reasonable opinion of the Buyer, such measures do not or will not resolve an actual or potential </w:t>
      </w:r>
      <w:r w:rsidR="006B0CB0" w:rsidRPr="00961A47">
        <w:rPr>
          <w:rFonts w:ascii="Arial" w:hAnsi="Arial" w:cs="Arial"/>
          <w:szCs w:val="22"/>
        </w:rPr>
        <w:t>c</w:t>
      </w:r>
      <w:r w:rsidRPr="00961A47">
        <w:rPr>
          <w:rFonts w:ascii="Arial" w:hAnsi="Arial" w:cs="Arial"/>
          <w:szCs w:val="22"/>
        </w:rPr>
        <w:t xml:space="preserve">onflict of </w:t>
      </w:r>
      <w:r w:rsidR="006B0CB0" w:rsidRPr="00961A47">
        <w:rPr>
          <w:rFonts w:ascii="Arial" w:hAnsi="Arial" w:cs="Arial"/>
          <w:szCs w:val="22"/>
        </w:rPr>
        <w:t>i</w:t>
      </w:r>
      <w:r w:rsidRPr="00961A47">
        <w:rPr>
          <w:rFonts w:ascii="Arial" w:hAnsi="Arial" w:cs="Arial"/>
          <w:szCs w:val="22"/>
        </w:rPr>
        <w:t xml:space="preserve">nterest, the Buyer may terminate </w:t>
      </w:r>
      <w:r w:rsidR="006B0CB0" w:rsidRPr="00961A47">
        <w:rPr>
          <w:rFonts w:ascii="Arial" w:hAnsi="Arial" w:cs="Arial"/>
          <w:szCs w:val="22"/>
        </w:rPr>
        <w:t xml:space="preserve">the </w:t>
      </w:r>
      <w:r w:rsidRPr="00961A47">
        <w:rPr>
          <w:rFonts w:ascii="Arial" w:hAnsi="Arial" w:cs="Arial"/>
          <w:szCs w:val="22"/>
        </w:rPr>
        <w:t xml:space="preserve">Contract immediately by giving notice in writing to the Supplier where there is or may be an actual or potential </w:t>
      </w:r>
      <w:r w:rsidR="00F2222E" w:rsidRPr="00961A47">
        <w:rPr>
          <w:rFonts w:ascii="Arial" w:hAnsi="Arial" w:cs="Arial"/>
          <w:szCs w:val="22"/>
        </w:rPr>
        <w:t>C</w:t>
      </w:r>
      <w:r w:rsidRPr="00961A47">
        <w:rPr>
          <w:rFonts w:ascii="Arial" w:hAnsi="Arial" w:cs="Arial"/>
          <w:szCs w:val="22"/>
        </w:rPr>
        <w:t xml:space="preserve">onflict of </w:t>
      </w:r>
      <w:r w:rsidR="00F2222E" w:rsidRPr="00961A47">
        <w:rPr>
          <w:rFonts w:ascii="Arial" w:hAnsi="Arial" w:cs="Arial"/>
          <w:szCs w:val="22"/>
        </w:rPr>
        <w:t>I</w:t>
      </w:r>
      <w:r w:rsidRPr="00961A47">
        <w:rPr>
          <w:rFonts w:ascii="Arial" w:hAnsi="Arial" w:cs="Arial"/>
          <w:szCs w:val="22"/>
        </w:rPr>
        <w:t>nterest</w:t>
      </w:r>
      <w:r w:rsidR="000B34F7" w:rsidRPr="00961A47">
        <w:rPr>
          <w:rFonts w:ascii="Arial" w:hAnsi="Arial" w:cs="Arial"/>
          <w:szCs w:val="22"/>
        </w:rPr>
        <w:t xml:space="preserve"> and clauses </w:t>
      </w:r>
      <w:r w:rsidR="000B34F7" w:rsidRPr="00961A47">
        <w:rPr>
          <w:rFonts w:ascii="Arial" w:hAnsi="Arial" w:cs="Arial"/>
          <w:szCs w:val="22"/>
        </w:rPr>
        <w:fldChar w:fldCharType="begin"/>
      </w:r>
      <w:r w:rsidR="000B34F7" w:rsidRPr="00961A47">
        <w:rPr>
          <w:rFonts w:ascii="Arial" w:hAnsi="Arial" w:cs="Arial"/>
          <w:szCs w:val="22"/>
        </w:rPr>
        <w:instrText xml:space="preserve"> REF _Ref525068816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11.5(a)(ii)</w:t>
      </w:r>
      <w:r w:rsidR="000B34F7" w:rsidRPr="00961A47">
        <w:rPr>
          <w:rFonts w:ascii="Arial" w:hAnsi="Arial" w:cs="Arial"/>
          <w:szCs w:val="22"/>
        </w:rPr>
        <w:fldChar w:fldCharType="end"/>
      </w:r>
      <w:r w:rsidR="000B34F7" w:rsidRPr="00961A47">
        <w:rPr>
          <w:rFonts w:ascii="Arial" w:hAnsi="Arial" w:cs="Arial"/>
          <w:szCs w:val="22"/>
        </w:rPr>
        <w:t xml:space="preserve"> to </w:t>
      </w:r>
      <w:r w:rsidR="000B34F7" w:rsidRPr="00961A47">
        <w:rPr>
          <w:rFonts w:ascii="Arial" w:hAnsi="Arial" w:cs="Arial"/>
          <w:szCs w:val="22"/>
        </w:rPr>
        <w:fldChar w:fldCharType="begin"/>
      </w:r>
      <w:r w:rsidR="000B34F7" w:rsidRPr="00961A47">
        <w:rPr>
          <w:rFonts w:ascii="Arial" w:hAnsi="Arial" w:cs="Arial"/>
          <w:szCs w:val="22"/>
        </w:rPr>
        <w:instrText xml:space="preserve"> REF _Ref525068819 \r \h </w:instrText>
      </w:r>
      <w:r w:rsidR="007A481F" w:rsidRPr="00961A47">
        <w:rPr>
          <w:rFonts w:ascii="Arial" w:hAnsi="Arial" w:cs="Arial"/>
          <w:szCs w:val="22"/>
        </w:rPr>
        <w:instrText xml:space="preserve"> \* MERGEFORMAT </w:instrText>
      </w:r>
      <w:r w:rsidR="000B34F7" w:rsidRPr="00961A47">
        <w:rPr>
          <w:rFonts w:ascii="Arial" w:hAnsi="Arial" w:cs="Arial"/>
          <w:szCs w:val="22"/>
        </w:rPr>
      </w:r>
      <w:r w:rsidR="000B34F7" w:rsidRPr="00961A47">
        <w:rPr>
          <w:rFonts w:ascii="Arial" w:hAnsi="Arial" w:cs="Arial"/>
          <w:szCs w:val="22"/>
        </w:rPr>
        <w:fldChar w:fldCharType="separate"/>
      </w:r>
      <w:r w:rsidR="004D1652">
        <w:rPr>
          <w:rFonts w:ascii="Arial" w:hAnsi="Arial" w:cs="Arial"/>
          <w:szCs w:val="22"/>
        </w:rPr>
        <w:t>11.5(a)(viii)</w:t>
      </w:r>
      <w:r w:rsidR="000B34F7" w:rsidRPr="00961A47">
        <w:rPr>
          <w:rFonts w:ascii="Arial" w:hAnsi="Arial" w:cs="Arial"/>
          <w:szCs w:val="22"/>
        </w:rPr>
        <w:fldChar w:fldCharType="end"/>
      </w:r>
      <w:r w:rsidR="000B34F7" w:rsidRPr="00961A47">
        <w:rPr>
          <w:rFonts w:ascii="Arial" w:hAnsi="Arial" w:cs="Arial"/>
          <w:szCs w:val="22"/>
        </w:rPr>
        <w:t xml:space="preserve"> shall apply</w:t>
      </w:r>
      <w:r w:rsidRPr="00961A47">
        <w:rPr>
          <w:rFonts w:ascii="Arial" w:hAnsi="Arial" w:cs="Arial"/>
          <w:szCs w:val="22"/>
        </w:rPr>
        <w:t>.</w:t>
      </w:r>
      <w:bookmarkEnd w:id="104"/>
    </w:p>
    <w:p w14:paraId="75EECAFF" w14:textId="037C1BAB"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05" w:name="_Ref99529707"/>
      <w:r w:rsidRPr="00961A47">
        <w:rPr>
          <w:rFonts w:ascii="Arial" w:hAnsi="Arial" w:cs="Arial"/>
          <w:caps w:val="0"/>
          <w:szCs w:val="22"/>
        </w:rPr>
        <w:t>Reporting a breach of the contract</w:t>
      </w:r>
      <w:bookmarkEnd w:id="105"/>
    </w:p>
    <w:p w14:paraId="2F08B1B0" w14:textId="65F4295E" w:rsidR="00296F4B" w:rsidRPr="00961A47" w:rsidRDefault="00CB271A" w:rsidP="009E5367">
      <w:pPr>
        <w:pStyle w:val="Heading2"/>
        <w:tabs>
          <w:tab w:val="left" w:pos="709"/>
        </w:tabs>
        <w:spacing w:after="120"/>
        <w:ind w:left="709" w:hanging="709"/>
        <w:jc w:val="left"/>
        <w:rPr>
          <w:rFonts w:ascii="Arial" w:hAnsi="Arial" w:cs="Arial"/>
          <w:szCs w:val="22"/>
        </w:rPr>
      </w:pPr>
      <w:bookmarkStart w:id="106" w:name="_Ref525077848"/>
      <w:bookmarkStart w:id="107" w:name="_Ref102654381"/>
      <w:r w:rsidRPr="00961A47">
        <w:rPr>
          <w:rFonts w:ascii="Arial" w:hAnsi="Arial" w:cs="Arial"/>
          <w:szCs w:val="22"/>
        </w:rPr>
        <w:t xml:space="preserve">As soon as it is aware of it the Supplier and Supplier Staff must report to the </w:t>
      </w:r>
      <w:r w:rsidR="00403888" w:rsidRPr="00961A47">
        <w:rPr>
          <w:rFonts w:ascii="Arial" w:hAnsi="Arial" w:cs="Arial"/>
          <w:szCs w:val="22"/>
        </w:rPr>
        <w:t>Buyer</w:t>
      </w:r>
      <w:r w:rsidRPr="00961A47">
        <w:rPr>
          <w:rFonts w:ascii="Arial" w:hAnsi="Arial" w:cs="Arial"/>
          <w:szCs w:val="22"/>
        </w:rPr>
        <w:t xml:space="preserve"> any actual or suspected breach of</w:t>
      </w:r>
      <w:bookmarkEnd w:id="106"/>
      <w:r w:rsidRPr="00961A47">
        <w:rPr>
          <w:rFonts w:ascii="Arial" w:hAnsi="Arial" w:cs="Arial"/>
          <w:szCs w:val="22"/>
        </w:rPr>
        <w:t xml:space="preserve"> </w:t>
      </w:r>
      <w:r w:rsidR="00D1680D" w:rsidRPr="00961A47">
        <w:rPr>
          <w:rFonts w:ascii="Arial" w:hAnsi="Arial" w:cs="Arial"/>
          <w:szCs w:val="22"/>
        </w:rPr>
        <w:t>L</w:t>
      </w:r>
      <w:r w:rsidRPr="00961A47">
        <w:rPr>
          <w:rFonts w:ascii="Arial" w:hAnsi="Arial" w:cs="Arial"/>
          <w:szCs w:val="22"/>
        </w:rPr>
        <w:t>aw, clause </w:t>
      </w:r>
      <w:r w:rsidRPr="00961A47">
        <w:rPr>
          <w:rFonts w:ascii="Arial" w:hAnsi="Arial" w:cs="Arial"/>
          <w:szCs w:val="22"/>
        </w:rPr>
        <w:fldChar w:fldCharType="begin"/>
      </w:r>
      <w:r w:rsidRPr="00961A47">
        <w:rPr>
          <w:rFonts w:ascii="Arial" w:hAnsi="Arial" w:cs="Arial"/>
          <w:szCs w:val="22"/>
        </w:rPr>
        <w:instrText xml:space="preserve"> REF _Ref525069750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13.1</w:t>
      </w:r>
      <w:r w:rsidRPr="00961A47">
        <w:rPr>
          <w:rFonts w:ascii="Arial" w:hAnsi="Arial" w:cs="Arial"/>
          <w:szCs w:val="22"/>
        </w:rPr>
        <w:fldChar w:fldCharType="end"/>
      </w:r>
      <w:r w:rsidRPr="00961A47">
        <w:rPr>
          <w:rFonts w:ascii="Arial" w:hAnsi="Arial" w:cs="Arial"/>
          <w:szCs w:val="22"/>
        </w:rPr>
        <w:t>, or clauses </w:t>
      </w:r>
      <w:r w:rsidRPr="00961A47">
        <w:rPr>
          <w:rFonts w:ascii="Arial" w:hAnsi="Arial" w:cs="Arial"/>
          <w:szCs w:val="22"/>
        </w:rPr>
        <w:fldChar w:fldCharType="begin"/>
      </w:r>
      <w:r w:rsidRPr="00961A47">
        <w:rPr>
          <w:rFonts w:ascii="Arial" w:hAnsi="Arial" w:cs="Arial"/>
          <w:szCs w:val="22"/>
        </w:rPr>
        <w:instrText xml:space="preserve"> REF _Ref525074825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28</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_Ref525080728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34</w:t>
      </w:r>
      <w:r w:rsidRPr="00961A47">
        <w:rPr>
          <w:rFonts w:ascii="Arial" w:hAnsi="Arial" w:cs="Arial"/>
          <w:szCs w:val="22"/>
        </w:rPr>
        <w:fldChar w:fldCharType="end"/>
      </w:r>
      <w:r w:rsidRPr="00961A47">
        <w:rPr>
          <w:rFonts w:ascii="Arial" w:hAnsi="Arial" w:cs="Arial"/>
          <w:szCs w:val="22"/>
        </w:rPr>
        <w:t>.</w:t>
      </w:r>
      <w:bookmarkEnd w:id="107"/>
    </w:p>
    <w:p w14:paraId="2DC8A6DC" w14:textId="532345BD"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must not retaliate against any of the Supplier Staff who in good faith reports a breach listed in clause</w:t>
      </w:r>
      <w:r w:rsidR="005D272A" w:rsidRPr="00961A47">
        <w:rPr>
          <w:rFonts w:ascii="Arial" w:hAnsi="Arial" w:cs="Arial"/>
          <w:szCs w:val="22"/>
        </w:rPr>
        <w:t xml:space="preserve"> </w:t>
      </w:r>
      <w:r w:rsidR="005D272A" w:rsidRPr="00961A47">
        <w:rPr>
          <w:rFonts w:ascii="Arial" w:hAnsi="Arial" w:cs="Arial"/>
          <w:szCs w:val="22"/>
        </w:rPr>
        <w:fldChar w:fldCharType="begin"/>
      </w:r>
      <w:r w:rsidR="005D272A" w:rsidRPr="00961A47">
        <w:rPr>
          <w:rFonts w:ascii="Arial" w:hAnsi="Arial" w:cs="Arial"/>
          <w:szCs w:val="22"/>
        </w:rPr>
        <w:instrText xml:space="preserve"> REF _Ref102654381 \r \h </w:instrText>
      </w:r>
      <w:r w:rsidR="007A481F" w:rsidRPr="00961A47">
        <w:rPr>
          <w:rFonts w:ascii="Arial" w:hAnsi="Arial" w:cs="Arial"/>
          <w:szCs w:val="22"/>
        </w:rPr>
        <w:instrText xml:space="preserve"> \* MERGEFORMAT </w:instrText>
      </w:r>
      <w:r w:rsidR="005D272A" w:rsidRPr="00961A47">
        <w:rPr>
          <w:rFonts w:ascii="Arial" w:hAnsi="Arial" w:cs="Arial"/>
          <w:szCs w:val="22"/>
        </w:rPr>
      </w:r>
      <w:r w:rsidR="005D272A" w:rsidRPr="00961A47">
        <w:rPr>
          <w:rFonts w:ascii="Arial" w:hAnsi="Arial" w:cs="Arial"/>
          <w:szCs w:val="22"/>
        </w:rPr>
        <w:fldChar w:fldCharType="separate"/>
      </w:r>
      <w:r w:rsidR="004D1652">
        <w:rPr>
          <w:rFonts w:ascii="Arial" w:hAnsi="Arial" w:cs="Arial"/>
          <w:szCs w:val="22"/>
        </w:rPr>
        <w:t>35.1</w:t>
      </w:r>
      <w:r w:rsidR="005D272A" w:rsidRPr="00961A47">
        <w:rPr>
          <w:rFonts w:ascii="Arial" w:hAnsi="Arial" w:cs="Arial"/>
          <w:szCs w:val="22"/>
        </w:rPr>
        <w:fldChar w:fldCharType="end"/>
      </w:r>
      <w:r w:rsidR="00F37017" w:rsidRPr="00961A47">
        <w:rPr>
          <w:rFonts w:ascii="Arial" w:hAnsi="Arial" w:cs="Arial"/>
          <w:szCs w:val="22"/>
        </w:rPr>
        <w:t xml:space="preserve"> to the Buyer or a Prescribed Person</w:t>
      </w:r>
      <w:r w:rsidRPr="00961A47">
        <w:rPr>
          <w:rFonts w:ascii="Arial" w:hAnsi="Arial" w:cs="Arial"/>
          <w:szCs w:val="22"/>
        </w:rPr>
        <w:t>.</w:t>
      </w:r>
    </w:p>
    <w:p w14:paraId="05B61CEB" w14:textId="77777777" w:rsidR="006C303D" w:rsidRPr="00961A47" w:rsidRDefault="006C303D" w:rsidP="009E5367">
      <w:pPr>
        <w:pStyle w:val="Heading1"/>
        <w:tabs>
          <w:tab w:val="clear" w:pos="720"/>
          <w:tab w:val="left" w:pos="709"/>
        </w:tabs>
        <w:spacing w:after="120"/>
        <w:ind w:left="709" w:hanging="709"/>
        <w:jc w:val="left"/>
        <w:rPr>
          <w:rFonts w:ascii="Arial" w:hAnsi="Arial" w:cs="Arial"/>
          <w:szCs w:val="22"/>
        </w:rPr>
      </w:pPr>
      <w:bookmarkStart w:id="108" w:name="_Ref525080654"/>
      <w:r w:rsidRPr="00961A47">
        <w:rPr>
          <w:rFonts w:ascii="Arial" w:hAnsi="Arial" w:cs="Arial"/>
          <w:caps w:val="0"/>
          <w:szCs w:val="22"/>
        </w:rPr>
        <w:t>Further Assurances</w:t>
      </w:r>
    </w:p>
    <w:p w14:paraId="3680126D" w14:textId="77777777" w:rsidR="006C303D" w:rsidRPr="00961A47" w:rsidRDefault="006C303D" w:rsidP="00611FA2">
      <w:pPr>
        <w:pStyle w:val="BodyTextIndent"/>
        <w:tabs>
          <w:tab w:val="clear" w:pos="720"/>
          <w:tab w:val="left" w:pos="709"/>
        </w:tabs>
        <w:spacing w:after="120"/>
        <w:ind w:left="709" w:hanging="709"/>
        <w:jc w:val="left"/>
        <w:rPr>
          <w:rFonts w:ascii="Arial" w:hAnsi="Arial" w:cs="Arial"/>
          <w:caps/>
          <w:szCs w:val="22"/>
        </w:rPr>
      </w:pPr>
      <w:r w:rsidRPr="00961A47">
        <w:rPr>
          <w:rFonts w:ascii="Arial" w:hAnsi="Arial" w:cs="Arial"/>
          <w:szCs w:val="22"/>
        </w:rPr>
        <w:t>Each Party will, at the request and cost of the other Party, do all things which may be reasonably necessary to give effect to the meaning of this Contract.</w:t>
      </w:r>
    </w:p>
    <w:p w14:paraId="6A4FBC22" w14:textId="24755394"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09" w:name="_Ref99528437"/>
      <w:r w:rsidRPr="00961A47">
        <w:rPr>
          <w:rFonts w:ascii="Arial" w:hAnsi="Arial" w:cs="Arial"/>
          <w:caps w:val="0"/>
          <w:szCs w:val="22"/>
        </w:rPr>
        <w:t>Resolving disputes</w:t>
      </w:r>
      <w:bookmarkEnd w:id="108"/>
      <w:bookmarkEnd w:id="109"/>
    </w:p>
    <w:p w14:paraId="36CBB9E0" w14:textId="4EFD0D57"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there is a dispute between the Parties, their senior representatives who have authority to settle the dispute will, within 28 days of a written request from the other Party, meet in good faith to resolve the dispute</w:t>
      </w:r>
      <w:r w:rsidR="006C303D" w:rsidRPr="00961A47">
        <w:rPr>
          <w:rFonts w:ascii="Arial" w:hAnsi="Arial" w:cs="Arial"/>
          <w:szCs w:val="22"/>
        </w:rPr>
        <w:t xml:space="preserve"> by commercial negotiation</w:t>
      </w:r>
      <w:r w:rsidRPr="00961A47">
        <w:rPr>
          <w:rFonts w:ascii="Arial" w:hAnsi="Arial" w:cs="Arial"/>
          <w:szCs w:val="22"/>
        </w:rPr>
        <w:t>.</w:t>
      </w:r>
    </w:p>
    <w:p w14:paraId="53A50C6B" w14:textId="10D567E2"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If the dispute is not resolved at that meeting, the Parties can attempt to settle it by mediation using the Centre for Effective Dispute Resolution (</w:t>
      </w:r>
      <w:r w:rsidR="00F506D2" w:rsidRPr="00961A47">
        <w:rPr>
          <w:rFonts w:ascii="Arial" w:hAnsi="Arial" w:cs="Arial"/>
          <w:szCs w:val="22"/>
        </w:rPr>
        <w:t>“</w:t>
      </w:r>
      <w:r w:rsidRPr="00961A47">
        <w:rPr>
          <w:rFonts w:ascii="Arial" w:hAnsi="Arial" w:cs="Arial"/>
          <w:szCs w:val="22"/>
        </w:rPr>
        <w:t>CEDR</w:t>
      </w:r>
      <w:r w:rsidR="00F506D2" w:rsidRPr="00961A47">
        <w:rPr>
          <w:rFonts w:ascii="Arial" w:hAnsi="Arial" w:cs="Arial"/>
          <w:szCs w:val="22"/>
        </w:rPr>
        <w:t>”</w:t>
      </w:r>
      <w:r w:rsidRPr="00961A47">
        <w:rPr>
          <w:rFonts w:ascii="Arial" w:hAnsi="Arial" w:cs="Arial"/>
          <w:szCs w:val="22"/>
        </w:rP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to </w:t>
      </w:r>
      <w:r w:rsidRPr="00961A47">
        <w:rPr>
          <w:rFonts w:ascii="Arial" w:hAnsi="Arial" w:cs="Arial"/>
          <w:szCs w:val="22"/>
        </w:rPr>
        <w:fldChar w:fldCharType="begin"/>
      </w:r>
      <w:r w:rsidRPr="00961A47">
        <w:rPr>
          <w:rFonts w:ascii="Arial" w:hAnsi="Arial" w:cs="Arial"/>
          <w:szCs w:val="22"/>
        </w:rPr>
        <w:instrText xml:space="preserve"> REF _Ref525078017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37.5</w:t>
      </w:r>
      <w:r w:rsidRPr="00961A47">
        <w:rPr>
          <w:rFonts w:ascii="Arial" w:hAnsi="Arial" w:cs="Arial"/>
          <w:szCs w:val="22"/>
        </w:rPr>
        <w:fldChar w:fldCharType="end"/>
      </w:r>
      <w:r w:rsidRPr="00961A47">
        <w:rPr>
          <w:rFonts w:ascii="Arial" w:hAnsi="Arial" w:cs="Arial"/>
          <w:szCs w:val="22"/>
        </w:rPr>
        <w:t>.</w:t>
      </w:r>
    </w:p>
    <w:p w14:paraId="7DDA4A52" w14:textId="5FC979FC" w:rsidR="00CB271A" w:rsidRPr="00961A47" w:rsidRDefault="00CB271A" w:rsidP="009E5367">
      <w:pPr>
        <w:pStyle w:val="Heading2"/>
        <w:tabs>
          <w:tab w:val="left" w:pos="709"/>
        </w:tabs>
        <w:spacing w:after="120"/>
        <w:ind w:left="709" w:hanging="709"/>
        <w:jc w:val="left"/>
        <w:rPr>
          <w:rFonts w:ascii="Arial" w:hAnsi="Arial" w:cs="Arial"/>
          <w:szCs w:val="22"/>
        </w:rPr>
      </w:pPr>
      <w:bookmarkStart w:id="110" w:name="_Ref525078009"/>
      <w:r w:rsidRPr="00961A47">
        <w:rPr>
          <w:rFonts w:ascii="Arial" w:hAnsi="Arial" w:cs="Arial"/>
          <w:szCs w:val="22"/>
        </w:rPr>
        <w:t xml:space="preserve">Unless the </w:t>
      </w:r>
      <w:r w:rsidR="00403888" w:rsidRPr="00961A47">
        <w:rPr>
          <w:rFonts w:ascii="Arial" w:hAnsi="Arial" w:cs="Arial"/>
          <w:szCs w:val="22"/>
        </w:rPr>
        <w:t>Buyer</w:t>
      </w:r>
      <w:r w:rsidRPr="00961A47">
        <w:rPr>
          <w:rFonts w:ascii="Arial" w:hAnsi="Arial" w:cs="Arial"/>
          <w:szCs w:val="22"/>
        </w:rPr>
        <w:t xml:space="preserve"> refers the dispute to arbitration using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 the Parties irrevocably agree that the courts of England and Wales have the exclusive jurisdiction to:</w:t>
      </w:r>
      <w:bookmarkEnd w:id="110"/>
    </w:p>
    <w:p w14:paraId="3A6229BF"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determine the dispute;</w:t>
      </w:r>
    </w:p>
    <w:p w14:paraId="62E844E6" w14:textId="77777777" w:rsidR="00CB271A"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interim remedies;</w:t>
      </w:r>
      <w:r w:rsidR="00385572" w:rsidRPr="00961A47">
        <w:rPr>
          <w:rFonts w:ascii="Arial" w:hAnsi="Arial" w:cs="Arial"/>
          <w:szCs w:val="22"/>
        </w:rPr>
        <w:t xml:space="preserve"> and</w:t>
      </w:r>
    </w:p>
    <w:p w14:paraId="62258B5E" w14:textId="477F5B31" w:rsidR="00296F4B" w:rsidRPr="00961A47" w:rsidRDefault="00CB271A" w:rsidP="009E5367">
      <w:pPr>
        <w:pStyle w:val="Heading3"/>
        <w:tabs>
          <w:tab w:val="left" w:pos="709"/>
        </w:tabs>
        <w:spacing w:after="120"/>
        <w:ind w:left="1276" w:hanging="567"/>
        <w:jc w:val="left"/>
        <w:rPr>
          <w:rFonts w:ascii="Arial" w:hAnsi="Arial" w:cs="Arial"/>
          <w:szCs w:val="22"/>
        </w:rPr>
      </w:pPr>
      <w:r w:rsidRPr="00961A47">
        <w:rPr>
          <w:rFonts w:ascii="Arial" w:hAnsi="Arial" w:cs="Arial"/>
          <w:szCs w:val="22"/>
        </w:rPr>
        <w:t>grant any other provisional or protective relief</w:t>
      </w:r>
      <w:r w:rsidR="00296F4B" w:rsidRPr="00961A47">
        <w:rPr>
          <w:rFonts w:ascii="Arial" w:hAnsi="Arial" w:cs="Arial"/>
          <w:szCs w:val="22"/>
        </w:rPr>
        <w:t>.</w:t>
      </w:r>
    </w:p>
    <w:p w14:paraId="71D63753" w14:textId="41689882" w:rsidR="00296F4B" w:rsidRPr="00961A47" w:rsidRDefault="00CB271A" w:rsidP="009E5367">
      <w:pPr>
        <w:pStyle w:val="Heading2"/>
        <w:tabs>
          <w:tab w:val="left" w:pos="709"/>
        </w:tabs>
        <w:spacing w:after="120"/>
        <w:ind w:left="709" w:hanging="709"/>
        <w:jc w:val="left"/>
        <w:rPr>
          <w:rFonts w:ascii="Arial" w:hAnsi="Arial" w:cs="Arial"/>
          <w:szCs w:val="22"/>
        </w:rPr>
      </w:pPr>
      <w:bookmarkStart w:id="111" w:name="_Ref525078027"/>
      <w:r w:rsidRPr="00961A47">
        <w:rPr>
          <w:rFonts w:ascii="Arial" w:hAnsi="Arial" w:cs="Arial"/>
          <w:szCs w:val="22"/>
        </w:rPr>
        <w:t xml:space="preserve">The Supplier agrees that the </w:t>
      </w:r>
      <w:r w:rsidR="00403888" w:rsidRPr="00961A47">
        <w:rPr>
          <w:rFonts w:ascii="Arial" w:hAnsi="Arial" w:cs="Arial"/>
          <w:szCs w:val="22"/>
        </w:rPr>
        <w:t>Buyer</w:t>
      </w:r>
      <w:r w:rsidRPr="00961A47">
        <w:rPr>
          <w:rFonts w:ascii="Arial" w:hAnsi="Arial" w:cs="Arial"/>
          <w:szCs w:val="22"/>
        </w:rPr>
        <w:t xml:space="preserve">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111"/>
    </w:p>
    <w:p w14:paraId="4BCFA7B4" w14:textId="4CF1D57F" w:rsidR="00296F4B" w:rsidRPr="00961A47" w:rsidRDefault="00CB271A" w:rsidP="009E5367">
      <w:pPr>
        <w:pStyle w:val="Heading2"/>
        <w:tabs>
          <w:tab w:val="left" w:pos="709"/>
        </w:tabs>
        <w:spacing w:after="120"/>
        <w:ind w:left="709" w:hanging="709"/>
        <w:jc w:val="left"/>
        <w:rPr>
          <w:rFonts w:ascii="Arial" w:hAnsi="Arial" w:cs="Arial"/>
          <w:szCs w:val="22"/>
        </w:rPr>
      </w:pPr>
      <w:bookmarkStart w:id="112" w:name="_Ref525078017"/>
      <w:r w:rsidRPr="00961A47">
        <w:rPr>
          <w:rFonts w:ascii="Arial" w:hAnsi="Arial" w:cs="Arial"/>
          <w:szCs w:val="22"/>
        </w:rPr>
        <w:t xml:space="preserve">The </w:t>
      </w:r>
      <w:r w:rsidR="00403888" w:rsidRPr="00961A47">
        <w:rPr>
          <w:rFonts w:ascii="Arial" w:hAnsi="Arial" w:cs="Arial"/>
          <w:szCs w:val="22"/>
        </w:rPr>
        <w:t>Buyer</w:t>
      </w:r>
      <w:r w:rsidRPr="00961A47">
        <w:rPr>
          <w:rFonts w:ascii="Arial" w:hAnsi="Arial" w:cs="Arial"/>
          <w:szCs w:val="22"/>
        </w:rPr>
        <w:t xml:space="preserve"> has the right to refer a dispute to arbitration even if the Supplier has started or has attempted to start court proceedings under clause </w:t>
      </w:r>
      <w:r w:rsidRPr="00961A47">
        <w:rPr>
          <w:rFonts w:ascii="Arial" w:hAnsi="Arial" w:cs="Arial"/>
          <w:szCs w:val="22"/>
        </w:rPr>
        <w:fldChar w:fldCharType="begin"/>
      </w:r>
      <w:r w:rsidRPr="00961A47">
        <w:rPr>
          <w:rFonts w:ascii="Arial" w:hAnsi="Arial" w:cs="Arial"/>
          <w:szCs w:val="22"/>
        </w:rPr>
        <w:instrText xml:space="preserve"> REF _Ref525078009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37.3</w:t>
      </w:r>
      <w:r w:rsidRPr="00961A47">
        <w:rPr>
          <w:rFonts w:ascii="Arial" w:hAnsi="Arial" w:cs="Arial"/>
          <w:szCs w:val="22"/>
        </w:rPr>
        <w:fldChar w:fldCharType="end"/>
      </w:r>
      <w:r w:rsidRPr="00961A47">
        <w:rPr>
          <w:rFonts w:ascii="Arial" w:hAnsi="Arial" w:cs="Arial"/>
          <w:szCs w:val="22"/>
        </w:rPr>
        <w:t xml:space="preserve">, unless the </w:t>
      </w:r>
      <w:r w:rsidR="00403888" w:rsidRPr="00961A47">
        <w:rPr>
          <w:rFonts w:ascii="Arial" w:hAnsi="Arial" w:cs="Arial"/>
          <w:szCs w:val="22"/>
        </w:rPr>
        <w:t>Buyer</w:t>
      </w:r>
      <w:r w:rsidRPr="00961A47">
        <w:rPr>
          <w:rFonts w:ascii="Arial" w:hAnsi="Arial" w:cs="Arial"/>
          <w:szCs w:val="22"/>
        </w:rPr>
        <w:t xml:space="preserve"> has agreed to the court proceedings or participated in them.  Even if court proceedings have started, the Parties must do everything necessary to ensure that the court proceedings are stayed in favour of any arbitration proceedings if they are started under clause </w:t>
      </w:r>
      <w:r w:rsidRPr="00961A47">
        <w:rPr>
          <w:rFonts w:ascii="Arial" w:hAnsi="Arial" w:cs="Arial"/>
          <w:szCs w:val="22"/>
        </w:rPr>
        <w:fldChar w:fldCharType="begin"/>
      </w:r>
      <w:r w:rsidRPr="00961A47">
        <w:rPr>
          <w:rFonts w:ascii="Arial" w:hAnsi="Arial" w:cs="Arial"/>
          <w:szCs w:val="22"/>
        </w:rPr>
        <w:instrText xml:space="preserve"> REF _Ref525078027 \w \h  \* MERGEFORMAT </w:instrText>
      </w:r>
      <w:r w:rsidRPr="00961A47">
        <w:rPr>
          <w:rFonts w:ascii="Arial" w:hAnsi="Arial" w:cs="Arial"/>
          <w:szCs w:val="22"/>
        </w:rPr>
      </w:r>
      <w:r w:rsidRPr="00961A47">
        <w:rPr>
          <w:rFonts w:ascii="Arial" w:hAnsi="Arial" w:cs="Arial"/>
          <w:szCs w:val="22"/>
        </w:rPr>
        <w:fldChar w:fldCharType="separate"/>
      </w:r>
      <w:r w:rsidR="004D1652">
        <w:rPr>
          <w:rFonts w:ascii="Arial" w:hAnsi="Arial" w:cs="Arial"/>
          <w:szCs w:val="22"/>
        </w:rPr>
        <w:t>37.4</w:t>
      </w:r>
      <w:r w:rsidRPr="00961A47">
        <w:rPr>
          <w:rFonts w:ascii="Arial" w:hAnsi="Arial" w:cs="Arial"/>
          <w:szCs w:val="22"/>
        </w:rPr>
        <w:fldChar w:fldCharType="end"/>
      </w:r>
      <w:r w:rsidRPr="00961A47">
        <w:rPr>
          <w:rFonts w:ascii="Arial" w:hAnsi="Arial" w:cs="Arial"/>
          <w:szCs w:val="22"/>
        </w:rPr>
        <w:t>.</w:t>
      </w:r>
      <w:bookmarkEnd w:id="112"/>
    </w:p>
    <w:p w14:paraId="4F318F3C" w14:textId="3F7BF4BA" w:rsidR="00296F4B" w:rsidRPr="00961A47" w:rsidRDefault="00CB271A" w:rsidP="009E5367">
      <w:pPr>
        <w:pStyle w:val="Heading2"/>
        <w:tabs>
          <w:tab w:val="left" w:pos="709"/>
        </w:tabs>
        <w:spacing w:after="120"/>
        <w:ind w:left="709" w:hanging="709"/>
        <w:jc w:val="left"/>
        <w:rPr>
          <w:rFonts w:ascii="Arial" w:hAnsi="Arial" w:cs="Arial"/>
          <w:szCs w:val="22"/>
        </w:rPr>
      </w:pPr>
      <w:r w:rsidRPr="00961A47">
        <w:rPr>
          <w:rFonts w:ascii="Arial" w:hAnsi="Arial" w:cs="Arial"/>
          <w:szCs w:val="22"/>
        </w:rPr>
        <w:t>The Supplier cannot suspend the performance of the Contract during any dispute.</w:t>
      </w:r>
    </w:p>
    <w:p w14:paraId="3B50CE62" w14:textId="77777777" w:rsidR="00CB271A" w:rsidRPr="00961A47" w:rsidRDefault="00296F4B" w:rsidP="009E5367">
      <w:pPr>
        <w:pStyle w:val="Heading1"/>
        <w:tabs>
          <w:tab w:val="clear" w:pos="720"/>
          <w:tab w:val="left" w:pos="709"/>
        </w:tabs>
        <w:spacing w:after="120"/>
        <w:ind w:left="709" w:hanging="709"/>
        <w:jc w:val="left"/>
        <w:rPr>
          <w:rFonts w:ascii="Arial" w:hAnsi="Arial" w:cs="Arial"/>
          <w:szCs w:val="22"/>
        </w:rPr>
      </w:pPr>
      <w:bookmarkStart w:id="113" w:name="_Ref99529201"/>
      <w:r w:rsidRPr="00961A47">
        <w:rPr>
          <w:rFonts w:ascii="Arial" w:hAnsi="Arial" w:cs="Arial"/>
          <w:caps w:val="0"/>
          <w:szCs w:val="22"/>
        </w:rPr>
        <w:t>Which law applies</w:t>
      </w:r>
      <w:bookmarkEnd w:id="113"/>
    </w:p>
    <w:p w14:paraId="260A5A6C" w14:textId="77777777" w:rsidR="00CB271A" w:rsidRPr="00961A47" w:rsidRDefault="00CB271A" w:rsidP="009E5367">
      <w:pPr>
        <w:pStyle w:val="BodyTextIndent"/>
        <w:tabs>
          <w:tab w:val="clear" w:pos="720"/>
          <w:tab w:val="left" w:pos="709"/>
        </w:tabs>
        <w:spacing w:after="120"/>
        <w:ind w:left="709" w:hanging="709"/>
        <w:jc w:val="left"/>
        <w:rPr>
          <w:rFonts w:ascii="Arial" w:hAnsi="Arial" w:cs="Arial"/>
          <w:szCs w:val="22"/>
        </w:rPr>
      </w:pPr>
      <w:r w:rsidRPr="00961A47">
        <w:rPr>
          <w:rFonts w:ascii="Arial" w:hAnsi="Arial" w:cs="Arial"/>
          <w:szCs w:val="22"/>
        </w:rPr>
        <w:t xml:space="preserve">This Contract and any issues </w:t>
      </w:r>
      <w:r w:rsidR="006C303D" w:rsidRPr="00961A47">
        <w:rPr>
          <w:rFonts w:ascii="Arial" w:hAnsi="Arial" w:cs="Arial"/>
          <w:szCs w:val="22"/>
        </w:rPr>
        <w:t xml:space="preserve">or disputes </w:t>
      </w:r>
      <w:r w:rsidRPr="00961A47">
        <w:rPr>
          <w:rFonts w:ascii="Arial" w:hAnsi="Arial" w:cs="Arial"/>
          <w:szCs w:val="22"/>
        </w:rPr>
        <w:t>arising out of, or connected to it, are governed by English law.</w:t>
      </w:r>
    </w:p>
    <w:p w14:paraId="5F8A8C42" w14:textId="6133A4E7" w:rsidR="00024060" w:rsidRPr="00961A47" w:rsidRDefault="00024060" w:rsidP="009E5367">
      <w:pPr>
        <w:pStyle w:val="BodyTextIndent"/>
        <w:numPr>
          <w:ilvl w:val="0"/>
          <w:numId w:val="0"/>
        </w:numPr>
        <w:spacing w:after="120"/>
        <w:jc w:val="left"/>
        <w:rPr>
          <w:rFonts w:ascii="Arial" w:hAnsi="Arial" w:cs="Arial"/>
          <w:szCs w:val="22"/>
        </w:rPr>
      </w:pPr>
    </w:p>
    <w:sectPr w:rsidR="00024060" w:rsidRPr="00961A47" w:rsidSect="00675D39">
      <w:headerReference w:type="default" r:id="rId20"/>
      <w:footerReference w:type="even" r:id="rId21"/>
      <w:footerReference w:type="default" r:id="rId22"/>
      <w:footerReference w:type="first" r:id="rId23"/>
      <w:endnotePr>
        <w:numFmt w:val="decimal"/>
      </w:endnotePr>
      <w:type w:val="continuous"/>
      <w:pgSz w:w="11909" w:h="16834"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A96AE" w14:textId="77777777" w:rsidR="00B71AD1" w:rsidRDefault="00B71AD1">
      <w:r>
        <w:separator/>
      </w:r>
    </w:p>
    <w:p w14:paraId="3EF34CC8" w14:textId="77777777" w:rsidR="00B71AD1" w:rsidRDefault="00B71AD1"/>
  </w:endnote>
  <w:endnote w:type="continuationSeparator" w:id="0">
    <w:p w14:paraId="11901742" w14:textId="77777777" w:rsidR="00B71AD1" w:rsidRDefault="00B71AD1">
      <w:r>
        <w:continuationSeparator/>
      </w:r>
    </w:p>
    <w:p w14:paraId="5FD8E8EF" w14:textId="77777777" w:rsidR="00B71AD1" w:rsidRDefault="00B71AD1"/>
  </w:endnote>
  <w:endnote w:type="continuationNotice" w:id="1">
    <w:p w14:paraId="35C805D7" w14:textId="77777777" w:rsidR="00B71AD1" w:rsidRDefault="00B71AD1">
      <w:pPr>
        <w:spacing w:after="0" w:line="240" w:lineRule="auto"/>
      </w:pPr>
    </w:p>
    <w:p w14:paraId="5594CE1D" w14:textId="77777777" w:rsidR="00B71AD1" w:rsidRDefault="00B71A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48848" w14:textId="77777777" w:rsidR="005D4D32" w:rsidRDefault="005D4D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55</w:t>
    </w:r>
    <w:r>
      <w:rPr>
        <w:rStyle w:val="PageNumber"/>
      </w:rPr>
      <w:fldChar w:fldCharType="end"/>
    </w:r>
  </w:p>
  <w:p w14:paraId="518D1A28" w14:textId="77777777" w:rsidR="005D4D32" w:rsidRDefault="005D4D32">
    <w:pPr>
      <w:pStyle w:val="Footer"/>
      <w:ind w:right="360"/>
    </w:pPr>
  </w:p>
  <w:p w14:paraId="0513DA69" w14:textId="77777777" w:rsidR="005D4D32" w:rsidRDefault="005D4D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B686C" w14:textId="4A4D9C0E"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r w:rsidRPr="00851672">
      <w:rPr>
        <w:rFonts w:ascii="Arial" w:hAnsi="Arial" w:cs="Arial"/>
        <w:color w:val="BFBFBF"/>
        <w:sz w:val="20"/>
      </w:rPr>
      <w:t>The Short</w:t>
    </w:r>
    <w:r>
      <w:rPr>
        <w:rFonts w:ascii="Arial" w:hAnsi="Arial" w:cs="Arial"/>
        <w:color w:val="BFBFBF"/>
        <w:sz w:val="20"/>
      </w:rPr>
      <w:t xml:space="preserve"> F</w:t>
    </w:r>
    <w:r w:rsidRPr="00851672">
      <w:rPr>
        <w:rFonts w:ascii="Arial" w:hAnsi="Arial" w:cs="Arial"/>
        <w:color w:val="BFBFBF"/>
        <w:sz w:val="20"/>
      </w:rPr>
      <w:t>orm Contract</w:t>
    </w:r>
    <w:r>
      <w:rPr>
        <w:rFonts w:ascii="Arial" w:hAnsi="Arial" w:cs="Arial"/>
        <w:color w:val="BFBFBF"/>
        <w:sz w:val="20"/>
      </w:rPr>
      <w:t xml:space="preserve"> – version 1.3</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Pr>
        <w:rStyle w:val="PageNumber"/>
        <w:rFonts w:ascii="Arial" w:hAnsi="Arial" w:cs="Arial"/>
        <w:noProof/>
        <w:color w:val="BFBFBF"/>
        <w:sz w:val="20"/>
      </w:rPr>
      <w:t>13</w:t>
    </w:r>
    <w:r w:rsidRPr="00851672">
      <w:rPr>
        <w:rStyle w:val="PageNumber"/>
        <w:rFonts w:ascii="Arial" w:hAnsi="Arial" w:cs="Arial"/>
        <w:color w:val="BFBFBF"/>
        <w:sz w:val="20"/>
      </w:rPr>
      <w:fldChar w:fldCharType="end"/>
    </w:r>
  </w:p>
  <w:p w14:paraId="406DB39F" w14:textId="57D33B1A" w:rsidR="005D4D32" w:rsidRPr="00851672" w:rsidRDefault="005D4D32">
    <w:pPr>
      <w:pStyle w:val="Footer"/>
      <w:pBdr>
        <w:top w:val="single" w:sz="6" w:space="1" w:color="auto"/>
      </w:pBdr>
      <w:tabs>
        <w:tab w:val="clear" w:pos="4153"/>
        <w:tab w:val="clear" w:pos="8306"/>
        <w:tab w:val="right" w:pos="9090"/>
      </w:tabs>
      <w:rPr>
        <w:rStyle w:val="PageNumber"/>
        <w:rFonts w:ascii="Arial" w:hAnsi="Arial" w:cs="Arial"/>
        <w:iCs/>
        <w:color w:val="BFBFBF"/>
        <w:sz w:val="20"/>
      </w:rPr>
    </w:pPr>
  </w:p>
  <w:p w14:paraId="3EA82240" w14:textId="77777777" w:rsidR="005D4D32" w:rsidRDefault="005D4D3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4158" w14:textId="77777777" w:rsidR="005D4D32" w:rsidRDefault="005D4D32">
    <w:pPr>
      <w:pStyle w:val="Foote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BCBAA" w14:textId="77777777" w:rsidR="00B71AD1" w:rsidRDefault="00B71AD1">
      <w:r>
        <w:separator/>
      </w:r>
    </w:p>
    <w:p w14:paraId="39A0E14B" w14:textId="77777777" w:rsidR="00B71AD1" w:rsidRDefault="00B71AD1"/>
  </w:footnote>
  <w:footnote w:type="continuationSeparator" w:id="0">
    <w:p w14:paraId="6C31FB68" w14:textId="77777777" w:rsidR="00B71AD1" w:rsidRDefault="00B71AD1">
      <w:r>
        <w:continuationSeparator/>
      </w:r>
    </w:p>
    <w:p w14:paraId="5486C761" w14:textId="77777777" w:rsidR="00B71AD1" w:rsidRDefault="00B71AD1"/>
  </w:footnote>
  <w:footnote w:type="continuationNotice" w:id="1">
    <w:p w14:paraId="5FE75F1A" w14:textId="77777777" w:rsidR="00B71AD1" w:rsidRDefault="00B71AD1">
      <w:pPr>
        <w:spacing w:after="0" w:line="240" w:lineRule="auto"/>
      </w:pPr>
    </w:p>
    <w:p w14:paraId="4A3864E7" w14:textId="77777777" w:rsidR="00B71AD1" w:rsidRDefault="00B71A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09C2" w14:textId="77777777" w:rsidR="00B20D7D" w:rsidRDefault="00B20D7D"/>
  <w:tbl>
    <w:tblPr>
      <w:tblW w:w="10463" w:type="dxa"/>
      <w:tblLayout w:type="fixed"/>
      <w:tblCellMar>
        <w:left w:w="0" w:type="dxa"/>
        <w:right w:w="0" w:type="dxa"/>
      </w:tblCellMar>
      <w:tblLook w:val="01E0" w:firstRow="1" w:lastRow="1" w:firstColumn="1" w:lastColumn="1" w:noHBand="0" w:noVBand="0"/>
    </w:tblPr>
    <w:tblGrid>
      <w:gridCol w:w="6216"/>
      <w:gridCol w:w="4247"/>
    </w:tblGrid>
    <w:tr w:rsidR="005D4D32" w:rsidRPr="00851672" w14:paraId="30195BBC" w14:textId="77777777" w:rsidTr="00CA0151">
      <w:trPr>
        <w:trHeight w:val="828"/>
      </w:trPr>
      <w:tc>
        <w:tcPr>
          <w:tcW w:w="6216" w:type="dxa"/>
          <w:shd w:val="clear" w:color="auto" w:fill="auto"/>
        </w:tcPr>
        <w:p w14:paraId="5E79707E" w14:textId="40F0395C" w:rsidR="00B20D7D" w:rsidRDefault="005201C5"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FREC3</w:t>
          </w:r>
        </w:p>
        <w:p w14:paraId="25C98AE0" w14:textId="579FDDB6" w:rsidR="005D4D32" w:rsidRPr="002B3214" w:rsidRDefault="00407D25" w:rsidP="008F4FB7">
          <w:pPr>
            <w:pBdr>
              <w:top w:val="nil"/>
              <w:left w:val="nil"/>
              <w:bottom w:val="nil"/>
              <w:right w:val="nil"/>
              <w:between w:val="nil"/>
            </w:pBdr>
            <w:tabs>
              <w:tab w:val="center" w:pos="4513"/>
              <w:tab w:val="right" w:pos="9026"/>
            </w:tabs>
            <w:spacing w:after="0" w:line="240" w:lineRule="auto"/>
            <w:rPr>
              <w:rFonts w:ascii="Arial" w:hAnsi="Arial" w:cs="Arial"/>
              <w:color w:val="000000"/>
              <w:sz w:val="20"/>
            </w:rPr>
          </w:pPr>
          <w:r>
            <w:rPr>
              <w:rFonts w:ascii="Arial" w:hAnsi="Arial" w:cs="Arial"/>
              <w:color w:val="000000"/>
              <w:sz w:val="20"/>
            </w:rPr>
            <w:t>Contract Reference: C2</w:t>
          </w:r>
          <w:r w:rsidR="005201C5">
            <w:rPr>
              <w:rFonts w:ascii="Arial" w:hAnsi="Arial" w:cs="Arial"/>
              <w:color w:val="000000"/>
              <w:sz w:val="20"/>
            </w:rPr>
            <w:t>5014</w:t>
          </w:r>
        </w:p>
        <w:p w14:paraId="49583B25" w14:textId="77777777" w:rsidR="005D4D32" w:rsidRDefault="005D4D32" w:rsidP="00CA0151">
          <w:pPr>
            <w:spacing w:after="0" w:line="240" w:lineRule="auto"/>
            <w:jc w:val="left"/>
            <w:rPr>
              <w:rFonts w:ascii="Arial" w:hAnsi="Arial"/>
              <w:color w:val="000000"/>
              <w:sz w:val="20"/>
              <w:lang w:eastAsia="en-GB"/>
            </w:rPr>
          </w:pPr>
        </w:p>
        <w:p w14:paraId="3722D24A" w14:textId="2F50A587" w:rsidR="005D4D32" w:rsidRPr="00851672" w:rsidRDefault="005D4D32" w:rsidP="00CA0151">
          <w:pPr>
            <w:spacing w:after="0" w:line="240" w:lineRule="auto"/>
            <w:jc w:val="left"/>
            <w:rPr>
              <w:rFonts w:ascii="Arial" w:hAnsi="Arial"/>
              <w:color w:val="000000"/>
              <w:sz w:val="20"/>
              <w:lang w:eastAsia="en-GB"/>
            </w:rPr>
          </w:pPr>
          <w:r w:rsidRPr="00851672">
            <w:rPr>
              <w:rFonts w:ascii="Arial" w:hAnsi="Arial"/>
              <w:color w:val="000000"/>
              <w:sz w:val="20"/>
              <w:lang w:eastAsia="en-GB"/>
            </w:rPr>
            <w:t>Crown Copyright 20</w:t>
          </w:r>
          <w:r>
            <w:rPr>
              <w:rFonts w:ascii="Arial" w:hAnsi="Arial"/>
              <w:color w:val="000000"/>
              <w:sz w:val="20"/>
              <w:lang w:eastAsia="en-GB"/>
            </w:rPr>
            <w:t>2</w:t>
          </w:r>
          <w:r w:rsidR="005201C5">
            <w:rPr>
              <w:rFonts w:ascii="Arial" w:hAnsi="Arial"/>
              <w:color w:val="000000"/>
              <w:sz w:val="20"/>
              <w:lang w:eastAsia="en-GB"/>
            </w:rPr>
            <w:t>3</w:t>
          </w:r>
        </w:p>
        <w:p w14:paraId="4DEA2EE2" w14:textId="77777777" w:rsidR="005D4D32" w:rsidRPr="00851672" w:rsidRDefault="005D4D32" w:rsidP="00CA0151">
          <w:pPr>
            <w:spacing w:after="0" w:line="240" w:lineRule="auto"/>
            <w:jc w:val="left"/>
            <w:rPr>
              <w:rFonts w:ascii="Arial" w:hAnsi="Arial"/>
              <w:color w:val="000000"/>
              <w:sz w:val="20"/>
              <w:lang w:eastAsia="en-GB"/>
            </w:rPr>
          </w:pPr>
        </w:p>
        <w:p w14:paraId="2C157150" w14:textId="6DCCB048" w:rsidR="005D4D32" w:rsidRPr="00851672" w:rsidRDefault="005D4D32" w:rsidP="00CA0151">
          <w:pPr>
            <w:spacing w:after="0" w:line="240" w:lineRule="auto"/>
            <w:jc w:val="right"/>
            <w:rPr>
              <w:rFonts w:ascii="Arial" w:hAnsi="Arial"/>
              <w:color w:val="000000"/>
              <w:sz w:val="20"/>
              <w:lang w:eastAsia="en-GB"/>
            </w:rPr>
          </w:pPr>
          <w:r w:rsidRPr="00851672">
            <w:rPr>
              <w:rFonts w:ascii="Arial" w:hAnsi="Arial"/>
              <w:color w:val="000000"/>
              <w:sz w:val="20"/>
              <w:lang w:eastAsia="en-GB"/>
            </w:rPr>
            <w:t xml:space="preserve">The Short </w:t>
          </w:r>
          <w:r>
            <w:rPr>
              <w:rFonts w:ascii="Arial" w:hAnsi="Arial"/>
              <w:color w:val="000000"/>
              <w:sz w:val="20"/>
              <w:lang w:eastAsia="en-GB"/>
            </w:rPr>
            <w:t>F</w:t>
          </w:r>
          <w:r w:rsidRPr="00851672">
            <w:rPr>
              <w:rFonts w:ascii="Arial" w:hAnsi="Arial"/>
              <w:color w:val="000000"/>
              <w:sz w:val="20"/>
              <w:lang w:eastAsia="en-GB"/>
            </w:rPr>
            <w:t>orm Contract</w:t>
          </w:r>
        </w:p>
        <w:p w14:paraId="4DA8E267" w14:textId="77777777" w:rsidR="005D4D32" w:rsidRPr="00851672" w:rsidRDefault="005D4D32" w:rsidP="00CA0151">
          <w:pPr>
            <w:spacing w:after="0" w:line="240" w:lineRule="auto"/>
            <w:jc w:val="right"/>
            <w:rPr>
              <w:rFonts w:ascii="Arial" w:hAnsi="Arial"/>
              <w:color w:val="000000"/>
              <w:sz w:val="20"/>
              <w:lang w:eastAsia="en-GB"/>
            </w:rPr>
          </w:pPr>
        </w:p>
        <w:p w14:paraId="6302692D" w14:textId="77777777" w:rsidR="005D4D32" w:rsidRPr="00851672" w:rsidRDefault="005D4D32" w:rsidP="00CA0151">
          <w:pPr>
            <w:spacing w:after="0" w:line="240" w:lineRule="auto"/>
            <w:jc w:val="right"/>
            <w:rPr>
              <w:rFonts w:ascii="Arial" w:hAnsi="Arial"/>
              <w:color w:val="000000"/>
              <w:sz w:val="14"/>
              <w:szCs w:val="24"/>
              <w:lang w:eastAsia="en-GB"/>
            </w:rPr>
          </w:pPr>
        </w:p>
      </w:tc>
      <w:tc>
        <w:tcPr>
          <w:tcW w:w="4247" w:type="dxa"/>
          <w:shd w:val="clear" w:color="auto" w:fill="auto"/>
        </w:tcPr>
        <w:p w14:paraId="6E89C26E"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14" w:name="bmLegallyPrivileged"/>
          <w:bookmarkEnd w:id="114"/>
        </w:p>
        <w:p w14:paraId="35F4E30F" w14:textId="77777777" w:rsidR="005D4D32" w:rsidRPr="00851672" w:rsidRDefault="005D4D32" w:rsidP="00CA0151">
          <w:pPr>
            <w:overflowPunct/>
            <w:autoSpaceDE/>
            <w:autoSpaceDN/>
            <w:adjustRightInd/>
            <w:spacing w:after="0" w:line="240" w:lineRule="auto"/>
            <w:jc w:val="right"/>
            <w:textAlignment w:val="auto"/>
            <w:rPr>
              <w:color w:val="000000"/>
            </w:rPr>
          </w:pPr>
          <w:bookmarkStart w:id="115" w:name="bmStrictlyPrivateLine"/>
          <w:bookmarkEnd w:id="115"/>
          <w:r w:rsidRPr="00851672">
            <w:rPr>
              <w:color w:val="000000"/>
            </w:rPr>
            <w:t xml:space="preserve"> </w:t>
          </w:r>
        </w:p>
        <w:p w14:paraId="0EB77BE9" w14:textId="77777777" w:rsidR="005D4D32" w:rsidRPr="00851672" w:rsidRDefault="005D4D32" w:rsidP="00CA0151">
          <w:pPr>
            <w:overflowPunct/>
            <w:autoSpaceDE/>
            <w:autoSpaceDN/>
            <w:adjustRightInd/>
            <w:spacing w:after="0" w:line="240" w:lineRule="auto"/>
            <w:jc w:val="right"/>
            <w:textAlignment w:val="auto"/>
            <w:rPr>
              <w:rFonts w:ascii="Arial" w:hAnsi="Arial"/>
              <w:color w:val="000000"/>
              <w:sz w:val="14"/>
              <w:szCs w:val="24"/>
              <w:lang w:eastAsia="en-GB"/>
            </w:rPr>
          </w:pPr>
        </w:p>
      </w:tc>
    </w:tr>
  </w:tbl>
  <w:p w14:paraId="73DA477E" w14:textId="77777777" w:rsidR="005D4D32" w:rsidRDefault="005D4D32" w:rsidP="00CE30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A075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E092B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F1CBE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64170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81168DC6"/>
    <w:lvl w:ilvl="0">
      <w:start w:val="1"/>
      <w:numFmt w:val="decimal"/>
      <w:pStyle w:val="ListNumber"/>
      <w:lvlText w:val="%1."/>
      <w:lvlJc w:val="left"/>
      <w:pPr>
        <w:tabs>
          <w:tab w:val="num" w:pos="360"/>
        </w:tabs>
        <w:ind w:left="360" w:hanging="360"/>
      </w:pPr>
    </w:lvl>
  </w:abstractNum>
  <w:abstractNum w:abstractNumId="5"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6" w15:restartNumberingAfterBreak="0">
    <w:nsid w:val="00000005"/>
    <w:multiLevelType w:val="multilevel"/>
    <w:tmpl w:val="AE380FFA"/>
    <w:lvl w:ilvl="0">
      <w:start w:val="1"/>
      <w:numFmt w:val="decimal"/>
      <w:pStyle w:val="Level1Heading"/>
      <w:lvlText w:val="%1"/>
      <w:lvlJc w:val="left"/>
      <w:pPr>
        <w:tabs>
          <w:tab w:val="num" w:pos="851"/>
        </w:tabs>
        <w:ind w:left="851" w:hanging="851"/>
      </w:pPr>
      <w:rPr>
        <w:rFonts w:ascii="Arial" w:hAnsi="Arial" w:cs="Times New Roman" w:hint="default"/>
        <w:b/>
      </w:rPr>
    </w:lvl>
    <w:lvl w:ilvl="1">
      <w:start w:val="1"/>
      <w:numFmt w:val="decimal"/>
      <w:pStyle w:val="Level2Heading"/>
      <w:lvlText w:val="%1.%2"/>
      <w:lvlJc w:val="left"/>
      <w:pPr>
        <w:tabs>
          <w:tab w:val="num" w:pos="993"/>
        </w:tabs>
        <w:ind w:left="993" w:hanging="851"/>
      </w:pPr>
      <w:rPr>
        <w:rFonts w:ascii="Arial" w:hAnsi="Arial" w:cs="Times New Roman" w:hint="default"/>
        <w:b w:val="0"/>
        <w:sz w:val="22"/>
        <w:szCs w:val="22"/>
      </w:rPr>
    </w:lvl>
    <w:lvl w:ilvl="2">
      <w:start w:val="1"/>
      <w:numFmt w:val="decimal"/>
      <w:pStyle w:val="Level3Number"/>
      <w:lvlText w:val="%1.%2.%3"/>
      <w:lvlJc w:val="left"/>
      <w:pPr>
        <w:tabs>
          <w:tab w:val="num" w:pos="1751"/>
        </w:tabs>
        <w:ind w:left="1751" w:hanging="851"/>
      </w:pPr>
      <w:rPr>
        <w:rFonts w:ascii="Arial" w:hAnsi="Arial" w:cs="Times New Roman" w:hint="default"/>
        <w:b w:val="0"/>
        <w:sz w:val="22"/>
        <w:szCs w:val="22"/>
      </w:rPr>
    </w:lvl>
    <w:lvl w:ilvl="3">
      <w:start w:val="1"/>
      <w:numFmt w:val="decimal"/>
      <w:pStyle w:val="Level4Number"/>
      <w:lvlText w:val="%1.%2.%3.%4"/>
      <w:lvlJc w:val="left"/>
      <w:pPr>
        <w:tabs>
          <w:tab w:val="num" w:pos="851"/>
        </w:tabs>
        <w:ind w:left="851" w:hanging="851"/>
      </w:pPr>
      <w:rPr>
        <w:rFonts w:ascii="Arial" w:hAnsi="Arial" w:cs="Times New Roman" w:hint="default"/>
      </w:rPr>
    </w:lvl>
    <w:lvl w:ilvl="4">
      <w:start w:val="1"/>
      <w:numFmt w:val="lowerLetter"/>
      <w:pStyle w:val="Level5Number"/>
      <w:lvlText w:val="(%5)"/>
      <w:lvlJc w:val="left"/>
      <w:pPr>
        <w:tabs>
          <w:tab w:val="num" w:pos="1418"/>
        </w:tabs>
        <w:ind w:left="1418" w:hanging="567"/>
      </w:pPr>
      <w:rPr>
        <w:rFonts w:ascii="Arial" w:hAnsi="Arial" w:cs="Times New Roman" w:hint="default"/>
      </w:rPr>
    </w:lvl>
    <w:lvl w:ilvl="5">
      <w:start w:val="1"/>
      <w:numFmt w:val="lowerRoman"/>
      <w:pStyle w:val="Level6Number"/>
      <w:lvlText w:val="(%6)"/>
      <w:lvlJc w:val="left"/>
      <w:pPr>
        <w:tabs>
          <w:tab w:val="num" w:pos="1843"/>
        </w:tabs>
        <w:ind w:left="1843" w:hanging="425"/>
      </w:pPr>
      <w:rPr>
        <w:rFonts w:ascii="Arial" w:hAnsi="Arial" w:cs="Times New Roman" w:hint="default"/>
      </w:rPr>
    </w:lvl>
    <w:lvl w:ilvl="6">
      <w:start w:val="1"/>
      <w:numFmt w:val="upperLetter"/>
      <w:pStyle w:val="Level7Number"/>
      <w:lvlText w:val="(%7)"/>
      <w:lvlJc w:val="left"/>
      <w:pPr>
        <w:tabs>
          <w:tab w:val="num" w:pos="2268"/>
        </w:tabs>
        <w:ind w:left="2268" w:hanging="425"/>
      </w:pPr>
      <w:rPr>
        <w:rFonts w:ascii="Arial" w:hAnsi="Arial" w:cs="Times New Roman" w:hint="default"/>
      </w:rPr>
    </w:lvl>
    <w:lvl w:ilvl="7">
      <w:start w:val="1"/>
      <w:numFmt w:val="upperRoman"/>
      <w:pStyle w:val="Level8Number"/>
      <w:lvlText w:val="%8)"/>
      <w:lvlJc w:val="left"/>
      <w:pPr>
        <w:tabs>
          <w:tab w:val="num" w:pos="2693"/>
        </w:tabs>
        <w:ind w:left="2693" w:hanging="425"/>
      </w:pPr>
      <w:rPr>
        <w:rFonts w:ascii="Arial" w:hAnsi="Arial" w:cs="Times New Roman" w:hint="default"/>
      </w:rPr>
    </w:lvl>
    <w:lvl w:ilvl="8">
      <w:start w:val="1"/>
      <w:numFmt w:val="none"/>
      <w:lvlText w:val=""/>
      <w:lvlJc w:val="left"/>
      <w:pPr>
        <w:tabs>
          <w:tab w:val="num" w:pos="0"/>
        </w:tabs>
      </w:pPr>
      <w:rPr>
        <w:rFonts w:cs="Times New Roman" w:hint="eastAsia"/>
      </w:rPr>
    </w:lvl>
  </w:abstractNum>
  <w:abstractNum w:abstractNumId="7" w15:restartNumberingAfterBreak="0">
    <w:nsid w:val="04723DB5"/>
    <w:multiLevelType w:val="multilevel"/>
    <w:tmpl w:val="DECCE6BE"/>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9E6733F"/>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0"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E5904B1"/>
    <w:multiLevelType w:val="multilevel"/>
    <w:tmpl w:val="AC08368E"/>
    <w:lvl w:ilvl="0">
      <w:start w:val="1"/>
      <w:numFmt w:val="decimal"/>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2" w15:restartNumberingAfterBreak="0">
    <w:nsid w:val="22DF086B"/>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13"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4" w15:restartNumberingAfterBreak="0">
    <w:nsid w:val="2FD942BB"/>
    <w:multiLevelType w:val="multilevel"/>
    <w:tmpl w:val="4310422A"/>
    <w:name w:val="SchHead Numbering List"/>
    <w:lvl w:ilvl="0">
      <w:start w:val="1"/>
      <w:numFmt w:val="decimal"/>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9EF3A17"/>
    <w:multiLevelType w:val="multilevel"/>
    <w:tmpl w:val="0BBCA018"/>
    <w:styleLink w:val="111111"/>
    <w:lvl w:ilvl="0">
      <w:start w:val="1"/>
      <w:numFmt w:val="decimal"/>
      <w:lvlText w:val="%1."/>
      <w:lvlJc w:val="left"/>
      <w:pPr>
        <w:tabs>
          <w:tab w:val="num" w:pos="720"/>
        </w:tabs>
        <w:ind w:left="720" w:hanging="720"/>
      </w:pPr>
      <w:rPr>
        <w:rFonts w:hint="default"/>
        <w:dstrike w:val="0"/>
        <w:snapToGrid/>
        <w:color w:val="auto"/>
        <w:w w:val="100"/>
        <w:kern w:val="28"/>
        <w:sz w:val="22"/>
        <w:szCs w:val="20"/>
        <w:u w:val="none"/>
        <w:effect w:val="none"/>
        <w:vertAlign w:val="baseli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6" w15:restartNumberingAfterBreak="0">
    <w:nsid w:val="3D8F48D0"/>
    <w:multiLevelType w:val="multilevel"/>
    <w:tmpl w:val="D0781D7E"/>
    <w:name w:val="Plato Schedule Numbering List"/>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lowerLetter"/>
      <w:pStyle w:val="ScheduleL3"/>
      <w:lvlText w:val="(%3)"/>
      <w:lvlJc w:val="left"/>
      <w:pPr>
        <w:tabs>
          <w:tab w:val="num" w:pos="1440"/>
        </w:tabs>
        <w:ind w:left="1440" w:hanging="720"/>
      </w:pPr>
      <w:rPr>
        <w:caps w:val="0"/>
        <w:effect w:val="none"/>
      </w:rPr>
    </w:lvl>
    <w:lvl w:ilvl="3">
      <w:start w:val="1"/>
      <w:numFmt w:val="lowerRoman"/>
      <w:pStyle w:val="ScheduleL4"/>
      <w:lvlText w:val="(%4)"/>
      <w:lvlJc w:val="left"/>
      <w:pPr>
        <w:tabs>
          <w:tab w:val="num" w:pos="2160"/>
        </w:tabs>
        <w:ind w:left="2160" w:hanging="720"/>
      </w:pPr>
      <w:rPr>
        <w:caps w:val="0"/>
        <w:effect w:val="none"/>
      </w:rPr>
    </w:lvl>
    <w:lvl w:ilvl="4">
      <w:start w:val="1"/>
      <w:numFmt w:val="upperLetter"/>
      <w:pStyle w:val="ScheduleL5"/>
      <w:lvlText w:val="(%5)"/>
      <w:lvlJc w:val="left"/>
      <w:pPr>
        <w:tabs>
          <w:tab w:val="num" w:pos="2880"/>
        </w:tabs>
        <w:ind w:left="2880" w:hanging="720"/>
      </w:pPr>
      <w:rPr>
        <w:caps w:val="0"/>
        <w:effect w:val="none"/>
      </w:rPr>
    </w:lvl>
    <w:lvl w:ilvl="5">
      <w:start w:val="1"/>
      <w:numFmt w:val="decimal"/>
      <w:pStyle w:val="ScheduleL6"/>
      <w:lvlText w:val="(%6)"/>
      <w:lvlJc w:val="left"/>
      <w:pPr>
        <w:tabs>
          <w:tab w:val="num" w:pos="3600"/>
        </w:tabs>
        <w:ind w:left="3600" w:hanging="720"/>
      </w:pPr>
      <w:rPr>
        <w:caps w:val="0"/>
        <w:effect w:val="none"/>
      </w:rPr>
    </w:lvl>
    <w:lvl w:ilvl="6">
      <w:start w:val="1"/>
      <w:numFmt w:val="lowerLetter"/>
      <w:pStyle w:val="ScheduleL7"/>
      <w:lvlText w:val="(%7)"/>
      <w:lvlJc w:val="left"/>
      <w:pPr>
        <w:tabs>
          <w:tab w:val="num" w:pos="4320"/>
        </w:tabs>
        <w:ind w:left="4320" w:hanging="720"/>
      </w:pPr>
      <w:rPr>
        <w:caps w:val="0"/>
        <w:effect w:val="none"/>
      </w:rPr>
    </w:lvl>
    <w:lvl w:ilvl="7">
      <w:start w:val="1"/>
      <w:numFmt w:val="none"/>
      <w:pStyle w:val="ScheduleL8"/>
      <w:lvlText w:val=""/>
      <w:lvlJc w:val="left"/>
      <w:pPr>
        <w:tabs>
          <w:tab w:val="num" w:pos="4320"/>
        </w:tabs>
        <w:ind w:left="4320" w:hanging="720"/>
      </w:pPr>
      <w:rPr>
        <w:caps w:val="0"/>
        <w:effect w:val="none"/>
      </w:rPr>
    </w:lvl>
    <w:lvl w:ilvl="8">
      <w:start w:val="1"/>
      <w:numFmt w:val="none"/>
      <w:pStyle w:val="ScheduleL9"/>
      <w:lvlText w:val=""/>
      <w:lvlJc w:val="left"/>
      <w:pPr>
        <w:tabs>
          <w:tab w:val="num" w:pos="4320"/>
        </w:tabs>
        <w:ind w:left="4320" w:hanging="720"/>
      </w:pPr>
      <w:rPr>
        <w:caps w:val="0"/>
        <w:effect w:val="none"/>
      </w:rPr>
    </w:lvl>
  </w:abstractNum>
  <w:abstractNum w:abstractNumId="17"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73578"/>
    <w:multiLevelType w:val="hybridMultilevel"/>
    <w:tmpl w:val="EF0AE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2235B2"/>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0" w15:restartNumberingAfterBreak="0">
    <w:nsid w:val="541C7FD2"/>
    <w:multiLevelType w:val="multilevel"/>
    <w:tmpl w:val="02AE15AE"/>
    <w:name w:val="Definition Numbering List"/>
    <w:lvl w:ilvl="0">
      <w:start w:val="1"/>
      <w:numFmt w:val="none"/>
      <w:pStyle w:val="BodyTextIndent"/>
      <w:lvlText w:val=""/>
      <w:lvlJc w:val="left"/>
      <w:pPr>
        <w:tabs>
          <w:tab w:val="num" w:pos="720"/>
        </w:tabs>
        <w:ind w:left="720" w:firstLine="0"/>
      </w:pPr>
      <w:rPr>
        <w:caps w:val="0"/>
        <w:effect w:val="none"/>
      </w:rPr>
    </w:lvl>
    <w:lvl w:ilvl="1">
      <w:start w:val="1"/>
      <w:numFmt w:val="none"/>
      <w:pStyle w:val="BodyTextIndent2"/>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440"/>
        </w:tabs>
        <w:ind w:left="1440" w:hanging="720"/>
      </w:pPr>
      <w:rPr>
        <w:caps w:val="0"/>
        <w:effect w:val="none"/>
      </w:rPr>
    </w:lvl>
    <w:lvl w:ilvl="3">
      <w:start w:val="1"/>
      <w:numFmt w:val="lowerRoman"/>
      <w:pStyle w:val="DefinitionNumbering2"/>
      <w:lvlText w:val="(%4)"/>
      <w:lvlJc w:val="left"/>
      <w:pPr>
        <w:tabs>
          <w:tab w:val="num" w:pos="2160"/>
        </w:tabs>
        <w:ind w:left="2160" w:hanging="720"/>
      </w:pPr>
      <w:rPr>
        <w:caps w:val="0"/>
        <w:effect w:val="none"/>
      </w:rPr>
    </w:lvl>
    <w:lvl w:ilvl="4">
      <w:start w:val="1"/>
      <w:numFmt w:val="upperLetter"/>
      <w:pStyle w:val="DefinitionNumbering3"/>
      <w:lvlText w:val="(%5)"/>
      <w:lvlJc w:val="left"/>
      <w:pPr>
        <w:tabs>
          <w:tab w:val="num" w:pos="2880"/>
        </w:tabs>
        <w:ind w:left="2880" w:hanging="720"/>
      </w:pPr>
      <w:rPr>
        <w:caps w:val="0"/>
        <w:effect w:val="none"/>
      </w:rPr>
    </w:lvl>
    <w:lvl w:ilvl="5">
      <w:start w:val="1"/>
      <w:numFmt w:val="none"/>
      <w:pStyle w:val="DefinitionNumbering4"/>
      <w:lvlText w:val=""/>
      <w:lvlJc w:val="left"/>
      <w:pPr>
        <w:tabs>
          <w:tab w:val="num" w:pos="2880"/>
        </w:tabs>
        <w:ind w:left="2880" w:hanging="720"/>
      </w:pPr>
      <w:rPr>
        <w:caps w:val="0"/>
        <w:effect w:val="none"/>
      </w:rPr>
    </w:lvl>
    <w:lvl w:ilvl="6">
      <w:start w:val="1"/>
      <w:numFmt w:val="none"/>
      <w:pStyle w:val="DefinitionNumbering5"/>
      <w:lvlText w:val=""/>
      <w:lvlJc w:val="left"/>
      <w:pPr>
        <w:tabs>
          <w:tab w:val="num" w:pos="2880"/>
        </w:tabs>
        <w:ind w:left="2880" w:hanging="720"/>
      </w:pPr>
      <w:rPr>
        <w:caps w:val="0"/>
        <w:effect w:val="none"/>
      </w:rPr>
    </w:lvl>
    <w:lvl w:ilvl="7">
      <w:start w:val="1"/>
      <w:numFmt w:val="none"/>
      <w:pStyle w:val="DefinitionNumbering6"/>
      <w:lvlText w:val=""/>
      <w:lvlJc w:val="left"/>
      <w:pPr>
        <w:tabs>
          <w:tab w:val="num" w:pos="2880"/>
        </w:tabs>
        <w:ind w:left="2880" w:hanging="720"/>
      </w:pPr>
      <w:rPr>
        <w:caps w:val="0"/>
        <w:effect w:val="none"/>
      </w:rPr>
    </w:lvl>
    <w:lvl w:ilvl="8">
      <w:start w:val="1"/>
      <w:numFmt w:val="none"/>
      <w:pStyle w:val="DefinitionNumbering7"/>
      <w:lvlText w:val=""/>
      <w:lvlJc w:val="left"/>
      <w:pPr>
        <w:tabs>
          <w:tab w:val="num" w:pos="2880"/>
        </w:tabs>
        <w:ind w:left="2880" w:hanging="720"/>
      </w:pPr>
      <w:rPr>
        <w:caps w:val="0"/>
        <w:effect w:val="none"/>
      </w:rPr>
    </w:lvl>
  </w:abstractNum>
  <w:abstractNum w:abstractNumId="21" w15:restartNumberingAfterBreak="0">
    <w:nsid w:val="5F4E7CE6"/>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2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4"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25" w15:restartNumberingAfterBreak="0">
    <w:nsid w:val="6815379B"/>
    <w:multiLevelType w:val="multilevel"/>
    <w:tmpl w:val="A7CE3072"/>
    <w:name w:val="Appendicies Heading List"/>
    <w:lvl w:ilvl="0">
      <w:start w:val="1"/>
      <w:numFmt w:val="decimal"/>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2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2A27F07"/>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8" w15:restartNumberingAfterBreak="0">
    <w:nsid w:val="72B67FCB"/>
    <w:multiLevelType w:val="hybridMultilevel"/>
    <w:tmpl w:val="E10E9A02"/>
    <w:name w:val="AOBullet4222255"/>
    <w:lvl w:ilvl="0" w:tplc="429A9940">
      <w:start w:val="1"/>
      <w:numFmt w:val="lowerLetter"/>
      <w:lvlText w:val="(%1)"/>
      <w:lvlJc w:val="left"/>
      <w:pPr>
        <w:tabs>
          <w:tab w:val="num" w:pos="1440"/>
        </w:tabs>
        <w:ind w:left="1440" w:hanging="720"/>
      </w:pPr>
      <w:rPr>
        <w:rFonts w:hint="default"/>
      </w:rPr>
    </w:lvl>
    <w:lvl w:ilvl="1" w:tplc="B2ECAEA2">
      <w:start w:val="3"/>
      <w:numFmt w:val="decimal"/>
      <w:lvlText w:val="(%2)"/>
      <w:lvlJc w:val="left"/>
      <w:pPr>
        <w:tabs>
          <w:tab w:val="num" w:pos="2895"/>
        </w:tabs>
        <w:ind w:left="2895" w:hanging="1455"/>
      </w:pPr>
      <w:rPr>
        <w:rFonts w:hint="default"/>
      </w:rPr>
    </w:lvl>
    <w:lvl w:ilvl="2" w:tplc="1D42C3C2" w:tentative="1">
      <w:start w:val="1"/>
      <w:numFmt w:val="lowerRoman"/>
      <w:lvlText w:val="%3."/>
      <w:lvlJc w:val="right"/>
      <w:pPr>
        <w:tabs>
          <w:tab w:val="num" w:pos="2520"/>
        </w:tabs>
        <w:ind w:left="2520" w:hanging="180"/>
      </w:pPr>
    </w:lvl>
    <w:lvl w:ilvl="3" w:tplc="935E0364" w:tentative="1">
      <w:start w:val="1"/>
      <w:numFmt w:val="decimal"/>
      <w:lvlText w:val="%4."/>
      <w:lvlJc w:val="left"/>
      <w:pPr>
        <w:tabs>
          <w:tab w:val="num" w:pos="3240"/>
        </w:tabs>
        <w:ind w:left="3240" w:hanging="360"/>
      </w:pPr>
    </w:lvl>
    <w:lvl w:ilvl="4" w:tplc="895E3AA4" w:tentative="1">
      <w:start w:val="1"/>
      <w:numFmt w:val="lowerLetter"/>
      <w:lvlText w:val="%5."/>
      <w:lvlJc w:val="left"/>
      <w:pPr>
        <w:tabs>
          <w:tab w:val="num" w:pos="3960"/>
        </w:tabs>
        <w:ind w:left="3960" w:hanging="360"/>
      </w:pPr>
    </w:lvl>
    <w:lvl w:ilvl="5" w:tplc="1FA8B76A" w:tentative="1">
      <w:start w:val="1"/>
      <w:numFmt w:val="lowerRoman"/>
      <w:lvlText w:val="%6."/>
      <w:lvlJc w:val="right"/>
      <w:pPr>
        <w:tabs>
          <w:tab w:val="num" w:pos="4680"/>
        </w:tabs>
        <w:ind w:left="4680" w:hanging="180"/>
      </w:pPr>
    </w:lvl>
    <w:lvl w:ilvl="6" w:tplc="03E832C2" w:tentative="1">
      <w:start w:val="1"/>
      <w:numFmt w:val="decimal"/>
      <w:lvlText w:val="%7."/>
      <w:lvlJc w:val="left"/>
      <w:pPr>
        <w:tabs>
          <w:tab w:val="num" w:pos="5400"/>
        </w:tabs>
        <w:ind w:left="5400" w:hanging="360"/>
      </w:pPr>
    </w:lvl>
    <w:lvl w:ilvl="7" w:tplc="88161E08" w:tentative="1">
      <w:start w:val="1"/>
      <w:numFmt w:val="lowerLetter"/>
      <w:lvlText w:val="%8."/>
      <w:lvlJc w:val="left"/>
      <w:pPr>
        <w:tabs>
          <w:tab w:val="num" w:pos="6120"/>
        </w:tabs>
        <w:ind w:left="6120" w:hanging="360"/>
      </w:pPr>
    </w:lvl>
    <w:lvl w:ilvl="8" w:tplc="74ECEEEA" w:tentative="1">
      <w:start w:val="1"/>
      <w:numFmt w:val="lowerRoman"/>
      <w:lvlText w:val="%9."/>
      <w:lvlJc w:val="right"/>
      <w:pPr>
        <w:tabs>
          <w:tab w:val="num" w:pos="6840"/>
        </w:tabs>
        <w:ind w:left="6840" w:hanging="180"/>
      </w:pPr>
    </w:lvl>
  </w:abstractNum>
  <w:abstractNum w:abstractNumId="29" w15:restartNumberingAfterBreak="0">
    <w:nsid w:val="740D77E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0" w15:restartNumberingAfterBreak="0">
    <w:nsid w:val="75F87827"/>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4573FD"/>
    <w:multiLevelType w:val="multilevel"/>
    <w:tmpl w:val="1E005D38"/>
    <w:lvl w:ilvl="0">
      <w:start w:val="1"/>
      <w:numFmt w:val="lowerLetter"/>
      <w:lvlText w:val="(%1)"/>
      <w:lvlJc w:val="left"/>
      <w:pPr>
        <w:tabs>
          <w:tab w:val="num" w:pos="709"/>
        </w:tabs>
        <w:ind w:left="709" w:hanging="539"/>
      </w:pPr>
      <w:rPr>
        <w:rFonts w:hint="default"/>
        <w:sz w:val="22"/>
      </w:rPr>
    </w:lvl>
    <w:lvl w:ilvl="1">
      <w:start w:val="1"/>
      <w:numFmt w:val="lowerLetter"/>
      <w:lvlText w:val="%2)"/>
      <w:lvlJc w:val="left"/>
      <w:pPr>
        <w:ind w:left="89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250" w:hanging="360"/>
      </w:pPr>
      <w:rPr>
        <w:rFonts w:ascii="Arial" w:hAnsi="Arial" w:hint="default"/>
        <w:sz w:val="22"/>
      </w:rPr>
    </w:lvl>
    <w:lvl w:ilvl="3">
      <w:start w:val="1"/>
      <w:numFmt w:val="decimal"/>
      <w:lvlText w:val="(%4)"/>
      <w:lvlJc w:val="left"/>
      <w:pPr>
        <w:ind w:left="1610" w:hanging="360"/>
      </w:pPr>
      <w:rPr>
        <w:rFonts w:hint="default"/>
      </w:rPr>
    </w:lvl>
    <w:lvl w:ilvl="4">
      <w:start w:val="1"/>
      <w:numFmt w:val="lowerLetter"/>
      <w:lvlText w:val="(%5)"/>
      <w:lvlJc w:val="left"/>
      <w:pPr>
        <w:ind w:left="1970" w:hanging="360"/>
      </w:pPr>
      <w:rPr>
        <w:rFonts w:hint="default"/>
      </w:rPr>
    </w:lvl>
    <w:lvl w:ilvl="5">
      <w:start w:val="1"/>
      <w:numFmt w:val="lowerRoman"/>
      <w:lvlText w:val="(%6)"/>
      <w:lvlJc w:val="left"/>
      <w:pPr>
        <w:ind w:left="2330" w:hanging="360"/>
      </w:pPr>
      <w:rPr>
        <w:rFonts w:hint="default"/>
      </w:rPr>
    </w:lvl>
    <w:lvl w:ilvl="6">
      <w:start w:val="1"/>
      <w:numFmt w:val="decimal"/>
      <w:lvlText w:val="%7."/>
      <w:lvlJc w:val="left"/>
      <w:pPr>
        <w:ind w:left="2690" w:hanging="360"/>
      </w:pPr>
      <w:rPr>
        <w:rFonts w:hint="default"/>
      </w:rPr>
    </w:lvl>
    <w:lvl w:ilvl="7">
      <w:start w:val="1"/>
      <w:numFmt w:val="lowerLetter"/>
      <w:lvlText w:val="%8."/>
      <w:lvlJc w:val="left"/>
      <w:pPr>
        <w:ind w:left="3050" w:hanging="360"/>
      </w:pPr>
      <w:rPr>
        <w:rFonts w:hint="default"/>
      </w:rPr>
    </w:lvl>
    <w:lvl w:ilvl="8">
      <w:start w:val="1"/>
      <w:numFmt w:val="lowerRoman"/>
      <w:lvlText w:val="%9."/>
      <w:lvlJc w:val="left"/>
      <w:pPr>
        <w:ind w:left="3410" w:hanging="360"/>
      </w:pPr>
      <w:rPr>
        <w:rFonts w:hint="default"/>
      </w:rPr>
    </w:lvl>
  </w:abstractNum>
  <w:abstractNum w:abstractNumId="33" w15:restartNumberingAfterBreak="0">
    <w:nsid w:val="778D34E5"/>
    <w:multiLevelType w:val="hybridMultilevel"/>
    <w:tmpl w:val="920A2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23"/>
  </w:num>
  <w:num w:numId="4">
    <w:abstractNumId w:val="14"/>
  </w:num>
  <w:num w:numId="5">
    <w:abstractNumId w:val="25"/>
  </w:num>
  <w:num w:numId="6">
    <w:abstractNumId w:val="20"/>
  </w:num>
  <w:num w:numId="7">
    <w:abstractNumId w:val="16"/>
  </w:num>
  <w:num w:numId="8">
    <w:abstractNumId w:val="13"/>
  </w:num>
  <w:num w:numId="9">
    <w:abstractNumId w:val="7"/>
  </w:num>
  <w:num w:numId="10">
    <w:abstractNumId w:val="8"/>
  </w:num>
  <w:num w:numId="11">
    <w:abstractNumId w:val="4"/>
  </w:num>
  <w:num w:numId="12">
    <w:abstractNumId w:val="3"/>
  </w:num>
  <w:num w:numId="13">
    <w:abstractNumId w:val="2"/>
  </w:num>
  <w:num w:numId="14">
    <w:abstractNumId w:val="1"/>
  </w:num>
  <w:num w:numId="15">
    <w:abstractNumId w:val="0"/>
  </w:num>
  <w:num w:numId="16">
    <w:abstractNumId w:val="5"/>
  </w:num>
  <w:num w:numId="17">
    <w:abstractNumId w:val="6"/>
  </w:num>
  <w:num w:numId="18">
    <w:abstractNumId w:val="17"/>
  </w:num>
  <w:num w:numId="19">
    <w:abstractNumId w:val="31"/>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10"/>
  </w:num>
  <w:num w:numId="23">
    <w:abstractNumId w:val="9"/>
  </w:num>
  <w:num w:numId="24">
    <w:abstractNumId w:val="19"/>
  </w:num>
  <w:num w:numId="25">
    <w:abstractNumId w:val="21"/>
  </w:num>
  <w:num w:numId="26">
    <w:abstractNumId w:val="29"/>
  </w:num>
  <w:num w:numId="27">
    <w:abstractNumId w:val="32"/>
  </w:num>
  <w:num w:numId="28">
    <w:abstractNumId w:val="12"/>
  </w:num>
  <w:num w:numId="29">
    <w:abstractNumId w:val="22"/>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num>
  <w:num w:numId="46">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88"/>
    <w:rsid w:val="000002C5"/>
    <w:rsid w:val="00001E87"/>
    <w:rsid w:val="00006D7C"/>
    <w:rsid w:val="000113F1"/>
    <w:rsid w:val="00011E1B"/>
    <w:rsid w:val="00014D45"/>
    <w:rsid w:val="0001697E"/>
    <w:rsid w:val="00021EFE"/>
    <w:rsid w:val="00022466"/>
    <w:rsid w:val="00023ED1"/>
    <w:rsid w:val="00024060"/>
    <w:rsid w:val="00026EA6"/>
    <w:rsid w:val="00032FA8"/>
    <w:rsid w:val="00042A98"/>
    <w:rsid w:val="00043305"/>
    <w:rsid w:val="00047D58"/>
    <w:rsid w:val="000548E2"/>
    <w:rsid w:val="000652BB"/>
    <w:rsid w:val="0006732D"/>
    <w:rsid w:val="0007054A"/>
    <w:rsid w:val="00071C2C"/>
    <w:rsid w:val="000738CA"/>
    <w:rsid w:val="00074CB4"/>
    <w:rsid w:val="00076789"/>
    <w:rsid w:val="00082B47"/>
    <w:rsid w:val="00092E1B"/>
    <w:rsid w:val="000976A3"/>
    <w:rsid w:val="000A0988"/>
    <w:rsid w:val="000B26E9"/>
    <w:rsid w:val="000B34F7"/>
    <w:rsid w:val="000B4381"/>
    <w:rsid w:val="000B613C"/>
    <w:rsid w:val="000B634E"/>
    <w:rsid w:val="000C019D"/>
    <w:rsid w:val="000C5E8A"/>
    <w:rsid w:val="000C5F99"/>
    <w:rsid w:val="000C6CCA"/>
    <w:rsid w:val="000C7716"/>
    <w:rsid w:val="000D5C1A"/>
    <w:rsid w:val="000E0D83"/>
    <w:rsid w:val="000E1FF7"/>
    <w:rsid w:val="000E440B"/>
    <w:rsid w:val="001039CD"/>
    <w:rsid w:val="00104694"/>
    <w:rsid w:val="00107686"/>
    <w:rsid w:val="00113907"/>
    <w:rsid w:val="00114210"/>
    <w:rsid w:val="00116AE1"/>
    <w:rsid w:val="00122D30"/>
    <w:rsid w:val="00123A9B"/>
    <w:rsid w:val="001248AC"/>
    <w:rsid w:val="00126AE2"/>
    <w:rsid w:val="00127CD1"/>
    <w:rsid w:val="00131977"/>
    <w:rsid w:val="00132587"/>
    <w:rsid w:val="00136124"/>
    <w:rsid w:val="00136C44"/>
    <w:rsid w:val="001423D7"/>
    <w:rsid w:val="00146400"/>
    <w:rsid w:val="00146704"/>
    <w:rsid w:val="00146BB5"/>
    <w:rsid w:val="0014719B"/>
    <w:rsid w:val="00151289"/>
    <w:rsid w:val="00155C73"/>
    <w:rsid w:val="00155E5F"/>
    <w:rsid w:val="0015664A"/>
    <w:rsid w:val="00157BCD"/>
    <w:rsid w:val="00161320"/>
    <w:rsid w:val="0016169F"/>
    <w:rsid w:val="0016669A"/>
    <w:rsid w:val="00166DF7"/>
    <w:rsid w:val="00166F73"/>
    <w:rsid w:val="0016746E"/>
    <w:rsid w:val="0017304B"/>
    <w:rsid w:val="00173D6A"/>
    <w:rsid w:val="0018030E"/>
    <w:rsid w:val="00181397"/>
    <w:rsid w:val="0018202A"/>
    <w:rsid w:val="00182304"/>
    <w:rsid w:val="001851DF"/>
    <w:rsid w:val="001A1392"/>
    <w:rsid w:val="001A33AA"/>
    <w:rsid w:val="001A5627"/>
    <w:rsid w:val="001A6A33"/>
    <w:rsid w:val="001B0F31"/>
    <w:rsid w:val="001B2FBC"/>
    <w:rsid w:val="001B4C96"/>
    <w:rsid w:val="001B6005"/>
    <w:rsid w:val="001B7992"/>
    <w:rsid w:val="001C1C1C"/>
    <w:rsid w:val="001C1F40"/>
    <w:rsid w:val="001C5767"/>
    <w:rsid w:val="001D1615"/>
    <w:rsid w:val="001D25A8"/>
    <w:rsid w:val="001D280D"/>
    <w:rsid w:val="001D3D20"/>
    <w:rsid w:val="001E2551"/>
    <w:rsid w:val="001E3E21"/>
    <w:rsid w:val="001E5058"/>
    <w:rsid w:val="001E7F70"/>
    <w:rsid w:val="001F18F2"/>
    <w:rsid w:val="001F2C8E"/>
    <w:rsid w:val="001F6AEF"/>
    <w:rsid w:val="00203E4E"/>
    <w:rsid w:val="00207B7F"/>
    <w:rsid w:val="00212FDC"/>
    <w:rsid w:val="00213CB7"/>
    <w:rsid w:val="00214CB4"/>
    <w:rsid w:val="002175E7"/>
    <w:rsid w:val="00220B2B"/>
    <w:rsid w:val="002212D1"/>
    <w:rsid w:val="00222340"/>
    <w:rsid w:val="00222C6F"/>
    <w:rsid w:val="00223E56"/>
    <w:rsid w:val="002240DD"/>
    <w:rsid w:val="0023037D"/>
    <w:rsid w:val="00230DD0"/>
    <w:rsid w:val="002310D6"/>
    <w:rsid w:val="002375E5"/>
    <w:rsid w:val="00237F12"/>
    <w:rsid w:val="00244AB7"/>
    <w:rsid w:val="00246B64"/>
    <w:rsid w:val="0025204D"/>
    <w:rsid w:val="002520BA"/>
    <w:rsid w:val="0025231B"/>
    <w:rsid w:val="002549C2"/>
    <w:rsid w:val="00257DEC"/>
    <w:rsid w:val="0026283B"/>
    <w:rsid w:val="0027074F"/>
    <w:rsid w:val="00271370"/>
    <w:rsid w:val="0027282A"/>
    <w:rsid w:val="00273A2B"/>
    <w:rsid w:val="002754D6"/>
    <w:rsid w:val="00285A0F"/>
    <w:rsid w:val="002861FB"/>
    <w:rsid w:val="00287A92"/>
    <w:rsid w:val="00293F98"/>
    <w:rsid w:val="00295B46"/>
    <w:rsid w:val="00296F4B"/>
    <w:rsid w:val="002A0BCB"/>
    <w:rsid w:val="002A175A"/>
    <w:rsid w:val="002B07BA"/>
    <w:rsid w:val="002B0903"/>
    <w:rsid w:val="002B2C0F"/>
    <w:rsid w:val="002B6316"/>
    <w:rsid w:val="002B6837"/>
    <w:rsid w:val="002B6AE2"/>
    <w:rsid w:val="002C1B17"/>
    <w:rsid w:val="002C5056"/>
    <w:rsid w:val="002C5A54"/>
    <w:rsid w:val="002C60F3"/>
    <w:rsid w:val="002C6952"/>
    <w:rsid w:val="002D28A8"/>
    <w:rsid w:val="002D57E6"/>
    <w:rsid w:val="002E1052"/>
    <w:rsid w:val="002E1952"/>
    <w:rsid w:val="002E1E39"/>
    <w:rsid w:val="002E377C"/>
    <w:rsid w:val="002E58E6"/>
    <w:rsid w:val="002E6B2B"/>
    <w:rsid w:val="002E70D6"/>
    <w:rsid w:val="002E754C"/>
    <w:rsid w:val="002F00E8"/>
    <w:rsid w:val="002F5551"/>
    <w:rsid w:val="0030135C"/>
    <w:rsid w:val="00310B48"/>
    <w:rsid w:val="00311BE5"/>
    <w:rsid w:val="00312067"/>
    <w:rsid w:val="00313BCA"/>
    <w:rsid w:val="00316E22"/>
    <w:rsid w:val="0031758F"/>
    <w:rsid w:val="00320DA9"/>
    <w:rsid w:val="0032386B"/>
    <w:rsid w:val="003331BC"/>
    <w:rsid w:val="00333C47"/>
    <w:rsid w:val="00334E3B"/>
    <w:rsid w:val="00341306"/>
    <w:rsid w:val="00345426"/>
    <w:rsid w:val="003468C4"/>
    <w:rsid w:val="003523F5"/>
    <w:rsid w:val="00352ABC"/>
    <w:rsid w:val="0035447E"/>
    <w:rsid w:val="00354BD9"/>
    <w:rsid w:val="0035719E"/>
    <w:rsid w:val="0035776F"/>
    <w:rsid w:val="0036767E"/>
    <w:rsid w:val="003704E0"/>
    <w:rsid w:val="00370E59"/>
    <w:rsid w:val="00375636"/>
    <w:rsid w:val="00380605"/>
    <w:rsid w:val="00381A4E"/>
    <w:rsid w:val="00384214"/>
    <w:rsid w:val="00385572"/>
    <w:rsid w:val="00386237"/>
    <w:rsid w:val="00390222"/>
    <w:rsid w:val="00392BD6"/>
    <w:rsid w:val="003942E0"/>
    <w:rsid w:val="00394943"/>
    <w:rsid w:val="00396571"/>
    <w:rsid w:val="00397F98"/>
    <w:rsid w:val="003A255E"/>
    <w:rsid w:val="003A4860"/>
    <w:rsid w:val="003A6AF2"/>
    <w:rsid w:val="003A741E"/>
    <w:rsid w:val="003C006B"/>
    <w:rsid w:val="003C1110"/>
    <w:rsid w:val="003C4F0E"/>
    <w:rsid w:val="003C6B42"/>
    <w:rsid w:val="003C70B2"/>
    <w:rsid w:val="003D1CFD"/>
    <w:rsid w:val="003D7EFA"/>
    <w:rsid w:val="003E01AA"/>
    <w:rsid w:val="003E47D8"/>
    <w:rsid w:val="003E6777"/>
    <w:rsid w:val="003E6B50"/>
    <w:rsid w:val="003E7521"/>
    <w:rsid w:val="003E7C15"/>
    <w:rsid w:val="00403888"/>
    <w:rsid w:val="00405777"/>
    <w:rsid w:val="00407D25"/>
    <w:rsid w:val="004103C8"/>
    <w:rsid w:val="004110ED"/>
    <w:rsid w:val="00411584"/>
    <w:rsid w:val="0041237E"/>
    <w:rsid w:val="0041595E"/>
    <w:rsid w:val="00415E3D"/>
    <w:rsid w:val="00416783"/>
    <w:rsid w:val="00421F50"/>
    <w:rsid w:val="00423406"/>
    <w:rsid w:val="004245EC"/>
    <w:rsid w:val="00425D59"/>
    <w:rsid w:val="00425FE9"/>
    <w:rsid w:val="00426D83"/>
    <w:rsid w:val="004307AF"/>
    <w:rsid w:val="00431203"/>
    <w:rsid w:val="004315B3"/>
    <w:rsid w:val="0043205E"/>
    <w:rsid w:val="00434D43"/>
    <w:rsid w:val="00445ECC"/>
    <w:rsid w:val="00451EE6"/>
    <w:rsid w:val="0045294D"/>
    <w:rsid w:val="0045321D"/>
    <w:rsid w:val="0045322C"/>
    <w:rsid w:val="004552D2"/>
    <w:rsid w:val="0045643E"/>
    <w:rsid w:val="0045648D"/>
    <w:rsid w:val="00456955"/>
    <w:rsid w:val="00460267"/>
    <w:rsid w:val="00460CFA"/>
    <w:rsid w:val="00461C96"/>
    <w:rsid w:val="00463FEE"/>
    <w:rsid w:val="004642C6"/>
    <w:rsid w:val="004677CF"/>
    <w:rsid w:val="0047179B"/>
    <w:rsid w:val="00473473"/>
    <w:rsid w:val="00476F70"/>
    <w:rsid w:val="00477A97"/>
    <w:rsid w:val="00480681"/>
    <w:rsid w:val="004814AA"/>
    <w:rsid w:val="00485A14"/>
    <w:rsid w:val="004866D4"/>
    <w:rsid w:val="00492894"/>
    <w:rsid w:val="00493595"/>
    <w:rsid w:val="004943F1"/>
    <w:rsid w:val="004A147B"/>
    <w:rsid w:val="004B0368"/>
    <w:rsid w:val="004B33F8"/>
    <w:rsid w:val="004B4FEC"/>
    <w:rsid w:val="004C2A17"/>
    <w:rsid w:val="004C499E"/>
    <w:rsid w:val="004D1652"/>
    <w:rsid w:val="004D6068"/>
    <w:rsid w:val="004D666E"/>
    <w:rsid w:val="004D7967"/>
    <w:rsid w:val="004E17B1"/>
    <w:rsid w:val="004F04C5"/>
    <w:rsid w:val="004F479C"/>
    <w:rsid w:val="004F4AC8"/>
    <w:rsid w:val="004F51B4"/>
    <w:rsid w:val="00504087"/>
    <w:rsid w:val="00506CD1"/>
    <w:rsid w:val="005077FE"/>
    <w:rsid w:val="00511E63"/>
    <w:rsid w:val="005158FF"/>
    <w:rsid w:val="00516F61"/>
    <w:rsid w:val="005201C5"/>
    <w:rsid w:val="00521893"/>
    <w:rsid w:val="00523BEB"/>
    <w:rsid w:val="00530209"/>
    <w:rsid w:val="00531DFC"/>
    <w:rsid w:val="005339F7"/>
    <w:rsid w:val="00536195"/>
    <w:rsid w:val="005370B4"/>
    <w:rsid w:val="005371CE"/>
    <w:rsid w:val="00541147"/>
    <w:rsid w:val="0054136C"/>
    <w:rsid w:val="0054214B"/>
    <w:rsid w:val="00542B2F"/>
    <w:rsid w:val="0054313D"/>
    <w:rsid w:val="00543BB0"/>
    <w:rsid w:val="0054451A"/>
    <w:rsid w:val="00550317"/>
    <w:rsid w:val="005534FC"/>
    <w:rsid w:val="00560C1C"/>
    <w:rsid w:val="00561F70"/>
    <w:rsid w:val="00565C8D"/>
    <w:rsid w:val="00565E4F"/>
    <w:rsid w:val="00566A46"/>
    <w:rsid w:val="00567577"/>
    <w:rsid w:val="00572950"/>
    <w:rsid w:val="005744BF"/>
    <w:rsid w:val="00574E5A"/>
    <w:rsid w:val="00575CE0"/>
    <w:rsid w:val="00584CD8"/>
    <w:rsid w:val="00585049"/>
    <w:rsid w:val="005870E8"/>
    <w:rsid w:val="00592829"/>
    <w:rsid w:val="00593966"/>
    <w:rsid w:val="005957D3"/>
    <w:rsid w:val="005963C1"/>
    <w:rsid w:val="00597413"/>
    <w:rsid w:val="0059746B"/>
    <w:rsid w:val="005A0E8C"/>
    <w:rsid w:val="005A2018"/>
    <w:rsid w:val="005A21E4"/>
    <w:rsid w:val="005A2C3A"/>
    <w:rsid w:val="005A47F2"/>
    <w:rsid w:val="005A56FC"/>
    <w:rsid w:val="005B14F8"/>
    <w:rsid w:val="005C14AD"/>
    <w:rsid w:val="005C240A"/>
    <w:rsid w:val="005D05A1"/>
    <w:rsid w:val="005D121D"/>
    <w:rsid w:val="005D272A"/>
    <w:rsid w:val="005D2F11"/>
    <w:rsid w:val="005D4D32"/>
    <w:rsid w:val="005D6819"/>
    <w:rsid w:val="005E0AB6"/>
    <w:rsid w:val="005E15AA"/>
    <w:rsid w:val="005E54C2"/>
    <w:rsid w:val="005E653B"/>
    <w:rsid w:val="005E7398"/>
    <w:rsid w:val="005F0BD1"/>
    <w:rsid w:val="005F1D9B"/>
    <w:rsid w:val="005F7BF7"/>
    <w:rsid w:val="005F7F97"/>
    <w:rsid w:val="006005CD"/>
    <w:rsid w:val="00601F18"/>
    <w:rsid w:val="00606381"/>
    <w:rsid w:val="006067B1"/>
    <w:rsid w:val="00607EA7"/>
    <w:rsid w:val="00611FA2"/>
    <w:rsid w:val="00614776"/>
    <w:rsid w:val="006159F2"/>
    <w:rsid w:val="00615B5E"/>
    <w:rsid w:val="00616929"/>
    <w:rsid w:val="006171E4"/>
    <w:rsid w:val="00630C65"/>
    <w:rsid w:val="00637565"/>
    <w:rsid w:val="006378DD"/>
    <w:rsid w:val="006443A2"/>
    <w:rsid w:val="006477F1"/>
    <w:rsid w:val="006513AF"/>
    <w:rsid w:val="00651DB3"/>
    <w:rsid w:val="006527BB"/>
    <w:rsid w:val="00655D5C"/>
    <w:rsid w:val="00657034"/>
    <w:rsid w:val="00657281"/>
    <w:rsid w:val="0066519D"/>
    <w:rsid w:val="00672761"/>
    <w:rsid w:val="00674250"/>
    <w:rsid w:val="00674F1A"/>
    <w:rsid w:val="0067536B"/>
    <w:rsid w:val="00675D39"/>
    <w:rsid w:val="006814D8"/>
    <w:rsid w:val="00683796"/>
    <w:rsid w:val="00685699"/>
    <w:rsid w:val="006867E5"/>
    <w:rsid w:val="00686CC3"/>
    <w:rsid w:val="00690AF9"/>
    <w:rsid w:val="00694C0B"/>
    <w:rsid w:val="006A043B"/>
    <w:rsid w:val="006A1E43"/>
    <w:rsid w:val="006A3D63"/>
    <w:rsid w:val="006A456F"/>
    <w:rsid w:val="006A7D9F"/>
    <w:rsid w:val="006A7E2F"/>
    <w:rsid w:val="006B0CB0"/>
    <w:rsid w:val="006B1C82"/>
    <w:rsid w:val="006B2781"/>
    <w:rsid w:val="006B2CEB"/>
    <w:rsid w:val="006B4A30"/>
    <w:rsid w:val="006B542A"/>
    <w:rsid w:val="006B5817"/>
    <w:rsid w:val="006B5F39"/>
    <w:rsid w:val="006B6D2A"/>
    <w:rsid w:val="006B7398"/>
    <w:rsid w:val="006B7703"/>
    <w:rsid w:val="006C0ABA"/>
    <w:rsid w:val="006C171A"/>
    <w:rsid w:val="006C2650"/>
    <w:rsid w:val="006C303D"/>
    <w:rsid w:val="006C467C"/>
    <w:rsid w:val="006C68A1"/>
    <w:rsid w:val="006C6D61"/>
    <w:rsid w:val="006C7CE0"/>
    <w:rsid w:val="006C7E1A"/>
    <w:rsid w:val="006E0019"/>
    <w:rsid w:val="006F1BAB"/>
    <w:rsid w:val="006F3AE5"/>
    <w:rsid w:val="006F4D9F"/>
    <w:rsid w:val="006F5692"/>
    <w:rsid w:val="00701A8F"/>
    <w:rsid w:val="00701ABB"/>
    <w:rsid w:val="0070471C"/>
    <w:rsid w:val="00704A67"/>
    <w:rsid w:val="00704F65"/>
    <w:rsid w:val="0071078E"/>
    <w:rsid w:val="0071085D"/>
    <w:rsid w:val="00710D62"/>
    <w:rsid w:val="0071367F"/>
    <w:rsid w:val="00715FA1"/>
    <w:rsid w:val="00716C91"/>
    <w:rsid w:val="0072070D"/>
    <w:rsid w:val="007232C4"/>
    <w:rsid w:val="007260FF"/>
    <w:rsid w:val="00733A2B"/>
    <w:rsid w:val="00734165"/>
    <w:rsid w:val="0073728F"/>
    <w:rsid w:val="007400C5"/>
    <w:rsid w:val="00752B46"/>
    <w:rsid w:val="00753DD9"/>
    <w:rsid w:val="00754B4E"/>
    <w:rsid w:val="00755099"/>
    <w:rsid w:val="00756692"/>
    <w:rsid w:val="00757984"/>
    <w:rsid w:val="00761AC1"/>
    <w:rsid w:val="00763073"/>
    <w:rsid w:val="00764943"/>
    <w:rsid w:val="00766364"/>
    <w:rsid w:val="00770872"/>
    <w:rsid w:val="00774E59"/>
    <w:rsid w:val="00780AAD"/>
    <w:rsid w:val="0078549E"/>
    <w:rsid w:val="00785E69"/>
    <w:rsid w:val="00790819"/>
    <w:rsid w:val="0079362B"/>
    <w:rsid w:val="00794FEB"/>
    <w:rsid w:val="00795CC1"/>
    <w:rsid w:val="00795D6E"/>
    <w:rsid w:val="007A1EAD"/>
    <w:rsid w:val="007A2BA1"/>
    <w:rsid w:val="007A3779"/>
    <w:rsid w:val="007A481F"/>
    <w:rsid w:val="007B01AD"/>
    <w:rsid w:val="007B2390"/>
    <w:rsid w:val="007C0564"/>
    <w:rsid w:val="007C2802"/>
    <w:rsid w:val="007C4C15"/>
    <w:rsid w:val="007C4F10"/>
    <w:rsid w:val="007D017D"/>
    <w:rsid w:val="007D3451"/>
    <w:rsid w:val="007D3C77"/>
    <w:rsid w:val="007E02C2"/>
    <w:rsid w:val="007E2C87"/>
    <w:rsid w:val="007E2ED0"/>
    <w:rsid w:val="007E349F"/>
    <w:rsid w:val="007F3E0A"/>
    <w:rsid w:val="008018EE"/>
    <w:rsid w:val="00804451"/>
    <w:rsid w:val="0080495C"/>
    <w:rsid w:val="008066DF"/>
    <w:rsid w:val="00811937"/>
    <w:rsid w:val="008131FA"/>
    <w:rsid w:val="0081542A"/>
    <w:rsid w:val="00816C24"/>
    <w:rsid w:val="0082102E"/>
    <w:rsid w:val="0082139E"/>
    <w:rsid w:val="008219B6"/>
    <w:rsid w:val="00821D51"/>
    <w:rsid w:val="00822FCC"/>
    <w:rsid w:val="00825028"/>
    <w:rsid w:val="008339C3"/>
    <w:rsid w:val="008347B7"/>
    <w:rsid w:val="00840449"/>
    <w:rsid w:val="00845BF2"/>
    <w:rsid w:val="00851672"/>
    <w:rsid w:val="00857086"/>
    <w:rsid w:val="00857AFA"/>
    <w:rsid w:val="008602AC"/>
    <w:rsid w:val="008616B8"/>
    <w:rsid w:val="00873F60"/>
    <w:rsid w:val="00880360"/>
    <w:rsid w:val="00882A50"/>
    <w:rsid w:val="00883F8E"/>
    <w:rsid w:val="00884FCF"/>
    <w:rsid w:val="00890DB6"/>
    <w:rsid w:val="00890E27"/>
    <w:rsid w:val="008910E9"/>
    <w:rsid w:val="0089130A"/>
    <w:rsid w:val="00893EF0"/>
    <w:rsid w:val="00894CD1"/>
    <w:rsid w:val="00896C66"/>
    <w:rsid w:val="00896D27"/>
    <w:rsid w:val="008A0CE1"/>
    <w:rsid w:val="008A4E19"/>
    <w:rsid w:val="008B2AA5"/>
    <w:rsid w:val="008B4C5D"/>
    <w:rsid w:val="008B4F80"/>
    <w:rsid w:val="008C0285"/>
    <w:rsid w:val="008C1E9C"/>
    <w:rsid w:val="008C3448"/>
    <w:rsid w:val="008C6439"/>
    <w:rsid w:val="008C78DB"/>
    <w:rsid w:val="008D2319"/>
    <w:rsid w:val="008D3DA4"/>
    <w:rsid w:val="008D6E3A"/>
    <w:rsid w:val="008D6F30"/>
    <w:rsid w:val="008D7B1E"/>
    <w:rsid w:val="008E019B"/>
    <w:rsid w:val="008E07B6"/>
    <w:rsid w:val="008E1187"/>
    <w:rsid w:val="008E6C6A"/>
    <w:rsid w:val="008F439F"/>
    <w:rsid w:val="008F4FB7"/>
    <w:rsid w:val="008F577E"/>
    <w:rsid w:val="008F5B15"/>
    <w:rsid w:val="008F6517"/>
    <w:rsid w:val="00901561"/>
    <w:rsid w:val="00902F52"/>
    <w:rsid w:val="00907834"/>
    <w:rsid w:val="00910D15"/>
    <w:rsid w:val="00911941"/>
    <w:rsid w:val="0091239A"/>
    <w:rsid w:val="00912D1E"/>
    <w:rsid w:val="00917A2C"/>
    <w:rsid w:val="00925602"/>
    <w:rsid w:val="00930314"/>
    <w:rsid w:val="00934607"/>
    <w:rsid w:val="009349B7"/>
    <w:rsid w:val="00942068"/>
    <w:rsid w:val="0095166B"/>
    <w:rsid w:val="0095403C"/>
    <w:rsid w:val="009545CE"/>
    <w:rsid w:val="00956126"/>
    <w:rsid w:val="00957F7B"/>
    <w:rsid w:val="00960D11"/>
    <w:rsid w:val="00961A47"/>
    <w:rsid w:val="0096202A"/>
    <w:rsid w:val="00971E2C"/>
    <w:rsid w:val="00972C19"/>
    <w:rsid w:val="00980F09"/>
    <w:rsid w:val="00981BD1"/>
    <w:rsid w:val="00982E0F"/>
    <w:rsid w:val="00990CFC"/>
    <w:rsid w:val="00992211"/>
    <w:rsid w:val="00992BCD"/>
    <w:rsid w:val="00992D09"/>
    <w:rsid w:val="0099564D"/>
    <w:rsid w:val="0099639E"/>
    <w:rsid w:val="00996A2B"/>
    <w:rsid w:val="009A0946"/>
    <w:rsid w:val="009A1F8C"/>
    <w:rsid w:val="009A3C99"/>
    <w:rsid w:val="009A4A6F"/>
    <w:rsid w:val="009A5E69"/>
    <w:rsid w:val="009B0800"/>
    <w:rsid w:val="009B1AFA"/>
    <w:rsid w:val="009B262C"/>
    <w:rsid w:val="009B3565"/>
    <w:rsid w:val="009B6997"/>
    <w:rsid w:val="009B6D13"/>
    <w:rsid w:val="009C20D7"/>
    <w:rsid w:val="009C3A70"/>
    <w:rsid w:val="009C3D93"/>
    <w:rsid w:val="009C47ED"/>
    <w:rsid w:val="009C5081"/>
    <w:rsid w:val="009D14FE"/>
    <w:rsid w:val="009D45B7"/>
    <w:rsid w:val="009D487C"/>
    <w:rsid w:val="009D5DE9"/>
    <w:rsid w:val="009D7DCA"/>
    <w:rsid w:val="009E21B0"/>
    <w:rsid w:val="009E2724"/>
    <w:rsid w:val="009E5233"/>
    <w:rsid w:val="009E5367"/>
    <w:rsid w:val="009F25C7"/>
    <w:rsid w:val="009F796D"/>
    <w:rsid w:val="00A025AE"/>
    <w:rsid w:val="00A0715C"/>
    <w:rsid w:val="00A072CE"/>
    <w:rsid w:val="00A11CCB"/>
    <w:rsid w:val="00A12D78"/>
    <w:rsid w:val="00A13768"/>
    <w:rsid w:val="00A15C3A"/>
    <w:rsid w:val="00A15CFA"/>
    <w:rsid w:val="00A17213"/>
    <w:rsid w:val="00A1723F"/>
    <w:rsid w:val="00A17C6B"/>
    <w:rsid w:val="00A22E00"/>
    <w:rsid w:val="00A22F83"/>
    <w:rsid w:val="00A33400"/>
    <w:rsid w:val="00A3543B"/>
    <w:rsid w:val="00A42921"/>
    <w:rsid w:val="00A4305F"/>
    <w:rsid w:val="00A4432C"/>
    <w:rsid w:val="00A44EFD"/>
    <w:rsid w:val="00A526B4"/>
    <w:rsid w:val="00A531A8"/>
    <w:rsid w:val="00A5595D"/>
    <w:rsid w:val="00A633E9"/>
    <w:rsid w:val="00A63538"/>
    <w:rsid w:val="00A63673"/>
    <w:rsid w:val="00A65B87"/>
    <w:rsid w:val="00A70BBF"/>
    <w:rsid w:val="00A712AB"/>
    <w:rsid w:val="00A74292"/>
    <w:rsid w:val="00A76938"/>
    <w:rsid w:val="00A82D92"/>
    <w:rsid w:val="00A84E2C"/>
    <w:rsid w:val="00A9087B"/>
    <w:rsid w:val="00A96C08"/>
    <w:rsid w:val="00AA0EB0"/>
    <w:rsid w:val="00AA5598"/>
    <w:rsid w:val="00AA6FF1"/>
    <w:rsid w:val="00AA7F85"/>
    <w:rsid w:val="00AB2843"/>
    <w:rsid w:val="00AB753E"/>
    <w:rsid w:val="00AC1FFA"/>
    <w:rsid w:val="00AC33B2"/>
    <w:rsid w:val="00AC3F3D"/>
    <w:rsid w:val="00AC585C"/>
    <w:rsid w:val="00AC65B6"/>
    <w:rsid w:val="00AC735E"/>
    <w:rsid w:val="00AC7845"/>
    <w:rsid w:val="00AD1026"/>
    <w:rsid w:val="00AD3600"/>
    <w:rsid w:val="00AD3D78"/>
    <w:rsid w:val="00AD6486"/>
    <w:rsid w:val="00AD7107"/>
    <w:rsid w:val="00AD746A"/>
    <w:rsid w:val="00AD7CAB"/>
    <w:rsid w:val="00AE0406"/>
    <w:rsid w:val="00AE17B2"/>
    <w:rsid w:val="00AE2925"/>
    <w:rsid w:val="00AE2EA0"/>
    <w:rsid w:val="00AF1637"/>
    <w:rsid w:val="00AF3BBF"/>
    <w:rsid w:val="00AF6E48"/>
    <w:rsid w:val="00AF7E08"/>
    <w:rsid w:val="00B01BFB"/>
    <w:rsid w:val="00B01DAC"/>
    <w:rsid w:val="00B03388"/>
    <w:rsid w:val="00B064F0"/>
    <w:rsid w:val="00B07FFB"/>
    <w:rsid w:val="00B14D78"/>
    <w:rsid w:val="00B1701F"/>
    <w:rsid w:val="00B17D10"/>
    <w:rsid w:val="00B201A8"/>
    <w:rsid w:val="00B20D7D"/>
    <w:rsid w:val="00B23119"/>
    <w:rsid w:val="00B31E29"/>
    <w:rsid w:val="00B33222"/>
    <w:rsid w:val="00B35B50"/>
    <w:rsid w:val="00B36771"/>
    <w:rsid w:val="00B4021F"/>
    <w:rsid w:val="00B4237F"/>
    <w:rsid w:val="00B43358"/>
    <w:rsid w:val="00B469FD"/>
    <w:rsid w:val="00B46EE5"/>
    <w:rsid w:val="00B503C5"/>
    <w:rsid w:val="00B504A9"/>
    <w:rsid w:val="00B50731"/>
    <w:rsid w:val="00B529B7"/>
    <w:rsid w:val="00B52AD6"/>
    <w:rsid w:val="00B535B9"/>
    <w:rsid w:val="00B5363E"/>
    <w:rsid w:val="00B5668A"/>
    <w:rsid w:val="00B57883"/>
    <w:rsid w:val="00B61F27"/>
    <w:rsid w:val="00B62B7D"/>
    <w:rsid w:val="00B6736C"/>
    <w:rsid w:val="00B71AD1"/>
    <w:rsid w:val="00B724D2"/>
    <w:rsid w:val="00B741E3"/>
    <w:rsid w:val="00B82A44"/>
    <w:rsid w:val="00B82FAE"/>
    <w:rsid w:val="00B82FCD"/>
    <w:rsid w:val="00B831CE"/>
    <w:rsid w:val="00B83D32"/>
    <w:rsid w:val="00B86327"/>
    <w:rsid w:val="00B90939"/>
    <w:rsid w:val="00B93012"/>
    <w:rsid w:val="00B95F4E"/>
    <w:rsid w:val="00BA68D4"/>
    <w:rsid w:val="00BB08AE"/>
    <w:rsid w:val="00BC157F"/>
    <w:rsid w:val="00BC2951"/>
    <w:rsid w:val="00BC3A4A"/>
    <w:rsid w:val="00BC5A35"/>
    <w:rsid w:val="00BC5DBF"/>
    <w:rsid w:val="00BC613E"/>
    <w:rsid w:val="00BC642A"/>
    <w:rsid w:val="00BC79C9"/>
    <w:rsid w:val="00BD0997"/>
    <w:rsid w:val="00BD60D8"/>
    <w:rsid w:val="00BE4A5B"/>
    <w:rsid w:val="00BE55B7"/>
    <w:rsid w:val="00BF28D3"/>
    <w:rsid w:val="00BF67DF"/>
    <w:rsid w:val="00BF6BA7"/>
    <w:rsid w:val="00C02811"/>
    <w:rsid w:val="00C100CF"/>
    <w:rsid w:val="00C136E0"/>
    <w:rsid w:val="00C2124C"/>
    <w:rsid w:val="00C21F7E"/>
    <w:rsid w:val="00C22B66"/>
    <w:rsid w:val="00C26391"/>
    <w:rsid w:val="00C27405"/>
    <w:rsid w:val="00C32262"/>
    <w:rsid w:val="00C36A44"/>
    <w:rsid w:val="00C42A47"/>
    <w:rsid w:val="00C44411"/>
    <w:rsid w:val="00C45F56"/>
    <w:rsid w:val="00C50709"/>
    <w:rsid w:val="00C515EC"/>
    <w:rsid w:val="00C55F91"/>
    <w:rsid w:val="00C60F94"/>
    <w:rsid w:val="00C6468C"/>
    <w:rsid w:val="00C65315"/>
    <w:rsid w:val="00C726D0"/>
    <w:rsid w:val="00C73511"/>
    <w:rsid w:val="00C74E6D"/>
    <w:rsid w:val="00C800F4"/>
    <w:rsid w:val="00C84E0F"/>
    <w:rsid w:val="00C84FB7"/>
    <w:rsid w:val="00C87F3D"/>
    <w:rsid w:val="00C91BFB"/>
    <w:rsid w:val="00C92EC9"/>
    <w:rsid w:val="00C952EB"/>
    <w:rsid w:val="00CA0151"/>
    <w:rsid w:val="00CA165C"/>
    <w:rsid w:val="00CA29AD"/>
    <w:rsid w:val="00CA3E86"/>
    <w:rsid w:val="00CA5940"/>
    <w:rsid w:val="00CA64C7"/>
    <w:rsid w:val="00CB0E2F"/>
    <w:rsid w:val="00CB246E"/>
    <w:rsid w:val="00CB271A"/>
    <w:rsid w:val="00CB50B3"/>
    <w:rsid w:val="00CB5CB0"/>
    <w:rsid w:val="00CC01E3"/>
    <w:rsid w:val="00CC0BA4"/>
    <w:rsid w:val="00CC208D"/>
    <w:rsid w:val="00CC45A1"/>
    <w:rsid w:val="00CC6634"/>
    <w:rsid w:val="00CD1822"/>
    <w:rsid w:val="00CD5FD4"/>
    <w:rsid w:val="00CE30E2"/>
    <w:rsid w:val="00CF2BFA"/>
    <w:rsid w:val="00CF3033"/>
    <w:rsid w:val="00CF309D"/>
    <w:rsid w:val="00CF6BAE"/>
    <w:rsid w:val="00D015A8"/>
    <w:rsid w:val="00D05892"/>
    <w:rsid w:val="00D102F0"/>
    <w:rsid w:val="00D11B71"/>
    <w:rsid w:val="00D12371"/>
    <w:rsid w:val="00D12A57"/>
    <w:rsid w:val="00D14FD5"/>
    <w:rsid w:val="00D15562"/>
    <w:rsid w:val="00D1680D"/>
    <w:rsid w:val="00D21F69"/>
    <w:rsid w:val="00D23088"/>
    <w:rsid w:val="00D26DA7"/>
    <w:rsid w:val="00D30F24"/>
    <w:rsid w:val="00D32755"/>
    <w:rsid w:val="00D411B7"/>
    <w:rsid w:val="00D41633"/>
    <w:rsid w:val="00D44010"/>
    <w:rsid w:val="00D444F9"/>
    <w:rsid w:val="00D50095"/>
    <w:rsid w:val="00D52E54"/>
    <w:rsid w:val="00D5516D"/>
    <w:rsid w:val="00D56294"/>
    <w:rsid w:val="00D56E07"/>
    <w:rsid w:val="00D57DDC"/>
    <w:rsid w:val="00D61921"/>
    <w:rsid w:val="00D630B6"/>
    <w:rsid w:val="00D65EC0"/>
    <w:rsid w:val="00D763A8"/>
    <w:rsid w:val="00D77C2D"/>
    <w:rsid w:val="00D84442"/>
    <w:rsid w:val="00D861AD"/>
    <w:rsid w:val="00D92E50"/>
    <w:rsid w:val="00DA2F70"/>
    <w:rsid w:val="00DA3CE5"/>
    <w:rsid w:val="00DA45F1"/>
    <w:rsid w:val="00DA7DC2"/>
    <w:rsid w:val="00DB1E66"/>
    <w:rsid w:val="00DB35CF"/>
    <w:rsid w:val="00DB3E9C"/>
    <w:rsid w:val="00DB57B6"/>
    <w:rsid w:val="00DB6805"/>
    <w:rsid w:val="00DB7B15"/>
    <w:rsid w:val="00DC0597"/>
    <w:rsid w:val="00DC33FF"/>
    <w:rsid w:val="00DC3DAE"/>
    <w:rsid w:val="00DC4043"/>
    <w:rsid w:val="00DC4152"/>
    <w:rsid w:val="00DC41D2"/>
    <w:rsid w:val="00DC7FA9"/>
    <w:rsid w:val="00DD3270"/>
    <w:rsid w:val="00DD4A51"/>
    <w:rsid w:val="00DE1DCA"/>
    <w:rsid w:val="00DE2454"/>
    <w:rsid w:val="00DE3A2D"/>
    <w:rsid w:val="00DF348D"/>
    <w:rsid w:val="00DF3967"/>
    <w:rsid w:val="00DF5736"/>
    <w:rsid w:val="00DF76B0"/>
    <w:rsid w:val="00E016BF"/>
    <w:rsid w:val="00E0249D"/>
    <w:rsid w:val="00E02B33"/>
    <w:rsid w:val="00E04AA4"/>
    <w:rsid w:val="00E06310"/>
    <w:rsid w:val="00E133E6"/>
    <w:rsid w:val="00E16242"/>
    <w:rsid w:val="00E17008"/>
    <w:rsid w:val="00E2239F"/>
    <w:rsid w:val="00E22B8C"/>
    <w:rsid w:val="00E2315B"/>
    <w:rsid w:val="00E23D12"/>
    <w:rsid w:val="00E256E9"/>
    <w:rsid w:val="00E26DE8"/>
    <w:rsid w:val="00E33C43"/>
    <w:rsid w:val="00E352C8"/>
    <w:rsid w:val="00E40DD5"/>
    <w:rsid w:val="00E41ADB"/>
    <w:rsid w:val="00E4474B"/>
    <w:rsid w:val="00E44BAE"/>
    <w:rsid w:val="00E45AB4"/>
    <w:rsid w:val="00E45C24"/>
    <w:rsid w:val="00E47388"/>
    <w:rsid w:val="00E501C2"/>
    <w:rsid w:val="00E516D3"/>
    <w:rsid w:val="00E53363"/>
    <w:rsid w:val="00E53C58"/>
    <w:rsid w:val="00E54C71"/>
    <w:rsid w:val="00E55EC4"/>
    <w:rsid w:val="00E564FF"/>
    <w:rsid w:val="00E56970"/>
    <w:rsid w:val="00E57874"/>
    <w:rsid w:val="00E57912"/>
    <w:rsid w:val="00E60227"/>
    <w:rsid w:val="00E7094E"/>
    <w:rsid w:val="00E74172"/>
    <w:rsid w:val="00E7560C"/>
    <w:rsid w:val="00E76F13"/>
    <w:rsid w:val="00E81314"/>
    <w:rsid w:val="00E818D9"/>
    <w:rsid w:val="00E83621"/>
    <w:rsid w:val="00E86C04"/>
    <w:rsid w:val="00E87AD9"/>
    <w:rsid w:val="00E87E24"/>
    <w:rsid w:val="00E94313"/>
    <w:rsid w:val="00E97002"/>
    <w:rsid w:val="00EA1F1E"/>
    <w:rsid w:val="00EA3294"/>
    <w:rsid w:val="00EB5F79"/>
    <w:rsid w:val="00EC0C51"/>
    <w:rsid w:val="00EC15B4"/>
    <w:rsid w:val="00EC1C6E"/>
    <w:rsid w:val="00EC4136"/>
    <w:rsid w:val="00EC4DE3"/>
    <w:rsid w:val="00EC708B"/>
    <w:rsid w:val="00EC74B9"/>
    <w:rsid w:val="00ED068C"/>
    <w:rsid w:val="00ED2466"/>
    <w:rsid w:val="00ED2A57"/>
    <w:rsid w:val="00ED3223"/>
    <w:rsid w:val="00ED471C"/>
    <w:rsid w:val="00ED535D"/>
    <w:rsid w:val="00ED57C5"/>
    <w:rsid w:val="00ED6140"/>
    <w:rsid w:val="00ED7C61"/>
    <w:rsid w:val="00EE283D"/>
    <w:rsid w:val="00EE7078"/>
    <w:rsid w:val="00EF0559"/>
    <w:rsid w:val="00EF1EC9"/>
    <w:rsid w:val="00EF3120"/>
    <w:rsid w:val="00EF4EC1"/>
    <w:rsid w:val="00EF6455"/>
    <w:rsid w:val="00EF7D77"/>
    <w:rsid w:val="00F00EAD"/>
    <w:rsid w:val="00F01547"/>
    <w:rsid w:val="00F033D3"/>
    <w:rsid w:val="00F03984"/>
    <w:rsid w:val="00F04C55"/>
    <w:rsid w:val="00F06061"/>
    <w:rsid w:val="00F07737"/>
    <w:rsid w:val="00F103DD"/>
    <w:rsid w:val="00F11754"/>
    <w:rsid w:val="00F130A1"/>
    <w:rsid w:val="00F171B0"/>
    <w:rsid w:val="00F2222E"/>
    <w:rsid w:val="00F22C03"/>
    <w:rsid w:val="00F30D16"/>
    <w:rsid w:val="00F31867"/>
    <w:rsid w:val="00F3390F"/>
    <w:rsid w:val="00F37017"/>
    <w:rsid w:val="00F430C4"/>
    <w:rsid w:val="00F446BA"/>
    <w:rsid w:val="00F44BFA"/>
    <w:rsid w:val="00F45D50"/>
    <w:rsid w:val="00F506D2"/>
    <w:rsid w:val="00F63079"/>
    <w:rsid w:val="00F65FE1"/>
    <w:rsid w:val="00F66242"/>
    <w:rsid w:val="00F675D5"/>
    <w:rsid w:val="00F71C65"/>
    <w:rsid w:val="00F74A9E"/>
    <w:rsid w:val="00F75084"/>
    <w:rsid w:val="00F752E3"/>
    <w:rsid w:val="00F77465"/>
    <w:rsid w:val="00F84140"/>
    <w:rsid w:val="00F8502A"/>
    <w:rsid w:val="00F8596B"/>
    <w:rsid w:val="00F86E3C"/>
    <w:rsid w:val="00F903A2"/>
    <w:rsid w:val="00F90E53"/>
    <w:rsid w:val="00F91229"/>
    <w:rsid w:val="00F93600"/>
    <w:rsid w:val="00F93CEA"/>
    <w:rsid w:val="00F9405E"/>
    <w:rsid w:val="00F94925"/>
    <w:rsid w:val="00F97D31"/>
    <w:rsid w:val="00FA1D77"/>
    <w:rsid w:val="00FA2095"/>
    <w:rsid w:val="00FA20ED"/>
    <w:rsid w:val="00FA5862"/>
    <w:rsid w:val="00FB2F8F"/>
    <w:rsid w:val="00FB749A"/>
    <w:rsid w:val="00FB7A25"/>
    <w:rsid w:val="00FB7BB0"/>
    <w:rsid w:val="00FC0942"/>
    <w:rsid w:val="00FC5E76"/>
    <w:rsid w:val="00FD2A39"/>
    <w:rsid w:val="00FD6209"/>
    <w:rsid w:val="00FE0BD8"/>
    <w:rsid w:val="00FE2A78"/>
    <w:rsid w:val="00FF38DE"/>
    <w:rsid w:val="00FF552A"/>
    <w:rsid w:val="00FF5819"/>
    <w:rsid w:val="00FF69F3"/>
    <w:rsid w:val="02262F92"/>
    <w:rsid w:val="0BB84D73"/>
    <w:rsid w:val="0F9FB658"/>
    <w:rsid w:val="10999F6E"/>
    <w:rsid w:val="1169B8CE"/>
    <w:rsid w:val="225F4816"/>
    <w:rsid w:val="261C97A3"/>
    <w:rsid w:val="264FEE19"/>
    <w:rsid w:val="27DBE469"/>
    <w:rsid w:val="29D84725"/>
    <w:rsid w:val="342098E3"/>
    <w:rsid w:val="3556B9EB"/>
    <w:rsid w:val="3C3B26D1"/>
    <w:rsid w:val="42F68281"/>
    <w:rsid w:val="49F5735F"/>
    <w:rsid w:val="58555F21"/>
    <w:rsid w:val="62C5A7E3"/>
    <w:rsid w:val="74ABB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75D61C"/>
  <w15:chartTrackingRefBased/>
  <w15:docId w15:val="{1AB6B69B-8EB6-4339-BB87-090232E9B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Body Text Indent" w:qFormat="1"/>
    <w:lsdException w:name="Subtitle" w:qFormat="1"/>
    <w:lsdException w:name="Body Text 2" w:uiPriority="99"/>
    <w:lsdException w:name="Body Text 3" w:uiPriority="99"/>
    <w:lsdException w:name="Body Text Indent 2" w:qFormat="1"/>
    <w:lsdException w:name="Body Text Indent 3"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0"/>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2FCD"/>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HouseStyleBase"/>
    <w:link w:val="Heading1Char"/>
    <w:qFormat/>
    <w:rsid w:val="00B82FCD"/>
    <w:pPr>
      <w:keepNext/>
      <w:numPr>
        <w:numId w:val="42"/>
      </w:numPr>
      <w:outlineLvl w:val="0"/>
    </w:pPr>
    <w:rPr>
      <w:b/>
      <w:bCs/>
      <w:cap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ouseStyleBase"/>
    <w:link w:val="Heading2Char"/>
    <w:qFormat/>
    <w:pPr>
      <w:numPr>
        <w:ilvl w:val="1"/>
        <w:numId w:val="42"/>
      </w:numPr>
      <w:outlineLvl w:val="1"/>
    </w:p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HouseStyleBase"/>
    <w:link w:val="Heading3Char"/>
    <w:qFormat/>
    <w:rsid w:val="00B82FCD"/>
    <w:pPr>
      <w:numPr>
        <w:ilvl w:val="2"/>
        <w:numId w:val="42"/>
      </w:numPr>
      <w:outlineLvl w:val="2"/>
    </w:pPr>
  </w:style>
  <w:style w:type="paragraph" w:styleId="Heading4">
    <w:name w:val="heading 4"/>
    <w:basedOn w:val="HouseStyleBase"/>
    <w:link w:val="Heading4Char"/>
    <w:qFormat/>
    <w:pPr>
      <w:numPr>
        <w:ilvl w:val="3"/>
        <w:numId w:val="4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HouseStyleBase"/>
    <w:qFormat/>
    <w:pPr>
      <w:numPr>
        <w:ilvl w:val="4"/>
        <w:numId w:val="42"/>
      </w:numPr>
      <w:outlineLvl w:val="4"/>
    </w:p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HouseStyleBase"/>
    <w:qFormat/>
    <w:pPr>
      <w:numPr>
        <w:ilvl w:val="5"/>
        <w:numId w:val="42"/>
      </w:numPr>
      <w:outlineLvl w:val="5"/>
    </w:pPr>
  </w:style>
  <w:style w:type="paragraph" w:styleId="Heading7">
    <w:name w:val="heading 7"/>
    <w:basedOn w:val="HouseStyleBase"/>
    <w:qFormat/>
    <w:pPr>
      <w:numPr>
        <w:ilvl w:val="6"/>
        <w:numId w:val="42"/>
      </w:numPr>
      <w:outlineLvl w:val="6"/>
    </w:pPr>
  </w:style>
  <w:style w:type="paragraph" w:styleId="Heading8">
    <w:name w:val="heading 8"/>
    <w:basedOn w:val="HouseStyleBase"/>
    <w:qFormat/>
    <w:pPr>
      <w:numPr>
        <w:ilvl w:val="7"/>
        <w:numId w:val="42"/>
      </w:numPr>
      <w:outlineLvl w:val="7"/>
    </w:pPr>
  </w:style>
  <w:style w:type="paragraph" w:styleId="Heading9">
    <w:name w:val="heading 9"/>
    <w:basedOn w:val="HouseStyleBase"/>
    <w:qFormat/>
    <w:pPr>
      <w:numPr>
        <w:ilvl w:val="8"/>
        <w:numId w:val="4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spacing w:after="0" w:line="240" w:lineRule="auto"/>
    </w:pPr>
  </w:style>
  <w:style w:type="paragraph" w:styleId="BodyTextIndent">
    <w:name w:val="Body Text Indent"/>
    <w:basedOn w:val="HouseStyleBase"/>
    <w:link w:val="BodyTextIndentChar"/>
    <w:qFormat/>
    <w:rsid w:val="00B82FCD"/>
    <w:pPr>
      <w:numPr>
        <w:numId w:val="6"/>
      </w:numPr>
    </w:pPr>
  </w:style>
  <w:style w:type="paragraph" w:styleId="BodyTextIndent2">
    <w:name w:val="Body Text Indent 2"/>
    <w:basedOn w:val="HouseStyleBase"/>
    <w:qFormat/>
    <w:pPr>
      <w:numPr>
        <w:ilvl w:val="1"/>
        <w:numId w:val="6"/>
      </w:numPr>
    </w:pPr>
  </w:style>
  <w:style w:type="paragraph" w:styleId="BodyTextIndent3">
    <w:name w:val="Body Text Indent 3"/>
    <w:basedOn w:val="HouseStyleBase"/>
    <w:qFormat/>
    <w:pPr>
      <w:ind w:left="1440"/>
    </w:p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rsid w:val="00B82FCD"/>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pPr>
      <w:numPr>
        <w:ilvl w:val="10"/>
      </w:num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rsid w:val="00B82FCD"/>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semiHidden/>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pPr>
      <w:tabs>
        <w:tab w:val="left" w:pos="2880"/>
        <w:tab w:val="right" w:leader="dot" w:pos="9029"/>
      </w:tabs>
      <w:adjustRightInd w:val="0"/>
      <w:spacing w:after="120"/>
      <w:ind w:left="2880" w:hanging="720"/>
    </w:pPr>
    <w:rPr>
      <w:rFonts w:eastAsia="STZhongsong"/>
      <w:sz w:val="22"/>
      <w:lang w:eastAsia="zh-CN"/>
    </w:rPr>
  </w:style>
  <w:style w:type="paragraph" w:styleId="TOC5">
    <w:name w:val="toc 5"/>
    <w:semiHidden/>
    <w:pPr>
      <w:tabs>
        <w:tab w:val="left" w:pos="3600"/>
        <w:tab w:val="right" w:leader="dot" w:pos="9029"/>
      </w:tabs>
      <w:adjustRightInd w:val="0"/>
      <w:spacing w:after="120"/>
      <w:ind w:left="3600" w:hanging="720"/>
    </w:pPr>
    <w:rPr>
      <w:rFonts w:eastAsia="STZhongsong"/>
      <w:sz w:val="22"/>
      <w:lang w:eastAsia="zh-CN"/>
    </w:rPr>
  </w:style>
  <w:style w:type="paragraph" w:styleId="TOC6">
    <w:name w:val="toc 6"/>
    <w:semiHidden/>
    <w:pPr>
      <w:tabs>
        <w:tab w:val="left" w:pos="4320"/>
        <w:tab w:val="right" w:leader="dot" w:pos="9029"/>
      </w:tabs>
      <w:adjustRightInd w:val="0"/>
      <w:spacing w:after="120"/>
      <w:ind w:left="4320" w:hanging="720"/>
    </w:pPr>
    <w:rPr>
      <w:rFonts w:eastAsia="STZhongsong"/>
      <w:sz w:val="22"/>
      <w:lang w:eastAsia="zh-CN"/>
    </w:rPr>
  </w:style>
  <w:style w:type="paragraph" w:styleId="TOC7">
    <w:name w:val="toc 7"/>
    <w:semiHidden/>
    <w:pPr>
      <w:tabs>
        <w:tab w:val="left" w:pos="5040"/>
        <w:tab w:val="right" w:leader="dot" w:pos="9029"/>
      </w:tabs>
      <w:adjustRightInd w:val="0"/>
      <w:spacing w:after="120"/>
      <w:ind w:left="5040" w:hanging="720"/>
    </w:pPr>
    <w:rPr>
      <w:rFonts w:eastAsia="STZhongsong"/>
      <w:sz w:val="22"/>
      <w:lang w:eastAsia="zh-CN"/>
    </w:rPr>
  </w:style>
  <w:style w:type="paragraph" w:customStyle="1" w:styleId="HouseStyleBase">
    <w:name w:val="House Style Base"/>
    <w:link w:val="HouseStyleBaseChar"/>
    <w:pPr>
      <w:adjustRightInd w:val="0"/>
      <w:spacing w:after="240"/>
      <w:jc w:val="both"/>
    </w:pPr>
    <w:rPr>
      <w:rFonts w:eastAsia="STZhongsong"/>
      <w:sz w:val="22"/>
      <w:lang w:eastAsia="zh-CN"/>
    </w:rPr>
  </w:style>
  <w:style w:type="paragraph" w:styleId="TOC8">
    <w:name w:val="toc 8"/>
    <w:semiHidden/>
    <w:pPr>
      <w:tabs>
        <w:tab w:val="right" w:leader="dot" w:pos="9029"/>
      </w:tabs>
      <w:adjustRightInd w:val="0"/>
      <w:spacing w:after="120"/>
    </w:pPr>
    <w:rPr>
      <w:rFonts w:eastAsia="STZhongsong"/>
      <w:caps/>
      <w:sz w:val="22"/>
      <w:lang w:eastAsia="zh-CN"/>
    </w:rPr>
  </w:style>
  <w:style w:type="paragraph" w:styleId="TOC9">
    <w:name w:val="toc 9"/>
    <w:semiHidden/>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pPr>
      <w:adjustRightInd w:val="0"/>
      <w:spacing w:after="240"/>
    </w:pPr>
    <w:rPr>
      <w:rFonts w:eastAsia="STZhongsong"/>
      <w:sz w:val="22"/>
      <w:lang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rsid w:val="00423406"/>
    <w:pPr>
      <w:keepNext/>
    </w:pPr>
    <w:rPr>
      <w:b/>
      <w:caps/>
    </w:rPr>
  </w:style>
  <w:style w:type="paragraph" w:customStyle="1" w:styleId="AppHead">
    <w:name w:val="AppHead"/>
    <w:basedOn w:val="HouseStyleBaseCentred"/>
    <w:qFormat/>
    <w:rsid w:val="00B82FCD"/>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rsid w:val="00B82FCD"/>
    <w:pPr>
      <w:numPr>
        <w:numId w:val="10"/>
      </w:numPr>
      <w:outlineLvl w:val="0"/>
    </w:p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outlineLvl w:val="0"/>
    </w:p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link w:val="FootnoteTextChar"/>
    <w:uiPriority w:val="99"/>
    <w:pPr>
      <w:spacing w:after="60"/>
      <w:ind w:left="720" w:hanging="720"/>
    </w:pPr>
    <w:rPr>
      <w:sz w:val="16"/>
    </w:rPr>
  </w:style>
  <w:style w:type="character" w:styleId="FootnoteReference">
    <w:name w:val="footnote reference"/>
    <w:uiPriority w:val="99"/>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pPr>
      <w:spacing w:after="120"/>
      <w:ind w:left="720" w:hanging="720"/>
    </w:pPr>
    <w:rPr>
      <w:sz w:val="18"/>
    </w:rPr>
  </w:style>
  <w:style w:type="character" w:styleId="EndnoteReference">
    <w:name w:val="endnote reference"/>
    <w:semiHidden/>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B82FCD"/>
    <w:pPr>
      <w:numPr>
        <w:numId w:val="8"/>
      </w:numPr>
    </w:pPr>
  </w:style>
  <w:style w:type="paragraph" w:styleId="ListBullet3">
    <w:name w:val="List Bullet 3"/>
    <w:basedOn w:val="HouseStyleBase"/>
    <w:pPr>
      <w:numPr>
        <w:ilvl w:val="2"/>
        <w:numId w:val="8"/>
      </w:numPr>
    </w:p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qFormat/>
    <w:rsid w:val="00B82FCD"/>
    <w:pPr>
      <w:numPr>
        <w:numId w:val="7"/>
      </w:numPr>
      <w:outlineLvl w:val="0"/>
    </w:pPr>
  </w:style>
  <w:style w:type="paragraph" w:customStyle="1" w:styleId="ScheduleL2">
    <w:name w:val="Schedule L2"/>
    <w:basedOn w:val="HouseStyleBase"/>
    <w:qFormat/>
    <w:pPr>
      <w:numPr>
        <w:ilvl w:val="1"/>
        <w:numId w:val="7"/>
      </w:numPr>
      <w:outlineLvl w:val="1"/>
    </w:pPr>
  </w:style>
  <w:style w:type="paragraph" w:customStyle="1" w:styleId="ScheduleL3">
    <w:name w:val="Schedule L3"/>
    <w:basedOn w:val="HouseStyleBase"/>
    <w:qFormat/>
    <w:pPr>
      <w:numPr>
        <w:ilvl w:val="2"/>
        <w:numId w:val="7"/>
      </w:numPr>
      <w:outlineLvl w:val="2"/>
    </w:pPr>
  </w:style>
  <w:style w:type="paragraph" w:customStyle="1" w:styleId="ScheduleL4">
    <w:name w:val="Schedule L4"/>
    <w:basedOn w:val="HouseStyleBase"/>
    <w:qFormat/>
    <w:pPr>
      <w:numPr>
        <w:ilvl w:val="3"/>
        <w:numId w:val="7"/>
      </w:numPr>
      <w:outlineLvl w:val="3"/>
    </w:pPr>
  </w:style>
  <w:style w:type="paragraph" w:customStyle="1" w:styleId="ScheduleL5">
    <w:name w:val="Schedule L5"/>
    <w:basedOn w:val="HouseStyleBase"/>
    <w:qFormat/>
    <w:pPr>
      <w:numPr>
        <w:ilvl w:val="4"/>
        <w:numId w:val="7"/>
      </w:numPr>
      <w:outlineLvl w:val="4"/>
    </w:pPr>
  </w:style>
  <w:style w:type="paragraph" w:customStyle="1" w:styleId="ScheduleL6">
    <w:name w:val="Schedule L6"/>
    <w:basedOn w:val="HouseStyleBase"/>
    <w:qFormat/>
    <w:pPr>
      <w:numPr>
        <w:ilvl w:val="5"/>
        <w:numId w:val="7"/>
      </w:numPr>
      <w:outlineLvl w:val="5"/>
    </w:pPr>
  </w:style>
  <w:style w:type="paragraph" w:customStyle="1" w:styleId="ScheduleL7">
    <w:name w:val="Schedule L7"/>
    <w:basedOn w:val="HouseStyleBase"/>
    <w:qFormat/>
    <w:pPr>
      <w:numPr>
        <w:ilvl w:val="6"/>
        <w:numId w:val="7"/>
      </w:numPr>
      <w:outlineLvl w:val="6"/>
    </w:pPr>
  </w:style>
  <w:style w:type="paragraph" w:customStyle="1" w:styleId="ScheduleL8">
    <w:name w:val="Schedule L8"/>
    <w:basedOn w:val="HouseStyleBase"/>
    <w:qFormat/>
    <w:pPr>
      <w:numPr>
        <w:ilvl w:val="7"/>
        <w:numId w:val="7"/>
      </w:numPr>
      <w:outlineLvl w:val="7"/>
    </w:pPr>
  </w:style>
  <w:style w:type="paragraph" w:customStyle="1" w:styleId="ScheduleL9">
    <w:name w:val="Schedule L9"/>
    <w:basedOn w:val="HouseStyleBase"/>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eastAsia="STZhongsong"/>
      <w:sz w:val="22"/>
      <w:lang w:eastAsia="zh-CN"/>
    </w:rPr>
  </w:style>
  <w:style w:type="character" w:customStyle="1" w:styleId="BodyTextIndent8Char">
    <w:name w:val="Body Text Indent 8 Char"/>
    <w:basedOn w:val="MarginTextChar"/>
    <w:link w:val="BodyTextIndent8"/>
    <w:rPr>
      <w:rFonts w:eastAsia="STZhongsong"/>
      <w:sz w:val="22"/>
      <w:lang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eastAsia="STZhongsong"/>
      <w:sz w:val="22"/>
      <w:lang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Bibliography">
    <w:name w:val="Bibliography"/>
    <w:basedOn w:val="Normal"/>
    <w:next w:val="Normal"/>
    <w:uiPriority w:val="37"/>
    <w:semiHidden/>
    <w:unhideWhenUsed/>
  </w:style>
  <w:style w:type="paragraph" w:styleId="BlockText">
    <w:name w:val="Block Text"/>
    <w:basedOn w:val="Normal"/>
    <w:pPr>
      <w:spacing w:after="120"/>
      <w:ind w:left="1440" w:right="1440"/>
    </w:pPr>
  </w:style>
  <w:style w:type="paragraph" w:styleId="BodyText2">
    <w:name w:val="Body Text 2"/>
    <w:basedOn w:val="Normal"/>
    <w:link w:val="BodyText2Char"/>
    <w:uiPriority w:val="99"/>
    <w:pPr>
      <w:spacing w:after="120" w:line="480" w:lineRule="auto"/>
    </w:pPr>
  </w:style>
  <w:style w:type="character" w:customStyle="1" w:styleId="BodyText2Char">
    <w:name w:val="Body Text 2 Char"/>
    <w:link w:val="BodyText2"/>
    <w:uiPriority w:val="99"/>
    <w:rPr>
      <w:sz w:val="22"/>
      <w:lang w:eastAsia="en-US"/>
    </w:rPr>
  </w:style>
  <w:style w:type="paragraph" w:styleId="BodyText3">
    <w:name w:val="Body Text 3"/>
    <w:basedOn w:val="Normal"/>
    <w:link w:val="BodyText3Char"/>
    <w:uiPriority w:val="99"/>
    <w:pPr>
      <w:spacing w:after="120"/>
    </w:pPr>
    <w:rPr>
      <w:sz w:val="16"/>
      <w:szCs w:val="16"/>
    </w:rPr>
  </w:style>
  <w:style w:type="character" w:customStyle="1" w:styleId="BodyText3Char">
    <w:name w:val="Body Text 3 Char"/>
    <w:link w:val="BodyText3"/>
    <w:uiPriority w:val="99"/>
    <w:rPr>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Char">
    <w:name w:val="Body Text Char"/>
    <w:link w:val="BodyText"/>
    <w:rPr>
      <w:sz w:val="22"/>
      <w:lang w:eastAsia="en-US"/>
    </w:rPr>
  </w:style>
  <w:style w:type="character" w:customStyle="1" w:styleId="BodyTextFirstIndentChar">
    <w:name w:val="Body Text First Indent Char"/>
    <w:basedOn w:val="BodyTextChar"/>
    <w:link w:val="BodyTextFirstIndent"/>
    <w:rPr>
      <w:sz w:val="22"/>
      <w:lang w:eastAsia="en-US"/>
    </w:rPr>
  </w:style>
  <w:style w:type="paragraph" w:styleId="BodyTextFirstIndent2">
    <w:name w:val="Body Text First Indent 2"/>
    <w:basedOn w:val="BodyTextIndent"/>
    <w:link w:val="BodyTextFirstIndent2Char"/>
    <w:rsid w:val="00B82FCD"/>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IndentChar">
    <w:name w:val="Body Text Indent Char"/>
    <w:basedOn w:val="HouseStyleBaseChar"/>
    <w:link w:val="BodyTextIndent"/>
    <w:rPr>
      <w:rFonts w:eastAsia="STZhongsong"/>
      <w:sz w:val="22"/>
      <w:lang w:eastAsia="zh-CN"/>
    </w:rPr>
  </w:style>
  <w:style w:type="character" w:customStyle="1" w:styleId="BodyTextFirstIndent2Char">
    <w:name w:val="Body Text First Indent 2 Char"/>
    <w:link w:val="BodyTextFirstIndent2"/>
    <w:rPr>
      <w:sz w:val="22"/>
      <w:lang w:eastAsia="en-US"/>
    </w:rPr>
  </w:style>
  <w:style w:type="character" w:styleId="BookTitle">
    <w:name w:val="Book Title"/>
    <w:uiPriority w:val="33"/>
    <w:rPr>
      <w:b/>
      <w:bCs/>
      <w:smallCaps/>
      <w:spacing w:val="5"/>
    </w:rPr>
  </w:style>
  <w:style w:type="paragraph" w:styleId="Caption">
    <w:name w:val="caption"/>
    <w:basedOn w:val="Normal"/>
    <w:next w:val="Normal"/>
    <w:qFormat/>
    <w:rPr>
      <w:b/>
      <w:bCs/>
      <w:sz w:val="20"/>
    </w:rPr>
  </w:style>
  <w:style w:type="paragraph" w:styleId="Closing">
    <w:name w:val="Closing"/>
    <w:basedOn w:val="Normal"/>
    <w:link w:val="ClosingChar"/>
    <w:pPr>
      <w:ind w:left="4252"/>
    </w:pPr>
  </w:style>
  <w:style w:type="character" w:customStyle="1" w:styleId="ClosingChar">
    <w:name w:val="Closing Char"/>
    <w:link w:val="Closing"/>
    <w:rPr>
      <w:sz w:val="22"/>
      <w:lang w:eastAsia="en-US"/>
    </w:rPr>
  </w:style>
  <w:style w:type="table" w:customStyle="1" w:styleId="Quote1">
    <w:name w:val="Quote1"/>
    <w:basedOn w:val="TableNormal"/>
    <w:uiPriority w:val="73"/>
    <w:qFormat/>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ListParagraph1">
    <w:name w:val="List Paragraph1"/>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Revision1">
    <w:name w:val="Revision1"/>
    <w:basedOn w:val="TableNormal"/>
    <w:uiPriority w:val="7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Pr>
      <w:sz w:val="20"/>
    </w:rPr>
  </w:style>
  <w:style w:type="character" w:customStyle="1" w:styleId="CommentTextChar">
    <w:name w:val="Comment Text Char"/>
    <w:link w:val="CommentText"/>
    <w:uiPriority w:val="99"/>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table" w:styleId="MediumList1-Accent1">
    <w:name w:val="Medium List 1 Accent 1"/>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Bibliography0">
    <w:name w:val="Bibliography_0"/>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style>
  <w:style w:type="character" w:customStyle="1" w:styleId="DateChar">
    <w:name w:val="Date Char"/>
    <w:link w:val="Date"/>
    <w:rPr>
      <w:sz w:val="22"/>
      <w:lang w:eastAsia="en-U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eastAsia="en-US"/>
    </w:rPr>
  </w:style>
  <w:style w:type="paragraph" w:styleId="E-mailSignature">
    <w:name w:val="E-mail Signature"/>
    <w:basedOn w:val="Normal"/>
    <w:link w:val="E-mailSignatureChar"/>
  </w:style>
  <w:style w:type="character" w:customStyle="1" w:styleId="E-mailSignatureChar">
    <w:name w:val="E-mail Signature Char"/>
    <w:link w:val="E-mailSignature"/>
    <w:rPr>
      <w:sz w:val="22"/>
      <w:lang w:eastAsia="en-US"/>
    </w:rPr>
  </w:style>
  <w:style w:type="character" w:styleId="Emphasis">
    <w:name w:val="Emphasis"/>
    <w:qFormat/>
    <w:rPr>
      <w:i/>
      <w:iCs/>
    </w:rPr>
  </w:style>
  <w:style w:type="paragraph" w:styleId="EnvelopeAddress">
    <w:name w:val="envelope address"/>
    <w:basedOn w:val="Normal"/>
    <w:rsid w:val="00B82FCD"/>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Pr>
      <w:rFonts w:ascii="Cambria" w:hAnsi="Cambria"/>
      <w:sz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link w:val="HTMLAddress"/>
    <w:rPr>
      <w:i/>
      <w:iCs/>
      <w:sz w:val="22"/>
      <w:lang w:eastAsia="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rPr>
  </w:style>
  <w:style w:type="character" w:customStyle="1" w:styleId="HTMLPreformattedChar">
    <w:name w:val="HTML Preformatted Char"/>
    <w:link w:val="HTMLPreformatted"/>
    <w:rPr>
      <w:rFonts w:ascii="Courier New" w:hAnsi="Courier New" w:cs="Courier New"/>
      <w:lang w:eastAsia="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uiPriority w:val="99"/>
    <w:rPr>
      <w:color w:val="0000FF"/>
      <w:u w:val="single"/>
    </w:rPr>
  </w:style>
  <w:style w:type="paragraph" w:styleId="Index1">
    <w:name w:val="index 1"/>
    <w:basedOn w:val="Normal"/>
    <w:next w:val="Normal"/>
    <w:autoRedefine/>
    <w:pPr>
      <w:ind w:left="220" w:hanging="220"/>
    </w:pPr>
  </w:style>
  <w:style w:type="paragraph" w:styleId="Index2">
    <w:name w:val="index 2"/>
    <w:basedOn w:val="Normal"/>
    <w:next w:val="Normal"/>
    <w:autoRedefine/>
    <w:pPr>
      <w:ind w:left="440" w:hanging="220"/>
    </w:pPr>
  </w:style>
  <w:style w:type="paragraph" w:styleId="Index3">
    <w:name w:val="index 3"/>
    <w:basedOn w:val="Normal"/>
    <w:next w:val="Normal"/>
    <w:autoRedefine/>
    <w:pPr>
      <w:ind w:left="660" w:hanging="220"/>
    </w:pPr>
  </w:style>
  <w:style w:type="paragraph" w:styleId="Index4">
    <w:name w:val="index 4"/>
    <w:basedOn w:val="Normal"/>
    <w:next w:val="Normal"/>
    <w:autoRedefine/>
    <w:pPr>
      <w:ind w:left="880" w:hanging="220"/>
    </w:pPr>
  </w:style>
  <w:style w:type="paragraph" w:styleId="Index5">
    <w:name w:val="index 5"/>
    <w:basedOn w:val="Normal"/>
    <w:next w:val="Normal"/>
    <w:autoRedefine/>
    <w:pPr>
      <w:ind w:left="1100" w:hanging="220"/>
    </w:pPr>
  </w:style>
  <w:style w:type="paragraph" w:styleId="Index6">
    <w:name w:val="index 6"/>
    <w:basedOn w:val="Normal"/>
    <w:next w:val="Normal"/>
    <w:autoRedefine/>
    <w:pPr>
      <w:ind w:left="1320" w:hanging="220"/>
    </w:pPr>
  </w:style>
  <w:style w:type="paragraph" w:styleId="Index7">
    <w:name w:val="index 7"/>
    <w:basedOn w:val="Normal"/>
    <w:next w:val="Normal"/>
    <w:autoRedefine/>
    <w:pPr>
      <w:ind w:left="1540" w:hanging="220"/>
    </w:pPr>
  </w:style>
  <w:style w:type="paragraph" w:styleId="Index8">
    <w:name w:val="index 8"/>
    <w:basedOn w:val="Normal"/>
    <w:next w:val="Normal"/>
    <w:autoRedefine/>
    <w:pPr>
      <w:ind w:left="1760" w:hanging="220"/>
    </w:pPr>
  </w:style>
  <w:style w:type="paragraph" w:styleId="Index9">
    <w:name w:val="index 9"/>
    <w:basedOn w:val="Normal"/>
    <w:next w:val="Normal"/>
    <w:autoRedefine/>
    <w:pPr>
      <w:ind w:left="1980" w:hanging="220"/>
    </w:pPr>
  </w:style>
  <w:style w:type="paragraph" w:styleId="IndexHeading">
    <w:name w:val="index heading"/>
    <w:basedOn w:val="Normal"/>
    <w:next w:val="Index1"/>
    <w:rPr>
      <w:rFonts w:ascii="Cambria" w:hAnsi="Cambria"/>
      <w:b/>
      <w:bCs/>
    </w:rPr>
  </w:style>
  <w:style w:type="character" w:styleId="IntenseEmphasis">
    <w:name w:val="Intense Emphasis"/>
    <w:uiPriority w:val="21"/>
    <w:rPr>
      <w:b/>
      <w:bCs/>
      <w:i/>
      <w:iCs/>
      <w:color w:val="4F81BD"/>
    </w:rPr>
  </w:style>
  <w:style w:type="paragraph" w:customStyle="1" w:styleId="LightShading-Accent21">
    <w:name w:val="Light Shading - Accent 21"/>
    <w:basedOn w:val="Normal"/>
    <w:next w:val="Normal"/>
    <w:link w:val="LightShading-Accent2Char"/>
    <w:uiPriority w:val="30"/>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Pr>
      <w:b/>
      <w:bCs/>
      <w:i/>
      <w:iCs/>
      <w:color w:val="4F81BD"/>
      <w:sz w:val="22"/>
      <w:lang w:eastAsia="en-US"/>
    </w:rPr>
  </w:style>
  <w:style w:type="character" w:styleId="IntenseReference">
    <w:name w:val="Intense Reference"/>
    <w:uiPriority w:val="32"/>
    <w:rPr>
      <w:b/>
      <w:bCs/>
      <w:smallCaps/>
      <w:color w:val="C0504D"/>
      <w:spacing w:val="5"/>
      <w:u w:val="single"/>
    </w:rPr>
  </w:style>
  <w:style w:type="table" w:styleId="ColorfulShading">
    <w:name w:val="Colorful Shading"/>
    <w:basedOn w:val="TableNormal"/>
    <w:uiPriority w:val="6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MediumGrid3-Accent2">
    <w:name w:val="Medium Grid 3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rsid w:val="00B82FCD"/>
    <w:pPr>
      <w:numPr>
        <w:numId w:val="11"/>
      </w:numPr>
      <w:contextualSpacing/>
    </w:pPr>
  </w:style>
  <w:style w:type="paragraph" w:styleId="ListNumber2">
    <w:name w:val="List Number 2"/>
    <w:basedOn w:val="Normal"/>
    <w:rsid w:val="00B82FCD"/>
    <w:pPr>
      <w:numPr>
        <w:numId w:val="12"/>
      </w:numPr>
      <w:contextualSpacing/>
    </w:pPr>
  </w:style>
  <w:style w:type="paragraph" w:styleId="ListNumber3">
    <w:name w:val="List Number 3"/>
    <w:basedOn w:val="Normal"/>
    <w:rsid w:val="00B82FCD"/>
    <w:pPr>
      <w:numPr>
        <w:numId w:val="13"/>
      </w:numPr>
      <w:contextualSpacing/>
    </w:pPr>
  </w:style>
  <w:style w:type="paragraph" w:styleId="ListNumber4">
    <w:name w:val="List Number 4"/>
    <w:basedOn w:val="Normal"/>
    <w:rsid w:val="00B82FCD"/>
    <w:pPr>
      <w:numPr>
        <w:numId w:val="14"/>
      </w:numPr>
      <w:contextualSpacing/>
    </w:pPr>
  </w:style>
  <w:style w:type="paragraph" w:styleId="ListNumber5">
    <w:name w:val="List Number 5"/>
    <w:basedOn w:val="Normal"/>
    <w:rsid w:val="00B82FCD"/>
    <w:pPr>
      <w:numPr>
        <w:numId w:val="15"/>
      </w:numPr>
      <w:contextualSpacing/>
    </w:pPr>
  </w:style>
  <w:style w:type="paragraph" w:customStyle="1" w:styleId="ColorfulList-Accent11">
    <w:name w:val="Colorful List - Accent 11"/>
    <w:basedOn w:val="Normal"/>
    <w:uiPriority w:val="34"/>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Pr>
      <w:rFonts w:ascii="Courier New" w:hAnsi="Courier New" w:cs="Courier New"/>
      <w:lang w:eastAsia="en-US"/>
    </w:rPr>
  </w:style>
  <w:style w:type="table" w:styleId="LightGrid-Accent1">
    <w:name w:val="Light Grid Accent 1"/>
    <w:basedOn w:val="TableNormal"/>
    <w:uiPriority w:val="6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SubtleReference1">
    <w:name w:val="Subtle Reference1"/>
    <w:basedOn w:val="TableNormal"/>
    <w:uiPriority w:val="67"/>
    <w:qFormat/>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Shading1-Accent1">
    <w:name w:val="Medium Shading 1 Accent 1"/>
    <w:basedOn w:val="TableNormal"/>
    <w:uiPriority w:val="68"/>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IntenseReference0">
    <w:name w:val="Intense Reference_0"/>
    <w:basedOn w:val="TableNormal"/>
    <w:uiPriority w:val="68"/>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Shading2-Accent1">
    <w:name w:val="Medium Shading 2 Accent 1"/>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0">
    <w:name w:val="Book Title_0"/>
    <w:basedOn w:val="TableNormal"/>
    <w:uiPriority w:val="69"/>
    <w:qFormat/>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ghtShading-Accent1">
    <w:name w:val="Light Shading Accen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0"/>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SubtleEmphasis1">
    <w:name w:val="Subtle Emphasis1"/>
    <w:basedOn w:val="TableNormal"/>
    <w:uiPriority w:val="65"/>
    <w:qFormat/>
    <w:rPr>
      <w:color w:val="000000"/>
    </w:rPr>
    <w:tblPr>
      <w:tblStyleRowBandSize w:val="1"/>
      <w:tblStyleColBandSize w:val="1"/>
      <w:tblBorders>
        <w:top w:val="single" w:sz="8" w:space="0" w:color="F79646"/>
        <w:bottom w:val="single" w:sz="8" w:space="0" w:color="F79646"/>
      </w:tblBorders>
    </w:tblPr>
    <w:tblStylePr w:type="firstRow">
      <w:rPr>
        <w:rFonts w:ascii="System" w:eastAsia="Times New Roman" w:hAnsi="System"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ghtList-Accent1">
    <w:name w:val="Light List Accent 1"/>
    <w:basedOn w:val="TableNormal"/>
    <w:uiPriority w:val="66"/>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IntenseEmphasis0">
    <w:name w:val="Intense Emphasis_0"/>
    <w:basedOn w:val="TableNormal"/>
    <w:uiPriority w:val="66"/>
    <w:qFormat/>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List-Accent60">
    <w:name w:val="Colorful List - Accent 6_0"/>
    <w:basedOn w:val="TableNormal"/>
    <w:uiPriority w:val="6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ColorfulGrid">
    <w:name w:val="Colorful Grid"/>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60">
    <w:name w:val="Colorful Grid - Accent 6_0"/>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Pr>
      <w:rFonts w:ascii="Cambria" w:eastAsia="Times New Roman" w:hAnsi="Cambria" w:cs="Times New Roman"/>
      <w:sz w:val="24"/>
      <w:szCs w:val="24"/>
      <w:shd w:val="pct20" w:color="auto" w:fill="auto"/>
      <w:lang w:eastAsia="en-US"/>
    </w:rPr>
  </w:style>
  <w:style w:type="paragraph" w:customStyle="1" w:styleId="MediumGrid21">
    <w:name w:val="Medium Grid 21"/>
    <w:uiPriority w:val="1"/>
    <w:pPr>
      <w:overflowPunct w:val="0"/>
      <w:autoSpaceDE w:val="0"/>
      <w:autoSpaceDN w:val="0"/>
      <w:adjustRightInd w:val="0"/>
      <w:jc w:val="both"/>
      <w:textAlignment w:val="baseline"/>
    </w:pPr>
    <w:rPr>
      <w:sz w:val="22"/>
      <w:lang w:eastAsia="en-US"/>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link w:val="NoteHeading"/>
    <w:rPr>
      <w:sz w:val="22"/>
      <w:lang w:eastAsia="en-US"/>
    </w:rPr>
  </w:style>
  <w:style w:type="character" w:customStyle="1" w:styleId="MediumGrid11">
    <w:name w:val="Medium Grid 11"/>
    <w:uiPriority w:val="99"/>
    <w:semiHidden/>
    <w:rPr>
      <w:color w:val="808080"/>
    </w:rPr>
  </w:style>
  <w:style w:type="paragraph" w:styleId="PlainText">
    <w:name w:val="Plain Text"/>
    <w:basedOn w:val="Normal"/>
    <w:link w:val="PlainTextChar"/>
    <w:rPr>
      <w:rFonts w:ascii="Courier New" w:hAnsi="Courier New" w:cs="Courier New"/>
      <w:sz w:val="20"/>
    </w:rPr>
  </w:style>
  <w:style w:type="character" w:customStyle="1" w:styleId="PlainTextChar">
    <w:name w:val="Plain Text Char"/>
    <w:link w:val="PlainText"/>
    <w:rPr>
      <w:rFonts w:ascii="Courier New" w:hAnsi="Courier New" w:cs="Courier New"/>
      <w:lang w:eastAsia="en-US"/>
    </w:rPr>
  </w:style>
  <w:style w:type="paragraph" w:customStyle="1" w:styleId="ColorfulGrid-Accent11">
    <w:name w:val="Colorful Grid - Accent 11"/>
    <w:basedOn w:val="Normal"/>
    <w:next w:val="Normal"/>
    <w:link w:val="ColorfulGrid-Accent1Char"/>
    <w:uiPriority w:val="29"/>
    <w:rPr>
      <w:i/>
      <w:iCs/>
      <w:color w:val="000000"/>
    </w:rPr>
  </w:style>
  <w:style w:type="character" w:customStyle="1" w:styleId="ColorfulGrid-Accent1Char">
    <w:name w:val="Colorful Grid - Accent 1 Char"/>
    <w:link w:val="ColorfulGrid-Accent11"/>
    <w:uiPriority w:val="29"/>
    <w:rPr>
      <w:i/>
      <w:iCs/>
      <w:color w:val="000000"/>
      <w:sz w:val="22"/>
      <w:lang w:eastAsia="en-US"/>
    </w:rPr>
  </w:style>
  <w:style w:type="paragraph" w:styleId="Salutation">
    <w:name w:val="Salutation"/>
    <w:basedOn w:val="Normal"/>
    <w:next w:val="Normal"/>
    <w:link w:val="SalutationChar"/>
  </w:style>
  <w:style w:type="character" w:customStyle="1" w:styleId="SalutationChar">
    <w:name w:val="Salutation Char"/>
    <w:link w:val="Salutation"/>
    <w:rPr>
      <w:sz w:val="22"/>
      <w:lang w:eastAsia="en-US"/>
    </w:rPr>
  </w:style>
  <w:style w:type="paragraph" w:styleId="Signature">
    <w:name w:val="Signature"/>
    <w:basedOn w:val="Normal"/>
    <w:link w:val="SignatureChar"/>
    <w:pPr>
      <w:ind w:left="4252"/>
    </w:pPr>
  </w:style>
  <w:style w:type="character" w:customStyle="1" w:styleId="SignatureChar">
    <w:name w:val="Signature Char"/>
    <w:link w:val="Signature"/>
    <w:rPr>
      <w:sz w:val="22"/>
      <w:lang w:eastAsia="en-US"/>
    </w:rPr>
  </w:style>
  <w:style w:type="character" w:styleId="Strong">
    <w:name w:val="Strong"/>
    <w:qFormat/>
    <w:rPr>
      <w:b/>
      <w:bC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character" w:customStyle="1" w:styleId="SubtitleChar">
    <w:name w:val="Subtitle Char"/>
    <w:link w:val="Subtitle"/>
    <w:rPr>
      <w:rFonts w:ascii="Cambria" w:eastAsia="Times New Roman" w:hAnsi="Cambria" w:cs="Times New Roman"/>
      <w:sz w:val="24"/>
      <w:szCs w:val="24"/>
      <w:lang w:eastAsia="en-US"/>
    </w:rPr>
  </w:style>
  <w:style w:type="character" w:customStyle="1" w:styleId="SubtleEmphasis0">
    <w:name w:val="Subtle Emphasis_0"/>
    <w:uiPriority w:val="19"/>
    <w:rPr>
      <w:i/>
      <w:iCs/>
      <w:color w:val="808080"/>
    </w:rPr>
  </w:style>
  <w:style w:type="character" w:customStyle="1" w:styleId="SubtleReference0">
    <w:name w:val="Subtle Reference_0"/>
    <w:uiPriority w:val="31"/>
    <w:rPr>
      <w:smallCaps/>
      <w:color w:val="C0504D"/>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20" w:hanging="220"/>
    </w:pPr>
  </w:style>
  <w:style w:type="paragraph" w:styleId="TableofFigures">
    <w:name w:val="table of figures"/>
    <w:basedOn w:val="Normal"/>
    <w:next w:val="Normal"/>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B82FCD"/>
    <w:pPr>
      <w:numPr>
        <w:numId w:val="0"/>
      </w:numPr>
      <w:overflowPunct w:val="0"/>
      <w:autoSpaceDE w:val="0"/>
      <w:autoSpaceDN w:val="0"/>
      <w:spacing w:before="240" w:after="60" w:line="360" w:lineRule="auto"/>
      <w:textAlignment w:val="baseline"/>
      <w:outlineLvl w:val="9"/>
    </w:pPr>
    <w:rPr>
      <w:rFonts w:ascii="Cambria" w:eastAsia="Times New Roman" w:hAnsi="Cambria"/>
      <w:b w:val="0"/>
      <w:bCs w:val="0"/>
      <w:kern w:val="32"/>
      <w:sz w:val="32"/>
      <w:szCs w:val="32"/>
      <w:lang w:eastAsia="en-US"/>
    </w:rPr>
  </w:style>
  <w:style w:type="character" w:customStyle="1" w:styleId="DeltaViewInsertion">
    <w:name w:val="DeltaView Insertion"/>
    <w:uiPriority w:val="99"/>
    <w:rPr>
      <w:color w:val="0000FF"/>
      <w:u w:val="double"/>
    </w:rPr>
  </w:style>
  <w:style w:type="character" w:customStyle="1" w:styleId="DeltaViewDeletion">
    <w:name w:val="DeltaView Deletion"/>
    <w:uiPriority w:val="99"/>
    <w:rPr>
      <w:strike/>
      <w:color w:val="FF0000"/>
    </w:rPr>
  </w:style>
  <w:style w:type="character" w:customStyle="1" w:styleId="HeaderChar">
    <w:name w:val="Header Char"/>
    <w:link w:val="Header"/>
    <w:uiPriority w:val="99"/>
    <w:rPr>
      <w:sz w:val="22"/>
      <w:lang w:eastAsia="en-US"/>
    </w:rPr>
  </w:style>
  <w:style w:type="character" w:customStyle="1" w:styleId="FootnoteTextChar">
    <w:name w:val="Footnote Text Char"/>
    <w:link w:val="FootnoteText"/>
    <w:uiPriority w:val="99"/>
    <w:rPr>
      <w:rFonts w:eastAsia="STZhongsong"/>
      <w:sz w:val="16"/>
      <w:lang w:eastAsia="zh-CN"/>
    </w:rPr>
  </w:style>
  <w:style w:type="character" w:customStyle="1" w:styleId="DeltaViewMoveSource">
    <w:name w:val="DeltaView Move Source"/>
    <w:uiPriority w:val="99"/>
    <w:rPr>
      <w:strike/>
      <w:color w:val="00C000"/>
    </w:rPr>
  </w:style>
  <w:style w:type="character" w:customStyle="1" w:styleId="DeltaViewMoveDestination">
    <w:name w:val="DeltaView Move Destination"/>
    <w:uiPriority w:val="99"/>
    <w:rPr>
      <w:color w:val="00C000"/>
      <w:u w:val="double"/>
    </w:rPr>
  </w:style>
  <w:style w:type="character" w:customStyle="1" w:styleId="FooterChar">
    <w:name w:val="Footer Char"/>
    <w:link w:val="Footer"/>
    <w:uiPriority w:val="99"/>
    <w:rPr>
      <w:sz w:val="22"/>
      <w:lang w:eastAsia="en-US"/>
    </w:rPr>
  </w:style>
  <w:style w:type="paragraph" w:customStyle="1" w:styleId="Numpara">
    <w:name w:val="Numpara"/>
    <w:basedOn w:val="Normal"/>
    <w:rsid w:val="00B82FCD"/>
    <w:pPr>
      <w:numPr>
        <w:numId w:val="16"/>
      </w:numPr>
      <w:tabs>
        <w:tab w:val="clear" w:pos="360"/>
        <w:tab w:val="num" w:pos="926"/>
      </w:tabs>
      <w:overflowPunct/>
      <w:spacing w:before="40" w:after="120" w:line="240" w:lineRule="auto"/>
      <w:ind w:left="340" w:hanging="360"/>
      <w:jc w:val="left"/>
      <w:textAlignment w:val="auto"/>
    </w:pPr>
    <w:rPr>
      <w:rFonts w:ascii="Arial" w:hAnsi="Arial"/>
      <w:sz w:val="24"/>
      <w:szCs w:val="24"/>
      <w:lang w:eastAsia="en-GB"/>
    </w:rPr>
  </w:style>
  <w:style w:type="paragraph" w:customStyle="1" w:styleId="Normpara">
    <w:name w:val="Normpara"/>
    <w:basedOn w:val="Normal"/>
    <w:next w:val="Numpara"/>
    <w:pPr>
      <w:overflowPunct/>
      <w:spacing w:after="120" w:line="240" w:lineRule="auto"/>
      <w:ind w:left="340"/>
      <w:jc w:val="left"/>
      <w:textAlignment w:val="auto"/>
    </w:pPr>
    <w:rPr>
      <w:rFonts w:ascii="Arial" w:hAnsi="Arial"/>
      <w:sz w:val="24"/>
      <w:szCs w:val="24"/>
      <w:lang w:eastAsia="en-GB"/>
    </w:rPr>
  </w:style>
  <w:style w:type="paragraph" w:customStyle="1" w:styleId="HeaderBase">
    <w:name w:val="Header Base"/>
    <w:basedOn w:val="Normal"/>
    <w:pPr>
      <w:keepLines/>
      <w:tabs>
        <w:tab w:val="center" w:pos="4320"/>
        <w:tab w:val="right" w:pos="8640"/>
      </w:tabs>
      <w:overflowPunct/>
      <w:spacing w:after="0" w:line="240" w:lineRule="auto"/>
      <w:jc w:val="left"/>
      <w:textAlignment w:val="auto"/>
    </w:pPr>
    <w:rPr>
      <w:rFonts w:ascii="Arial" w:hAnsi="Arial"/>
      <w:spacing w:val="-4"/>
      <w:sz w:val="20"/>
      <w:lang w:val="en-US" w:eastAsia="en-GB"/>
    </w:rPr>
  </w:style>
  <w:style w:type="paragraph" w:customStyle="1" w:styleId="Level1Heading">
    <w:name w:val="Level 1 Heading"/>
    <w:basedOn w:val="BodyText"/>
    <w:next w:val="Normal"/>
    <w:rsid w:val="00B82FCD"/>
    <w:pPr>
      <w:keepNext/>
      <w:numPr>
        <w:numId w:val="17"/>
      </w:numPr>
      <w:tabs>
        <w:tab w:val="clear" w:pos="851"/>
        <w:tab w:val="num" w:pos="360"/>
        <w:tab w:val="left" w:pos="720"/>
      </w:tabs>
      <w:overflowPunct/>
      <w:spacing w:before="360" w:after="200"/>
      <w:ind w:left="0" w:firstLine="0"/>
      <w:jc w:val="left"/>
      <w:textAlignment w:val="auto"/>
      <w:outlineLvl w:val="0"/>
    </w:pPr>
    <w:rPr>
      <w:rFonts w:ascii="Arial" w:hAnsi="Arial"/>
      <w:b/>
      <w:lang w:eastAsia="en-GB"/>
    </w:rPr>
  </w:style>
  <w:style w:type="paragraph" w:customStyle="1" w:styleId="Level2Heading">
    <w:name w:val="Level 2 Heading"/>
    <w:basedOn w:val="BodyText"/>
    <w:next w:val="BodyText2"/>
    <w:pPr>
      <w:keepNext/>
      <w:numPr>
        <w:ilvl w:val="1"/>
        <w:numId w:val="17"/>
      </w:numPr>
      <w:overflowPunct/>
      <w:spacing w:before="360" w:after="200"/>
      <w:jc w:val="left"/>
      <w:textAlignment w:val="auto"/>
      <w:outlineLvl w:val="1"/>
    </w:pPr>
    <w:rPr>
      <w:rFonts w:ascii="Arial" w:hAnsi="Arial"/>
      <w:b/>
      <w:sz w:val="20"/>
      <w:lang w:eastAsia="en-GB"/>
    </w:rPr>
  </w:style>
  <w:style w:type="paragraph" w:customStyle="1" w:styleId="Level3Number">
    <w:name w:val="Level 3 Number"/>
    <w:basedOn w:val="BodyText"/>
    <w:pPr>
      <w:numPr>
        <w:ilvl w:val="2"/>
        <w:numId w:val="17"/>
      </w:numPr>
      <w:overflowPunct/>
      <w:spacing w:before="360" w:after="200"/>
      <w:jc w:val="left"/>
      <w:textAlignment w:val="auto"/>
    </w:pPr>
    <w:rPr>
      <w:rFonts w:ascii="Arial" w:hAnsi="Arial"/>
      <w:sz w:val="20"/>
      <w:lang w:eastAsia="en-GB"/>
    </w:rPr>
  </w:style>
  <w:style w:type="paragraph" w:customStyle="1" w:styleId="Level4Number">
    <w:name w:val="Level 4 Number"/>
    <w:basedOn w:val="BodyText"/>
    <w:pPr>
      <w:numPr>
        <w:ilvl w:val="3"/>
        <w:numId w:val="17"/>
      </w:numPr>
      <w:tabs>
        <w:tab w:val="clear" w:pos="851"/>
        <w:tab w:val="num" w:pos="360"/>
      </w:tabs>
      <w:overflowPunct/>
      <w:spacing w:before="360" w:after="200"/>
      <w:ind w:left="0" w:firstLine="0"/>
      <w:jc w:val="left"/>
      <w:textAlignment w:val="auto"/>
    </w:pPr>
    <w:rPr>
      <w:rFonts w:ascii="Arial" w:hAnsi="Arial"/>
      <w:sz w:val="20"/>
      <w:lang w:eastAsia="en-GB"/>
    </w:rPr>
  </w:style>
  <w:style w:type="paragraph" w:customStyle="1" w:styleId="Level5Number">
    <w:name w:val="Level 5 Number"/>
    <w:basedOn w:val="BodyText"/>
    <w:pPr>
      <w:numPr>
        <w:ilvl w:val="4"/>
        <w:numId w:val="17"/>
      </w:numPr>
      <w:tabs>
        <w:tab w:val="clear" w:pos="1418"/>
        <w:tab w:val="num" w:pos="360"/>
      </w:tabs>
      <w:overflowPunct/>
      <w:spacing w:after="240"/>
      <w:ind w:left="0" w:firstLine="0"/>
      <w:jc w:val="left"/>
      <w:textAlignment w:val="auto"/>
    </w:pPr>
    <w:rPr>
      <w:rFonts w:ascii="Arial" w:hAnsi="Arial"/>
      <w:sz w:val="20"/>
      <w:lang w:eastAsia="en-GB"/>
    </w:rPr>
  </w:style>
  <w:style w:type="paragraph" w:customStyle="1" w:styleId="Level6Number">
    <w:name w:val="Level 6 Number"/>
    <w:basedOn w:val="BodyText"/>
    <w:pPr>
      <w:numPr>
        <w:ilvl w:val="5"/>
        <w:numId w:val="17"/>
      </w:numPr>
      <w:tabs>
        <w:tab w:val="clear" w:pos="1843"/>
        <w:tab w:val="num" w:pos="360"/>
      </w:tabs>
      <w:overflowPunct/>
      <w:spacing w:after="240"/>
      <w:ind w:left="0" w:firstLine="0"/>
      <w:jc w:val="left"/>
      <w:textAlignment w:val="auto"/>
    </w:pPr>
    <w:rPr>
      <w:rFonts w:ascii="Arial" w:hAnsi="Arial"/>
      <w:sz w:val="20"/>
      <w:lang w:eastAsia="en-GB"/>
    </w:rPr>
  </w:style>
  <w:style w:type="paragraph" w:customStyle="1" w:styleId="Level7Number">
    <w:name w:val="Level 7 Number"/>
    <w:basedOn w:val="BodyText"/>
    <w:pPr>
      <w:numPr>
        <w:ilvl w:val="6"/>
        <w:numId w:val="17"/>
      </w:numPr>
      <w:tabs>
        <w:tab w:val="clear" w:pos="2268"/>
        <w:tab w:val="num" w:pos="360"/>
      </w:tabs>
      <w:overflowPunct/>
      <w:spacing w:after="240"/>
      <w:ind w:left="0" w:firstLine="0"/>
      <w:jc w:val="left"/>
      <w:textAlignment w:val="auto"/>
    </w:pPr>
    <w:rPr>
      <w:rFonts w:ascii="Arial" w:hAnsi="Arial"/>
      <w:sz w:val="20"/>
      <w:lang w:eastAsia="en-GB"/>
    </w:rPr>
  </w:style>
  <w:style w:type="paragraph" w:customStyle="1" w:styleId="Level8Number">
    <w:name w:val="Level 8 Number"/>
    <w:basedOn w:val="BodyText"/>
    <w:pPr>
      <w:numPr>
        <w:ilvl w:val="7"/>
        <w:numId w:val="17"/>
      </w:numPr>
      <w:tabs>
        <w:tab w:val="clear" w:pos="2693"/>
        <w:tab w:val="num" w:pos="360"/>
      </w:tabs>
      <w:overflowPunct/>
      <w:spacing w:after="240"/>
      <w:ind w:left="0" w:firstLine="0"/>
      <w:jc w:val="left"/>
      <w:textAlignment w:val="auto"/>
    </w:pPr>
    <w:rPr>
      <w:rFonts w:ascii="Arial" w:hAnsi="Arial"/>
      <w:sz w:val="20"/>
      <w:lang w:eastAsia="en-GB"/>
    </w:rPr>
  </w:style>
  <w:style w:type="paragraph" w:customStyle="1" w:styleId="ColorfulShading-Accent11">
    <w:name w:val="Colorful Shading - Accent 11"/>
    <w:hidden/>
    <w:uiPriority w:val="99"/>
    <w:semiHidden/>
    <w:rPr>
      <w:sz w:val="22"/>
      <w:lang w:eastAsia="en-US"/>
    </w:rPr>
  </w:style>
  <w:style w:type="character" w:customStyle="1" w:styleId="UnresolvedMention1">
    <w:name w:val="Unresolved Mention1"/>
    <w:uiPriority w:val="99"/>
    <w:semiHidden/>
    <w:unhideWhenUsed/>
    <w:rsid w:val="0031758F"/>
    <w:rPr>
      <w:color w:val="605E5C"/>
      <w:shd w:val="clear" w:color="auto" w:fill="E1DFDD"/>
    </w:rPr>
  </w:style>
  <w:style w:type="paragraph" w:customStyle="1" w:styleId="GPsDefinition">
    <w:name w:val="GPs Definition"/>
    <w:basedOn w:val="Normal"/>
    <w:uiPriority w:val="99"/>
    <w:qFormat/>
    <w:rsid w:val="008C1E9C"/>
    <w:pPr>
      <w:adjustRightInd/>
      <w:spacing w:after="120" w:line="240" w:lineRule="auto"/>
    </w:pPr>
    <w:rPr>
      <w:rFonts w:ascii="Arial" w:hAnsi="Arial" w:cs="Arial"/>
      <w:szCs w:val="22"/>
    </w:rPr>
  </w:style>
  <w:style w:type="paragraph" w:customStyle="1" w:styleId="GPSL1CLAUSEHEADING">
    <w:name w:val="GPS L1 CLAUSE HEADING"/>
    <w:basedOn w:val="Normal"/>
    <w:next w:val="Normal"/>
    <w:qFormat/>
    <w:rsid w:val="008C1E9C"/>
    <w:pPr>
      <w:keepNext/>
      <w:numPr>
        <w:numId w:val="19"/>
      </w:numPr>
      <w:tabs>
        <w:tab w:val="left" w:pos="0"/>
      </w:tabs>
      <w:overflowPunct/>
      <w:autoSpaceDE/>
      <w:autoSpaceDN/>
      <w:spacing w:before="120" w:line="240" w:lineRule="auto"/>
      <w:jc w:val="left"/>
      <w:textAlignment w:val="auto"/>
      <w:outlineLvl w:val="1"/>
    </w:pPr>
    <w:rPr>
      <w:rFonts w:ascii="Arial Bold" w:eastAsia="STZhongsong" w:hAnsi="Arial Bold" w:cs="Arial"/>
      <w:b/>
      <w:sz w:val="24"/>
      <w:szCs w:val="22"/>
      <w:lang w:eastAsia="zh-CN"/>
    </w:rPr>
  </w:style>
  <w:style w:type="paragraph" w:customStyle="1" w:styleId="GPSL2numberedclause">
    <w:name w:val="GPS L2 numbered clause"/>
    <w:basedOn w:val="Normal"/>
    <w:qFormat/>
    <w:rsid w:val="008C1E9C"/>
    <w:pPr>
      <w:numPr>
        <w:ilvl w:val="1"/>
        <w:numId w:val="19"/>
      </w:numPr>
      <w:overflowPunct/>
      <w:autoSpaceDE/>
      <w:autoSpaceDN/>
      <w:spacing w:before="120" w:after="120" w:line="240" w:lineRule="auto"/>
      <w:jc w:val="left"/>
      <w:textAlignment w:val="auto"/>
    </w:pPr>
    <w:rPr>
      <w:rFonts w:ascii="Arial" w:hAnsi="Arial" w:cs="Arial"/>
      <w:sz w:val="24"/>
      <w:szCs w:val="22"/>
      <w:lang w:eastAsia="zh-CN"/>
    </w:rPr>
  </w:style>
  <w:style w:type="paragraph" w:customStyle="1" w:styleId="GPSL3numberedclause">
    <w:name w:val="GPS L3 numbered clause"/>
    <w:basedOn w:val="GPSL2numberedclause"/>
    <w:qFormat/>
    <w:rsid w:val="008C1E9C"/>
    <w:pPr>
      <w:numPr>
        <w:ilvl w:val="2"/>
      </w:numPr>
      <w:tabs>
        <w:tab w:val="left" w:pos="1985"/>
        <w:tab w:val="left" w:pos="2127"/>
      </w:tabs>
    </w:pPr>
  </w:style>
  <w:style w:type="paragraph" w:customStyle="1" w:styleId="GPSL4numberedclause">
    <w:name w:val="GPS L4 numbered clause"/>
    <w:basedOn w:val="GPSL3numberedclause"/>
    <w:qFormat/>
    <w:rsid w:val="008C1E9C"/>
    <w:pPr>
      <w:numPr>
        <w:ilvl w:val="3"/>
      </w:numPr>
      <w:tabs>
        <w:tab w:val="clear" w:pos="2127"/>
      </w:tabs>
    </w:pPr>
    <w:rPr>
      <w:szCs w:val="20"/>
    </w:rPr>
  </w:style>
  <w:style w:type="paragraph" w:customStyle="1" w:styleId="GPSL5numberedclause">
    <w:name w:val="GPS L5 numbered clause"/>
    <w:basedOn w:val="GPSL4numberedclause"/>
    <w:link w:val="GPSL5numberedclauseChar"/>
    <w:qFormat/>
    <w:rsid w:val="008C1E9C"/>
    <w:pPr>
      <w:numPr>
        <w:ilvl w:val="4"/>
      </w:numPr>
      <w:tabs>
        <w:tab w:val="left" w:pos="3402"/>
      </w:tabs>
    </w:pPr>
  </w:style>
  <w:style w:type="paragraph" w:customStyle="1" w:styleId="GPSL6numbered">
    <w:name w:val="GPS L6 numbered"/>
    <w:basedOn w:val="GPSL5numberedclause"/>
    <w:qFormat/>
    <w:rsid w:val="008C1E9C"/>
    <w:pPr>
      <w:numPr>
        <w:ilvl w:val="5"/>
      </w:numPr>
      <w:tabs>
        <w:tab w:val="num" w:pos="2880"/>
        <w:tab w:val="left" w:pos="4253"/>
      </w:tabs>
      <w:ind w:left="2880" w:hanging="720"/>
    </w:pPr>
  </w:style>
  <w:style w:type="character" w:customStyle="1" w:styleId="GPSL5numberedclauseChar">
    <w:name w:val="GPS L5 numbered clause Char"/>
    <w:link w:val="GPSL5numberedclause"/>
    <w:rsid w:val="008C1E9C"/>
    <w:rPr>
      <w:rFonts w:ascii="Arial" w:hAnsi="Arial" w:cs="Arial"/>
      <w:sz w:val="24"/>
      <w:lang w:eastAsia="zh-CN"/>
    </w:rPr>
  </w:style>
  <w:style w:type="paragraph" w:customStyle="1" w:styleId="StdBodyText">
    <w:name w:val="Std Body Text"/>
    <w:basedOn w:val="Normal"/>
    <w:qFormat/>
    <w:rsid w:val="005A2C3A"/>
    <w:p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
    <w:name w:val="Definition List"/>
    <w:basedOn w:val="Normal"/>
    <w:rsid w:val="005A2C3A"/>
    <w:pPr>
      <w:numPr>
        <w:numId w:val="21"/>
      </w:numPr>
      <w:overflowPunct/>
      <w:autoSpaceDE/>
      <w:autoSpaceDN/>
      <w:adjustRightInd/>
      <w:spacing w:before="100" w:after="200" w:line="240" w:lineRule="auto"/>
      <w:jc w:val="left"/>
      <w:textAlignment w:val="auto"/>
    </w:pPr>
    <w:rPr>
      <w:rFonts w:ascii="Arial" w:hAnsi="Arial"/>
      <w:sz w:val="24"/>
      <w:szCs w:val="24"/>
      <w:lang w:eastAsia="en-GB"/>
    </w:rPr>
  </w:style>
  <w:style w:type="paragraph" w:customStyle="1" w:styleId="DefinitionListLevel1">
    <w:name w:val="Definition List Level 1"/>
    <w:basedOn w:val="DefinitionList"/>
    <w:rsid w:val="005A2C3A"/>
    <w:pPr>
      <w:numPr>
        <w:ilvl w:val="1"/>
      </w:numPr>
    </w:pPr>
  </w:style>
  <w:style w:type="paragraph" w:customStyle="1" w:styleId="DefinitionListLevel2">
    <w:name w:val="Definition List Level 2"/>
    <w:basedOn w:val="DefinitionListLevel1"/>
    <w:rsid w:val="005A2C3A"/>
    <w:pPr>
      <w:numPr>
        <w:ilvl w:val="2"/>
      </w:numPr>
    </w:p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rsid w:val="00DF348D"/>
    <w:rPr>
      <w:rFonts w:eastAsia="STZhongsong"/>
      <w:sz w:val="22"/>
      <w:lang w:eastAsia="zh-CN"/>
    </w:rPr>
  </w:style>
  <w:style w:type="paragraph" w:styleId="Revision">
    <w:name w:val="Revision"/>
    <w:hidden/>
    <w:uiPriority w:val="99"/>
    <w:semiHidden/>
    <w:rsid w:val="00C60F94"/>
    <w:rPr>
      <w:sz w:val="22"/>
      <w:lang w:eastAsia="en-U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9B3565"/>
    <w:rPr>
      <w:rFonts w:eastAsia="STZhongsong"/>
      <w:b/>
      <w:bCs/>
      <w:caps/>
      <w:sz w:val="22"/>
      <w:lang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9B3565"/>
    <w:rPr>
      <w:rFonts w:eastAsia="STZhongsong"/>
      <w:sz w:val="22"/>
      <w:lang w:eastAsia="zh-CN"/>
    </w:rPr>
  </w:style>
  <w:style w:type="character" w:customStyle="1" w:styleId="Heading4Char">
    <w:name w:val="Heading 4 Char"/>
    <w:basedOn w:val="DefaultParagraphFont"/>
    <w:link w:val="Heading4"/>
    <w:rsid w:val="008A4E19"/>
    <w:rPr>
      <w:rFonts w:eastAsia="STZhongsong"/>
      <w:sz w:val="22"/>
      <w:lang w:eastAsia="zh-CN"/>
    </w:rPr>
  </w:style>
  <w:style w:type="paragraph" w:styleId="ListParagraph">
    <w:name w:val="List Paragraph"/>
    <w:basedOn w:val="Normal"/>
    <w:uiPriority w:val="34"/>
    <w:qFormat/>
    <w:rsid w:val="00F97D31"/>
    <w:pPr>
      <w:ind w:left="720"/>
      <w:contextualSpacing/>
    </w:pPr>
  </w:style>
  <w:style w:type="character" w:customStyle="1" w:styleId="UnresolvedMention2">
    <w:name w:val="Unresolved Mention2"/>
    <w:uiPriority w:val="99"/>
    <w:semiHidden/>
    <w:unhideWhenUsed/>
    <w:rsid w:val="00B82FCD"/>
    <w:rPr>
      <w:color w:val="605E5C"/>
      <w:shd w:val="clear" w:color="auto" w:fill="E1DFDD"/>
    </w:rPr>
  </w:style>
  <w:style w:type="paragraph" w:customStyle="1" w:styleId="GPSL3NUMBERED">
    <w:name w:val="GPS L3 NUMBERED"/>
    <w:basedOn w:val="Normal"/>
    <w:rsid w:val="00D77C2D"/>
    <w:pPr>
      <w:tabs>
        <w:tab w:val="num" w:pos="1757"/>
      </w:tabs>
      <w:overflowPunct/>
      <w:autoSpaceDE/>
      <w:autoSpaceDN/>
      <w:adjustRightInd/>
      <w:spacing w:before="120" w:after="120" w:line="240" w:lineRule="auto"/>
      <w:ind w:left="1757" w:hanging="850"/>
      <w:jc w:val="left"/>
      <w:textAlignment w:val="auto"/>
    </w:pPr>
    <w:rPr>
      <w:rFonts w:asciiTheme="minorBidi" w:eastAsia="Calibri" w:hAnsiTheme="minorBidi" w:cs="Calibri"/>
      <w:sz w:val="24"/>
      <w:szCs w:val="22"/>
    </w:rPr>
  </w:style>
  <w:style w:type="paragraph" w:customStyle="1" w:styleId="GPSL4numbered">
    <w:name w:val="GPS L4 numbered"/>
    <w:basedOn w:val="Normal"/>
    <w:rsid w:val="00D77C2D"/>
    <w:pPr>
      <w:tabs>
        <w:tab w:val="num" w:pos="2606"/>
      </w:tabs>
      <w:overflowPunct/>
      <w:autoSpaceDE/>
      <w:autoSpaceDN/>
      <w:adjustRightInd/>
      <w:spacing w:before="120" w:after="120" w:line="240" w:lineRule="auto"/>
      <w:ind w:left="2606" w:hanging="849"/>
      <w:jc w:val="left"/>
      <w:textAlignment w:val="auto"/>
    </w:pPr>
    <w:rPr>
      <w:rFonts w:asciiTheme="minorBidi" w:eastAsia="Calibri" w:hAnsiTheme="minorBidi" w:cs="Calibri"/>
      <w:sz w:val="24"/>
      <w:szCs w:val="22"/>
    </w:rPr>
  </w:style>
  <w:style w:type="paragraph" w:customStyle="1" w:styleId="GPSL5NUMBERED">
    <w:name w:val="GPS L5 NUMBERED"/>
    <w:basedOn w:val="Normal"/>
    <w:rsid w:val="00D77C2D"/>
    <w:pPr>
      <w:tabs>
        <w:tab w:val="num" w:pos="3312"/>
      </w:tabs>
      <w:overflowPunct/>
      <w:autoSpaceDE/>
      <w:autoSpaceDN/>
      <w:adjustRightInd/>
      <w:spacing w:before="120" w:after="120" w:line="240" w:lineRule="auto"/>
      <w:ind w:left="3312" w:hanging="706"/>
      <w:jc w:val="left"/>
      <w:textAlignment w:val="auto"/>
    </w:pPr>
    <w:rPr>
      <w:rFonts w:asciiTheme="minorBidi" w:eastAsia="Calibri" w:hAnsiTheme="minorBidi" w:cs="Calibri"/>
      <w:sz w:val="24"/>
      <w:szCs w:val="22"/>
    </w:rPr>
  </w:style>
  <w:style w:type="paragraph" w:customStyle="1" w:styleId="GPSL1Numbered">
    <w:name w:val="GPS L1 Numbered"/>
    <w:basedOn w:val="Normal"/>
    <w:rsid w:val="00D77C2D"/>
    <w:pPr>
      <w:keepNext/>
      <w:overflowPunct/>
      <w:autoSpaceDE/>
      <w:autoSpaceDN/>
      <w:adjustRightInd/>
      <w:spacing w:before="120" w:line="240" w:lineRule="auto"/>
      <w:ind w:left="360" w:hanging="360"/>
      <w:jc w:val="left"/>
      <w:textAlignment w:val="auto"/>
    </w:pPr>
    <w:rPr>
      <w:rFonts w:asciiTheme="minorBidi" w:eastAsia="Calibri" w:hAnsiTheme="minorBidi" w:cs="Calibri"/>
      <w:b/>
      <w:sz w:val="24"/>
      <w:szCs w:val="22"/>
    </w:rPr>
  </w:style>
  <w:style w:type="character" w:customStyle="1" w:styleId="UnresolvedMention3">
    <w:name w:val="Unresolved Mention3"/>
    <w:basedOn w:val="DefaultParagraphFont"/>
    <w:uiPriority w:val="99"/>
    <w:semiHidden/>
    <w:unhideWhenUsed/>
    <w:rsid w:val="0082139E"/>
    <w:rPr>
      <w:color w:val="605E5C"/>
      <w:shd w:val="clear" w:color="auto" w:fill="E1DFDD"/>
    </w:rPr>
  </w:style>
  <w:style w:type="character" w:customStyle="1" w:styleId="UnresolvedMention4">
    <w:name w:val="Unresolved Mention4"/>
    <w:basedOn w:val="DefaultParagraphFont"/>
    <w:uiPriority w:val="99"/>
    <w:semiHidden/>
    <w:unhideWhenUsed/>
    <w:rsid w:val="00C45F56"/>
    <w:rPr>
      <w:color w:val="605E5C"/>
      <w:shd w:val="clear" w:color="auto" w:fill="E1DFDD"/>
    </w:rPr>
  </w:style>
  <w:style w:type="character" w:styleId="UnresolvedMention">
    <w:name w:val="Unresolved Mention"/>
    <w:basedOn w:val="DefaultParagraphFont"/>
    <w:uiPriority w:val="99"/>
    <w:unhideWhenUsed/>
    <w:rsid w:val="00425FE9"/>
    <w:rPr>
      <w:color w:val="605E5C"/>
      <w:shd w:val="clear" w:color="auto" w:fill="E1DFDD"/>
    </w:rPr>
  </w:style>
  <w:style w:type="character" w:styleId="Mention">
    <w:name w:val="Mention"/>
    <w:basedOn w:val="DefaultParagraphFont"/>
    <w:uiPriority w:val="99"/>
    <w:unhideWhenUsed/>
    <w:rsid w:val="00E22B8C"/>
    <w:rPr>
      <w:color w:val="2B579A"/>
      <w:shd w:val="clear" w:color="auto" w:fill="E1DFDD"/>
    </w:rPr>
  </w:style>
  <w:style w:type="character" w:customStyle="1" w:styleId="Char1">
    <w:name w:val="Char1"/>
    <w:basedOn w:val="DefaultParagraphFont"/>
    <w:rsid w:val="00C22B66"/>
    <w:rPr>
      <w:rFonts w:ascii="Arial" w:hAnsi="Arial"/>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1722">
      <w:bodyDiv w:val="1"/>
      <w:marLeft w:val="0"/>
      <w:marRight w:val="0"/>
      <w:marTop w:val="0"/>
      <w:marBottom w:val="0"/>
      <w:divBdr>
        <w:top w:val="none" w:sz="0" w:space="0" w:color="auto"/>
        <w:left w:val="none" w:sz="0" w:space="0" w:color="auto"/>
        <w:bottom w:val="none" w:sz="0" w:space="0" w:color="auto"/>
        <w:right w:val="none" w:sz="0" w:space="0" w:color="auto"/>
      </w:divBdr>
    </w:div>
    <w:div w:id="471945134">
      <w:bodyDiv w:val="1"/>
      <w:marLeft w:val="0"/>
      <w:marRight w:val="0"/>
      <w:marTop w:val="0"/>
      <w:marBottom w:val="0"/>
      <w:divBdr>
        <w:top w:val="none" w:sz="0" w:space="0" w:color="auto"/>
        <w:left w:val="none" w:sz="0" w:space="0" w:color="auto"/>
        <w:bottom w:val="none" w:sz="0" w:space="0" w:color="auto"/>
        <w:right w:val="none" w:sz="0" w:space="0" w:color="auto"/>
      </w:divBdr>
    </w:div>
    <w:div w:id="493185192">
      <w:bodyDiv w:val="1"/>
      <w:marLeft w:val="0"/>
      <w:marRight w:val="0"/>
      <w:marTop w:val="0"/>
      <w:marBottom w:val="0"/>
      <w:divBdr>
        <w:top w:val="none" w:sz="0" w:space="0" w:color="auto"/>
        <w:left w:val="none" w:sz="0" w:space="0" w:color="auto"/>
        <w:bottom w:val="none" w:sz="0" w:space="0" w:color="auto"/>
        <w:right w:val="none" w:sz="0" w:space="0" w:color="auto"/>
      </w:divBdr>
    </w:div>
    <w:div w:id="581526235">
      <w:bodyDiv w:val="1"/>
      <w:marLeft w:val="0"/>
      <w:marRight w:val="0"/>
      <w:marTop w:val="0"/>
      <w:marBottom w:val="0"/>
      <w:divBdr>
        <w:top w:val="none" w:sz="0" w:space="0" w:color="auto"/>
        <w:left w:val="none" w:sz="0" w:space="0" w:color="auto"/>
        <w:bottom w:val="none" w:sz="0" w:space="0" w:color="auto"/>
        <w:right w:val="none" w:sz="0" w:space="0" w:color="auto"/>
      </w:divBdr>
    </w:div>
    <w:div w:id="635139265">
      <w:bodyDiv w:val="1"/>
      <w:marLeft w:val="0"/>
      <w:marRight w:val="0"/>
      <w:marTop w:val="0"/>
      <w:marBottom w:val="0"/>
      <w:divBdr>
        <w:top w:val="none" w:sz="0" w:space="0" w:color="auto"/>
        <w:left w:val="none" w:sz="0" w:space="0" w:color="auto"/>
        <w:bottom w:val="none" w:sz="0" w:space="0" w:color="auto"/>
        <w:right w:val="none" w:sz="0" w:space="0" w:color="auto"/>
      </w:divBdr>
    </w:div>
    <w:div w:id="791482903">
      <w:bodyDiv w:val="1"/>
      <w:marLeft w:val="0"/>
      <w:marRight w:val="0"/>
      <w:marTop w:val="0"/>
      <w:marBottom w:val="0"/>
      <w:divBdr>
        <w:top w:val="none" w:sz="0" w:space="0" w:color="auto"/>
        <w:left w:val="none" w:sz="0" w:space="0" w:color="auto"/>
        <w:bottom w:val="none" w:sz="0" w:space="0" w:color="auto"/>
        <w:right w:val="none" w:sz="0" w:space="0" w:color="auto"/>
      </w:divBdr>
    </w:div>
    <w:div w:id="914899440">
      <w:bodyDiv w:val="1"/>
      <w:marLeft w:val="0"/>
      <w:marRight w:val="0"/>
      <w:marTop w:val="0"/>
      <w:marBottom w:val="0"/>
      <w:divBdr>
        <w:top w:val="none" w:sz="0" w:space="0" w:color="auto"/>
        <w:left w:val="none" w:sz="0" w:space="0" w:color="auto"/>
        <w:bottom w:val="none" w:sz="0" w:space="0" w:color="auto"/>
        <w:right w:val="none" w:sz="0" w:space="0" w:color="auto"/>
      </w:divBdr>
    </w:div>
    <w:div w:id="1117875277">
      <w:bodyDiv w:val="1"/>
      <w:marLeft w:val="0"/>
      <w:marRight w:val="0"/>
      <w:marTop w:val="0"/>
      <w:marBottom w:val="0"/>
      <w:divBdr>
        <w:top w:val="none" w:sz="0" w:space="0" w:color="auto"/>
        <w:left w:val="none" w:sz="0" w:space="0" w:color="auto"/>
        <w:bottom w:val="none" w:sz="0" w:space="0" w:color="auto"/>
        <w:right w:val="none" w:sz="0" w:space="0" w:color="auto"/>
      </w:divBdr>
    </w:div>
    <w:div w:id="1321301286">
      <w:bodyDiv w:val="1"/>
      <w:marLeft w:val="0"/>
      <w:marRight w:val="0"/>
      <w:marTop w:val="0"/>
      <w:marBottom w:val="0"/>
      <w:divBdr>
        <w:top w:val="none" w:sz="0" w:space="0" w:color="auto"/>
        <w:left w:val="none" w:sz="0" w:space="0" w:color="auto"/>
        <w:bottom w:val="none" w:sz="0" w:space="0" w:color="auto"/>
        <w:right w:val="none" w:sz="0" w:space="0" w:color="auto"/>
      </w:divBdr>
    </w:div>
    <w:div w:id="1528132448">
      <w:bodyDiv w:val="1"/>
      <w:marLeft w:val="0"/>
      <w:marRight w:val="0"/>
      <w:marTop w:val="0"/>
      <w:marBottom w:val="0"/>
      <w:divBdr>
        <w:top w:val="none" w:sz="0" w:space="0" w:color="auto"/>
        <w:left w:val="none" w:sz="0" w:space="0" w:color="auto"/>
        <w:bottom w:val="none" w:sz="0" w:space="0" w:color="auto"/>
        <w:right w:val="none" w:sz="0" w:space="0" w:color="auto"/>
      </w:divBdr>
    </w:div>
    <w:div w:id="1567841579">
      <w:bodyDiv w:val="1"/>
      <w:marLeft w:val="0"/>
      <w:marRight w:val="0"/>
      <w:marTop w:val="0"/>
      <w:marBottom w:val="0"/>
      <w:divBdr>
        <w:top w:val="none" w:sz="0" w:space="0" w:color="auto"/>
        <w:left w:val="none" w:sz="0" w:space="0" w:color="auto"/>
        <w:bottom w:val="none" w:sz="0" w:space="0" w:color="auto"/>
        <w:right w:val="none" w:sz="0" w:space="0" w:color="auto"/>
      </w:divBdr>
    </w:div>
    <w:div w:id="1656956189">
      <w:bodyDiv w:val="1"/>
      <w:marLeft w:val="0"/>
      <w:marRight w:val="0"/>
      <w:marTop w:val="0"/>
      <w:marBottom w:val="0"/>
      <w:divBdr>
        <w:top w:val="none" w:sz="0" w:space="0" w:color="auto"/>
        <w:left w:val="none" w:sz="0" w:space="0" w:color="auto"/>
        <w:bottom w:val="none" w:sz="0" w:space="0" w:color="auto"/>
        <w:right w:val="none" w:sz="0" w:space="0" w:color="auto"/>
      </w:divBdr>
    </w:div>
    <w:div w:id="1759597771">
      <w:bodyDiv w:val="1"/>
      <w:marLeft w:val="0"/>
      <w:marRight w:val="0"/>
      <w:marTop w:val="0"/>
      <w:marBottom w:val="0"/>
      <w:divBdr>
        <w:top w:val="none" w:sz="0" w:space="0" w:color="auto"/>
        <w:left w:val="none" w:sz="0" w:space="0" w:color="auto"/>
        <w:bottom w:val="none" w:sz="0" w:space="0" w:color="auto"/>
        <w:right w:val="none" w:sz="0" w:space="0" w:color="auto"/>
      </w:divBdr>
    </w:div>
    <w:div w:id="1794134491">
      <w:bodyDiv w:val="1"/>
      <w:marLeft w:val="0"/>
      <w:marRight w:val="0"/>
      <w:marTop w:val="0"/>
      <w:marBottom w:val="0"/>
      <w:divBdr>
        <w:top w:val="none" w:sz="0" w:space="0" w:color="auto"/>
        <w:left w:val="none" w:sz="0" w:space="0" w:color="auto"/>
        <w:bottom w:val="none" w:sz="0" w:space="0" w:color="auto"/>
        <w:right w:val="none" w:sz="0" w:space="0" w:color="auto"/>
      </w:divBdr>
    </w:div>
    <w:div w:id="1885168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ationalarchives.gov.uk/doc/open-government-licence/version/3/" TargetMode="External"/><Relationship Id="rId18" Type="http://schemas.openxmlformats.org/officeDocument/2006/relationships/hyperlink" Target="https://ukhomeoffice.sharepoint.com/sites/PROC1213/TeamOnly/BF%20Procurement%20Team/BF%20OTHER/Non%20OJEU%20Competitive%20Procurements/C24197%20-%20Video%20Spectral%20Comparator%20(NDFU)/Tax%20Arrangements%20of%20Public%20Appointees)%20(https:/www.gov.uk/government/publications/procurement-policynote-0815-tax-arrangements-of-appointe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ppn-0921-requirements-to-publish-on-contracts-finde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gov.uk/government/collections/sustainable-procurement-the-government-buying-standards-gb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open-standards-principles/open-standards-principle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e580ec-c125-41f3-a307-e1c841722a86"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B79C0535AE16AA41B0E36BEA73B36BE7" ma:contentTypeVersion="20" ma:contentTypeDescription="Create a new document." ma:contentTypeScope="" ma:versionID="ed88e2f43588f602180d221f906ad8d4">
  <xsd:schema xmlns:xsd="http://www.w3.org/2001/XMLSchema" xmlns:xs="http://www.w3.org/2001/XMLSchema" xmlns:p="http://schemas.microsoft.com/office/2006/metadata/properties" xmlns:ns2="4e9417ab-6472-4075-af16-7dc6074df91e" xmlns:ns3="52a8876e-26bc-47cf-a41e-2a913ade8aac" xmlns:ns4="3b639a97-0ff6-4a15-934b-811491b3a8c7" targetNamespace="http://schemas.microsoft.com/office/2006/metadata/properties" ma:root="true" ma:fieldsID="a37c3eb88faac7a5a58ffd34252d38c0" ns2:_="" ns3:_="" ns4:_="">
    <xsd:import namespace="4e9417ab-6472-4075-af16-7dc6074df91e"/>
    <xsd:import namespace="52a8876e-26bc-47cf-a41e-2a913ade8aac"/>
    <xsd:import namespace="3b639a97-0ff6-4a15-934b-811491b3a8c7"/>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_Flow_SignoffStatu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ba4e68c-9a36-4ce6-a1d5-5d342786e112}" ma:internalName="TaxCatchAll" ma:showField="CatchAllData"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ba4e68c-9a36-4ce6-a1d5-5d342786e112}" ma:internalName="TaxCatchAllLabel" ma:readOnly="true" ma:showField="CatchAllDataLabel" ma:web="3b639a97-0ff6-4a15-934b-811491b3a8c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ommercial Directorate (CD)|89dfa253-14be-42a8-a0d5-bfdf4c6aba64"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2a8876e-26bc-47cf-a41e-2a913ade8aa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3" nillable="true" ma:displayName="MediaServiceDateTaken" ma:hidden="true" ma:internalName="MediaServiceDateTaken" ma:readOnly="true">
      <xsd:simpleType>
        <xsd:restriction base="dms:Text"/>
      </xsd:simpleType>
    </xsd:element>
    <xsd:element name="MediaServiceAutoTags" ma:index="24" nillable="true" ma:displayName="Tags" ma:internalName="MediaServiceAutoTags"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Length (seconds)" ma:internalName="MediaLengthInSeconds" ma:readOnly="true">
      <xsd:simpleType>
        <xsd:restriction base="dms:Unknown"/>
      </xsd:simpleType>
    </xsd:element>
    <xsd:element name="_Flow_SignoffStatus" ma:index="32" nillable="true" ma:displayName="Sign-off status" ma:internalName="Sign_x002d_off_x0020_status">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639a97-0ff6-4a15-934b-811491b3a8c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 U K M A T T E R S ! 1 1 7 8 4 7 4 6 4 . 1 < / d o c u m e n t i d >  
     < s e n d e r i d > B R O O K P E T < / s e n d e r i d >  
     < s e n d e r e m a i l > P E T E R . B R O O K @ D L A P I P E R . C O M < / s e n d e r e m a i l >  
     < l a s t m o d i f i e d > 2 0 2 2 - 0 4 - 0 1 T 1 4 : 0 7 : 0 0 . 0 0 0 0 0 0 0 + 0 1 : 0 0 < / l a s t m o d i f i e d >  
     < d a t a b a s e > U K M A T T E R S < / d a t a b a s e >  
 < / 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52a8876e-26bc-47cf-a41e-2a913ade8aac">
      <Terms xmlns="http://schemas.microsoft.com/office/infopath/2007/PartnerControls"/>
    </lcf76f155ced4ddcb4097134ff3c332f>
    <TaxCatchAll xmlns="4e9417ab-6472-4075-af16-7dc6074df91e">
      <Value>4</Value>
      <Value>3</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_Flow_SignoffStatus xmlns="52a8876e-26bc-47cf-a41e-2a913ade8aac" xsi:nil="true"/>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jb5e598af17141539648acf311d7477b>
  </documentManagement>
</p:properties>
</file>

<file path=customXml/itemProps1.xml><?xml version="1.0" encoding="utf-8"?>
<ds:datastoreItem xmlns:ds="http://schemas.openxmlformats.org/officeDocument/2006/customXml" ds:itemID="{1CD7B71C-0A6C-42EB-9B01-A473F4DB5A1E}">
  <ds:schemaRefs>
    <ds:schemaRef ds:uri="Microsoft.SharePoint.Taxonomy.ContentTypeSync"/>
  </ds:schemaRefs>
</ds:datastoreItem>
</file>

<file path=customXml/itemProps2.xml><?xml version="1.0" encoding="utf-8"?>
<ds:datastoreItem xmlns:ds="http://schemas.openxmlformats.org/officeDocument/2006/customXml" ds:itemID="{C69FF533-8AEF-4A2D-BBC0-8014A5F5DD30}">
  <ds:schemaRefs>
    <ds:schemaRef ds:uri="http://schemas.openxmlformats.org/officeDocument/2006/bibliography"/>
  </ds:schemaRefs>
</ds:datastoreItem>
</file>

<file path=customXml/itemProps3.xml><?xml version="1.0" encoding="utf-8"?>
<ds:datastoreItem xmlns:ds="http://schemas.openxmlformats.org/officeDocument/2006/customXml" ds:itemID="{0CFF1CE6-F079-4F06-93C7-18B0AC724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2a8876e-26bc-47cf-a41e-2a913ade8aac"/>
    <ds:schemaRef ds:uri="3b639a97-0ff6-4a15-934b-811491b3a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1F66A-C35A-47BD-9DAF-B1C7704C2615}">
  <ds:schemaRefs>
    <ds:schemaRef ds:uri="http://schemas.microsoft.com/sharepoint/v3/contenttype/forms"/>
  </ds:schemaRefs>
</ds:datastoreItem>
</file>

<file path=customXml/itemProps5.xml><?xml version="1.0" encoding="utf-8"?>
<ds:datastoreItem xmlns:ds="http://schemas.openxmlformats.org/officeDocument/2006/customXml" ds:itemID="{72D1C37C-81F7-41BE-8006-1AF10C32863C}">
  <ds:schemaRefs>
    <ds:schemaRef ds:uri="http://www.imanage.com/work/xmlschema"/>
  </ds:schemaRefs>
</ds:datastoreItem>
</file>

<file path=customXml/itemProps6.xml><?xml version="1.0" encoding="utf-8"?>
<ds:datastoreItem xmlns:ds="http://schemas.openxmlformats.org/officeDocument/2006/customXml" ds:itemID="{94EBAF0A-3414-4DDA-9607-5BF1F17BF486}">
  <ds:schemaRefs>
    <ds:schemaRef ds:uri="http://schemas.microsoft.com/office/2006/metadata/properties"/>
    <ds:schemaRef ds:uri="http://schemas.microsoft.com/office/infopath/2007/PartnerControls"/>
    <ds:schemaRef ds:uri="52a8876e-26bc-47cf-a41e-2a913ade8aac"/>
    <ds:schemaRef ds:uri="4e9417ab-6472-4075-af16-7dc6074df91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12654</Words>
  <Characters>72128</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84613</CharactersWithSpaces>
  <SharedDoc>false</SharedDoc>
  <HLinks>
    <vt:vector size="66" baseType="variant">
      <vt:variant>
        <vt:i4>5767261</vt:i4>
      </vt:variant>
      <vt:variant>
        <vt:i4>273</vt:i4>
      </vt:variant>
      <vt:variant>
        <vt:i4>0</vt:i4>
      </vt:variant>
      <vt:variant>
        <vt:i4>5</vt:i4>
      </vt:variant>
      <vt:variant>
        <vt:lpwstr>https://www.gov.uk/government/collections/sustainable-procurement-the-government-buying-standards-gbs</vt:lpwstr>
      </vt:variant>
      <vt:variant>
        <vt:lpwstr/>
      </vt:variant>
      <vt:variant>
        <vt:i4>720964</vt:i4>
      </vt:variant>
      <vt:variant>
        <vt:i4>270</vt:i4>
      </vt:variant>
      <vt:variant>
        <vt:i4>0</vt:i4>
      </vt:variant>
      <vt:variant>
        <vt:i4>5</vt:i4>
      </vt:variant>
      <vt:variant>
        <vt:lpwstr>https://assets.publishing.service.gov.uk/government/uploads/system/uploads/attachment_data/file/779660/20190220-Supplier_Code_of_Conduct.pdf</vt:lpwstr>
      </vt:variant>
      <vt:variant>
        <vt:lpwstr/>
      </vt:variant>
      <vt:variant>
        <vt:i4>6488097</vt:i4>
      </vt:variant>
      <vt:variant>
        <vt:i4>87</vt:i4>
      </vt:variant>
      <vt:variant>
        <vt:i4>0</vt:i4>
      </vt:variant>
      <vt:variant>
        <vt:i4>5</vt:i4>
      </vt:variant>
      <vt:variant>
        <vt:lpwstr>../Tax Arrangements of Public Appointees) (https:/www.gov.uk/government/publications/procurement-policynote-0815-tax-arrangements-of-appointees</vt:lpwstr>
      </vt:variant>
      <vt:variant>
        <vt:lpwstr/>
      </vt:variant>
      <vt:variant>
        <vt:i4>1966173</vt:i4>
      </vt:variant>
      <vt:variant>
        <vt:i4>81</vt:i4>
      </vt:variant>
      <vt:variant>
        <vt:i4>0</vt:i4>
      </vt:variant>
      <vt:variant>
        <vt:i4>5</vt:i4>
      </vt:variant>
      <vt:variant>
        <vt:lpwstr>https://www.gov.uk/government/publications/procurement-policy-note-0117-update-to-transparency-principles</vt:lpwstr>
      </vt:variant>
      <vt:variant>
        <vt:lpwstr/>
      </vt:variant>
      <vt:variant>
        <vt:i4>7209018</vt:i4>
      </vt:variant>
      <vt:variant>
        <vt:i4>78</vt:i4>
      </vt:variant>
      <vt:variant>
        <vt:i4>0</vt:i4>
      </vt:variant>
      <vt:variant>
        <vt:i4>5</vt:i4>
      </vt:variant>
      <vt:variant>
        <vt:lpwstr>https://www.gov.uk/government/publications/ppn-0921-requirements-to-publish-on-contracts-finder</vt:lpwstr>
      </vt:variant>
      <vt:variant>
        <vt:lpwstr/>
      </vt:variant>
      <vt:variant>
        <vt:i4>3997738</vt:i4>
      </vt:variant>
      <vt:variant>
        <vt:i4>75</vt:i4>
      </vt:variant>
      <vt:variant>
        <vt:i4>0</vt:i4>
      </vt:variant>
      <vt:variant>
        <vt:i4>5</vt:i4>
      </vt:variant>
      <vt:variant>
        <vt:lpwstr>https://www.gov.uk/government/publications/blowing-the-whistle-list-of-prescribed-people-and-bodies--2/whistleblowing-list-of-prescribed-people-and-bodies</vt:lpwstr>
      </vt:variant>
      <vt:variant>
        <vt:lpwstr/>
      </vt:variant>
      <vt:variant>
        <vt:i4>4128867</vt:i4>
      </vt:variant>
      <vt:variant>
        <vt:i4>72</vt:i4>
      </vt:variant>
      <vt:variant>
        <vt:i4>0</vt:i4>
      </vt:variant>
      <vt:variant>
        <vt:i4>5</vt:i4>
      </vt:variant>
      <vt:variant>
        <vt:lpwstr>https://www.gov.uk/government/publications/open-standards-principles/open-standards-principles</vt:lpwstr>
      </vt:variant>
      <vt:variant>
        <vt:lpwstr/>
      </vt:variant>
      <vt:variant>
        <vt:i4>5505035</vt:i4>
      </vt:variant>
      <vt:variant>
        <vt:i4>69</vt:i4>
      </vt:variant>
      <vt:variant>
        <vt:i4>0</vt:i4>
      </vt:variant>
      <vt:variant>
        <vt:i4>5</vt:i4>
      </vt:variant>
      <vt:variant>
        <vt:lpwstr>http://www.nationalarchives.gov.uk/doc/open-government-licence/version/3/</vt:lpwstr>
      </vt:variant>
      <vt:variant>
        <vt:lpwstr/>
      </vt:variant>
      <vt:variant>
        <vt:i4>6619163</vt:i4>
      </vt:variant>
      <vt:variant>
        <vt:i4>6</vt:i4>
      </vt:variant>
      <vt:variant>
        <vt:i4>0</vt:i4>
      </vt:variant>
      <vt:variant>
        <vt:i4>5</vt:i4>
      </vt:variant>
      <vt:variant>
        <vt:lpwstr>mailto:finance-ap-enquiries@homeoffice.gov.uk</vt:lpwstr>
      </vt:variant>
      <vt:variant>
        <vt:lpwstr/>
      </vt:variant>
      <vt:variant>
        <vt:i4>5701674</vt:i4>
      </vt:variant>
      <vt:variant>
        <vt:i4>3</vt:i4>
      </vt:variant>
      <vt:variant>
        <vt:i4>0</vt:i4>
      </vt:variant>
      <vt:variant>
        <vt:i4>5</vt:i4>
      </vt:variant>
      <vt:variant>
        <vt:lpwstr>mailto:hosupplierinvoices@homeoffice.gov.uk</vt:lpwstr>
      </vt:variant>
      <vt:variant>
        <vt:lpwstr/>
      </vt:variant>
      <vt:variant>
        <vt:i4>1900596</vt:i4>
      </vt:variant>
      <vt:variant>
        <vt:i4>0</vt:i4>
      </vt:variant>
      <vt:variant>
        <vt:i4>0</vt:i4>
      </vt:variant>
      <vt:variant>
        <vt:i4>5</vt:i4>
      </vt:variant>
      <vt:variant>
        <vt:lpwstr>mailto:neil.humphries@homeoffice.gov.uk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Neil Humphries (Commercial)</cp:lastModifiedBy>
  <cp:revision>2</cp:revision>
  <cp:lastPrinted>2022-09-01T21:22:00Z</cp:lastPrinted>
  <dcterms:created xsi:type="dcterms:W3CDTF">2023-04-13T12:17:00Z</dcterms:created>
  <dcterms:modified xsi:type="dcterms:W3CDTF">2023-04-13T12:17:00Z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0x010100A5BF1C78D9F64B679A5EBDE1C6598EBC0100B79C0535AE16AA41B0E36BEA73B36BE7</vt:lpwstr>
  </property>
  <property fmtid="{D5CDD505-2E9C-101B-9397-08002B2CF9AE}" pid="12" name="HOBusinessUnit">
    <vt:lpwstr>3;#Commercial Directorate (CD)|89dfa253-14be-42a8-a0d5-bfdf4c6aba64</vt:lpwstr>
  </property>
  <property fmtid="{D5CDD505-2E9C-101B-9397-08002B2CF9AE}" pid="13" name="HOCopyrightLevel">
    <vt:lpwstr>2;#Crown|69589897-2828-4761-976e-717fd8e631c9</vt:lpwstr>
  </property>
  <property fmtid="{D5CDD505-2E9C-101B-9397-08002B2CF9AE}" pid="14" name="HOGovernmentSecurityClassification">
    <vt:lpwstr>1;#Official|14c80daa-741b-422c-9722-f71693c9ede4</vt:lpwstr>
  </property>
  <property fmtid="{D5CDD505-2E9C-101B-9397-08002B2CF9AE}" pid="15" name="HOSiteType">
    <vt:lpwstr>4;#Process – Standard|cf511cbb-bd16-4156-ac78-90d0c4fce91f</vt:lpwstr>
  </property>
  <property fmtid="{D5CDD505-2E9C-101B-9397-08002B2CF9AE}" pid="16" name="MediaServiceImageTags">
    <vt:lpwstr/>
  </property>
</Properties>
</file>