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B2" w:rsidRDefault="00483AB2" w:rsidP="00483AB2">
      <w:pPr>
        <w:jc w:val="right"/>
        <w:rPr>
          <w:b/>
          <w:color w:val="00AE9E"/>
          <w:sz w:val="36"/>
        </w:rPr>
      </w:pPr>
      <w:r>
        <w:rPr>
          <w:rFonts w:ascii="Arial" w:hAnsi="Arial" w:cs="Arial"/>
          <w:sz w:val="24"/>
          <w:szCs w:val="24"/>
        </w:rPr>
        <w:tab/>
      </w:r>
      <w:r>
        <w:rPr>
          <w:rFonts w:ascii="Arial" w:hAnsi="Arial" w:cs="Arial"/>
          <w:sz w:val="24"/>
          <w:szCs w:val="24"/>
        </w:rPr>
        <w:tab/>
      </w:r>
      <w:r w:rsidRPr="007265EA">
        <w:rPr>
          <w:noProof/>
          <w:sz w:val="20"/>
          <w:lang w:eastAsia="en-GB"/>
        </w:rPr>
        <w:drawing>
          <wp:anchor distT="0" distB="0" distL="114300" distR="114300" simplePos="0" relativeHeight="251659264" behindDoc="0" locked="0" layoutInCell="1" allowOverlap="1" wp14:anchorId="6141EB41" wp14:editId="38EB061D">
            <wp:simplePos x="0" y="0"/>
            <wp:positionH relativeFrom="column">
              <wp:posOffset>-47625</wp:posOffset>
            </wp:positionH>
            <wp:positionV relativeFrom="paragraph">
              <wp:posOffset>-47625</wp:posOffset>
            </wp:positionV>
            <wp:extent cx="1439545" cy="895350"/>
            <wp:effectExtent l="0" t="0" r="8255" b="0"/>
            <wp:wrapNone/>
            <wp:docPr id="2" name="Picture 7" descr="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PHE_3268_SML_AW.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895350"/>
                    </a:xfrm>
                    <a:prstGeom prst="rect">
                      <a:avLst/>
                    </a:prstGeom>
                  </pic:spPr>
                </pic:pic>
              </a:graphicData>
            </a:graphic>
          </wp:anchor>
        </w:drawing>
      </w:r>
      <w:r>
        <w:rPr>
          <w:b/>
          <w:color w:val="00AE9E"/>
          <w:sz w:val="36"/>
        </w:rPr>
        <w:t xml:space="preserve"> </w:t>
      </w:r>
    </w:p>
    <w:p w:rsidR="005162E5" w:rsidRDefault="005162E5" w:rsidP="00326F91">
      <w:pPr>
        <w:rPr>
          <w:b/>
          <w:i/>
          <w:sz w:val="28"/>
        </w:rPr>
      </w:pPr>
    </w:p>
    <w:p w:rsidR="00B01833" w:rsidRDefault="00B01833" w:rsidP="00326F91">
      <w:pPr>
        <w:rPr>
          <w:rFonts w:ascii="Arial" w:hAnsi="Arial" w:cs="Arial"/>
          <w:sz w:val="24"/>
          <w:szCs w:val="24"/>
        </w:rPr>
      </w:pPr>
    </w:p>
    <w:p w:rsidR="00A54EEB" w:rsidRDefault="00C86140" w:rsidP="00326F91">
      <w:pPr>
        <w:rPr>
          <w:rFonts w:ascii="Arial" w:hAnsi="Arial" w:cs="Arial"/>
          <w:sz w:val="24"/>
          <w:szCs w:val="24"/>
        </w:rPr>
      </w:pPr>
      <w:r w:rsidRPr="001842F4">
        <w:rPr>
          <w:rFonts w:ascii="Arial" w:hAnsi="Arial" w:cs="Arial"/>
          <w:b/>
          <w:sz w:val="24"/>
          <w:szCs w:val="24"/>
        </w:rPr>
        <w:t>Tender Spec</w:t>
      </w:r>
      <w:r w:rsidR="00E34BDA" w:rsidRPr="001842F4">
        <w:rPr>
          <w:rFonts w:ascii="Arial" w:hAnsi="Arial" w:cs="Arial"/>
          <w:b/>
          <w:sz w:val="24"/>
          <w:szCs w:val="24"/>
        </w:rPr>
        <w:t>ification</w:t>
      </w:r>
      <w:r>
        <w:rPr>
          <w:rFonts w:ascii="Arial" w:hAnsi="Arial" w:cs="Arial"/>
          <w:sz w:val="24"/>
          <w:szCs w:val="24"/>
        </w:rPr>
        <w:br/>
        <w:t>Provision of service –</w:t>
      </w:r>
      <w:r w:rsidR="00F352D9">
        <w:rPr>
          <w:rFonts w:ascii="Arial" w:hAnsi="Arial" w:cs="Arial"/>
          <w:sz w:val="24"/>
          <w:szCs w:val="24"/>
        </w:rPr>
        <w:t xml:space="preserve"> </w:t>
      </w:r>
      <w:r w:rsidR="00A54EEB">
        <w:rPr>
          <w:rFonts w:ascii="Arial" w:hAnsi="Arial" w:cs="Arial"/>
          <w:sz w:val="24"/>
          <w:szCs w:val="24"/>
        </w:rPr>
        <w:t xml:space="preserve">Water </w:t>
      </w:r>
      <w:r w:rsidR="00A54EEB" w:rsidRPr="00A54EEB">
        <w:rPr>
          <w:rFonts w:ascii="Arial" w:hAnsi="Arial" w:cs="Arial"/>
          <w:sz w:val="24"/>
          <w:szCs w:val="24"/>
        </w:rPr>
        <w:t>Fluoridation Heal</w:t>
      </w:r>
      <w:r w:rsidR="00A54EEB">
        <w:rPr>
          <w:rFonts w:ascii="Arial" w:hAnsi="Arial" w:cs="Arial"/>
          <w:sz w:val="24"/>
          <w:szCs w:val="24"/>
        </w:rPr>
        <w:t xml:space="preserve">th Knowledge and Communications </w:t>
      </w:r>
      <w:r w:rsidR="00A54EEB" w:rsidRPr="00A54EEB">
        <w:rPr>
          <w:rFonts w:ascii="Arial" w:hAnsi="Arial" w:cs="Arial"/>
          <w:sz w:val="24"/>
          <w:szCs w:val="24"/>
        </w:rPr>
        <w:t>Support</w:t>
      </w:r>
      <w:r w:rsidR="00A54EEB">
        <w:rPr>
          <w:rFonts w:ascii="Arial" w:hAnsi="Arial" w:cs="Arial"/>
          <w:sz w:val="24"/>
          <w:szCs w:val="24"/>
        </w:rPr>
        <w:t xml:space="preserve"> </w:t>
      </w:r>
    </w:p>
    <w:p w:rsidR="00326F91" w:rsidRDefault="00D3795A" w:rsidP="00326F91">
      <w:pPr>
        <w:rPr>
          <w:rFonts w:ascii="Arial" w:hAnsi="Arial" w:cs="Arial"/>
          <w:sz w:val="24"/>
          <w:szCs w:val="24"/>
        </w:rPr>
      </w:pPr>
      <w:r>
        <w:rPr>
          <w:rFonts w:ascii="Arial" w:hAnsi="Arial" w:cs="Arial"/>
          <w:sz w:val="24"/>
          <w:szCs w:val="24"/>
        </w:rPr>
        <w:t xml:space="preserve">Version: </w:t>
      </w:r>
      <w:r w:rsidR="000C3727">
        <w:rPr>
          <w:rFonts w:ascii="Arial" w:hAnsi="Arial" w:cs="Arial"/>
          <w:sz w:val="24"/>
          <w:szCs w:val="24"/>
        </w:rPr>
        <w:t>1</w:t>
      </w:r>
      <w:r w:rsidR="000C3727">
        <w:rPr>
          <w:rFonts w:ascii="Arial" w:hAnsi="Arial" w:cs="Arial"/>
          <w:sz w:val="24"/>
          <w:szCs w:val="24"/>
        </w:rPr>
        <w:tab/>
      </w:r>
    </w:p>
    <w:p w:rsidR="002A7657" w:rsidRPr="003F6C0A" w:rsidRDefault="00815BB3" w:rsidP="00326F91">
      <w:pPr>
        <w:rPr>
          <w:rFonts w:ascii="Arial" w:hAnsi="Arial" w:cs="Arial"/>
          <w:b/>
          <w:sz w:val="24"/>
          <w:szCs w:val="24"/>
        </w:rPr>
      </w:pPr>
      <w:r>
        <w:rPr>
          <w:rFonts w:ascii="Arial" w:hAnsi="Arial" w:cs="Arial"/>
          <w:b/>
          <w:sz w:val="24"/>
          <w:szCs w:val="24"/>
        </w:rPr>
        <w:t xml:space="preserve">Introduction and </w:t>
      </w:r>
      <w:r w:rsidR="003F6C0A">
        <w:rPr>
          <w:rFonts w:ascii="Arial" w:hAnsi="Arial" w:cs="Arial"/>
          <w:b/>
          <w:sz w:val="24"/>
          <w:szCs w:val="24"/>
        </w:rPr>
        <w:t>Background</w:t>
      </w:r>
    </w:p>
    <w:p w:rsidR="003E6EE5" w:rsidRPr="000043CF" w:rsidRDefault="000043CF" w:rsidP="003E6EE5">
      <w:pPr>
        <w:pStyle w:val="ListParagraph"/>
        <w:numPr>
          <w:ilvl w:val="0"/>
          <w:numId w:val="14"/>
        </w:numPr>
        <w:rPr>
          <w:rFonts w:ascii="Arial" w:hAnsi="Arial" w:cs="Arial"/>
          <w:sz w:val="24"/>
          <w:szCs w:val="24"/>
        </w:rPr>
      </w:pPr>
      <w:r w:rsidRPr="000043CF">
        <w:rPr>
          <w:rFonts w:ascii="Arial" w:hAnsi="Arial" w:cs="Arial"/>
          <w:sz w:val="24"/>
          <w:szCs w:val="24"/>
        </w:rPr>
        <w:t>The H</w:t>
      </w:r>
      <w:r>
        <w:rPr>
          <w:rFonts w:ascii="Arial" w:hAnsi="Arial" w:cs="Arial"/>
          <w:sz w:val="24"/>
          <w:szCs w:val="24"/>
        </w:rPr>
        <w:t>e</w:t>
      </w:r>
      <w:r w:rsidRPr="000043CF">
        <w:rPr>
          <w:rFonts w:ascii="Arial" w:hAnsi="Arial" w:cs="Arial"/>
          <w:sz w:val="24"/>
          <w:szCs w:val="24"/>
        </w:rPr>
        <w:t>alth and Social Care Act 2012 devolved responsibility for decision making on water fluoridation to local authorities. Public Health England (PHE), on behalf of the Secretary of State for Health, enters into community water fluoridation (CWF) agreements with water suppliers. PHE is also responsible for capital investment in water fluoridation schemes and pays operati</w:t>
      </w:r>
      <w:r>
        <w:rPr>
          <w:rFonts w:ascii="Arial" w:hAnsi="Arial" w:cs="Arial"/>
          <w:sz w:val="24"/>
          <w:szCs w:val="24"/>
        </w:rPr>
        <w:t xml:space="preserve">ng </w:t>
      </w:r>
      <w:r w:rsidRPr="000043CF">
        <w:rPr>
          <w:rFonts w:ascii="Arial" w:hAnsi="Arial" w:cs="Arial"/>
          <w:sz w:val="24"/>
          <w:szCs w:val="24"/>
        </w:rPr>
        <w:t xml:space="preserve">costs to water suppliers which are then recovered from local authorities. At present, around six million people live in areas that are covered by water fluoridation schemes.  Water fluoridation is a high-profile public health measure, both in the areas where it currently exists and in those where local authorities are considering its implementation. </w:t>
      </w:r>
      <w:r>
        <w:rPr>
          <w:rFonts w:ascii="Arial" w:hAnsi="Arial" w:cs="Arial"/>
          <w:sz w:val="24"/>
          <w:szCs w:val="24"/>
        </w:rPr>
        <w:br/>
      </w:r>
    </w:p>
    <w:p w:rsidR="00F9741F" w:rsidRPr="000043CF" w:rsidRDefault="003E6EE5" w:rsidP="003E6EE5">
      <w:pPr>
        <w:pStyle w:val="ListParagraph"/>
        <w:numPr>
          <w:ilvl w:val="0"/>
          <w:numId w:val="14"/>
        </w:numPr>
        <w:rPr>
          <w:rFonts w:ascii="Arial" w:hAnsi="Arial" w:cs="Arial"/>
          <w:sz w:val="24"/>
          <w:szCs w:val="24"/>
        </w:rPr>
      </w:pPr>
      <w:r w:rsidRPr="000043CF">
        <w:rPr>
          <w:rFonts w:ascii="Arial" w:hAnsi="Arial" w:cs="Arial"/>
          <w:sz w:val="24"/>
          <w:szCs w:val="24"/>
        </w:rPr>
        <w:t>PHE is committed to the production of a health monitoring report in relation to CWF.  This is a significant piece of work which requires a range of studies in relation to a number of health outcomes.  The deadline for this is March 2018 but support is needed for preparatory work.</w:t>
      </w:r>
      <w:r w:rsidR="000043CF">
        <w:rPr>
          <w:rFonts w:ascii="Arial" w:hAnsi="Arial" w:cs="Arial"/>
          <w:sz w:val="24"/>
          <w:szCs w:val="24"/>
        </w:rPr>
        <w:t xml:space="preserve">  </w:t>
      </w:r>
      <w:r w:rsidRPr="000043CF">
        <w:rPr>
          <w:rFonts w:ascii="Arial" w:hAnsi="Arial" w:cs="Arial"/>
          <w:sz w:val="24"/>
          <w:szCs w:val="24"/>
        </w:rPr>
        <w:t xml:space="preserve">In producing this report here is a statutory requirement to liaise with Local Authorities.  It is essential that the views of Local Authorities are elicited and that there is consultation on drafts of the report as it develops.  </w:t>
      </w:r>
    </w:p>
    <w:p w:rsidR="00D905DC" w:rsidRPr="00D905DC" w:rsidRDefault="00D905DC" w:rsidP="00D905DC">
      <w:pPr>
        <w:pStyle w:val="ListParagraph"/>
        <w:rPr>
          <w:rFonts w:ascii="Arial" w:hAnsi="Arial" w:cs="Arial"/>
          <w:sz w:val="24"/>
          <w:szCs w:val="24"/>
        </w:rPr>
      </w:pPr>
    </w:p>
    <w:p w:rsidR="00A54EEB" w:rsidRDefault="00D905DC" w:rsidP="00A54EEB">
      <w:pPr>
        <w:pStyle w:val="ListParagraph"/>
        <w:numPr>
          <w:ilvl w:val="0"/>
          <w:numId w:val="14"/>
        </w:numPr>
        <w:rPr>
          <w:rFonts w:ascii="Arial" w:hAnsi="Arial" w:cs="Arial"/>
          <w:sz w:val="24"/>
          <w:szCs w:val="24"/>
        </w:rPr>
      </w:pPr>
      <w:proofErr w:type="gramStart"/>
      <w:r w:rsidRPr="00A54EEB">
        <w:rPr>
          <w:rFonts w:ascii="Arial" w:hAnsi="Arial" w:cs="Arial"/>
          <w:sz w:val="24"/>
          <w:szCs w:val="24"/>
        </w:rPr>
        <w:t xml:space="preserve">PHE </w:t>
      </w:r>
      <w:r w:rsidR="003E6EE5">
        <w:rPr>
          <w:rFonts w:ascii="Arial" w:hAnsi="Arial" w:cs="Arial"/>
          <w:sz w:val="24"/>
          <w:szCs w:val="24"/>
        </w:rPr>
        <w:t xml:space="preserve"> has</w:t>
      </w:r>
      <w:proofErr w:type="gramEnd"/>
      <w:r w:rsidRPr="00A54EEB">
        <w:rPr>
          <w:rFonts w:ascii="Arial" w:hAnsi="Arial" w:cs="Arial"/>
          <w:sz w:val="24"/>
          <w:szCs w:val="24"/>
        </w:rPr>
        <w:t xml:space="preserve"> publish</w:t>
      </w:r>
      <w:r w:rsidR="003E6EE5">
        <w:rPr>
          <w:rFonts w:ascii="Arial" w:hAnsi="Arial" w:cs="Arial"/>
          <w:sz w:val="24"/>
          <w:szCs w:val="24"/>
        </w:rPr>
        <w:t>ed</w:t>
      </w:r>
      <w:r w:rsidRPr="00A54EEB">
        <w:rPr>
          <w:rFonts w:ascii="Arial" w:hAnsi="Arial" w:cs="Arial"/>
          <w:sz w:val="24"/>
          <w:szCs w:val="24"/>
        </w:rPr>
        <w:t xml:space="preserve"> a toolkit which </w:t>
      </w:r>
      <w:r w:rsidR="00A54EEB" w:rsidRPr="00A54EEB">
        <w:rPr>
          <w:rFonts w:ascii="Arial" w:hAnsi="Arial" w:cs="Arial"/>
          <w:sz w:val="24"/>
          <w:szCs w:val="24"/>
        </w:rPr>
        <w:t>support</w:t>
      </w:r>
      <w:r w:rsidR="003E6EE5">
        <w:rPr>
          <w:rFonts w:ascii="Arial" w:hAnsi="Arial" w:cs="Arial"/>
          <w:sz w:val="24"/>
          <w:szCs w:val="24"/>
        </w:rPr>
        <w:t>s</w:t>
      </w:r>
      <w:r w:rsidR="00A54EEB" w:rsidRPr="00A54EEB">
        <w:rPr>
          <w:rFonts w:ascii="Arial" w:hAnsi="Arial" w:cs="Arial"/>
          <w:sz w:val="24"/>
          <w:szCs w:val="24"/>
        </w:rPr>
        <w:t xml:space="preserve"> local authorities in the exercise of their functions in relation to </w:t>
      </w:r>
      <w:r w:rsidRPr="00A54EEB">
        <w:rPr>
          <w:rFonts w:ascii="Arial" w:hAnsi="Arial" w:cs="Arial"/>
          <w:sz w:val="24"/>
          <w:szCs w:val="24"/>
        </w:rPr>
        <w:t xml:space="preserve">for </w:t>
      </w:r>
      <w:r w:rsidR="00A54EEB" w:rsidRPr="00A54EEB">
        <w:rPr>
          <w:rFonts w:ascii="Arial" w:hAnsi="Arial" w:cs="Arial"/>
          <w:sz w:val="24"/>
          <w:szCs w:val="24"/>
        </w:rPr>
        <w:t>CWF</w:t>
      </w:r>
      <w:r w:rsidR="00A54EEB">
        <w:rPr>
          <w:rFonts w:ascii="Arial" w:hAnsi="Arial" w:cs="Arial"/>
          <w:sz w:val="24"/>
          <w:szCs w:val="24"/>
        </w:rPr>
        <w:t>.</w:t>
      </w:r>
      <w:r w:rsidR="003E6EE5">
        <w:rPr>
          <w:rFonts w:ascii="Arial" w:hAnsi="Arial" w:cs="Arial"/>
          <w:sz w:val="24"/>
          <w:szCs w:val="24"/>
        </w:rPr>
        <w:t xml:space="preserve">  It is anticipated that revisions and </w:t>
      </w:r>
      <w:proofErr w:type="gramStart"/>
      <w:r w:rsidR="003E6EE5">
        <w:rPr>
          <w:rFonts w:ascii="Arial" w:hAnsi="Arial" w:cs="Arial"/>
          <w:sz w:val="24"/>
          <w:szCs w:val="24"/>
        </w:rPr>
        <w:t>modifications</w:t>
      </w:r>
      <w:proofErr w:type="gramEnd"/>
      <w:r w:rsidR="003E6EE5">
        <w:rPr>
          <w:rFonts w:ascii="Arial" w:hAnsi="Arial" w:cs="Arial"/>
          <w:sz w:val="24"/>
          <w:szCs w:val="24"/>
        </w:rPr>
        <w:t xml:space="preserve"> of this document </w:t>
      </w:r>
      <w:r w:rsidR="000043CF">
        <w:rPr>
          <w:rFonts w:ascii="Arial" w:hAnsi="Arial" w:cs="Arial"/>
          <w:sz w:val="24"/>
          <w:szCs w:val="24"/>
        </w:rPr>
        <w:t xml:space="preserve">may </w:t>
      </w:r>
      <w:r w:rsidR="003E6EE5">
        <w:rPr>
          <w:rFonts w:ascii="Arial" w:hAnsi="Arial" w:cs="Arial"/>
          <w:sz w:val="24"/>
          <w:szCs w:val="24"/>
        </w:rPr>
        <w:t>be required</w:t>
      </w:r>
      <w:r w:rsidR="00A54EEB">
        <w:rPr>
          <w:rFonts w:ascii="Arial" w:hAnsi="Arial" w:cs="Arial"/>
          <w:sz w:val="24"/>
          <w:szCs w:val="24"/>
        </w:rPr>
        <w:t>.</w:t>
      </w:r>
    </w:p>
    <w:p w:rsidR="00A54EEB" w:rsidRPr="00A54EEB" w:rsidRDefault="00A54EEB" w:rsidP="00A54EEB">
      <w:pPr>
        <w:pStyle w:val="ListParagraph"/>
        <w:rPr>
          <w:rFonts w:ascii="Arial" w:hAnsi="Arial" w:cs="Arial"/>
          <w:sz w:val="24"/>
          <w:szCs w:val="24"/>
        </w:rPr>
      </w:pPr>
    </w:p>
    <w:p w:rsidR="00A3540F" w:rsidRPr="00CF70F0" w:rsidRDefault="00A3540F" w:rsidP="00CF70F0">
      <w:pPr>
        <w:pStyle w:val="ListParagraph"/>
        <w:rPr>
          <w:rFonts w:ascii="Arial" w:hAnsi="Arial" w:cs="Arial"/>
          <w:sz w:val="24"/>
          <w:szCs w:val="24"/>
        </w:rPr>
      </w:pPr>
    </w:p>
    <w:p w:rsidR="00F9741F" w:rsidRPr="00942643" w:rsidRDefault="00F9741F" w:rsidP="00942643">
      <w:pPr>
        <w:rPr>
          <w:rFonts w:ascii="Arial" w:hAnsi="Arial" w:cs="Arial"/>
          <w:b/>
          <w:sz w:val="24"/>
          <w:szCs w:val="24"/>
        </w:rPr>
      </w:pPr>
      <w:r w:rsidRPr="00942643">
        <w:rPr>
          <w:rFonts w:ascii="Arial" w:hAnsi="Arial" w:cs="Arial"/>
          <w:b/>
          <w:sz w:val="24"/>
          <w:szCs w:val="24"/>
        </w:rPr>
        <w:t>Proposed action</w:t>
      </w:r>
    </w:p>
    <w:p w:rsidR="00BF6FC9" w:rsidRDefault="00BF6FC9" w:rsidP="00942643">
      <w:pPr>
        <w:pStyle w:val="ListParagraph"/>
        <w:numPr>
          <w:ilvl w:val="0"/>
          <w:numId w:val="14"/>
        </w:numPr>
        <w:rPr>
          <w:rFonts w:ascii="Arial" w:hAnsi="Arial" w:cs="Arial"/>
          <w:sz w:val="24"/>
          <w:szCs w:val="24"/>
        </w:rPr>
      </w:pPr>
      <w:r>
        <w:rPr>
          <w:rFonts w:ascii="Arial" w:hAnsi="Arial" w:cs="Arial"/>
          <w:sz w:val="24"/>
          <w:szCs w:val="24"/>
        </w:rPr>
        <w:t xml:space="preserve">In order to </w:t>
      </w:r>
      <w:r w:rsidR="00691371">
        <w:rPr>
          <w:rFonts w:ascii="Arial" w:hAnsi="Arial" w:cs="Arial"/>
          <w:sz w:val="24"/>
          <w:szCs w:val="24"/>
        </w:rPr>
        <w:t>meet our commitments to Ministers, our stakeholders and the public,</w:t>
      </w:r>
      <w:r>
        <w:rPr>
          <w:rFonts w:ascii="Arial" w:hAnsi="Arial" w:cs="Arial"/>
          <w:sz w:val="24"/>
          <w:szCs w:val="24"/>
        </w:rPr>
        <w:t xml:space="preserve"> PHE </w:t>
      </w:r>
      <w:r w:rsidR="0022496B">
        <w:rPr>
          <w:rFonts w:ascii="Arial" w:hAnsi="Arial" w:cs="Arial"/>
          <w:sz w:val="24"/>
          <w:szCs w:val="24"/>
        </w:rPr>
        <w:t xml:space="preserve">wishes to </w:t>
      </w:r>
      <w:r w:rsidR="00F84161">
        <w:rPr>
          <w:rFonts w:ascii="Arial" w:hAnsi="Arial" w:cs="Arial"/>
          <w:sz w:val="24"/>
          <w:szCs w:val="24"/>
        </w:rPr>
        <w:t xml:space="preserve">commission </w:t>
      </w:r>
      <w:r w:rsidR="00691371">
        <w:rPr>
          <w:rFonts w:ascii="Arial" w:hAnsi="Arial" w:cs="Arial"/>
          <w:sz w:val="24"/>
          <w:szCs w:val="24"/>
        </w:rPr>
        <w:t xml:space="preserve">specialist </w:t>
      </w:r>
      <w:r w:rsidR="00A54EEB">
        <w:rPr>
          <w:rFonts w:ascii="Arial" w:hAnsi="Arial" w:cs="Arial"/>
          <w:sz w:val="24"/>
          <w:szCs w:val="24"/>
        </w:rPr>
        <w:t xml:space="preserve">knowledge and </w:t>
      </w:r>
      <w:r w:rsidR="00691371">
        <w:rPr>
          <w:rFonts w:ascii="Arial" w:hAnsi="Arial" w:cs="Arial"/>
          <w:sz w:val="24"/>
          <w:szCs w:val="24"/>
        </w:rPr>
        <w:t xml:space="preserve">communications </w:t>
      </w:r>
      <w:r w:rsidR="00F84161" w:rsidRPr="00F84161">
        <w:rPr>
          <w:rFonts w:ascii="Arial" w:hAnsi="Arial" w:cs="Arial"/>
          <w:sz w:val="24"/>
          <w:szCs w:val="24"/>
        </w:rPr>
        <w:t xml:space="preserve">support </w:t>
      </w:r>
      <w:r w:rsidR="00691371">
        <w:rPr>
          <w:rFonts w:ascii="Arial" w:hAnsi="Arial" w:cs="Arial"/>
          <w:sz w:val="24"/>
          <w:szCs w:val="24"/>
        </w:rPr>
        <w:t xml:space="preserve">to assist with the </w:t>
      </w:r>
      <w:r w:rsidR="00A54EEB">
        <w:rPr>
          <w:rFonts w:ascii="Arial" w:hAnsi="Arial" w:cs="Arial"/>
          <w:sz w:val="24"/>
          <w:szCs w:val="24"/>
        </w:rPr>
        <w:t>delivery of PHE’s work programme to the end of March 201</w:t>
      </w:r>
      <w:r w:rsidR="003E6EE5">
        <w:rPr>
          <w:rFonts w:ascii="Arial" w:hAnsi="Arial" w:cs="Arial"/>
          <w:sz w:val="24"/>
          <w:szCs w:val="24"/>
        </w:rPr>
        <w:t>7</w:t>
      </w:r>
      <w:r w:rsidR="00A54EEB">
        <w:rPr>
          <w:rFonts w:ascii="Arial" w:hAnsi="Arial" w:cs="Arial"/>
          <w:sz w:val="24"/>
          <w:szCs w:val="24"/>
        </w:rPr>
        <w:t xml:space="preserve">.  </w:t>
      </w:r>
    </w:p>
    <w:p w:rsidR="00F84161" w:rsidRDefault="00F84161" w:rsidP="00F84161">
      <w:pPr>
        <w:pStyle w:val="ListParagraph"/>
        <w:rPr>
          <w:rFonts w:ascii="Arial" w:hAnsi="Arial" w:cs="Arial"/>
          <w:sz w:val="24"/>
          <w:szCs w:val="24"/>
        </w:rPr>
      </w:pPr>
    </w:p>
    <w:p w:rsidR="00F84161" w:rsidRPr="00F84161" w:rsidRDefault="00F84161" w:rsidP="00F84161">
      <w:pPr>
        <w:pStyle w:val="ListParagraph"/>
        <w:numPr>
          <w:ilvl w:val="0"/>
          <w:numId w:val="14"/>
        </w:numPr>
        <w:rPr>
          <w:rFonts w:ascii="Arial" w:hAnsi="Arial" w:cs="Arial"/>
          <w:sz w:val="24"/>
          <w:szCs w:val="24"/>
        </w:rPr>
      </w:pPr>
      <w:r w:rsidRPr="00F84161">
        <w:rPr>
          <w:rFonts w:ascii="Arial" w:hAnsi="Arial" w:cs="Arial"/>
          <w:sz w:val="24"/>
          <w:szCs w:val="24"/>
        </w:rPr>
        <w:t xml:space="preserve">The support </w:t>
      </w:r>
      <w:r w:rsidR="00691371">
        <w:rPr>
          <w:rFonts w:ascii="Arial" w:hAnsi="Arial" w:cs="Arial"/>
          <w:sz w:val="24"/>
          <w:szCs w:val="24"/>
        </w:rPr>
        <w:t xml:space="preserve">will provide handling advice on ongoing communications work, but is especially required in order to draw up briefing documents, including Q&amp;A, to support discrete projects, including PHE’s </w:t>
      </w:r>
      <w:r w:rsidR="006A4CAB">
        <w:rPr>
          <w:rFonts w:ascii="Arial" w:hAnsi="Arial" w:cs="Arial"/>
          <w:sz w:val="24"/>
          <w:szCs w:val="24"/>
        </w:rPr>
        <w:t>monitoring report</w:t>
      </w:r>
      <w:r w:rsidR="00691371">
        <w:rPr>
          <w:rFonts w:ascii="Arial" w:hAnsi="Arial" w:cs="Arial"/>
          <w:sz w:val="24"/>
          <w:szCs w:val="24"/>
        </w:rPr>
        <w:t xml:space="preserve">. </w:t>
      </w:r>
    </w:p>
    <w:p w:rsidR="00F84161" w:rsidRDefault="0022496B" w:rsidP="00F84161">
      <w:pPr>
        <w:pStyle w:val="ListParagraph"/>
        <w:rPr>
          <w:rFonts w:ascii="Arial" w:hAnsi="Arial" w:cs="Arial"/>
          <w:sz w:val="24"/>
          <w:szCs w:val="24"/>
        </w:rPr>
      </w:pPr>
      <w:r>
        <w:rPr>
          <w:rFonts w:ascii="Arial" w:hAnsi="Arial" w:cs="Arial"/>
          <w:sz w:val="24"/>
          <w:szCs w:val="24"/>
        </w:rPr>
        <w:t xml:space="preserve">  </w:t>
      </w:r>
    </w:p>
    <w:p w:rsidR="00F9741F" w:rsidRPr="00691371" w:rsidRDefault="00F84161" w:rsidP="00691371">
      <w:pPr>
        <w:pStyle w:val="ListParagraph"/>
        <w:numPr>
          <w:ilvl w:val="0"/>
          <w:numId w:val="14"/>
        </w:numPr>
        <w:rPr>
          <w:rFonts w:ascii="Arial" w:hAnsi="Arial" w:cs="Arial"/>
          <w:sz w:val="24"/>
          <w:szCs w:val="24"/>
        </w:rPr>
      </w:pPr>
      <w:r w:rsidRPr="00691371">
        <w:rPr>
          <w:rFonts w:ascii="Arial" w:hAnsi="Arial" w:cs="Arial"/>
          <w:sz w:val="24"/>
          <w:szCs w:val="24"/>
        </w:rPr>
        <w:t>W</w:t>
      </w:r>
      <w:r w:rsidR="00F9741F" w:rsidRPr="00691371">
        <w:rPr>
          <w:rFonts w:ascii="Arial" w:hAnsi="Arial" w:cs="Arial"/>
          <w:sz w:val="24"/>
          <w:szCs w:val="24"/>
        </w:rPr>
        <w:t xml:space="preserve">e would expect </w:t>
      </w:r>
      <w:r w:rsidRPr="00691371">
        <w:rPr>
          <w:rFonts w:ascii="Arial" w:hAnsi="Arial" w:cs="Arial"/>
          <w:sz w:val="24"/>
          <w:szCs w:val="24"/>
        </w:rPr>
        <w:t xml:space="preserve">specific </w:t>
      </w:r>
      <w:r w:rsidR="00353DC7">
        <w:rPr>
          <w:rFonts w:ascii="Arial" w:hAnsi="Arial" w:cs="Arial"/>
          <w:sz w:val="24"/>
          <w:szCs w:val="24"/>
        </w:rPr>
        <w:t>projects during 1</w:t>
      </w:r>
      <w:r w:rsidR="006A4CAB">
        <w:rPr>
          <w:rFonts w:ascii="Arial" w:hAnsi="Arial" w:cs="Arial"/>
          <w:sz w:val="24"/>
          <w:szCs w:val="24"/>
        </w:rPr>
        <w:t>6</w:t>
      </w:r>
      <w:r w:rsidR="00353DC7">
        <w:rPr>
          <w:rFonts w:ascii="Arial" w:hAnsi="Arial" w:cs="Arial"/>
          <w:sz w:val="24"/>
          <w:szCs w:val="24"/>
        </w:rPr>
        <w:t>/1</w:t>
      </w:r>
      <w:r w:rsidR="006A4CAB">
        <w:rPr>
          <w:rFonts w:ascii="Arial" w:hAnsi="Arial" w:cs="Arial"/>
          <w:sz w:val="24"/>
          <w:szCs w:val="24"/>
        </w:rPr>
        <w:t>7</w:t>
      </w:r>
      <w:r w:rsidR="00E87BAC">
        <w:rPr>
          <w:rFonts w:ascii="Arial" w:hAnsi="Arial" w:cs="Arial"/>
          <w:sz w:val="24"/>
          <w:szCs w:val="24"/>
        </w:rPr>
        <w:t>, as an immediate priority</w:t>
      </w:r>
      <w:r w:rsidR="00353DC7">
        <w:rPr>
          <w:rFonts w:ascii="Arial" w:hAnsi="Arial" w:cs="Arial"/>
          <w:sz w:val="24"/>
          <w:szCs w:val="24"/>
        </w:rPr>
        <w:t xml:space="preserve"> </w:t>
      </w:r>
      <w:r w:rsidR="00F9741F" w:rsidRPr="00691371">
        <w:rPr>
          <w:rFonts w:ascii="Arial" w:hAnsi="Arial" w:cs="Arial"/>
          <w:sz w:val="24"/>
          <w:szCs w:val="24"/>
        </w:rPr>
        <w:t>to include:</w:t>
      </w:r>
    </w:p>
    <w:p w:rsidR="00942643" w:rsidRDefault="00942643" w:rsidP="00942643">
      <w:pPr>
        <w:pStyle w:val="ListParagraph"/>
        <w:ind w:left="1080"/>
        <w:rPr>
          <w:rFonts w:ascii="Arial" w:hAnsi="Arial" w:cs="Arial"/>
          <w:sz w:val="24"/>
          <w:szCs w:val="24"/>
        </w:rPr>
      </w:pPr>
    </w:p>
    <w:p w:rsidR="00353DC7" w:rsidRDefault="00353DC7" w:rsidP="00F84161">
      <w:pPr>
        <w:pStyle w:val="ListParagraph"/>
        <w:numPr>
          <w:ilvl w:val="0"/>
          <w:numId w:val="43"/>
        </w:numPr>
        <w:rPr>
          <w:rFonts w:ascii="Arial" w:hAnsi="Arial" w:cs="Arial"/>
          <w:sz w:val="24"/>
          <w:szCs w:val="24"/>
        </w:rPr>
      </w:pPr>
      <w:r>
        <w:rPr>
          <w:rFonts w:ascii="Arial" w:hAnsi="Arial" w:cs="Arial"/>
          <w:sz w:val="24"/>
          <w:szCs w:val="24"/>
        </w:rPr>
        <w:t xml:space="preserve">Support in the </w:t>
      </w:r>
      <w:r w:rsidR="006A4CAB">
        <w:rPr>
          <w:rFonts w:ascii="Arial" w:hAnsi="Arial" w:cs="Arial"/>
          <w:sz w:val="24"/>
          <w:szCs w:val="24"/>
        </w:rPr>
        <w:t xml:space="preserve">planning and consultation relating to the production </w:t>
      </w:r>
      <w:r>
        <w:rPr>
          <w:rFonts w:ascii="Arial" w:hAnsi="Arial" w:cs="Arial"/>
          <w:sz w:val="24"/>
          <w:szCs w:val="24"/>
        </w:rPr>
        <w:t>of PHE’s</w:t>
      </w:r>
      <w:r w:rsidR="006A4CAB">
        <w:rPr>
          <w:rFonts w:ascii="Arial" w:hAnsi="Arial" w:cs="Arial"/>
          <w:sz w:val="24"/>
          <w:szCs w:val="24"/>
        </w:rPr>
        <w:t xml:space="preserve"> Water </w:t>
      </w:r>
      <w:r w:rsidR="000043CF">
        <w:rPr>
          <w:rFonts w:ascii="Arial" w:hAnsi="Arial" w:cs="Arial"/>
          <w:sz w:val="24"/>
          <w:szCs w:val="24"/>
        </w:rPr>
        <w:t>F</w:t>
      </w:r>
      <w:r w:rsidR="006A4CAB">
        <w:rPr>
          <w:rFonts w:ascii="Arial" w:hAnsi="Arial" w:cs="Arial"/>
          <w:sz w:val="24"/>
          <w:szCs w:val="24"/>
        </w:rPr>
        <w:t>luoridation Monitoring Report for 2018</w:t>
      </w:r>
      <w:proofErr w:type="gramStart"/>
      <w:r w:rsidR="006A4CAB">
        <w:rPr>
          <w:rFonts w:ascii="Arial" w:hAnsi="Arial" w:cs="Arial"/>
          <w:sz w:val="24"/>
          <w:szCs w:val="24"/>
        </w:rPr>
        <w:t xml:space="preserve">;  </w:t>
      </w:r>
      <w:r w:rsidR="000043CF">
        <w:rPr>
          <w:rFonts w:ascii="Arial" w:hAnsi="Arial" w:cs="Arial"/>
          <w:sz w:val="24"/>
          <w:szCs w:val="24"/>
        </w:rPr>
        <w:t>to</w:t>
      </w:r>
      <w:proofErr w:type="gramEnd"/>
      <w:r w:rsidR="000043CF">
        <w:rPr>
          <w:rFonts w:ascii="Arial" w:hAnsi="Arial" w:cs="Arial"/>
          <w:sz w:val="24"/>
          <w:szCs w:val="24"/>
        </w:rPr>
        <w:t xml:space="preserve"> </w:t>
      </w:r>
      <w:r w:rsidR="006A4CAB">
        <w:rPr>
          <w:rFonts w:ascii="Arial" w:hAnsi="Arial" w:cs="Arial"/>
          <w:sz w:val="24"/>
          <w:szCs w:val="24"/>
        </w:rPr>
        <w:t>elicit</w:t>
      </w:r>
      <w:r w:rsidR="00C82FC9">
        <w:rPr>
          <w:rFonts w:ascii="Arial" w:hAnsi="Arial" w:cs="Arial"/>
          <w:sz w:val="24"/>
          <w:szCs w:val="24"/>
        </w:rPr>
        <w:t xml:space="preserve"> </w:t>
      </w:r>
      <w:r w:rsidR="006A4CAB">
        <w:rPr>
          <w:rFonts w:ascii="Arial" w:hAnsi="Arial" w:cs="Arial"/>
          <w:sz w:val="24"/>
          <w:szCs w:val="24"/>
        </w:rPr>
        <w:t xml:space="preserve">responses from LAs regarding the previous (2014) report </w:t>
      </w:r>
      <w:r w:rsidR="000043CF">
        <w:rPr>
          <w:rFonts w:ascii="Arial" w:hAnsi="Arial" w:cs="Arial"/>
          <w:sz w:val="24"/>
          <w:szCs w:val="24"/>
        </w:rPr>
        <w:t xml:space="preserve">to </w:t>
      </w:r>
      <w:r w:rsidR="006A4CAB">
        <w:rPr>
          <w:rFonts w:ascii="Arial" w:hAnsi="Arial" w:cs="Arial"/>
          <w:sz w:val="24"/>
          <w:szCs w:val="24"/>
        </w:rPr>
        <w:t>help guide the content and presentation of the 2018 report.</w:t>
      </w:r>
    </w:p>
    <w:p w:rsidR="00A54EEB" w:rsidRDefault="00A54EEB" w:rsidP="00A54EEB">
      <w:pPr>
        <w:pStyle w:val="ListParagraph"/>
        <w:ind w:left="1080"/>
        <w:rPr>
          <w:rFonts w:ascii="Arial" w:hAnsi="Arial" w:cs="Arial"/>
          <w:sz w:val="24"/>
          <w:szCs w:val="24"/>
        </w:rPr>
      </w:pPr>
    </w:p>
    <w:p w:rsidR="00353DC7" w:rsidRDefault="006A4CAB" w:rsidP="00F84161">
      <w:pPr>
        <w:pStyle w:val="ListParagraph"/>
        <w:numPr>
          <w:ilvl w:val="0"/>
          <w:numId w:val="43"/>
        </w:numPr>
        <w:rPr>
          <w:rFonts w:ascii="Arial" w:hAnsi="Arial" w:cs="Arial"/>
          <w:sz w:val="24"/>
          <w:szCs w:val="24"/>
        </w:rPr>
      </w:pPr>
      <w:r>
        <w:rPr>
          <w:rFonts w:ascii="Arial" w:hAnsi="Arial" w:cs="Arial"/>
          <w:sz w:val="24"/>
          <w:szCs w:val="24"/>
        </w:rPr>
        <w:t>Support in the production of ‘Scheme Summaries’ which will aid understanding of the issues affecting each scheme.</w:t>
      </w:r>
    </w:p>
    <w:p w:rsidR="006A4CAB" w:rsidRPr="000043CF" w:rsidRDefault="006A4CAB" w:rsidP="000043CF">
      <w:pPr>
        <w:pStyle w:val="ListParagraph"/>
        <w:rPr>
          <w:rFonts w:ascii="Arial" w:hAnsi="Arial" w:cs="Arial"/>
          <w:sz w:val="24"/>
          <w:szCs w:val="24"/>
        </w:rPr>
      </w:pPr>
    </w:p>
    <w:p w:rsidR="006A4CAB" w:rsidRDefault="006A4CAB" w:rsidP="00F84161">
      <w:pPr>
        <w:pStyle w:val="ListParagraph"/>
        <w:numPr>
          <w:ilvl w:val="0"/>
          <w:numId w:val="43"/>
        </w:numPr>
        <w:rPr>
          <w:rFonts w:ascii="Arial" w:hAnsi="Arial" w:cs="Arial"/>
          <w:sz w:val="24"/>
          <w:szCs w:val="24"/>
        </w:rPr>
      </w:pPr>
      <w:r>
        <w:rPr>
          <w:rFonts w:ascii="Arial" w:hAnsi="Arial" w:cs="Arial"/>
          <w:sz w:val="24"/>
          <w:szCs w:val="24"/>
        </w:rPr>
        <w:t>Assistance in developing an ‘Infographic’</w:t>
      </w:r>
      <w:r w:rsidR="007D618D">
        <w:rPr>
          <w:rFonts w:ascii="Arial" w:hAnsi="Arial" w:cs="Arial"/>
          <w:sz w:val="24"/>
          <w:szCs w:val="24"/>
        </w:rPr>
        <w:t xml:space="preserve"> for dental p</w:t>
      </w:r>
      <w:r>
        <w:rPr>
          <w:rFonts w:ascii="Arial" w:hAnsi="Arial" w:cs="Arial"/>
          <w:sz w:val="24"/>
          <w:szCs w:val="24"/>
        </w:rPr>
        <w:t xml:space="preserve">rofessionals and LAs which will support </w:t>
      </w:r>
      <w:r w:rsidR="007D618D">
        <w:rPr>
          <w:rFonts w:ascii="Arial" w:hAnsi="Arial" w:cs="Arial"/>
          <w:sz w:val="24"/>
          <w:szCs w:val="24"/>
        </w:rPr>
        <w:t>communication to the public</w:t>
      </w:r>
    </w:p>
    <w:p w:rsidR="007D618D" w:rsidRPr="000043CF" w:rsidRDefault="007D618D" w:rsidP="000043CF">
      <w:pPr>
        <w:pStyle w:val="ListParagraph"/>
        <w:rPr>
          <w:rFonts w:ascii="Arial" w:hAnsi="Arial" w:cs="Arial"/>
          <w:sz w:val="24"/>
          <w:szCs w:val="24"/>
        </w:rPr>
      </w:pPr>
    </w:p>
    <w:p w:rsidR="007D618D" w:rsidRDefault="007D618D" w:rsidP="00F84161">
      <w:pPr>
        <w:pStyle w:val="ListParagraph"/>
        <w:numPr>
          <w:ilvl w:val="0"/>
          <w:numId w:val="43"/>
        </w:numPr>
        <w:rPr>
          <w:rFonts w:ascii="Arial" w:hAnsi="Arial" w:cs="Arial"/>
          <w:sz w:val="24"/>
          <w:szCs w:val="24"/>
        </w:rPr>
      </w:pPr>
      <w:r>
        <w:rPr>
          <w:rFonts w:ascii="Arial" w:hAnsi="Arial" w:cs="Arial"/>
          <w:sz w:val="24"/>
          <w:szCs w:val="24"/>
        </w:rPr>
        <w:t>Support in developing factsheets for dental professionals, and internally, based on existing briefings</w:t>
      </w:r>
    </w:p>
    <w:p w:rsidR="00E87BAC" w:rsidRPr="00CF70F0" w:rsidRDefault="00E87BAC" w:rsidP="00CF70F0">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and</w:t>
      </w:r>
      <w:proofErr w:type="gramEnd"/>
      <w:r>
        <w:rPr>
          <w:rFonts w:ascii="Arial" w:hAnsi="Arial" w:cs="Arial"/>
          <w:sz w:val="24"/>
          <w:szCs w:val="24"/>
        </w:rPr>
        <w:t xml:space="preserve"> </w:t>
      </w:r>
      <w:r w:rsidR="00A54EEB">
        <w:rPr>
          <w:rFonts w:ascii="Arial" w:hAnsi="Arial" w:cs="Arial"/>
          <w:sz w:val="24"/>
          <w:szCs w:val="24"/>
        </w:rPr>
        <w:t>additionally</w:t>
      </w:r>
      <w:r>
        <w:rPr>
          <w:rFonts w:ascii="Arial" w:hAnsi="Arial" w:cs="Arial"/>
          <w:sz w:val="24"/>
          <w:szCs w:val="24"/>
        </w:rPr>
        <w:t>:</w:t>
      </w:r>
    </w:p>
    <w:p w:rsidR="00353DC7" w:rsidRDefault="00353DC7" w:rsidP="00F84161">
      <w:pPr>
        <w:pStyle w:val="ListParagraph"/>
        <w:numPr>
          <w:ilvl w:val="0"/>
          <w:numId w:val="43"/>
        </w:numPr>
        <w:rPr>
          <w:rFonts w:ascii="Arial" w:hAnsi="Arial" w:cs="Arial"/>
          <w:sz w:val="24"/>
          <w:szCs w:val="24"/>
        </w:rPr>
      </w:pPr>
      <w:r>
        <w:rPr>
          <w:rFonts w:ascii="Arial" w:hAnsi="Arial" w:cs="Arial"/>
          <w:sz w:val="24"/>
          <w:szCs w:val="24"/>
        </w:rPr>
        <w:t>Expert communications support, and links to academic and service contracts internationally</w:t>
      </w:r>
    </w:p>
    <w:p w:rsidR="00A54EEB" w:rsidRDefault="00A54EEB" w:rsidP="00A54EEB">
      <w:pPr>
        <w:pStyle w:val="ListParagraph"/>
        <w:ind w:left="1080"/>
        <w:rPr>
          <w:rFonts w:ascii="Arial" w:hAnsi="Arial" w:cs="Arial"/>
          <w:sz w:val="24"/>
          <w:szCs w:val="24"/>
        </w:rPr>
      </w:pPr>
    </w:p>
    <w:p w:rsidR="00353DC7" w:rsidRDefault="00353DC7" w:rsidP="00F84161">
      <w:pPr>
        <w:pStyle w:val="ListParagraph"/>
        <w:numPr>
          <w:ilvl w:val="0"/>
          <w:numId w:val="43"/>
        </w:numPr>
        <w:rPr>
          <w:rFonts w:ascii="Arial" w:hAnsi="Arial" w:cs="Arial"/>
          <w:sz w:val="24"/>
          <w:szCs w:val="24"/>
        </w:rPr>
      </w:pPr>
      <w:r>
        <w:rPr>
          <w:rFonts w:ascii="Arial" w:hAnsi="Arial" w:cs="Arial"/>
          <w:sz w:val="24"/>
          <w:szCs w:val="24"/>
        </w:rPr>
        <w:t xml:space="preserve">Support with </w:t>
      </w:r>
      <w:r w:rsidR="00A54EEB">
        <w:rPr>
          <w:rFonts w:ascii="Arial" w:hAnsi="Arial" w:cs="Arial"/>
          <w:sz w:val="24"/>
          <w:szCs w:val="24"/>
        </w:rPr>
        <w:t xml:space="preserve">researching responses to more </w:t>
      </w:r>
      <w:r>
        <w:rPr>
          <w:rFonts w:ascii="Arial" w:hAnsi="Arial" w:cs="Arial"/>
          <w:sz w:val="24"/>
          <w:szCs w:val="24"/>
        </w:rPr>
        <w:t xml:space="preserve">complex </w:t>
      </w:r>
      <w:r w:rsidR="00A54EEB">
        <w:rPr>
          <w:rFonts w:ascii="Arial" w:hAnsi="Arial" w:cs="Arial"/>
          <w:sz w:val="24"/>
          <w:szCs w:val="24"/>
        </w:rPr>
        <w:t>enquiries</w:t>
      </w:r>
      <w:r w:rsidR="00A3540F">
        <w:rPr>
          <w:rFonts w:ascii="Arial" w:hAnsi="Arial" w:cs="Arial"/>
          <w:sz w:val="24"/>
          <w:szCs w:val="24"/>
        </w:rPr>
        <w:br/>
      </w:r>
    </w:p>
    <w:p w:rsidR="00353DC7" w:rsidRPr="00CF70F0" w:rsidRDefault="00353DC7" w:rsidP="00CF70F0">
      <w:pPr>
        <w:pStyle w:val="ListParagraph"/>
        <w:numPr>
          <w:ilvl w:val="0"/>
          <w:numId w:val="43"/>
        </w:numPr>
        <w:rPr>
          <w:rFonts w:ascii="Arial" w:hAnsi="Arial" w:cs="Arial"/>
          <w:sz w:val="24"/>
          <w:szCs w:val="24"/>
        </w:rPr>
      </w:pPr>
      <w:r w:rsidRPr="00CF70F0">
        <w:rPr>
          <w:rFonts w:ascii="Arial" w:hAnsi="Arial" w:cs="Arial"/>
          <w:sz w:val="24"/>
          <w:szCs w:val="24"/>
        </w:rPr>
        <w:t>Support for development of specific work for the dental public health</w:t>
      </w:r>
      <w:r w:rsidR="00A3540F" w:rsidRPr="00CF70F0">
        <w:rPr>
          <w:rFonts w:ascii="Arial" w:hAnsi="Arial" w:cs="Arial"/>
          <w:sz w:val="24"/>
          <w:szCs w:val="24"/>
        </w:rPr>
        <w:t xml:space="preserve"> workforce</w:t>
      </w:r>
      <w:r w:rsidR="00A54EEB">
        <w:rPr>
          <w:rFonts w:ascii="Arial" w:hAnsi="Arial" w:cs="Arial"/>
          <w:sz w:val="24"/>
          <w:szCs w:val="24"/>
        </w:rPr>
        <w:t xml:space="preserve"> </w:t>
      </w:r>
      <w:r w:rsidR="00A3540F" w:rsidRPr="00CF70F0">
        <w:rPr>
          <w:rFonts w:ascii="Arial" w:hAnsi="Arial" w:cs="Arial"/>
          <w:sz w:val="24"/>
          <w:szCs w:val="24"/>
        </w:rPr>
        <w:t>such as the dental epidemiological program</w:t>
      </w:r>
      <w:r w:rsidR="00A54EEB">
        <w:rPr>
          <w:rFonts w:ascii="Arial" w:hAnsi="Arial" w:cs="Arial"/>
          <w:sz w:val="24"/>
          <w:szCs w:val="24"/>
        </w:rPr>
        <w:t xml:space="preserve">mes, legacy planning and </w:t>
      </w:r>
      <w:r w:rsidRPr="00CF70F0">
        <w:rPr>
          <w:rFonts w:ascii="Arial" w:hAnsi="Arial" w:cs="Arial"/>
          <w:sz w:val="24"/>
          <w:szCs w:val="24"/>
        </w:rPr>
        <w:t>staff training.</w:t>
      </w:r>
    </w:p>
    <w:p w:rsidR="00F84161" w:rsidRPr="00F84161" w:rsidRDefault="00353DC7" w:rsidP="00353DC7">
      <w:pPr>
        <w:pStyle w:val="ListParagraph"/>
        <w:ind w:left="1080"/>
        <w:rPr>
          <w:rFonts w:ascii="Arial" w:hAnsi="Arial" w:cs="Arial"/>
          <w:sz w:val="24"/>
          <w:szCs w:val="24"/>
        </w:rPr>
      </w:pPr>
      <w:r w:rsidRPr="00F84161">
        <w:rPr>
          <w:rFonts w:ascii="Arial" w:hAnsi="Arial" w:cs="Arial"/>
          <w:sz w:val="24"/>
          <w:szCs w:val="24"/>
        </w:rPr>
        <w:t xml:space="preserve"> </w:t>
      </w:r>
    </w:p>
    <w:p w:rsidR="008967D1" w:rsidRPr="008967D1" w:rsidRDefault="00F84161" w:rsidP="00E3250C">
      <w:pPr>
        <w:rPr>
          <w:rFonts w:ascii="Arial" w:hAnsi="Arial" w:cs="Arial"/>
          <w:b/>
          <w:sz w:val="24"/>
          <w:szCs w:val="24"/>
        </w:rPr>
      </w:pPr>
      <w:r>
        <w:rPr>
          <w:rFonts w:ascii="Arial" w:hAnsi="Arial" w:cs="Arial"/>
          <w:b/>
          <w:sz w:val="24"/>
          <w:szCs w:val="24"/>
        </w:rPr>
        <w:t>Skills Required</w:t>
      </w:r>
    </w:p>
    <w:p w:rsidR="008967D1" w:rsidRPr="00A96635" w:rsidRDefault="008967D1" w:rsidP="00B207EA">
      <w:pPr>
        <w:pStyle w:val="ListParagraph"/>
        <w:numPr>
          <w:ilvl w:val="0"/>
          <w:numId w:val="14"/>
        </w:numPr>
        <w:rPr>
          <w:rFonts w:ascii="Arial" w:hAnsi="Arial" w:cs="Arial"/>
          <w:sz w:val="24"/>
          <w:szCs w:val="24"/>
        </w:rPr>
      </w:pPr>
      <w:r w:rsidRPr="00A96635">
        <w:rPr>
          <w:rFonts w:ascii="Arial" w:hAnsi="Arial" w:cs="Arial"/>
          <w:sz w:val="24"/>
          <w:szCs w:val="24"/>
        </w:rPr>
        <w:t xml:space="preserve">Tenderers are expected to clearly document </w:t>
      </w:r>
      <w:r w:rsidR="00F84161">
        <w:rPr>
          <w:rFonts w:ascii="Arial" w:hAnsi="Arial" w:cs="Arial"/>
          <w:sz w:val="24"/>
          <w:szCs w:val="24"/>
        </w:rPr>
        <w:t xml:space="preserve">that they have the skills </w:t>
      </w:r>
      <w:proofErr w:type="gramStart"/>
      <w:r w:rsidR="00F84161">
        <w:rPr>
          <w:rFonts w:ascii="Arial" w:hAnsi="Arial" w:cs="Arial"/>
          <w:sz w:val="24"/>
          <w:szCs w:val="24"/>
        </w:rPr>
        <w:t xml:space="preserve">required </w:t>
      </w:r>
      <w:r w:rsidRPr="00A96635">
        <w:rPr>
          <w:rFonts w:ascii="Arial" w:hAnsi="Arial" w:cs="Arial"/>
          <w:sz w:val="24"/>
          <w:szCs w:val="24"/>
        </w:rPr>
        <w:t xml:space="preserve"> to</w:t>
      </w:r>
      <w:proofErr w:type="gramEnd"/>
      <w:r w:rsidRPr="00A96635">
        <w:rPr>
          <w:rFonts w:ascii="Arial" w:hAnsi="Arial" w:cs="Arial"/>
          <w:sz w:val="24"/>
          <w:szCs w:val="24"/>
        </w:rPr>
        <w:t xml:space="preserve"> undertake this assignment.  Th</w:t>
      </w:r>
      <w:r w:rsidR="00F84161">
        <w:rPr>
          <w:rFonts w:ascii="Arial" w:hAnsi="Arial" w:cs="Arial"/>
          <w:sz w:val="24"/>
          <w:szCs w:val="24"/>
        </w:rPr>
        <w:t>ese include</w:t>
      </w:r>
      <w:r w:rsidRPr="00A96635">
        <w:rPr>
          <w:rFonts w:ascii="Arial" w:hAnsi="Arial" w:cs="Arial"/>
          <w:sz w:val="24"/>
          <w:szCs w:val="24"/>
        </w:rPr>
        <w:t xml:space="preserve">: </w:t>
      </w:r>
      <w:r w:rsidR="00703C1E">
        <w:rPr>
          <w:rFonts w:ascii="Arial" w:hAnsi="Arial" w:cs="Arial"/>
          <w:sz w:val="24"/>
          <w:szCs w:val="24"/>
        </w:rPr>
        <w:br/>
      </w:r>
    </w:p>
    <w:p w:rsidR="00353DC7" w:rsidRDefault="00353DC7" w:rsidP="00F84161">
      <w:pPr>
        <w:numPr>
          <w:ilvl w:val="0"/>
          <w:numId w:val="45"/>
        </w:numPr>
        <w:spacing w:after="0" w:line="240" w:lineRule="auto"/>
        <w:rPr>
          <w:rFonts w:ascii="Arial" w:hAnsi="Arial" w:cs="Arial"/>
          <w:sz w:val="24"/>
          <w:szCs w:val="24"/>
        </w:rPr>
      </w:pPr>
      <w:r>
        <w:rPr>
          <w:rFonts w:ascii="Arial" w:hAnsi="Arial" w:cs="Arial"/>
          <w:sz w:val="24"/>
          <w:szCs w:val="24"/>
        </w:rPr>
        <w:t>Knowledge of fluoridation policy in the UK and abroad.</w:t>
      </w:r>
    </w:p>
    <w:p w:rsidR="00353DC7" w:rsidRPr="00F84161" w:rsidRDefault="00353DC7" w:rsidP="00353DC7">
      <w:pPr>
        <w:numPr>
          <w:ilvl w:val="0"/>
          <w:numId w:val="45"/>
        </w:numPr>
        <w:spacing w:after="0" w:line="240" w:lineRule="auto"/>
        <w:rPr>
          <w:rFonts w:ascii="Arial" w:hAnsi="Arial" w:cs="Arial"/>
          <w:sz w:val="24"/>
          <w:szCs w:val="24"/>
        </w:rPr>
      </w:pPr>
      <w:r>
        <w:rPr>
          <w:rFonts w:ascii="Arial" w:hAnsi="Arial" w:cs="Arial"/>
          <w:sz w:val="24"/>
          <w:szCs w:val="24"/>
        </w:rPr>
        <w:t>Knowledge of the scientific context of water fluoridation</w:t>
      </w:r>
    </w:p>
    <w:p w:rsidR="00F84161" w:rsidRPr="00F84161" w:rsidRDefault="00353DC7" w:rsidP="00F84161">
      <w:pPr>
        <w:numPr>
          <w:ilvl w:val="0"/>
          <w:numId w:val="45"/>
        </w:numPr>
        <w:spacing w:after="0" w:line="240" w:lineRule="auto"/>
        <w:rPr>
          <w:rFonts w:ascii="Arial" w:hAnsi="Arial" w:cs="Arial"/>
          <w:sz w:val="24"/>
          <w:szCs w:val="24"/>
        </w:rPr>
      </w:pPr>
      <w:r>
        <w:rPr>
          <w:rFonts w:ascii="Arial" w:hAnsi="Arial" w:cs="Arial"/>
          <w:sz w:val="24"/>
          <w:szCs w:val="24"/>
        </w:rPr>
        <w:t xml:space="preserve">Experience of delivering </w:t>
      </w:r>
      <w:r w:rsidR="00A54EEB">
        <w:rPr>
          <w:rFonts w:ascii="Arial" w:hAnsi="Arial" w:cs="Arial"/>
          <w:sz w:val="24"/>
          <w:szCs w:val="24"/>
        </w:rPr>
        <w:t xml:space="preserve">knowledge and </w:t>
      </w:r>
      <w:r>
        <w:rPr>
          <w:rFonts w:ascii="Arial" w:hAnsi="Arial" w:cs="Arial"/>
          <w:sz w:val="24"/>
          <w:szCs w:val="24"/>
        </w:rPr>
        <w:t>communications support to a number of stakeholders in a fast-moving environment.</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Experience of working with a variety of</w:t>
      </w:r>
      <w:r w:rsidR="00353DC7">
        <w:rPr>
          <w:rFonts w:ascii="Arial" w:hAnsi="Arial" w:cs="Arial"/>
          <w:sz w:val="24"/>
          <w:szCs w:val="24"/>
        </w:rPr>
        <w:t xml:space="preserve"> partners</w:t>
      </w:r>
      <w:r w:rsidRPr="00F84161">
        <w:rPr>
          <w:rFonts w:ascii="Arial" w:hAnsi="Arial" w:cs="Arial"/>
          <w:sz w:val="24"/>
          <w:szCs w:val="24"/>
        </w:rPr>
        <w:t xml:space="preserve"> </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lastRenderedPageBreak/>
        <w:t xml:space="preserve">Experience of advising </w:t>
      </w:r>
      <w:r w:rsidR="00353DC7">
        <w:rPr>
          <w:rFonts w:ascii="Arial" w:hAnsi="Arial" w:cs="Arial"/>
          <w:sz w:val="24"/>
          <w:szCs w:val="24"/>
        </w:rPr>
        <w:t>senior stakeholders on</w:t>
      </w:r>
      <w:r w:rsidRPr="00F84161">
        <w:rPr>
          <w:rFonts w:ascii="Arial" w:hAnsi="Arial" w:cs="Arial"/>
          <w:sz w:val="24"/>
          <w:szCs w:val="24"/>
        </w:rPr>
        <w:t xml:space="preserve"> </w:t>
      </w:r>
      <w:r w:rsidR="00353DC7">
        <w:rPr>
          <w:rFonts w:ascii="Arial" w:hAnsi="Arial" w:cs="Arial"/>
          <w:sz w:val="24"/>
          <w:szCs w:val="24"/>
        </w:rPr>
        <w:t xml:space="preserve">communications </w:t>
      </w:r>
      <w:r w:rsidRPr="00F84161">
        <w:rPr>
          <w:rFonts w:ascii="Arial" w:hAnsi="Arial" w:cs="Arial"/>
          <w:sz w:val="24"/>
          <w:szCs w:val="24"/>
        </w:rPr>
        <w:t>aspects of water fluoridation;</w:t>
      </w:r>
    </w:p>
    <w:p w:rsidR="00F84161" w:rsidRDefault="00F84161" w:rsidP="00F84161">
      <w:pPr>
        <w:spacing w:after="0" w:line="240" w:lineRule="auto"/>
        <w:ind w:left="1080"/>
        <w:rPr>
          <w:rFonts w:ascii="Arial" w:hAnsi="Arial" w:cs="Arial"/>
          <w:sz w:val="24"/>
          <w:szCs w:val="24"/>
        </w:rPr>
      </w:pPr>
    </w:p>
    <w:p w:rsidR="000D7F50" w:rsidRPr="00F84161" w:rsidRDefault="000D7F50" w:rsidP="00F84161">
      <w:pPr>
        <w:spacing w:after="0" w:line="240" w:lineRule="auto"/>
        <w:ind w:left="1080"/>
        <w:rPr>
          <w:rFonts w:ascii="Arial" w:hAnsi="Arial" w:cs="Arial"/>
          <w:sz w:val="24"/>
          <w:szCs w:val="24"/>
        </w:rPr>
      </w:pPr>
    </w:p>
    <w:p w:rsidR="004E0B09" w:rsidRPr="00F84161" w:rsidRDefault="004E0B09" w:rsidP="00E3250C">
      <w:pPr>
        <w:rPr>
          <w:rFonts w:ascii="Arial" w:hAnsi="Arial" w:cs="Arial"/>
          <w:b/>
          <w:sz w:val="24"/>
          <w:szCs w:val="24"/>
        </w:rPr>
      </w:pPr>
      <w:r w:rsidRPr="00F84161">
        <w:rPr>
          <w:rFonts w:ascii="Arial" w:hAnsi="Arial" w:cs="Arial"/>
          <w:b/>
          <w:sz w:val="24"/>
          <w:szCs w:val="24"/>
        </w:rPr>
        <w:t>Timescale for undertaking this assignment</w:t>
      </w:r>
    </w:p>
    <w:p w:rsidR="00594930" w:rsidRPr="00F84161" w:rsidRDefault="00F84161" w:rsidP="00B207EA">
      <w:pPr>
        <w:pStyle w:val="ListParagraph"/>
        <w:numPr>
          <w:ilvl w:val="0"/>
          <w:numId w:val="14"/>
        </w:numPr>
        <w:rPr>
          <w:rFonts w:ascii="Arial" w:hAnsi="Arial" w:cs="Arial"/>
          <w:sz w:val="24"/>
          <w:szCs w:val="24"/>
        </w:rPr>
      </w:pPr>
      <w:r w:rsidRPr="00F84161">
        <w:rPr>
          <w:rFonts w:ascii="Arial" w:hAnsi="Arial" w:cs="Arial"/>
          <w:sz w:val="24"/>
          <w:szCs w:val="24"/>
        </w:rPr>
        <w:t xml:space="preserve">This tender is for </w:t>
      </w:r>
      <w:r w:rsidR="00A54EEB">
        <w:rPr>
          <w:rFonts w:ascii="Arial" w:hAnsi="Arial" w:cs="Arial"/>
          <w:sz w:val="24"/>
          <w:szCs w:val="24"/>
        </w:rPr>
        <w:t xml:space="preserve">up to </w:t>
      </w:r>
      <w:r w:rsidR="000043CF" w:rsidRPr="00C82FC9">
        <w:rPr>
          <w:rFonts w:ascii="Arial" w:hAnsi="Arial" w:cs="Arial"/>
          <w:sz w:val="24"/>
          <w:szCs w:val="24"/>
        </w:rPr>
        <w:t>60</w:t>
      </w:r>
      <w:r w:rsidR="000043CF">
        <w:rPr>
          <w:rFonts w:ascii="Arial" w:hAnsi="Arial" w:cs="Arial"/>
          <w:b/>
          <w:sz w:val="24"/>
          <w:szCs w:val="24"/>
        </w:rPr>
        <w:t xml:space="preserve"> </w:t>
      </w:r>
      <w:r w:rsidRPr="00F84161">
        <w:rPr>
          <w:rFonts w:ascii="Arial" w:hAnsi="Arial" w:cs="Arial"/>
          <w:sz w:val="24"/>
          <w:szCs w:val="24"/>
        </w:rPr>
        <w:t>days of work between the commencement of the contract and 31</w:t>
      </w:r>
      <w:r w:rsidRPr="00F84161">
        <w:rPr>
          <w:rFonts w:ascii="Arial" w:hAnsi="Arial" w:cs="Arial"/>
          <w:sz w:val="24"/>
          <w:szCs w:val="24"/>
          <w:vertAlign w:val="superscript"/>
        </w:rPr>
        <w:t>st</w:t>
      </w:r>
      <w:r w:rsidRPr="00F84161">
        <w:rPr>
          <w:rFonts w:ascii="Arial" w:hAnsi="Arial" w:cs="Arial"/>
          <w:sz w:val="24"/>
          <w:szCs w:val="24"/>
        </w:rPr>
        <w:t xml:space="preserve"> March 201</w:t>
      </w:r>
      <w:r w:rsidR="007D618D">
        <w:rPr>
          <w:rFonts w:ascii="Arial" w:hAnsi="Arial" w:cs="Arial"/>
          <w:sz w:val="24"/>
          <w:szCs w:val="24"/>
        </w:rPr>
        <w:t>7</w:t>
      </w:r>
      <w:r w:rsidRPr="00F84161">
        <w:rPr>
          <w:rFonts w:ascii="Arial" w:hAnsi="Arial" w:cs="Arial"/>
          <w:sz w:val="24"/>
          <w:szCs w:val="24"/>
        </w:rPr>
        <w:t xml:space="preserve">. </w:t>
      </w:r>
    </w:p>
    <w:p w:rsidR="00594930" w:rsidRPr="00F84161" w:rsidRDefault="00594930" w:rsidP="00942643">
      <w:pPr>
        <w:pStyle w:val="ListParagraph"/>
        <w:rPr>
          <w:rFonts w:ascii="Arial" w:hAnsi="Arial" w:cs="Arial"/>
          <w:b/>
          <w:color w:val="FF0000"/>
          <w:sz w:val="24"/>
          <w:szCs w:val="24"/>
        </w:rPr>
      </w:pPr>
      <w:r w:rsidRPr="00F84161">
        <w:rPr>
          <w:rFonts w:ascii="Arial" w:hAnsi="Arial" w:cs="Arial"/>
          <w:b/>
          <w:color w:val="FF0000"/>
          <w:sz w:val="24"/>
          <w:szCs w:val="24"/>
        </w:rPr>
        <w:t xml:space="preserve"> </w:t>
      </w:r>
    </w:p>
    <w:p w:rsidR="004E0B09" w:rsidRDefault="004E0B09" w:rsidP="00E3250C">
      <w:pPr>
        <w:rPr>
          <w:rFonts w:ascii="Arial" w:hAnsi="Arial" w:cs="Arial"/>
          <w:sz w:val="24"/>
          <w:szCs w:val="24"/>
        </w:rPr>
      </w:pPr>
      <w:r>
        <w:rPr>
          <w:rFonts w:ascii="Arial" w:hAnsi="Arial" w:cs="Arial"/>
          <w:b/>
          <w:sz w:val="24"/>
          <w:szCs w:val="24"/>
        </w:rPr>
        <w:t>Indicative Budget Available</w:t>
      </w:r>
    </w:p>
    <w:p w:rsidR="004E0B09"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 xml:space="preserve">A budget of </w:t>
      </w:r>
      <w:r w:rsidR="00D8478A">
        <w:rPr>
          <w:rFonts w:ascii="Arial" w:hAnsi="Arial" w:cs="Arial"/>
          <w:sz w:val="24"/>
          <w:szCs w:val="24"/>
        </w:rPr>
        <w:t xml:space="preserve">up to </w:t>
      </w:r>
      <w:r w:rsidRPr="00A96635">
        <w:rPr>
          <w:rFonts w:ascii="Arial" w:hAnsi="Arial" w:cs="Arial"/>
          <w:sz w:val="24"/>
          <w:szCs w:val="24"/>
        </w:rPr>
        <w:t>£</w:t>
      </w:r>
      <w:r w:rsidR="002056D0">
        <w:rPr>
          <w:rFonts w:ascii="Arial" w:hAnsi="Arial" w:cs="Arial"/>
          <w:sz w:val="24"/>
          <w:szCs w:val="24"/>
        </w:rPr>
        <w:t xml:space="preserve">30,000 </w:t>
      </w:r>
      <w:r w:rsidR="00D8478A">
        <w:rPr>
          <w:rFonts w:ascii="Arial" w:hAnsi="Arial" w:cs="Arial"/>
          <w:sz w:val="24"/>
          <w:szCs w:val="24"/>
        </w:rPr>
        <w:t xml:space="preserve">(ex VAT) </w:t>
      </w:r>
      <w:r w:rsidRPr="00A96635">
        <w:rPr>
          <w:rFonts w:ascii="Arial" w:hAnsi="Arial" w:cs="Arial"/>
          <w:sz w:val="24"/>
          <w:szCs w:val="24"/>
        </w:rPr>
        <w:t xml:space="preserve">has been </w:t>
      </w:r>
      <w:r w:rsidR="00866E70" w:rsidRPr="00A96635">
        <w:rPr>
          <w:rFonts w:ascii="Arial" w:hAnsi="Arial" w:cs="Arial"/>
          <w:sz w:val="24"/>
          <w:szCs w:val="24"/>
        </w:rPr>
        <w:t>ring-fenced</w:t>
      </w:r>
      <w:r w:rsidRPr="00A96635">
        <w:rPr>
          <w:rFonts w:ascii="Arial" w:hAnsi="Arial" w:cs="Arial"/>
          <w:sz w:val="24"/>
          <w:szCs w:val="24"/>
        </w:rPr>
        <w:t xml:space="preserve"> for the delivery of this </w:t>
      </w:r>
      <w:r w:rsidR="00A3540F">
        <w:rPr>
          <w:rFonts w:ascii="Arial" w:hAnsi="Arial" w:cs="Arial"/>
          <w:sz w:val="24"/>
          <w:szCs w:val="24"/>
        </w:rPr>
        <w:t>work</w:t>
      </w:r>
      <w:r w:rsidRPr="00A96635">
        <w:rPr>
          <w:rFonts w:ascii="Arial" w:hAnsi="Arial" w:cs="Arial"/>
          <w:sz w:val="24"/>
          <w:szCs w:val="24"/>
        </w:rPr>
        <w:t>.  Tenderers must clearly show the VAT element of their price.  This is a fixed price tender.</w:t>
      </w:r>
    </w:p>
    <w:p w:rsidR="00942643" w:rsidRDefault="00942643" w:rsidP="00942643">
      <w:pPr>
        <w:pStyle w:val="ListParagraph"/>
        <w:rPr>
          <w:rFonts w:ascii="Arial" w:hAnsi="Arial" w:cs="Arial"/>
          <w:sz w:val="24"/>
          <w:szCs w:val="24"/>
        </w:rPr>
      </w:pPr>
    </w:p>
    <w:p w:rsidR="004E0B09" w:rsidRPr="00A96635"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Should the successful tenderer fail to competently complete the required work as per the requirements and deadlines contained, PHE has the right to terminate the contract without liability for compensation or damages if a successful tenderer is unable to fulfil the contract.  PHE does not bind itself to accept the tender with the lowest stated total or any tender.</w:t>
      </w:r>
    </w:p>
    <w:p w:rsidR="004E0B09" w:rsidRPr="004E0B09" w:rsidRDefault="004E0B09" w:rsidP="00E3250C">
      <w:pPr>
        <w:rPr>
          <w:rFonts w:ascii="Arial" w:hAnsi="Arial" w:cs="Arial"/>
          <w:b/>
          <w:sz w:val="24"/>
          <w:szCs w:val="24"/>
        </w:rPr>
      </w:pPr>
      <w:r>
        <w:rPr>
          <w:rFonts w:ascii="Arial" w:hAnsi="Arial" w:cs="Arial"/>
          <w:b/>
          <w:sz w:val="24"/>
          <w:szCs w:val="24"/>
        </w:rPr>
        <w:t>Reporting Requirements</w:t>
      </w:r>
    </w:p>
    <w:p w:rsidR="004E0B09" w:rsidRPr="00A96635"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A successful tender contract will be with PHE.  A successful tenderer will be advised of the main point of contact within PHE</w:t>
      </w:r>
      <w:r w:rsidR="002B1093" w:rsidRPr="00A96635">
        <w:rPr>
          <w:rFonts w:ascii="Arial" w:hAnsi="Arial" w:cs="Arial"/>
          <w:sz w:val="24"/>
          <w:szCs w:val="24"/>
        </w:rPr>
        <w:t xml:space="preserve"> and </w:t>
      </w:r>
      <w:r w:rsidR="00DF58DD">
        <w:rPr>
          <w:rFonts w:ascii="Arial" w:hAnsi="Arial" w:cs="Arial"/>
          <w:sz w:val="24"/>
          <w:szCs w:val="24"/>
        </w:rPr>
        <w:t xml:space="preserve">the successful tenderer </w:t>
      </w:r>
      <w:r w:rsidR="002B1093" w:rsidRPr="00A96635">
        <w:rPr>
          <w:rFonts w:ascii="Arial" w:hAnsi="Arial" w:cs="Arial"/>
          <w:sz w:val="24"/>
          <w:szCs w:val="24"/>
        </w:rPr>
        <w:t xml:space="preserve">will also be required </w:t>
      </w:r>
      <w:r w:rsidR="00CD70DA">
        <w:rPr>
          <w:rFonts w:ascii="Arial" w:hAnsi="Arial" w:cs="Arial"/>
          <w:sz w:val="24"/>
          <w:szCs w:val="24"/>
        </w:rPr>
        <w:t>regularly update PHE on progress.</w:t>
      </w:r>
    </w:p>
    <w:p w:rsidR="002B1093" w:rsidRDefault="002B1093" w:rsidP="00E3250C">
      <w:pPr>
        <w:rPr>
          <w:rFonts w:ascii="Arial" w:hAnsi="Arial" w:cs="Arial"/>
          <w:sz w:val="24"/>
          <w:szCs w:val="24"/>
        </w:rPr>
      </w:pPr>
      <w:r>
        <w:rPr>
          <w:rFonts w:ascii="Arial" w:hAnsi="Arial" w:cs="Arial"/>
          <w:b/>
          <w:sz w:val="24"/>
          <w:szCs w:val="24"/>
        </w:rPr>
        <w:t>Monitoring and Evaluation</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 xml:space="preserve">The successful tenderer will be obliged to work with PHE and </w:t>
      </w:r>
      <w:r w:rsidR="00A96635" w:rsidRPr="00A96635">
        <w:rPr>
          <w:rFonts w:ascii="Arial" w:hAnsi="Arial" w:cs="Arial"/>
          <w:sz w:val="24"/>
          <w:szCs w:val="24"/>
        </w:rPr>
        <w:t>any other</w:t>
      </w:r>
      <w:r w:rsidRPr="00A96635">
        <w:rPr>
          <w:rFonts w:ascii="Arial" w:hAnsi="Arial" w:cs="Arial"/>
          <w:sz w:val="24"/>
          <w:szCs w:val="24"/>
        </w:rPr>
        <w:t xml:space="preserve"> relevant organisations identified</w:t>
      </w:r>
      <w:r w:rsidR="00A96635" w:rsidRPr="00A96635">
        <w:rPr>
          <w:rFonts w:ascii="Arial" w:hAnsi="Arial" w:cs="Arial"/>
          <w:sz w:val="24"/>
          <w:szCs w:val="24"/>
        </w:rPr>
        <w:t xml:space="preserve"> for the purposes of monitoring and evaluation of the assignment</w:t>
      </w:r>
      <w:r w:rsidRPr="00A96635">
        <w:rPr>
          <w:rFonts w:ascii="Arial" w:hAnsi="Arial" w:cs="Arial"/>
          <w:sz w:val="24"/>
          <w:szCs w:val="24"/>
        </w:rPr>
        <w:t>.</w:t>
      </w:r>
    </w:p>
    <w:p w:rsidR="002B1093" w:rsidRDefault="002B1093" w:rsidP="00E3250C">
      <w:pPr>
        <w:rPr>
          <w:rFonts w:ascii="Arial" w:hAnsi="Arial" w:cs="Arial"/>
          <w:sz w:val="24"/>
          <w:szCs w:val="24"/>
        </w:rPr>
      </w:pPr>
      <w:r>
        <w:rPr>
          <w:rFonts w:ascii="Arial" w:hAnsi="Arial" w:cs="Arial"/>
          <w:b/>
          <w:sz w:val="24"/>
          <w:szCs w:val="24"/>
        </w:rPr>
        <w:t>Publicity</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The successful tenderer will be obliged to comply with the information and publicity requirements of PH</w:t>
      </w:r>
      <w:r w:rsidR="00DF58DD">
        <w:rPr>
          <w:rFonts w:ascii="Arial" w:hAnsi="Arial" w:cs="Arial"/>
          <w:sz w:val="24"/>
          <w:szCs w:val="24"/>
        </w:rPr>
        <w:t>E</w:t>
      </w:r>
      <w:r w:rsidRPr="00A96635">
        <w:rPr>
          <w:rFonts w:ascii="Arial" w:hAnsi="Arial" w:cs="Arial"/>
          <w:sz w:val="24"/>
          <w:szCs w:val="24"/>
        </w:rPr>
        <w:t>.</w:t>
      </w:r>
    </w:p>
    <w:p w:rsidR="002B1093" w:rsidRDefault="002B1093" w:rsidP="00E3250C">
      <w:pPr>
        <w:rPr>
          <w:rFonts w:ascii="Arial" w:hAnsi="Arial" w:cs="Arial"/>
          <w:sz w:val="24"/>
          <w:szCs w:val="24"/>
        </w:rPr>
      </w:pPr>
      <w:r>
        <w:rPr>
          <w:rFonts w:ascii="Arial" w:hAnsi="Arial" w:cs="Arial"/>
          <w:b/>
          <w:sz w:val="24"/>
          <w:szCs w:val="24"/>
        </w:rPr>
        <w:t>Insurances</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A successful tenderer shall effect and maintain insurances necessary to cover their liabilities under this contract.  The successful tenderer is to indemnify PHE.</w:t>
      </w:r>
    </w:p>
    <w:p w:rsidR="00D24582" w:rsidRDefault="00D24582" w:rsidP="00E3250C">
      <w:pPr>
        <w:rPr>
          <w:rFonts w:ascii="Arial" w:hAnsi="Arial" w:cs="Arial"/>
          <w:b/>
          <w:sz w:val="24"/>
          <w:szCs w:val="24"/>
        </w:rPr>
      </w:pPr>
    </w:p>
    <w:p w:rsidR="00D24582" w:rsidRDefault="00D24582" w:rsidP="00E3250C">
      <w:pPr>
        <w:rPr>
          <w:rFonts w:ascii="Arial" w:hAnsi="Arial" w:cs="Arial"/>
          <w:b/>
          <w:sz w:val="24"/>
          <w:szCs w:val="24"/>
        </w:rPr>
      </w:pPr>
    </w:p>
    <w:p w:rsidR="002B1093" w:rsidRDefault="002B1093" w:rsidP="00E3250C">
      <w:pPr>
        <w:rPr>
          <w:rFonts w:ascii="Arial" w:hAnsi="Arial" w:cs="Arial"/>
          <w:sz w:val="24"/>
          <w:szCs w:val="24"/>
        </w:rPr>
      </w:pPr>
      <w:r>
        <w:rPr>
          <w:rFonts w:ascii="Arial" w:hAnsi="Arial" w:cs="Arial"/>
          <w:b/>
          <w:sz w:val="24"/>
          <w:szCs w:val="24"/>
        </w:rPr>
        <w:lastRenderedPageBreak/>
        <w:t>Submission of Tenders</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Tenderers are required to submit a detailed tender proposal in writing which will:</w:t>
      </w:r>
      <w:r w:rsidR="00703C1E">
        <w:rPr>
          <w:rFonts w:ascii="Arial" w:hAnsi="Arial" w:cs="Arial"/>
          <w:sz w:val="24"/>
          <w:szCs w:val="24"/>
        </w:rPr>
        <w:br/>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Demonstrate their understanding of the brief.</w:t>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Demonstrate that they have the capacity, competency and expertise to undertake this assignment.  A CV for each member of the team who will undertake this research must be included in the tender proposal.</w:t>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Outline in detail their proposed approach for undertaking this assignment, including a timescale for each element of the work.</w:t>
      </w:r>
    </w:p>
    <w:p w:rsidR="002B109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Provide a breakdown of costs for each element of work along with a final price.</w:t>
      </w:r>
    </w:p>
    <w:p w:rsidR="00D24582" w:rsidRDefault="00D24582" w:rsidP="00D24582">
      <w:pPr>
        <w:pStyle w:val="ListParagraph"/>
        <w:rPr>
          <w:rFonts w:ascii="Arial" w:hAnsi="Arial" w:cs="Arial"/>
          <w:sz w:val="24"/>
          <w:szCs w:val="24"/>
        </w:rPr>
      </w:pPr>
    </w:p>
    <w:p w:rsidR="002B109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 xml:space="preserve">Tenders are to be submitted through the e-bravo website, </w:t>
      </w:r>
      <w:hyperlink r:id="rId10" w:history="1">
        <w:r w:rsidRPr="00D73953">
          <w:rPr>
            <w:rStyle w:val="Hyperlink"/>
            <w:rFonts w:ascii="Arial" w:hAnsi="Arial" w:cs="Arial"/>
            <w:sz w:val="24"/>
            <w:szCs w:val="24"/>
          </w:rPr>
          <w:t>https://phe.bravosolution.co.uk/web/login.shtml</w:t>
        </w:r>
      </w:hyperlink>
      <w:r w:rsidRPr="00D73953">
        <w:rPr>
          <w:rFonts w:ascii="Arial" w:hAnsi="Arial" w:cs="Arial"/>
          <w:sz w:val="24"/>
          <w:szCs w:val="24"/>
        </w:rPr>
        <w:t>.</w:t>
      </w:r>
    </w:p>
    <w:p w:rsidR="00B6103A" w:rsidRDefault="00B6103A" w:rsidP="00B6103A">
      <w:pPr>
        <w:pStyle w:val="ListParagraph"/>
        <w:rPr>
          <w:rFonts w:ascii="Arial" w:hAnsi="Arial" w:cs="Arial"/>
          <w:sz w:val="24"/>
          <w:szCs w:val="24"/>
        </w:rPr>
      </w:pPr>
    </w:p>
    <w:p w:rsidR="002B1093" w:rsidRDefault="00B6103A" w:rsidP="00B207EA">
      <w:pPr>
        <w:pStyle w:val="ListParagraph"/>
        <w:numPr>
          <w:ilvl w:val="0"/>
          <w:numId w:val="14"/>
        </w:numPr>
        <w:rPr>
          <w:rFonts w:ascii="Arial" w:hAnsi="Arial" w:cs="Arial"/>
          <w:sz w:val="24"/>
          <w:szCs w:val="24"/>
        </w:rPr>
      </w:pPr>
      <w:r>
        <w:rPr>
          <w:rFonts w:ascii="Arial" w:hAnsi="Arial" w:cs="Arial"/>
          <w:sz w:val="24"/>
          <w:szCs w:val="24"/>
        </w:rPr>
        <w:t xml:space="preserve">Should PHE decide to </w:t>
      </w:r>
      <w:r w:rsidR="002B1093" w:rsidRPr="00D73953">
        <w:rPr>
          <w:rFonts w:ascii="Arial" w:hAnsi="Arial" w:cs="Arial"/>
          <w:sz w:val="24"/>
          <w:szCs w:val="24"/>
        </w:rPr>
        <w:t>hold interviews and/or presentations to assist in the selection of the successful tender</w:t>
      </w:r>
      <w:r>
        <w:rPr>
          <w:rFonts w:ascii="Arial" w:hAnsi="Arial" w:cs="Arial"/>
          <w:sz w:val="24"/>
          <w:szCs w:val="24"/>
        </w:rPr>
        <w:t xml:space="preserve">, this will be at </w:t>
      </w:r>
      <w:r w:rsidR="002B1093" w:rsidRPr="00D73953">
        <w:rPr>
          <w:rFonts w:ascii="Arial" w:hAnsi="Arial" w:cs="Arial"/>
          <w:sz w:val="24"/>
          <w:szCs w:val="24"/>
        </w:rPr>
        <w:t>no charge to PHE.</w:t>
      </w:r>
    </w:p>
    <w:p w:rsidR="00A809B3" w:rsidRPr="00A809B3" w:rsidRDefault="00A809B3" w:rsidP="00A809B3">
      <w:pPr>
        <w:pStyle w:val="ListParagraph"/>
        <w:rPr>
          <w:rFonts w:ascii="Arial" w:hAnsi="Arial" w:cs="Arial"/>
          <w:sz w:val="24"/>
          <w:szCs w:val="24"/>
        </w:rPr>
      </w:pPr>
    </w:p>
    <w:p w:rsidR="002B1093" w:rsidRPr="00D7395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 xml:space="preserve">Tenderers are required to keep tenders valid for acceptance for a period of </w:t>
      </w:r>
      <w:r w:rsidR="002056D0">
        <w:rPr>
          <w:rFonts w:ascii="Arial" w:hAnsi="Arial" w:cs="Arial"/>
          <w:sz w:val="24"/>
          <w:szCs w:val="24"/>
        </w:rPr>
        <w:t>60</w:t>
      </w:r>
      <w:r w:rsidR="002056D0" w:rsidRPr="00D73953">
        <w:rPr>
          <w:rFonts w:ascii="Arial" w:hAnsi="Arial" w:cs="Arial"/>
          <w:sz w:val="24"/>
          <w:szCs w:val="24"/>
        </w:rPr>
        <w:t xml:space="preserve"> </w:t>
      </w:r>
      <w:r w:rsidRPr="00D73953">
        <w:rPr>
          <w:rFonts w:ascii="Arial" w:hAnsi="Arial" w:cs="Arial"/>
          <w:sz w:val="24"/>
          <w:szCs w:val="24"/>
        </w:rPr>
        <w:t>days from the closure date of receipt of tender.  Any tenders received after the closure date will not be accepted for assessment.  PHE is not bound to accept the lowest or any tender.</w:t>
      </w:r>
    </w:p>
    <w:p w:rsidR="002B1093" w:rsidRDefault="002B1093" w:rsidP="00E3250C">
      <w:pPr>
        <w:rPr>
          <w:rFonts w:ascii="Arial" w:hAnsi="Arial" w:cs="Arial"/>
          <w:sz w:val="24"/>
          <w:szCs w:val="24"/>
        </w:rPr>
      </w:pPr>
    </w:p>
    <w:p w:rsidR="00CF70F0" w:rsidRDefault="00CF70F0" w:rsidP="00E3250C">
      <w:pPr>
        <w:rPr>
          <w:rFonts w:ascii="Arial" w:hAnsi="Arial" w:cs="Arial"/>
          <w:sz w:val="24"/>
          <w:szCs w:val="24"/>
        </w:rPr>
      </w:pPr>
    </w:p>
    <w:p w:rsidR="002B1093" w:rsidRDefault="002B1093" w:rsidP="00E3250C">
      <w:pPr>
        <w:rPr>
          <w:rFonts w:ascii="Arial" w:hAnsi="Arial" w:cs="Arial"/>
          <w:sz w:val="24"/>
          <w:szCs w:val="24"/>
        </w:rPr>
      </w:pPr>
      <w:r>
        <w:rPr>
          <w:rFonts w:ascii="Arial" w:hAnsi="Arial" w:cs="Arial"/>
          <w:b/>
          <w:sz w:val="24"/>
          <w:szCs w:val="24"/>
        </w:rPr>
        <w:t>Assessment of Tenders</w:t>
      </w:r>
    </w:p>
    <w:p w:rsidR="002B1093" w:rsidRPr="00D7395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Tenders will be assessed by an assessment panel and will be based on the following criteria:</w:t>
      </w:r>
    </w:p>
    <w:p w:rsidR="002B1093" w:rsidRDefault="002B1093" w:rsidP="00E3250C">
      <w:pPr>
        <w:rPr>
          <w:rFonts w:ascii="Arial" w:hAnsi="Arial" w:cs="Arial"/>
          <w:sz w:val="24"/>
          <w:szCs w:val="24"/>
        </w:rPr>
      </w:pPr>
    </w:p>
    <w:tbl>
      <w:tblPr>
        <w:tblStyle w:val="TableGrid"/>
        <w:tblW w:w="0" w:type="auto"/>
        <w:tblLook w:val="04A0" w:firstRow="1" w:lastRow="0" w:firstColumn="1" w:lastColumn="0" w:noHBand="0" w:noVBand="1"/>
      </w:tblPr>
      <w:tblGrid>
        <w:gridCol w:w="7479"/>
        <w:gridCol w:w="1763"/>
      </w:tblGrid>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Criteria</w:t>
            </w:r>
          </w:p>
        </w:tc>
        <w:tc>
          <w:tcPr>
            <w:tcW w:w="1763" w:type="dxa"/>
          </w:tcPr>
          <w:p w:rsidR="000B0106" w:rsidRPr="009D3E5A" w:rsidRDefault="009D3E5A" w:rsidP="00E3250C">
            <w:pPr>
              <w:rPr>
                <w:rFonts w:ascii="Arial" w:hAnsi="Arial" w:cs="Arial"/>
                <w:b/>
                <w:sz w:val="24"/>
                <w:szCs w:val="24"/>
              </w:rPr>
            </w:pPr>
            <w:r w:rsidRPr="009D3E5A">
              <w:rPr>
                <w:rFonts w:ascii="Arial" w:hAnsi="Arial" w:cs="Arial"/>
                <w:b/>
                <w:sz w:val="24"/>
                <w:szCs w:val="24"/>
              </w:rPr>
              <w:t>Max Score</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Understanding of the brief</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30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Tender price/value for money</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40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Evidence of capacity, competency and expertise of tendering organisation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80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Approach proposed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50</w:t>
            </w:r>
          </w:p>
        </w:tc>
      </w:tr>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Total Max Score</w:t>
            </w:r>
          </w:p>
        </w:tc>
        <w:tc>
          <w:tcPr>
            <w:tcW w:w="1763" w:type="dxa"/>
          </w:tcPr>
          <w:p w:rsidR="000B0106" w:rsidRPr="009D3E5A" w:rsidRDefault="009D3E5A" w:rsidP="009D3E5A">
            <w:pPr>
              <w:jc w:val="right"/>
              <w:rPr>
                <w:rFonts w:ascii="Arial" w:hAnsi="Arial" w:cs="Arial"/>
                <w:b/>
                <w:sz w:val="24"/>
                <w:szCs w:val="24"/>
              </w:rPr>
            </w:pPr>
            <w:r w:rsidRPr="009D3E5A">
              <w:rPr>
                <w:rFonts w:ascii="Arial" w:hAnsi="Arial" w:cs="Arial"/>
                <w:b/>
                <w:sz w:val="24"/>
                <w:szCs w:val="24"/>
              </w:rPr>
              <w:t>200</w:t>
            </w:r>
          </w:p>
        </w:tc>
      </w:tr>
    </w:tbl>
    <w:p w:rsidR="002B1093" w:rsidRDefault="002B1093" w:rsidP="00E3250C">
      <w:pPr>
        <w:rPr>
          <w:rFonts w:ascii="Arial" w:hAnsi="Arial" w:cs="Arial"/>
          <w:sz w:val="24"/>
          <w:szCs w:val="24"/>
        </w:rPr>
      </w:pPr>
    </w:p>
    <w:p w:rsidR="00484245"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lastRenderedPageBreak/>
        <w:t>Prices quoted are to be in pounds sterling, inclusive of all expenses and VAT.  Tenderers should quote for all costs associated with the delivery of this assignment.  Tenderers are advised that all administrative work associated with the delivery of this assignment will be the responsibility of the successful tenderer.</w:t>
      </w:r>
    </w:p>
    <w:p w:rsidR="000A24D7" w:rsidRPr="000A24D7" w:rsidRDefault="000A24D7" w:rsidP="000A24D7">
      <w:pPr>
        <w:rPr>
          <w:rFonts w:ascii="Arial" w:hAnsi="Arial" w:cs="Arial"/>
          <w:sz w:val="24"/>
          <w:szCs w:val="24"/>
        </w:rPr>
      </w:pPr>
    </w:p>
    <w:p w:rsidR="00FE00A2"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t>The recruitment of participants to participate in this assignment will be the responsibility of the successful tenderer.</w:t>
      </w:r>
    </w:p>
    <w:p w:rsidR="000A24D7" w:rsidRPr="000A24D7" w:rsidRDefault="000A24D7" w:rsidP="000A24D7">
      <w:pPr>
        <w:rPr>
          <w:rFonts w:ascii="Arial" w:hAnsi="Arial" w:cs="Arial"/>
          <w:sz w:val="24"/>
          <w:szCs w:val="24"/>
        </w:rPr>
      </w:pPr>
    </w:p>
    <w:p w:rsidR="00FE00A2"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t>Any reports generated as part of this programme will become the property of PHE who will be free to copy it at their discretion.</w:t>
      </w:r>
    </w:p>
    <w:p w:rsidR="000A24D7" w:rsidRPr="000A24D7" w:rsidRDefault="000A24D7" w:rsidP="000A24D7">
      <w:pPr>
        <w:rPr>
          <w:rFonts w:ascii="Arial" w:hAnsi="Arial" w:cs="Arial"/>
          <w:sz w:val="24"/>
          <w:szCs w:val="24"/>
        </w:rPr>
      </w:pPr>
    </w:p>
    <w:p w:rsidR="000A0996" w:rsidRDefault="000A0996" w:rsidP="00B207EA">
      <w:pPr>
        <w:pStyle w:val="ListParagraph"/>
        <w:numPr>
          <w:ilvl w:val="0"/>
          <w:numId w:val="14"/>
        </w:numPr>
        <w:rPr>
          <w:rFonts w:ascii="Arial" w:hAnsi="Arial" w:cs="Arial"/>
          <w:sz w:val="24"/>
          <w:szCs w:val="24"/>
        </w:rPr>
      </w:pPr>
      <w:r w:rsidRPr="00D73953">
        <w:rPr>
          <w:rFonts w:ascii="Arial" w:hAnsi="Arial" w:cs="Arial"/>
          <w:sz w:val="24"/>
          <w:szCs w:val="24"/>
        </w:rPr>
        <w:t xml:space="preserve">PHE undertakes to use its best endeavours to hold confidential any information provided in response to this invitation to tender, subject to PHE’s obligations under law.  Tenderers are advised, however, under the terms of the Freedom of Information Act </w:t>
      </w:r>
      <w:r w:rsidR="008E33B2" w:rsidRPr="00D73953">
        <w:rPr>
          <w:rFonts w:ascii="Arial" w:hAnsi="Arial" w:cs="Arial"/>
          <w:sz w:val="24"/>
          <w:szCs w:val="24"/>
        </w:rPr>
        <w:t>2000, PHE may be required to disclose details pertaining to this assignment, including details of contractual arrangements and working documentation of the project.</w:t>
      </w:r>
    </w:p>
    <w:p w:rsidR="000A24D7" w:rsidRPr="000A24D7" w:rsidRDefault="000A24D7" w:rsidP="000A24D7">
      <w:pPr>
        <w:rPr>
          <w:rFonts w:ascii="Arial" w:hAnsi="Arial" w:cs="Arial"/>
          <w:sz w:val="24"/>
          <w:szCs w:val="24"/>
        </w:rPr>
      </w:pPr>
    </w:p>
    <w:p w:rsidR="008E33B2" w:rsidRPr="00D73953" w:rsidRDefault="008E33B2" w:rsidP="00B207EA">
      <w:pPr>
        <w:pStyle w:val="ListParagraph"/>
        <w:numPr>
          <w:ilvl w:val="0"/>
          <w:numId w:val="14"/>
        </w:numPr>
        <w:rPr>
          <w:rFonts w:ascii="Arial" w:hAnsi="Arial" w:cs="Arial"/>
          <w:sz w:val="24"/>
          <w:szCs w:val="24"/>
        </w:rPr>
      </w:pPr>
      <w:r w:rsidRPr="00D73953">
        <w:rPr>
          <w:rFonts w:ascii="Arial" w:hAnsi="Arial" w:cs="Arial"/>
          <w:sz w:val="24"/>
          <w:szCs w:val="24"/>
        </w:rPr>
        <w:t>This is not an exhaustive list and tenderers should use their own knowledge to research and make use of relevant material.</w:t>
      </w:r>
    </w:p>
    <w:p w:rsidR="004E0B09" w:rsidRPr="00FA77DC" w:rsidRDefault="004E0B09" w:rsidP="00E3250C">
      <w:pPr>
        <w:rPr>
          <w:rFonts w:ascii="Arial" w:hAnsi="Arial" w:cs="Arial"/>
          <w:sz w:val="24"/>
          <w:szCs w:val="24"/>
        </w:rPr>
      </w:pPr>
    </w:p>
    <w:p w:rsidR="002C5C26" w:rsidRPr="00FA77DC" w:rsidRDefault="00D24582" w:rsidP="00D8513C">
      <w:pPr>
        <w:jc w:val="right"/>
        <w:rPr>
          <w:rFonts w:ascii="Arial" w:hAnsi="Arial" w:cs="Arial"/>
          <w:sz w:val="24"/>
          <w:szCs w:val="24"/>
        </w:rPr>
      </w:pPr>
      <w:r>
        <w:rPr>
          <w:rFonts w:ascii="Arial" w:hAnsi="Arial" w:cs="Arial"/>
          <w:sz w:val="24"/>
          <w:szCs w:val="24"/>
        </w:rPr>
        <w:t>8</w:t>
      </w:r>
      <w:r w:rsidRPr="00D24582">
        <w:rPr>
          <w:rFonts w:ascii="Arial" w:hAnsi="Arial" w:cs="Arial"/>
          <w:sz w:val="24"/>
          <w:szCs w:val="24"/>
          <w:vertAlign w:val="superscript"/>
        </w:rPr>
        <w:t>th</w:t>
      </w:r>
      <w:r>
        <w:rPr>
          <w:rFonts w:ascii="Arial" w:hAnsi="Arial" w:cs="Arial"/>
          <w:sz w:val="24"/>
          <w:szCs w:val="24"/>
        </w:rPr>
        <w:t xml:space="preserve"> July 2016</w:t>
      </w:r>
      <w:bookmarkStart w:id="0" w:name="_GoBack"/>
      <w:bookmarkEnd w:id="0"/>
    </w:p>
    <w:p w:rsidR="00CF70F0" w:rsidRDefault="00721558" w:rsidP="00D8513C">
      <w:pPr>
        <w:jc w:val="right"/>
        <w:rPr>
          <w:rFonts w:ascii="Arial" w:hAnsi="Arial" w:cs="Arial"/>
          <w:sz w:val="24"/>
          <w:szCs w:val="24"/>
        </w:rPr>
      </w:pPr>
      <w:r>
        <w:rPr>
          <w:rFonts w:ascii="Arial" w:hAnsi="Arial" w:cs="Arial"/>
          <w:b/>
          <w:sz w:val="24"/>
          <w:szCs w:val="24"/>
        </w:rPr>
        <w:t>John Morris</w:t>
      </w:r>
      <w:r w:rsidR="00D8513C" w:rsidRPr="00A809B3">
        <w:rPr>
          <w:rFonts w:ascii="Arial" w:hAnsi="Arial" w:cs="Arial"/>
          <w:b/>
          <w:sz w:val="24"/>
          <w:szCs w:val="24"/>
        </w:rPr>
        <w:br/>
      </w:r>
      <w:r w:rsidR="00A3540F">
        <w:rPr>
          <w:rFonts w:ascii="Arial" w:hAnsi="Arial" w:cs="Arial"/>
          <w:b/>
          <w:sz w:val="24"/>
          <w:szCs w:val="24"/>
        </w:rPr>
        <w:t>National Lead, Water Fluoridation</w:t>
      </w:r>
      <w:r w:rsidR="00D8513C" w:rsidRPr="00A809B3">
        <w:rPr>
          <w:rFonts w:ascii="Arial" w:hAnsi="Arial" w:cs="Arial"/>
          <w:b/>
          <w:sz w:val="24"/>
          <w:szCs w:val="24"/>
        </w:rPr>
        <w:t>,</w:t>
      </w:r>
      <w:r w:rsidR="00D8513C" w:rsidRPr="00FA77DC">
        <w:rPr>
          <w:rFonts w:ascii="Arial" w:hAnsi="Arial" w:cs="Arial"/>
          <w:sz w:val="24"/>
          <w:szCs w:val="24"/>
        </w:rPr>
        <w:t xml:space="preserve"> </w:t>
      </w:r>
    </w:p>
    <w:p w:rsidR="00D8513C" w:rsidRPr="00FA77DC" w:rsidRDefault="00D8513C" w:rsidP="00D8513C">
      <w:pPr>
        <w:jc w:val="right"/>
        <w:rPr>
          <w:rFonts w:ascii="Arial" w:hAnsi="Arial" w:cs="Arial"/>
          <w:sz w:val="24"/>
          <w:szCs w:val="24"/>
        </w:rPr>
      </w:pPr>
      <w:r w:rsidRPr="00FA77DC">
        <w:rPr>
          <w:rFonts w:ascii="Arial" w:hAnsi="Arial" w:cs="Arial"/>
          <w:sz w:val="24"/>
          <w:szCs w:val="24"/>
        </w:rPr>
        <w:t>Public Health England</w:t>
      </w:r>
    </w:p>
    <w:sectPr w:rsidR="00D8513C" w:rsidRPr="00FA77DC" w:rsidSect="004E2B5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D1" w:rsidRDefault="007D0DD1" w:rsidP="005162E5">
      <w:pPr>
        <w:spacing w:after="0" w:line="240" w:lineRule="auto"/>
      </w:pPr>
      <w:r>
        <w:separator/>
      </w:r>
    </w:p>
    <w:p w:rsidR="007D0DD1" w:rsidRDefault="007D0DD1"/>
  </w:endnote>
  <w:endnote w:type="continuationSeparator" w:id="0">
    <w:p w:rsidR="007D0DD1" w:rsidRDefault="007D0DD1" w:rsidP="005162E5">
      <w:pPr>
        <w:spacing w:after="0" w:line="240" w:lineRule="auto"/>
      </w:pPr>
      <w:r>
        <w:continuationSeparator/>
      </w:r>
    </w:p>
    <w:p w:rsidR="007D0DD1" w:rsidRDefault="007D0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682907"/>
      <w:docPartObj>
        <w:docPartGallery w:val="Page Numbers (Bottom of Page)"/>
        <w:docPartUnique/>
      </w:docPartObj>
    </w:sdtPr>
    <w:sdtEndPr>
      <w:rPr>
        <w:noProof/>
      </w:rPr>
    </w:sdtEndPr>
    <w:sdtContent>
      <w:p w:rsidR="00A9544A" w:rsidRDefault="00A1603D">
        <w:pPr>
          <w:pStyle w:val="Footer"/>
          <w:jc w:val="center"/>
        </w:pPr>
        <w:r>
          <w:fldChar w:fldCharType="begin"/>
        </w:r>
        <w:r w:rsidR="00A9544A">
          <w:instrText xml:space="preserve"> PAGE   \* MERGEFORMAT </w:instrText>
        </w:r>
        <w:r>
          <w:fldChar w:fldCharType="separate"/>
        </w:r>
        <w:r w:rsidR="00D24582">
          <w:rPr>
            <w:noProof/>
          </w:rPr>
          <w:t>4</w:t>
        </w:r>
        <w:r>
          <w:rPr>
            <w:noProof/>
          </w:rPr>
          <w:fldChar w:fldCharType="end"/>
        </w:r>
      </w:p>
    </w:sdtContent>
  </w:sdt>
  <w:p w:rsidR="00483AB2" w:rsidRPr="00483AB2" w:rsidRDefault="00862723">
    <w:pPr>
      <w:pStyle w:val="Footer"/>
      <w:rPr>
        <w:rFonts w:ascii="Arial" w:hAnsi="Arial" w:cs="Arial"/>
        <w:sz w:val="20"/>
        <w:szCs w:val="20"/>
      </w:rPr>
    </w:pPr>
    <w:r>
      <w:rPr>
        <w:rFonts w:ascii="Arial" w:hAnsi="Arial" w:cs="Arial"/>
        <w:sz w:val="20"/>
        <w:szCs w:val="20"/>
      </w:rPr>
      <w:t>Public Health England, ver</w:t>
    </w:r>
    <w:r w:rsidR="007B4A70">
      <w:rPr>
        <w:rFonts w:ascii="Arial" w:hAnsi="Arial" w:cs="Arial"/>
        <w:sz w:val="20"/>
        <w:szCs w:val="20"/>
      </w:rPr>
      <w:t>.</w:t>
    </w:r>
    <w:r>
      <w:rPr>
        <w:rFonts w:ascii="Arial" w:hAnsi="Arial" w:cs="Arial"/>
        <w:sz w:val="20"/>
        <w:szCs w:val="20"/>
      </w:rPr>
      <w:t xml:space="preserve"> </w:t>
    </w:r>
    <w:r w:rsidR="00D3795A">
      <w:rPr>
        <w:rFonts w:ascii="Arial" w:hAnsi="Arial" w:cs="Arial"/>
        <w:sz w:val="20"/>
        <w:szCs w:val="20"/>
      </w:rPr>
      <w:t>FINAL</w:t>
    </w:r>
  </w:p>
  <w:p w:rsidR="00FA0085" w:rsidRDefault="00FA00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D1" w:rsidRDefault="007D0DD1" w:rsidP="005162E5">
      <w:pPr>
        <w:spacing w:after="0" w:line="240" w:lineRule="auto"/>
      </w:pPr>
      <w:r>
        <w:separator/>
      </w:r>
    </w:p>
    <w:p w:rsidR="007D0DD1" w:rsidRDefault="007D0DD1"/>
  </w:footnote>
  <w:footnote w:type="continuationSeparator" w:id="0">
    <w:p w:rsidR="007D0DD1" w:rsidRDefault="007D0DD1" w:rsidP="005162E5">
      <w:pPr>
        <w:spacing w:after="0" w:line="240" w:lineRule="auto"/>
      </w:pPr>
      <w:r>
        <w:continuationSeparator/>
      </w:r>
    </w:p>
    <w:p w:rsidR="007D0DD1" w:rsidRDefault="007D0D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E45"/>
    <w:multiLevelType w:val="hybridMultilevel"/>
    <w:tmpl w:val="06B6CDF2"/>
    <w:lvl w:ilvl="0" w:tplc="32544D9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2F269A"/>
    <w:multiLevelType w:val="hybridMultilevel"/>
    <w:tmpl w:val="4DAA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D51C1"/>
    <w:multiLevelType w:val="hybridMultilevel"/>
    <w:tmpl w:val="1E40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87794"/>
    <w:multiLevelType w:val="hybridMultilevel"/>
    <w:tmpl w:val="726AC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8C10C0"/>
    <w:multiLevelType w:val="multilevel"/>
    <w:tmpl w:val="98A0A4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4C36338"/>
    <w:multiLevelType w:val="hybridMultilevel"/>
    <w:tmpl w:val="4EFA5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B34937"/>
    <w:multiLevelType w:val="hybridMultilevel"/>
    <w:tmpl w:val="1EE82524"/>
    <w:lvl w:ilvl="0" w:tplc="7BDC042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9F4FA8"/>
    <w:multiLevelType w:val="hybridMultilevel"/>
    <w:tmpl w:val="3E0C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129D8"/>
    <w:multiLevelType w:val="hybridMultilevel"/>
    <w:tmpl w:val="1A3601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035A50"/>
    <w:multiLevelType w:val="hybridMultilevel"/>
    <w:tmpl w:val="019AAFAE"/>
    <w:lvl w:ilvl="0" w:tplc="77789B1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5144F9"/>
    <w:multiLevelType w:val="hybridMultilevel"/>
    <w:tmpl w:val="9312B2BE"/>
    <w:lvl w:ilvl="0" w:tplc="FC18CAE4">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A44325"/>
    <w:multiLevelType w:val="hybridMultilevel"/>
    <w:tmpl w:val="26C6E2F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93516B0"/>
    <w:multiLevelType w:val="hybridMultilevel"/>
    <w:tmpl w:val="46083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3F40D5"/>
    <w:multiLevelType w:val="hybridMultilevel"/>
    <w:tmpl w:val="DBB67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C434E36"/>
    <w:multiLevelType w:val="hybridMultilevel"/>
    <w:tmpl w:val="5402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203AD8"/>
    <w:multiLevelType w:val="hybridMultilevel"/>
    <w:tmpl w:val="7EB8DF02"/>
    <w:lvl w:ilvl="0" w:tplc="05CCBC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653C04"/>
    <w:multiLevelType w:val="hybridMultilevel"/>
    <w:tmpl w:val="38B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CA13C4"/>
    <w:multiLevelType w:val="hybridMultilevel"/>
    <w:tmpl w:val="129C5C44"/>
    <w:lvl w:ilvl="0" w:tplc="ED102CB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28224C"/>
    <w:multiLevelType w:val="hybridMultilevel"/>
    <w:tmpl w:val="AE1A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BA1346"/>
    <w:multiLevelType w:val="hybridMultilevel"/>
    <w:tmpl w:val="13CCF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9F3BF0"/>
    <w:multiLevelType w:val="hybridMultilevel"/>
    <w:tmpl w:val="8DFC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9E6DEA"/>
    <w:multiLevelType w:val="hybridMultilevel"/>
    <w:tmpl w:val="D78E1D4A"/>
    <w:lvl w:ilvl="0" w:tplc="56D455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AF6233"/>
    <w:multiLevelType w:val="hybridMultilevel"/>
    <w:tmpl w:val="0E5C4A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7124BF7"/>
    <w:multiLevelType w:val="hybridMultilevel"/>
    <w:tmpl w:val="F110A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F27F85"/>
    <w:multiLevelType w:val="hybridMultilevel"/>
    <w:tmpl w:val="C746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6539C9"/>
    <w:multiLevelType w:val="hybridMultilevel"/>
    <w:tmpl w:val="1DFA8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577FD5"/>
    <w:multiLevelType w:val="hybridMultilevel"/>
    <w:tmpl w:val="DE8C3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BA6279"/>
    <w:multiLevelType w:val="hybridMultilevel"/>
    <w:tmpl w:val="F9560972"/>
    <w:lvl w:ilvl="0" w:tplc="98B6FCD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DB681D"/>
    <w:multiLevelType w:val="hybridMultilevel"/>
    <w:tmpl w:val="F202B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7B3E7A"/>
    <w:multiLevelType w:val="hybridMultilevel"/>
    <w:tmpl w:val="153E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140D66"/>
    <w:multiLevelType w:val="hybridMultilevel"/>
    <w:tmpl w:val="4878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3232BE"/>
    <w:multiLevelType w:val="hybridMultilevel"/>
    <w:tmpl w:val="D4344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3421D56"/>
    <w:multiLevelType w:val="hybridMultilevel"/>
    <w:tmpl w:val="65226704"/>
    <w:lvl w:ilvl="0" w:tplc="A88A3C6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6959B1"/>
    <w:multiLevelType w:val="hybridMultilevel"/>
    <w:tmpl w:val="60E0F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A0501AE"/>
    <w:multiLevelType w:val="hybridMultilevel"/>
    <w:tmpl w:val="1DDC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1257D6"/>
    <w:multiLevelType w:val="hybridMultilevel"/>
    <w:tmpl w:val="FAFAF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4A22DD"/>
    <w:multiLevelType w:val="hybridMultilevel"/>
    <w:tmpl w:val="75385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CAE2615"/>
    <w:multiLevelType w:val="hybridMultilevel"/>
    <w:tmpl w:val="42C619D4"/>
    <w:lvl w:ilvl="0" w:tplc="01D82E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646D8B"/>
    <w:multiLevelType w:val="hybridMultilevel"/>
    <w:tmpl w:val="68064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8A6B65"/>
    <w:multiLevelType w:val="hybridMultilevel"/>
    <w:tmpl w:val="ADCE2236"/>
    <w:lvl w:ilvl="0" w:tplc="4BA2EE6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024999"/>
    <w:multiLevelType w:val="hybridMultilevel"/>
    <w:tmpl w:val="5A72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602966"/>
    <w:multiLevelType w:val="multilevel"/>
    <w:tmpl w:val="B5F2AB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2987E57"/>
    <w:multiLevelType w:val="hybridMultilevel"/>
    <w:tmpl w:val="452275AC"/>
    <w:lvl w:ilvl="0" w:tplc="8FBA571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A8738B"/>
    <w:multiLevelType w:val="hybridMultilevel"/>
    <w:tmpl w:val="CF00B088"/>
    <w:lvl w:ilvl="0" w:tplc="C2B8C8E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A9072F"/>
    <w:multiLevelType w:val="hybridMultilevel"/>
    <w:tmpl w:val="A934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4"/>
  </w:num>
  <w:num w:numId="5">
    <w:abstractNumId w:val="24"/>
  </w:num>
  <w:num w:numId="6">
    <w:abstractNumId w:val="44"/>
  </w:num>
  <w:num w:numId="7">
    <w:abstractNumId w:val="14"/>
  </w:num>
  <w:num w:numId="8">
    <w:abstractNumId w:val="41"/>
  </w:num>
  <w:num w:numId="9">
    <w:abstractNumId w:val="40"/>
  </w:num>
  <w:num w:numId="10">
    <w:abstractNumId w:val="37"/>
  </w:num>
  <w:num w:numId="11">
    <w:abstractNumId w:val="20"/>
  </w:num>
  <w:num w:numId="12">
    <w:abstractNumId w:val="4"/>
  </w:num>
  <w:num w:numId="13">
    <w:abstractNumId w:val="18"/>
  </w:num>
  <w:num w:numId="14">
    <w:abstractNumId w:val="35"/>
  </w:num>
  <w:num w:numId="15">
    <w:abstractNumId w:val="36"/>
  </w:num>
  <w:num w:numId="16">
    <w:abstractNumId w:val="21"/>
  </w:num>
  <w:num w:numId="17">
    <w:abstractNumId w:val="26"/>
  </w:num>
  <w:num w:numId="18">
    <w:abstractNumId w:val="6"/>
  </w:num>
  <w:num w:numId="19">
    <w:abstractNumId w:val="31"/>
  </w:num>
  <w:num w:numId="20">
    <w:abstractNumId w:val="19"/>
  </w:num>
  <w:num w:numId="21">
    <w:abstractNumId w:val="15"/>
  </w:num>
  <w:num w:numId="22">
    <w:abstractNumId w:val="33"/>
  </w:num>
  <w:num w:numId="23">
    <w:abstractNumId w:val="27"/>
  </w:num>
  <w:num w:numId="24">
    <w:abstractNumId w:val="23"/>
  </w:num>
  <w:num w:numId="25">
    <w:abstractNumId w:val="17"/>
  </w:num>
  <w:num w:numId="26">
    <w:abstractNumId w:val="38"/>
  </w:num>
  <w:num w:numId="27">
    <w:abstractNumId w:val="9"/>
  </w:num>
  <w:num w:numId="28">
    <w:abstractNumId w:val="3"/>
  </w:num>
  <w:num w:numId="29">
    <w:abstractNumId w:val="42"/>
  </w:num>
  <w:num w:numId="30">
    <w:abstractNumId w:val="16"/>
  </w:num>
  <w:num w:numId="31">
    <w:abstractNumId w:val="43"/>
  </w:num>
  <w:num w:numId="32">
    <w:abstractNumId w:val="28"/>
  </w:num>
  <w:num w:numId="33">
    <w:abstractNumId w:val="39"/>
  </w:num>
  <w:num w:numId="34">
    <w:abstractNumId w:val="30"/>
  </w:num>
  <w:num w:numId="35">
    <w:abstractNumId w:val="5"/>
  </w:num>
  <w:num w:numId="36">
    <w:abstractNumId w:val="0"/>
  </w:num>
  <w:num w:numId="37">
    <w:abstractNumId w:val="12"/>
  </w:num>
  <w:num w:numId="38">
    <w:abstractNumId w:val="32"/>
  </w:num>
  <w:num w:numId="39">
    <w:abstractNumId w:val="25"/>
  </w:num>
  <w:num w:numId="40">
    <w:abstractNumId w:val="10"/>
  </w:num>
  <w:num w:numId="41">
    <w:abstractNumId w:val="8"/>
  </w:num>
  <w:num w:numId="42">
    <w:abstractNumId w:val="11"/>
  </w:num>
  <w:num w:numId="43">
    <w:abstractNumId w:val="13"/>
  </w:num>
  <w:num w:numId="44">
    <w:abstractNumId w:val="2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91"/>
    <w:rsid w:val="000043CF"/>
    <w:rsid w:val="00015DB2"/>
    <w:rsid w:val="000216D1"/>
    <w:rsid w:val="00034475"/>
    <w:rsid w:val="00046AAB"/>
    <w:rsid w:val="000529BD"/>
    <w:rsid w:val="0007206B"/>
    <w:rsid w:val="00073380"/>
    <w:rsid w:val="00094034"/>
    <w:rsid w:val="000A0996"/>
    <w:rsid w:val="000A24D7"/>
    <w:rsid w:val="000A4FE4"/>
    <w:rsid w:val="000B0106"/>
    <w:rsid w:val="000B177B"/>
    <w:rsid w:val="000B4183"/>
    <w:rsid w:val="000C217E"/>
    <w:rsid w:val="000C3727"/>
    <w:rsid w:val="000D7F50"/>
    <w:rsid w:val="000F5653"/>
    <w:rsid w:val="001259FE"/>
    <w:rsid w:val="001339AC"/>
    <w:rsid w:val="00142709"/>
    <w:rsid w:val="0015681D"/>
    <w:rsid w:val="001842F4"/>
    <w:rsid w:val="0019008B"/>
    <w:rsid w:val="00195976"/>
    <w:rsid w:val="001C0AB3"/>
    <w:rsid w:val="001F5EBB"/>
    <w:rsid w:val="002010C5"/>
    <w:rsid w:val="002056D0"/>
    <w:rsid w:val="0022496B"/>
    <w:rsid w:val="00242002"/>
    <w:rsid w:val="002A7657"/>
    <w:rsid w:val="002B1093"/>
    <w:rsid w:val="002C5C26"/>
    <w:rsid w:val="002D2C23"/>
    <w:rsid w:val="002F054B"/>
    <w:rsid w:val="00310493"/>
    <w:rsid w:val="00324B46"/>
    <w:rsid w:val="00324E8A"/>
    <w:rsid w:val="00326F91"/>
    <w:rsid w:val="003273A0"/>
    <w:rsid w:val="003410F1"/>
    <w:rsid w:val="00353DC7"/>
    <w:rsid w:val="00365745"/>
    <w:rsid w:val="00367C7B"/>
    <w:rsid w:val="003E6EE5"/>
    <w:rsid w:val="003F6C0A"/>
    <w:rsid w:val="003F7DB9"/>
    <w:rsid w:val="00405610"/>
    <w:rsid w:val="004177B2"/>
    <w:rsid w:val="0042158F"/>
    <w:rsid w:val="004258DF"/>
    <w:rsid w:val="00443EB8"/>
    <w:rsid w:val="00464FBA"/>
    <w:rsid w:val="00465BF6"/>
    <w:rsid w:val="0047158E"/>
    <w:rsid w:val="00475E02"/>
    <w:rsid w:val="00483AB2"/>
    <w:rsid w:val="00484245"/>
    <w:rsid w:val="00485C56"/>
    <w:rsid w:val="00487369"/>
    <w:rsid w:val="00496B6B"/>
    <w:rsid w:val="00497209"/>
    <w:rsid w:val="004D1013"/>
    <w:rsid w:val="004E0B09"/>
    <w:rsid w:val="004E2B5B"/>
    <w:rsid w:val="004E40C7"/>
    <w:rsid w:val="005162E5"/>
    <w:rsid w:val="005227C3"/>
    <w:rsid w:val="00565126"/>
    <w:rsid w:val="005829A9"/>
    <w:rsid w:val="00587008"/>
    <w:rsid w:val="00594930"/>
    <w:rsid w:val="005D3F3C"/>
    <w:rsid w:val="005F12DB"/>
    <w:rsid w:val="005F6070"/>
    <w:rsid w:val="00601FF7"/>
    <w:rsid w:val="00604C67"/>
    <w:rsid w:val="00691371"/>
    <w:rsid w:val="006A4CAB"/>
    <w:rsid w:val="00703C1E"/>
    <w:rsid w:val="00714441"/>
    <w:rsid w:val="00721558"/>
    <w:rsid w:val="0073081C"/>
    <w:rsid w:val="00733F35"/>
    <w:rsid w:val="007351AF"/>
    <w:rsid w:val="0075594E"/>
    <w:rsid w:val="00763FD7"/>
    <w:rsid w:val="00764481"/>
    <w:rsid w:val="0078716A"/>
    <w:rsid w:val="007B4A70"/>
    <w:rsid w:val="007B5AE2"/>
    <w:rsid w:val="007C080B"/>
    <w:rsid w:val="007C688B"/>
    <w:rsid w:val="007D0DD1"/>
    <w:rsid w:val="007D618D"/>
    <w:rsid w:val="007E523A"/>
    <w:rsid w:val="007E5FBE"/>
    <w:rsid w:val="00802251"/>
    <w:rsid w:val="00803E10"/>
    <w:rsid w:val="00804FAF"/>
    <w:rsid w:val="00815BB3"/>
    <w:rsid w:val="00857189"/>
    <w:rsid w:val="00862723"/>
    <w:rsid w:val="00866E70"/>
    <w:rsid w:val="008967D1"/>
    <w:rsid w:val="008D279F"/>
    <w:rsid w:val="008E33B2"/>
    <w:rsid w:val="009032D3"/>
    <w:rsid w:val="00906301"/>
    <w:rsid w:val="009165E7"/>
    <w:rsid w:val="009334C5"/>
    <w:rsid w:val="00935569"/>
    <w:rsid w:val="00937AA2"/>
    <w:rsid w:val="009411FB"/>
    <w:rsid w:val="00942643"/>
    <w:rsid w:val="009608E9"/>
    <w:rsid w:val="009616D4"/>
    <w:rsid w:val="009D3E5A"/>
    <w:rsid w:val="00A043EC"/>
    <w:rsid w:val="00A1603D"/>
    <w:rsid w:val="00A31EB3"/>
    <w:rsid w:val="00A3540F"/>
    <w:rsid w:val="00A54EEB"/>
    <w:rsid w:val="00A77C6D"/>
    <w:rsid w:val="00A809B3"/>
    <w:rsid w:val="00A91A41"/>
    <w:rsid w:val="00A9544A"/>
    <w:rsid w:val="00A96635"/>
    <w:rsid w:val="00A9781C"/>
    <w:rsid w:val="00AA348C"/>
    <w:rsid w:val="00AB4458"/>
    <w:rsid w:val="00AE75CF"/>
    <w:rsid w:val="00B01833"/>
    <w:rsid w:val="00B05E89"/>
    <w:rsid w:val="00B207EA"/>
    <w:rsid w:val="00B244F2"/>
    <w:rsid w:val="00B32BF0"/>
    <w:rsid w:val="00B34B86"/>
    <w:rsid w:val="00B350B8"/>
    <w:rsid w:val="00B370D9"/>
    <w:rsid w:val="00B411BC"/>
    <w:rsid w:val="00B6103A"/>
    <w:rsid w:val="00B679DB"/>
    <w:rsid w:val="00B7575C"/>
    <w:rsid w:val="00B87377"/>
    <w:rsid w:val="00BC7B66"/>
    <w:rsid w:val="00BF6FC9"/>
    <w:rsid w:val="00C42DE1"/>
    <w:rsid w:val="00C82FC9"/>
    <w:rsid w:val="00C86140"/>
    <w:rsid w:val="00C92AD5"/>
    <w:rsid w:val="00CA1155"/>
    <w:rsid w:val="00CB2678"/>
    <w:rsid w:val="00CB35BC"/>
    <w:rsid w:val="00CD70DA"/>
    <w:rsid w:val="00CE4806"/>
    <w:rsid w:val="00CF70F0"/>
    <w:rsid w:val="00D113A7"/>
    <w:rsid w:val="00D127AD"/>
    <w:rsid w:val="00D21550"/>
    <w:rsid w:val="00D24582"/>
    <w:rsid w:val="00D3795A"/>
    <w:rsid w:val="00D5077D"/>
    <w:rsid w:val="00D73953"/>
    <w:rsid w:val="00D8478A"/>
    <w:rsid w:val="00D8513C"/>
    <w:rsid w:val="00D87FB4"/>
    <w:rsid w:val="00D905DC"/>
    <w:rsid w:val="00DA26CA"/>
    <w:rsid w:val="00DA2C02"/>
    <w:rsid w:val="00DD2AC0"/>
    <w:rsid w:val="00DE6537"/>
    <w:rsid w:val="00DF58DD"/>
    <w:rsid w:val="00E3250C"/>
    <w:rsid w:val="00E34BDA"/>
    <w:rsid w:val="00E826A4"/>
    <w:rsid w:val="00E87042"/>
    <w:rsid w:val="00E87BAC"/>
    <w:rsid w:val="00E90BD2"/>
    <w:rsid w:val="00ED2FD8"/>
    <w:rsid w:val="00EF14DA"/>
    <w:rsid w:val="00EF5302"/>
    <w:rsid w:val="00F32F48"/>
    <w:rsid w:val="00F352D9"/>
    <w:rsid w:val="00F50C7F"/>
    <w:rsid w:val="00F525B8"/>
    <w:rsid w:val="00F817B8"/>
    <w:rsid w:val="00F8315C"/>
    <w:rsid w:val="00F84161"/>
    <w:rsid w:val="00F9741F"/>
    <w:rsid w:val="00FA0085"/>
    <w:rsid w:val="00FA77DC"/>
    <w:rsid w:val="00FC499D"/>
    <w:rsid w:val="00FE00A2"/>
    <w:rsid w:val="00FE4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he.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070E4-F668-47CD-90DB-EE9FB9B1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Flynn</dc:creator>
  <cp:lastModifiedBy>Timothy Purchase</cp:lastModifiedBy>
  <cp:revision>3</cp:revision>
  <cp:lastPrinted>2016-07-07T11:50:00Z</cp:lastPrinted>
  <dcterms:created xsi:type="dcterms:W3CDTF">2016-07-08T13:35:00Z</dcterms:created>
  <dcterms:modified xsi:type="dcterms:W3CDTF">2016-07-08T13:37:00Z</dcterms:modified>
</cp:coreProperties>
</file>