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7D0BDAE" w:rsidR="00A57128" w:rsidRPr="007E0083" w:rsidRDefault="00A57128" w:rsidP="00EE71A2">
      <w:pPr>
        <w:pStyle w:val="Heading1"/>
      </w:pPr>
      <w:r w:rsidRPr="007E0083">
        <w:t>Title:</w:t>
      </w:r>
      <w:r w:rsidR="00652FF5">
        <w:t xml:space="preserve">  </w:t>
      </w:r>
      <w:r w:rsidR="00652FF5" w:rsidRPr="00652FF5">
        <w:rPr>
          <w:color w:val="auto"/>
          <w:sz w:val="28"/>
          <w:szCs w:val="28"/>
        </w:rPr>
        <w:t>Basic Digital Skills – Standards development</w:t>
      </w:r>
    </w:p>
    <w:p w14:paraId="2B434E3D" w14:textId="468F784E" w:rsidR="00A57128" w:rsidRPr="007E0083" w:rsidRDefault="00A57128" w:rsidP="00A57128">
      <w:pPr>
        <w:rPr>
          <w:b/>
        </w:rPr>
      </w:pPr>
      <w:r w:rsidRPr="007E0083">
        <w:rPr>
          <w:b/>
        </w:rPr>
        <w:t xml:space="preserve">Project reference: </w:t>
      </w:r>
      <w:r w:rsidR="00637E95">
        <w:rPr>
          <w:b/>
        </w:rPr>
        <w:t>DFERPPU 2018/005</w:t>
      </w:r>
      <w:r w:rsidR="00D1217B">
        <w:rPr>
          <w:b/>
        </w:rPr>
        <w:tab/>
      </w:r>
    </w:p>
    <w:p w14:paraId="501D40E4" w14:textId="3EFAAD5F" w:rsidR="00A57128" w:rsidRPr="007E0083" w:rsidRDefault="00A57128" w:rsidP="00A57128">
      <w:pPr>
        <w:rPr>
          <w:b/>
        </w:rPr>
      </w:pPr>
      <w:r w:rsidRPr="007E0083">
        <w:rPr>
          <w:b/>
        </w:rPr>
        <w:t>Deadl</w:t>
      </w:r>
      <w:r w:rsidR="00637E95">
        <w:rPr>
          <w:b/>
        </w:rPr>
        <w:t xml:space="preserve">ine for expressions of interest: 5pm, Monday </w:t>
      </w:r>
      <w:r w:rsidR="00D04782">
        <w:rPr>
          <w:b/>
        </w:rPr>
        <w:t>12</w:t>
      </w:r>
      <w:r w:rsidR="00637E95" w:rsidRPr="00637E95">
        <w:rPr>
          <w:b/>
          <w:vertAlign w:val="superscript"/>
        </w:rPr>
        <w:t>th</w:t>
      </w:r>
      <w:r w:rsidR="00637E95">
        <w:rPr>
          <w:b/>
        </w:rPr>
        <w:t xml:space="preserve"> </w:t>
      </w:r>
      <w:bookmarkStart w:id="0" w:name="_GoBack"/>
      <w:bookmarkEnd w:id="0"/>
      <w:r w:rsidR="00F916AB">
        <w:rPr>
          <w:b/>
        </w:rPr>
        <w:t>February 2018</w:t>
      </w:r>
    </w:p>
    <w:p w14:paraId="0CFBF484" w14:textId="184FA1CF" w:rsidR="00A57128" w:rsidRPr="001F2CE2" w:rsidRDefault="00A57128" w:rsidP="001F2CE2">
      <w:pPr>
        <w:pStyle w:val="Heading2"/>
      </w:pPr>
      <w:r w:rsidRPr="001F2CE2">
        <w:t>Summary</w:t>
      </w:r>
    </w:p>
    <w:p w14:paraId="237D87FC" w14:textId="1287008F" w:rsidR="00A57128" w:rsidRDefault="00A57128" w:rsidP="00F916AB">
      <w:pPr>
        <w:rPr>
          <w:szCs w:val="22"/>
        </w:rPr>
      </w:pPr>
      <w:r w:rsidRPr="003E05F9">
        <w:rPr>
          <w:szCs w:val="22"/>
        </w:rPr>
        <w:t>Expressions of interest are sought</w:t>
      </w:r>
      <w:r>
        <w:rPr>
          <w:szCs w:val="22"/>
        </w:rPr>
        <w:t xml:space="preserve"> </w:t>
      </w:r>
      <w:r w:rsidR="00652FF5">
        <w:rPr>
          <w:szCs w:val="22"/>
        </w:rPr>
        <w:t xml:space="preserve">from contractors to research and develop basic digital skills standards </w:t>
      </w:r>
      <w:r w:rsidR="00337BC0">
        <w:rPr>
          <w:szCs w:val="22"/>
        </w:rPr>
        <w:t xml:space="preserve">across </w:t>
      </w:r>
      <w:r w:rsidR="00337BC0" w:rsidRPr="00E1412E">
        <w:rPr>
          <w:szCs w:val="22"/>
        </w:rPr>
        <w:t>entry level</w:t>
      </w:r>
      <w:r w:rsidR="00337BC0">
        <w:rPr>
          <w:szCs w:val="22"/>
        </w:rPr>
        <w:t>s</w:t>
      </w:r>
      <w:r w:rsidR="00337BC0" w:rsidRPr="00E1412E">
        <w:rPr>
          <w:szCs w:val="22"/>
        </w:rPr>
        <w:t xml:space="preserve"> 1</w:t>
      </w:r>
      <w:r w:rsidR="00337BC0">
        <w:rPr>
          <w:szCs w:val="22"/>
        </w:rPr>
        <w:t>, 2, 3 and levels 1 and 2</w:t>
      </w:r>
      <w:r w:rsidR="00D04782">
        <w:rPr>
          <w:szCs w:val="22"/>
        </w:rPr>
        <w:t>. This will form</w:t>
      </w:r>
      <w:r w:rsidR="00652FF5">
        <w:rPr>
          <w:szCs w:val="22"/>
        </w:rPr>
        <w:t xml:space="preserve"> part of </w:t>
      </w:r>
      <w:r w:rsidR="00D04782">
        <w:rPr>
          <w:szCs w:val="22"/>
        </w:rPr>
        <w:t xml:space="preserve">the </w:t>
      </w:r>
      <w:r w:rsidR="00652FF5">
        <w:rPr>
          <w:szCs w:val="22"/>
        </w:rPr>
        <w:t>wider delivery of the b</w:t>
      </w:r>
      <w:r w:rsidR="00BB7650">
        <w:rPr>
          <w:szCs w:val="22"/>
        </w:rPr>
        <w:t>asic digital skills entitlement</w:t>
      </w:r>
      <w:r w:rsidR="000137BF">
        <w:rPr>
          <w:szCs w:val="22"/>
        </w:rPr>
        <w:t xml:space="preserve"> which will be introduced from 2020.</w:t>
      </w:r>
    </w:p>
    <w:p w14:paraId="0BF9ADD3" w14:textId="1A5D6761" w:rsidR="00A57128" w:rsidRDefault="00A57128" w:rsidP="001F2CE2">
      <w:pPr>
        <w:pStyle w:val="Heading2"/>
      </w:pPr>
      <w:r>
        <w:t>Background</w:t>
      </w:r>
    </w:p>
    <w:p w14:paraId="561BD46C" w14:textId="0125DAFE" w:rsidR="006E203B" w:rsidRDefault="006E203B" w:rsidP="006E203B">
      <w:pPr>
        <w:pBdr>
          <w:top w:val="nil"/>
          <w:left w:val="nil"/>
          <w:bottom w:val="nil"/>
          <w:right w:val="nil"/>
          <w:between w:val="nil"/>
        </w:pBdr>
        <w:spacing w:after="240"/>
        <w:contextualSpacing/>
      </w:pPr>
      <w:r>
        <w:t>The Digital Economy Act 2017 made primary legislation for a statutory entitlement for adults aged 19 and over to access fully funded training for specified qualifications in basic digital skills as part of their adult education offer. This will mirror the current approach for literacy and numeracy.</w:t>
      </w:r>
    </w:p>
    <w:p w14:paraId="182EC05D" w14:textId="19FA891A" w:rsidR="008D70C0" w:rsidRDefault="008D70C0" w:rsidP="00E1412E">
      <w:pPr>
        <w:pStyle w:val="DeptBullets"/>
        <w:numPr>
          <w:ilvl w:val="0"/>
          <w:numId w:val="0"/>
        </w:numPr>
        <w:spacing w:line="288" w:lineRule="auto"/>
        <w:rPr>
          <w:sz w:val="22"/>
          <w:szCs w:val="22"/>
        </w:rPr>
      </w:pPr>
      <w:r>
        <w:rPr>
          <w:sz w:val="22"/>
          <w:szCs w:val="22"/>
        </w:rPr>
        <w:t>Current</w:t>
      </w:r>
      <w:r w:rsidRPr="00E1412E">
        <w:rPr>
          <w:sz w:val="22"/>
          <w:szCs w:val="22"/>
        </w:rPr>
        <w:t xml:space="preserve"> </w:t>
      </w:r>
      <w:r>
        <w:rPr>
          <w:sz w:val="22"/>
          <w:szCs w:val="22"/>
        </w:rPr>
        <w:t xml:space="preserve">ICT standards provide a framework across five skills levels – entry levels 1, 2, 3 and levels 1 and 2. These standards are in place to ensure that every learner has the opportunity to develop their skills to a level appropriate to their abilities. </w:t>
      </w:r>
    </w:p>
    <w:p w14:paraId="4B0AC131" w14:textId="35AC4E03" w:rsidR="006E203B" w:rsidRDefault="008D70C0" w:rsidP="00E1412E">
      <w:pPr>
        <w:pStyle w:val="DeptBullets"/>
        <w:numPr>
          <w:ilvl w:val="0"/>
          <w:numId w:val="0"/>
        </w:numPr>
        <w:spacing w:line="288" w:lineRule="auto"/>
        <w:rPr>
          <w:sz w:val="22"/>
          <w:szCs w:val="22"/>
        </w:rPr>
      </w:pPr>
      <w:r>
        <w:rPr>
          <w:sz w:val="22"/>
          <w:szCs w:val="22"/>
        </w:rPr>
        <w:t xml:space="preserve">However, existing </w:t>
      </w:r>
      <w:r w:rsidR="006E203B" w:rsidRPr="00E1412E">
        <w:rPr>
          <w:sz w:val="22"/>
          <w:szCs w:val="22"/>
        </w:rPr>
        <w:t>basic digital skills qualifications</w:t>
      </w:r>
      <w:r>
        <w:rPr>
          <w:sz w:val="22"/>
          <w:szCs w:val="22"/>
        </w:rPr>
        <w:t xml:space="preserve">, </w:t>
      </w:r>
      <w:r w:rsidR="006E203B" w:rsidRPr="00E1412E">
        <w:rPr>
          <w:sz w:val="22"/>
          <w:szCs w:val="22"/>
        </w:rPr>
        <w:t>funded through th</w:t>
      </w:r>
      <w:r w:rsidR="00BC2F4B">
        <w:rPr>
          <w:sz w:val="22"/>
          <w:szCs w:val="22"/>
        </w:rPr>
        <w:t xml:space="preserve">e Adult Education Budget, are </w:t>
      </w:r>
      <w:r w:rsidR="006E203B" w:rsidRPr="00E1412E">
        <w:rPr>
          <w:sz w:val="22"/>
          <w:szCs w:val="22"/>
        </w:rPr>
        <w:t>based</w:t>
      </w:r>
      <w:r w:rsidR="00E1412E">
        <w:rPr>
          <w:sz w:val="22"/>
          <w:szCs w:val="22"/>
        </w:rPr>
        <w:t xml:space="preserve"> on standards</w:t>
      </w:r>
      <w:r w:rsidR="00223BA7">
        <w:rPr>
          <w:sz w:val="22"/>
          <w:szCs w:val="22"/>
        </w:rPr>
        <w:t>, in some cases,</w:t>
      </w:r>
      <w:r w:rsidR="00E1412E">
        <w:rPr>
          <w:sz w:val="22"/>
          <w:szCs w:val="22"/>
        </w:rPr>
        <w:t xml:space="preserve"> dating from</w:t>
      </w:r>
      <w:r w:rsidR="006E203B" w:rsidRPr="00E1412E">
        <w:rPr>
          <w:sz w:val="22"/>
          <w:szCs w:val="22"/>
        </w:rPr>
        <w:t xml:space="preserve"> 2</w:t>
      </w:r>
      <w:r w:rsidR="00E1412E" w:rsidRPr="00E1412E">
        <w:rPr>
          <w:sz w:val="22"/>
          <w:szCs w:val="22"/>
        </w:rPr>
        <w:t>00</w:t>
      </w:r>
      <w:r w:rsidR="00BB7650">
        <w:rPr>
          <w:sz w:val="22"/>
          <w:szCs w:val="22"/>
        </w:rPr>
        <w:t>5/</w:t>
      </w:r>
      <w:r w:rsidR="00E1412E" w:rsidRPr="00E1412E">
        <w:rPr>
          <w:sz w:val="22"/>
          <w:szCs w:val="22"/>
        </w:rPr>
        <w:t>6 (Skills for Life)</w:t>
      </w:r>
      <w:r w:rsidR="00E1412E">
        <w:rPr>
          <w:sz w:val="22"/>
          <w:szCs w:val="22"/>
        </w:rPr>
        <w:t>,</w:t>
      </w:r>
      <w:r w:rsidR="00E1412E" w:rsidRPr="00E1412E">
        <w:rPr>
          <w:sz w:val="22"/>
          <w:szCs w:val="22"/>
        </w:rPr>
        <w:t xml:space="preserve"> 2</w:t>
      </w:r>
      <w:r w:rsidR="006E203B" w:rsidRPr="00E1412E">
        <w:rPr>
          <w:sz w:val="22"/>
          <w:szCs w:val="22"/>
        </w:rPr>
        <w:t>009 (National Occupation Standards) or 2011 (Functional Skills)</w:t>
      </w:r>
      <w:r w:rsidR="00BC2F4B">
        <w:rPr>
          <w:sz w:val="22"/>
          <w:szCs w:val="22"/>
        </w:rPr>
        <w:t>, and need to be updated</w:t>
      </w:r>
      <w:r w:rsidR="006E203B" w:rsidRPr="00E1412E">
        <w:rPr>
          <w:sz w:val="22"/>
          <w:szCs w:val="22"/>
        </w:rPr>
        <w:t xml:space="preserve">. The </w:t>
      </w:r>
      <w:hyperlink r:id="rId14" w:history="1">
        <w:r w:rsidR="006E203B" w:rsidRPr="00E1412E">
          <w:rPr>
            <w:rStyle w:val="Hyperlink"/>
            <w:sz w:val="22"/>
            <w:szCs w:val="22"/>
          </w:rPr>
          <w:t>Review of publicly funded digital skills qualifications</w:t>
        </w:r>
      </w:hyperlink>
      <w:r w:rsidR="006E203B" w:rsidRPr="00E1412E">
        <w:rPr>
          <w:sz w:val="22"/>
          <w:szCs w:val="22"/>
        </w:rPr>
        <w:t xml:space="preserve"> set out the issues with the current suite of qualifications and </w:t>
      </w:r>
      <w:r w:rsidR="00D04782">
        <w:rPr>
          <w:sz w:val="22"/>
          <w:szCs w:val="22"/>
        </w:rPr>
        <w:t>call</w:t>
      </w:r>
      <w:r>
        <w:rPr>
          <w:sz w:val="22"/>
          <w:szCs w:val="22"/>
        </w:rPr>
        <w:t>ed</w:t>
      </w:r>
      <w:r w:rsidR="006E203B" w:rsidRPr="00E1412E">
        <w:rPr>
          <w:sz w:val="22"/>
          <w:szCs w:val="22"/>
        </w:rPr>
        <w:t xml:space="preserve"> for </w:t>
      </w:r>
      <w:r w:rsidR="00CA5CFA">
        <w:rPr>
          <w:sz w:val="22"/>
          <w:szCs w:val="22"/>
        </w:rPr>
        <w:t>the setting of clear</w:t>
      </w:r>
      <w:r w:rsidR="006E203B" w:rsidRPr="00E1412E">
        <w:rPr>
          <w:sz w:val="22"/>
          <w:szCs w:val="22"/>
        </w:rPr>
        <w:t xml:space="preserve"> standards.</w:t>
      </w:r>
    </w:p>
    <w:p w14:paraId="2DA3BB87" w14:textId="3B64B27E" w:rsidR="00A57128" w:rsidRDefault="00D81CD3" w:rsidP="001F2CE2">
      <w:pPr>
        <w:pStyle w:val="Heading2"/>
      </w:pPr>
      <w:r>
        <w:t>Research</w:t>
      </w:r>
      <w:r w:rsidR="00CA6CFD">
        <w:t xml:space="preserve"> </w:t>
      </w:r>
      <w:r w:rsidR="00A57128" w:rsidRPr="003E05F9">
        <w:t>aims</w:t>
      </w:r>
      <w:r w:rsidR="00CA6CFD">
        <w:t xml:space="preserve"> </w:t>
      </w:r>
    </w:p>
    <w:p w14:paraId="1011B732" w14:textId="41F4764C" w:rsidR="006E203B" w:rsidRPr="006E203B" w:rsidRDefault="004A600B" w:rsidP="006E203B">
      <w:pPr>
        <w:rPr>
          <w:szCs w:val="22"/>
        </w:rPr>
      </w:pPr>
      <w:r w:rsidRPr="006E203B">
        <w:rPr>
          <w:szCs w:val="22"/>
        </w:rPr>
        <w:t>The aim of the project is to</w:t>
      </w:r>
      <w:r w:rsidR="006E203B" w:rsidRPr="006E203B">
        <w:rPr>
          <w:szCs w:val="22"/>
        </w:rPr>
        <w:t xml:space="preserve"> research and develop a set of basic digital skills standards </w:t>
      </w:r>
      <w:r w:rsidR="00337BC0">
        <w:rPr>
          <w:szCs w:val="22"/>
        </w:rPr>
        <w:t xml:space="preserve">across </w:t>
      </w:r>
      <w:r w:rsidR="00337BC0" w:rsidRPr="00E1412E">
        <w:rPr>
          <w:szCs w:val="22"/>
        </w:rPr>
        <w:t xml:space="preserve">entry </w:t>
      </w:r>
      <w:proofErr w:type="gramStart"/>
      <w:r w:rsidR="00337BC0" w:rsidRPr="00E1412E">
        <w:rPr>
          <w:szCs w:val="22"/>
        </w:rPr>
        <w:t>level</w:t>
      </w:r>
      <w:r w:rsidR="00337BC0">
        <w:rPr>
          <w:szCs w:val="22"/>
        </w:rPr>
        <w:t>s</w:t>
      </w:r>
      <w:proofErr w:type="gramEnd"/>
      <w:r w:rsidR="00337BC0" w:rsidRPr="00E1412E">
        <w:rPr>
          <w:szCs w:val="22"/>
        </w:rPr>
        <w:t xml:space="preserve"> 1</w:t>
      </w:r>
      <w:r w:rsidR="00337BC0">
        <w:rPr>
          <w:szCs w:val="22"/>
        </w:rPr>
        <w:t>, 2, 3 and levels 1 and 2</w:t>
      </w:r>
      <w:r w:rsidR="006E203B" w:rsidRPr="006E203B">
        <w:rPr>
          <w:szCs w:val="22"/>
        </w:rPr>
        <w:t>.</w:t>
      </w:r>
    </w:p>
    <w:p w14:paraId="04A3719D" w14:textId="1695DCFA" w:rsidR="00BC2F4B" w:rsidRDefault="006E203B" w:rsidP="006E203B">
      <w:pPr>
        <w:pStyle w:val="DeptBullets"/>
        <w:numPr>
          <w:ilvl w:val="0"/>
          <w:numId w:val="19"/>
        </w:numPr>
        <w:spacing w:after="120"/>
        <w:ind w:left="714" w:hanging="357"/>
        <w:rPr>
          <w:sz w:val="22"/>
          <w:szCs w:val="22"/>
        </w:rPr>
      </w:pPr>
      <w:r w:rsidRPr="006E203B">
        <w:rPr>
          <w:sz w:val="22"/>
          <w:szCs w:val="22"/>
        </w:rPr>
        <w:t>These</w:t>
      </w:r>
      <w:r w:rsidR="00D04782">
        <w:rPr>
          <w:sz w:val="22"/>
          <w:szCs w:val="22"/>
        </w:rPr>
        <w:t xml:space="preserve"> basic digital skills</w:t>
      </w:r>
      <w:r w:rsidRPr="006E203B">
        <w:rPr>
          <w:sz w:val="22"/>
          <w:szCs w:val="22"/>
        </w:rPr>
        <w:t xml:space="preserve"> standards </w:t>
      </w:r>
      <w:r w:rsidR="00925474">
        <w:rPr>
          <w:sz w:val="22"/>
          <w:szCs w:val="22"/>
        </w:rPr>
        <w:t xml:space="preserve">should </w:t>
      </w:r>
      <w:r w:rsidR="00BC2F4B">
        <w:rPr>
          <w:sz w:val="22"/>
          <w:szCs w:val="22"/>
        </w:rPr>
        <w:t>build upon existing</w:t>
      </w:r>
      <w:r w:rsidR="00691195">
        <w:rPr>
          <w:sz w:val="22"/>
          <w:szCs w:val="22"/>
        </w:rPr>
        <w:t xml:space="preserve"> national</w:t>
      </w:r>
      <w:r w:rsidR="00BC2F4B">
        <w:rPr>
          <w:sz w:val="22"/>
          <w:szCs w:val="22"/>
        </w:rPr>
        <w:t xml:space="preserve"> standards.</w:t>
      </w:r>
    </w:p>
    <w:p w14:paraId="12ADA5F9" w14:textId="38F2C34B" w:rsidR="006E203B" w:rsidRPr="006E203B" w:rsidRDefault="00BC2F4B" w:rsidP="006E203B">
      <w:pPr>
        <w:pStyle w:val="DeptBullets"/>
        <w:numPr>
          <w:ilvl w:val="0"/>
          <w:numId w:val="19"/>
        </w:numPr>
        <w:spacing w:after="120"/>
        <w:ind w:left="714" w:hanging="357"/>
        <w:rPr>
          <w:sz w:val="22"/>
          <w:szCs w:val="22"/>
        </w:rPr>
      </w:pPr>
      <w:r>
        <w:rPr>
          <w:sz w:val="22"/>
          <w:szCs w:val="22"/>
        </w:rPr>
        <w:t>The standards will use the</w:t>
      </w:r>
      <w:r w:rsidR="006E203B" w:rsidRPr="006E203B">
        <w:rPr>
          <w:sz w:val="22"/>
          <w:szCs w:val="22"/>
        </w:rPr>
        <w:t xml:space="preserve"> </w:t>
      </w:r>
      <w:hyperlink r:id="rId15" w:history="1">
        <w:r w:rsidR="006E203B" w:rsidRPr="006E203B">
          <w:rPr>
            <w:rStyle w:val="Hyperlink"/>
            <w:sz w:val="22"/>
            <w:szCs w:val="22"/>
          </w:rPr>
          <w:t xml:space="preserve">‘Get Digital’ </w:t>
        </w:r>
        <w:r w:rsidR="006E203B">
          <w:rPr>
            <w:rStyle w:val="Hyperlink"/>
            <w:sz w:val="22"/>
            <w:szCs w:val="22"/>
          </w:rPr>
          <w:t xml:space="preserve">basic </w:t>
        </w:r>
        <w:r w:rsidR="006E203B" w:rsidRPr="006E203B">
          <w:rPr>
            <w:rStyle w:val="Hyperlink"/>
            <w:sz w:val="22"/>
            <w:szCs w:val="22"/>
          </w:rPr>
          <w:t>skills framework</w:t>
        </w:r>
      </w:hyperlink>
      <w:r>
        <w:rPr>
          <w:sz w:val="22"/>
          <w:szCs w:val="22"/>
        </w:rPr>
        <w:t xml:space="preserve"> as the basis for development.</w:t>
      </w:r>
      <w:r w:rsidR="006E203B" w:rsidRPr="006E203B">
        <w:rPr>
          <w:sz w:val="22"/>
          <w:szCs w:val="22"/>
        </w:rPr>
        <w:t xml:space="preserve"> The Tech Partnership in conjunction with Lloyds Bank are currently updating this framework.</w:t>
      </w:r>
      <w:r>
        <w:rPr>
          <w:sz w:val="22"/>
          <w:szCs w:val="22"/>
        </w:rPr>
        <w:t xml:space="preserve"> </w:t>
      </w:r>
    </w:p>
    <w:p w14:paraId="23307395" w14:textId="7C7C833F" w:rsidR="00CA6CFD" w:rsidRPr="006E203B" w:rsidRDefault="006E203B" w:rsidP="00CA6CFD">
      <w:pPr>
        <w:pStyle w:val="DeptBullets"/>
        <w:numPr>
          <w:ilvl w:val="0"/>
          <w:numId w:val="19"/>
        </w:numPr>
        <w:spacing w:after="120"/>
        <w:ind w:left="714" w:hanging="357"/>
        <w:rPr>
          <w:sz w:val="22"/>
          <w:szCs w:val="22"/>
        </w:rPr>
      </w:pPr>
      <w:r w:rsidRPr="006E203B">
        <w:rPr>
          <w:sz w:val="22"/>
          <w:szCs w:val="22"/>
        </w:rPr>
        <w:lastRenderedPageBreak/>
        <w:t>The skills standards will need strong employer and sector buy-in, including digital stakeholders and learner representatives</w:t>
      </w:r>
      <w:r w:rsidR="00CA6CFD">
        <w:rPr>
          <w:sz w:val="22"/>
          <w:szCs w:val="22"/>
        </w:rPr>
        <w:t>, and will be subject to consultation.</w:t>
      </w:r>
    </w:p>
    <w:p w14:paraId="64875D5E" w14:textId="42EC99B9" w:rsidR="006E203B" w:rsidRPr="006E203B" w:rsidRDefault="00691195" w:rsidP="006E203B">
      <w:pPr>
        <w:pStyle w:val="DeptBullets"/>
        <w:numPr>
          <w:ilvl w:val="0"/>
          <w:numId w:val="19"/>
        </w:numPr>
        <w:rPr>
          <w:sz w:val="22"/>
          <w:szCs w:val="22"/>
        </w:rPr>
      </w:pPr>
      <w:r>
        <w:rPr>
          <w:sz w:val="22"/>
          <w:szCs w:val="22"/>
        </w:rPr>
        <w:t>It is intended that the</w:t>
      </w:r>
      <w:r w:rsidR="00925474">
        <w:rPr>
          <w:sz w:val="22"/>
          <w:szCs w:val="22"/>
        </w:rPr>
        <w:t xml:space="preserve"> updated basic digital skills standards </w:t>
      </w:r>
      <w:r>
        <w:rPr>
          <w:sz w:val="22"/>
          <w:szCs w:val="22"/>
        </w:rPr>
        <w:t>would be</w:t>
      </w:r>
      <w:r w:rsidR="00925474">
        <w:rPr>
          <w:sz w:val="22"/>
          <w:szCs w:val="22"/>
        </w:rPr>
        <w:t xml:space="preserve"> adopted as national standards. </w:t>
      </w:r>
      <w:r w:rsidR="00CA6CFD">
        <w:rPr>
          <w:sz w:val="22"/>
          <w:szCs w:val="22"/>
        </w:rPr>
        <w:t xml:space="preserve">Once the new standards </w:t>
      </w:r>
      <w:r w:rsidR="00917030">
        <w:rPr>
          <w:sz w:val="22"/>
          <w:szCs w:val="22"/>
        </w:rPr>
        <w:t>a</w:t>
      </w:r>
      <w:r w:rsidR="00925474">
        <w:rPr>
          <w:sz w:val="22"/>
          <w:szCs w:val="22"/>
        </w:rPr>
        <w:t>re</w:t>
      </w:r>
      <w:r w:rsidR="00CA6CFD">
        <w:rPr>
          <w:sz w:val="22"/>
          <w:szCs w:val="22"/>
        </w:rPr>
        <w:t xml:space="preserve"> in place, </w:t>
      </w:r>
      <w:r w:rsidR="00652FF5">
        <w:rPr>
          <w:sz w:val="22"/>
          <w:szCs w:val="22"/>
        </w:rPr>
        <w:t>Government w</w:t>
      </w:r>
      <w:r w:rsidR="00917030">
        <w:rPr>
          <w:sz w:val="22"/>
          <w:szCs w:val="22"/>
        </w:rPr>
        <w:t>ill</w:t>
      </w:r>
      <w:r w:rsidR="00925474">
        <w:rPr>
          <w:sz w:val="22"/>
          <w:szCs w:val="22"/>
        </w:rPr>
        <w:t xml:space="preserve"> </w:t>
      </w:r>
      <w:r w:rsidR="006E203B" w:rsidRPr="006E203B">
        <w:rPr>
          <w:sz w:val="22"/>
          <w:szCs w:val="22"/>
        </w:rPr>
        <w:t xml:space="preserve">ask awarding organisations to update their qualifications to reflect </w:t>
      </w:r>
      <w:r w:rsidR="00D04782">
        <w:rPr>
          <w:sz w:val="22"/>
          <w:szCs w:val="22"/>
        </w:rPr>
        <w:t>them.</w:t>
      </w:r>
    </w:p>
    <w:p w14:paraId="0E6B3F4B" w14:textId="2751E8B4" w:rsidR="004A600B" w:rsidRPr="004A600B" w:rsidRDefault="004A600B" w:rsidP="001F2CE2">
      <w:pPr>
        <w:pStyle w:val="Heading2"/>
      </w:pPr>
      <w:r>
        <w:t>Methodology</w:t>
      </w:r>
    </w:p>
    <w:p w14:paraId="270E8158" w14:textId="69189232" w:rsidR="00CA6CFD" w:rsidRDefault="00CA6CFD" w:rsidP="00CA6CFD">
      <w:pPr>
        <w:rPr>
          <w:rFonts w:cs="Arial"/>
        </w:rPr>
      </w:pPr>
      <w:r>
        <w:rPr>
          <w:rFonts w:cs="Arial"/>
        </w:rPr>
        <w:t xml:space="preserve">In order </w:t>
      </w:r>
      <w:r w:rsidRPr="00CB79A1">
        <w:rPr>
          <w:rFonts w:cs="Arial"/>
        </w:rPr>
        <w:t>to</w:t>
      </w:r>
      <w:r>
        <w:rPr>
          <w:rFonts w:cs="Arial"/>
        </w:rPr>
        <w:t xml:space="preserve"> identify the</w:t>
      </w:r>
      <w:r>
        <w:rPr>
          <w:rFonts w:cs="Arial"/>
          <w:b/>
        </w:rPr>
        <w:t xml:space="preserve"> </w:t>
      </w:r>
      <w:r>
        <w:rPr>
          <w:rFonts w:cs="Arial"/>
        </w:rPr>
        <w:t>basic digital skills requirements needed to operate effectively in day-to-day life and in the majority of jobs, the methodology should include:</w:t>
      </w:r>
    </w:p>
    <w:p w14:paraId="7284C649" w14:textId="463AA7AA" w:rsidR="00CA6CFD" w:rsidRDefault="00CA6CFD" w:rsidP="0007221B">
      <w:pPr>
        <w:pStyle w:val="ListParagraph"/>
        <w:numPr>
          <w:ilvl w:val="0"/>
          <w:numId w:val="22"/>
        </w:numPr>
        <w:spacing w:after="120" w:line="240" w:lineRule="auto"/>
        <w:ind w:left="714" w:hanging="357"/>
        <w:contextualSpacing w:val="0"/>
        <w:rPr>
          <w:rFonts w:cs="Arial"/>
        </w:rPr>
      </w:pPr>
      <w:r>
        <w:rPr>
          <w:rFonts w:cs="Arial"/>
        </w:rPr>
        <w:t>Desk research</w:t>
      </w:r>
      <w:r w:rsidR="00D81CD3">
        <w:rPr>
          <w:rFonts w:cs="Arial"/>
        </w:rPr>
        <w:t xml:space="preserve"> to work through the literature and assess the specific skills to sit within the high level framework</w:t>
      </w:r>
      <w:r w:rsidR="00D04782">
        <w:rPr>
          <w:rFonts w:cs="Arial"/>
        </w:rPr>
        <w:t>,</w:t>
      </w:r>
      <w:r w:rsidR="00D81CD3">
        <w:rPr>
          <w:rFonts w:cs="Arial"/>
        </w:rPr>
        <w:t xml:space="preserve"> setting out which skills sit at entry levels</w:t>
      </w:r>
      <w:r w:rsidR="00925474">
        <w:rPr>
          <w:rFonts w:cs="Arial"/>
        </w:rPr>
        <w:t xml:space="preserve"> 1, 2, 3</w:t>
      </w:r>
      <w:r w:rsidR="00D81CD3">
        <w:rPr>
          <w:rFonts w:cs="Arial"/>
        </w:rPr>
        <w:t xml:space="preserve">, </w:t>
      </w:r>
      <w:r w:rsidR="00D04782">
        <w:rPr>
          <w:rFonts w:cs="Arial"/>
        </w:rPr>
        <w:t xml:space="preserve">and </w:t>
      </w:r>
      <w:r w:rsidR="00D81CD3">
        <w:rPr>
          <w:rFonts w:cs="Arial"/>
        </w:rPr>
        <w:t>level</w:t>
      </w:r>
      <w:r w:rsidR="00F63248">
        <w:rPr>
          <w:rFonts w:cs="Arial"/>
        </w:rPr>
        <w:t>s 1 and 2</w:t>
      </w:r>
      <w:r w:rsidR="00661BB9">
        <w:rPr>
          <w:rFonts w:cs="Arial"/>
        </w:rPr>
        <w:t>.</w:t>
      </w:r>
    </w:p>
    <w:p w14:paraId="6AB7DCFF" w14:textId="21210943" w:rsidR="00CA6CFD" w:rsidRDefault="00CA6CFD" w:rsidP="0007221B">
      <w:pPr>
        <w:pStyle w:val="ListParagraph"/>
        <w:numPr>
          <w:ilvl w:val="0"/>
          <w:numId w:val="22"/>
        </w:numPr>
        <w:spacing w:after="120" w:line="240" w:lineRule="auto"/>
        <w:ind w:left="714" w:hanging="357"/>
        <w:contextualSpacing w:val="0"/>
        <w:rPr>
          <w:rFonts w:cs="Arial"/>
        </w:rPr>
      </w:pPr>
      <w:r>
        <w:rPr>
          <w:rFonts w:cs="Arial"/>
        </w:rPr>
        <w:t>Online surveys</w:t>
      </w:r>
      <w:r w:rsidR="00F63248">
        <w:rPr>
          <w:rFonts w:cs="Arial"/>
        </w:rPr>
        <w:t xml:space="preserve"> to gather expert opinion</w:t>
      </w:r>
      <w:r w:rsidR="00661BB9">
        <w:rPr>
          <w:rFonts w:cs="Arial"/>
        </w:rPr>
        <w:t>.</w:t>
      </w:r>
    </w:p>
    <w:p w14:paraId="2AA613DB" w14:textId="51520009" w:rsidR="00CA6CFD" w:rsidRDefault="00CA6CFD" w:rsidP="0007221B">
      <w:pPr>
        <w:pStyle w:val="ListParagraph"/>
        <w:numPr>
          <w:ilvl w:val="0"/>
          <w:numId w:val="22"/>
        </w:numPr>
        <w:spacing w:after="120" w:line="240" w:lineRule="auto"/>
        <w:ind w:left="714" w:hanging="357"/>
        <w:contextualSpacing w:val="0"/>
        <w:rPr>
          <w:rFonts w:cs="Arial"/>
        </w:rPr>
      </w:pPr>
      <w:r>
        <w:rPr>
          <w:rFonts w:cs="Arial"/>
        </w:rPr>
        <w:t>Telephone interviews</w:t>
      </w:r>
      <w:r w:rsidR="00F63248">
        <w:rPr>
          <w:rFonts w:cs="Arial"/>
        </w:rPr>
        <w:t xml:space="preserve"> (20-30 stakeholders including providers, sector experts, employers, charities and organisations)</w:t>
      </w:r>
      <w:r w:rsidR="00661BB9">
        <w:rPr>
          <w:rFonts w:cs="Arial"/>
        </w:rPr>
        <w:t>.</w:t>
      </w:r>
    </w:p>
    <w:p w14:paraId="40547DA5" w14:textId="0B5155F4" w:rsidR="00CA6CFD" w:rsidRPr="00CB79A1" w:rsidRDefault="00CA6CFD" w:rsidP="0007221B">
      <w:pPr>
        <w:pStyle w:val="ListParagraph"/>
        <w:numPr>
          <w:ilvl w:val="0"/>
          <w:numId w:val="22"/>
        </w:numPr>
        <w:spacing w:after="120" w:line="240" w:lineRule="auto"/>
        <w:ind w:left="714" w:hanging="357"/>
        <w:contextualSpacing w:val="0"/>
        <w:rPr>
          <w:rFonts w:cs="Arial"/>
        </w:rPr>
      </w:pPr>
      <w:r>
        <w:rPr>
          <w:rFonts w:cs="Arial"/>
        </w:rPr>
        <w:t>Workshops</w:t>
      </w:r>
      <w:r w:rsidR="00F63248">
        <w:rPr>
          <w:rFonts w:cs="Arial"/>
        </w:rPr>
        <w:t xml:space="preserve"> (2 – 4 events across England), 2 – 3 webinars,</w:t>
      </w:r>
      <w:r>
        <w:rPr>
          <w:rFonts w:cs="Arial"/>
        </w:rPr>
        <w:t xml:space="preserve"> </w:t>
      </w:r>
      <w:r w:rsidR="00F63248">
        <w:rPr>
          <w:rFonts w:cs="Arial"/>
        </w:rPr>
        <w:t xml:space="preserve">social </w:t>
      </w:r>
      <w:r>
        <w:rPr>
          <w:rFonts w:cs="Arial"/>
        </w:rPr>
        <w:t xml:space="preserve">media discussions </w:t>
      </w:r>
      <w:r w:rsidR="00F63248">
        <w:rPr>
          <w:rFonts w:cs="Arial"/>
        </w:rPr>
        <w:t>and subsequent analysis.</w:t>
      </w:r>
    </w:p>
    <w:p w14:paraId="0AB2FF6E" w14:textId="6F7F93B7" w:rsidR="00CA6CFD" w:rsidRDefault="00CA6CFD" w:rsidP="00CA6CFD">
      <w:pPr>
        <w:rPr>
          <w:rFonts w:cs="Arial"/>
        </w:rPr>
      </w:pPr>
      <w:r>
        <w:rPr>
          <w:rFonts w:cs="Arial"/>
        </w:rPr>
        <w:t xml:space="preserve">We require applicants to set out a methodology that will ensure </w:t>
      </w:r>
      <w:r w:rsidRPr="00CB79A1">
        <w:rPr>
          <w:rFonts w:cs="Arial"/>
        </w:rPr>
        <w:t xml:space="preserve">balanced engagement with a wide range of stakeholders including employers, </w:t>
      </w:r>
      <w:r w:rsidRPr="00604DF8">
        <w:rPr>
          <w:rFonts w:cs="Arial"/>
        </w:rPr>
        <w:t>practitioners</w:t>
      </w:r>
      <w:r>
        <w:rPr>
          <w:rFonts w:cs="Arial"/>
        </w:rPr>
        <w:t>,</w:t>
      </w:r>
      <w:r w:rsidRPr="00CB79A1">
        <w:rPr>
          <w:rFonts w:cs="Arial"/>
        </w:rPr>
        <w:t xml:space="preserve"> subject specialists and digital inclusion charities and organisations</w:t>
      </w:r>
      <w:r>
        <w:rPr>
          <w:rFonts w:cs="Arial"/>
        </w:rPr>
        <w:t>.</w:t>
      </w:r>
    </w:p>
    <w:p w14:paraId="0FFDD4C3" w14:textId="4F005F9C" w:rsidR="00CA6CFD" w:rsidRDefault="00CA6CFD" w:rsidP="00CA6CFD">
      <w:pPr>
        <w:rPr>
          <w:rFonts w:cs="Arial"/>
        </w:rPr>
      </w:pPr>
      <w:r>
        <w:rPr>
          <w:rFonts w:cs="Arial"/>
        </w:rPr>
        <w:t xml:space="preserve">We </w:t>
      </w:r>
      <w:r w:rsidRPr="00604DF8">
        <w:rPr>
          <w:rFonts w:cs="Arial"/>
        </w:rPr>
        <w:t xml:space="preserve">encourage </w:t>
      </w:r>
      <w:r>
        <w:rPr>
          <w:rFonts w:cs="Arial"/>
        </w:rPr>
        <w:t xml:space="preserve">applicants </w:t>
      </w:r>
      <w:r w:rsidRPr="00CB79A1">
        <w:rPr>
          <w:rFonts w:cs="Arial"/>
        </w:rPr>
        <w:t>to suggest any alternative or additional methods which they believe will contribute to successfully delivering the required project outputs</w:t>
      </w:r>
      <w:r>
        <w:rPr>
          <w:rFonts w:cs="Arial"/>
        </w:rPr>
        <w:t xml:space="preserve">, such as reflecting on basic digital skills standards in other countries. </w:t>
      </w:r>
    </w:p>
    <w:p w14:paraId="502BE6FA" w14:textId="3DFF7B54" w:rsidR="004A600B" w:rsidRDefault="004A600B" w:rsidP="001F2CE2">
      <w:pPr>
        <w:pStyle w:val="Heading2"/>
      </w:pPr>
      <w:r>
        <w:t>Timing</w:t>
      </w:r>
    </w:p>
    <w:p w14:paraId="6DB3DA3D" w14:textId="1CB8F125" w:rsidR="007E0083" w:rsidRDefault="00A13B35" w:rsidP="00A13B35">
      <w:r>
        <w:t>The d</w:t>
      </w:r>
      <w:r w:rsidR="00652FF5">
        <w:t>ead</w:t>
      </w:r>
      <w:r w:rsidR="00BC2F4B">
        <w:t>line for EOIs is 5pm on Monday 12</w:t>
      </w:r>
      <w:r w:rsidR="00652FF5">
        <w:t xml:space="preserve"> February 2018.</w:t>
      </w:r>
    </w:p>
    <w:p w14:paraId="1E710E15" w14:textId="1249DBE4" w:rsidR="00A77363" w:rsidRDefault="00A77363" w:rsidP="00A77363">
      <w:r>
        <w:t>Proposed timescales are as follows:</w:t>
      </w:r>
    </w:p>
    <w:tbl>
      <w:tblPr>
        <w:tblStyle w:val="TableGrid"/>
        <w:tblW w:w="9816" w:type="dxa"/>
        <w:tblLook w:val="04A0" w:firstRow="1" w:lastRow="0" w:firstColumn="1" w:lastColumn="0" w:noHBand="0" w:noVBand="1"/>
      </w:tblPr>
      <w:tblGrid>
        <w:gridCol w:w="2566"/>
        <w:gridCol w:w="7250"/>
      </w:tblGrid>
      <w:tr w:rsidR="0007221B" w14:paraId="7D7F3940" w14:textId="77777777" w:rsidTr="0007221B">
        <w:trPr>
          <w:trHeight w:val="431"/>
        </w:trPr>
        <w:tc>
          <w:tcPr>
            <w:tcW w:w="2566" w:type="dxa"/>
          </w:tcPr>
          <w:p w14:paraId="6127B664" w14:textId="3F165637" w:rsidR="0007221B" w:rsidRDefault="0007221B" w:rsidP="0007221B">
            <w:pPr>
              <w:spacing w:after="0"/>
            </w:pPr>
            <w:r>
              <w:rPr>
                <w:rFonts w:cs="Arial"/>
              </w:rPr>
              <w:t>w/c 19 Feb</w:t>
            </w:r>
          </w:p>
        </w:tc>
        <w:tc>
          <w:tcPr>
            <w:tcW w:w="7250" w:type="dxa"/>
          </w:tcPr>
          <w:p w14:paraId="4B8D0ED7" w14:textId="25BA5F38" w:rsidR="0007221B" w:rsidRDefault="0007221B" w:rsidP="0007221B">
            <w:pPr>
              <w:spacing w:after="0"/>
            </w:pPr>
            <w:r>
              <w:rPr>
                <w:rFonts w:cs="Arial"/>
              </w:rPr>
              <w:t>Issue ITT</w:t>
            </w:r>
          </w:p>
        </w:tc>
      </w:tr>
      <w:tr w:rsidR="0007221B" w14:paraId="5F335209" w14:textId="77777777" w:rsidTr="0007221B">
        <w:trPr>
          <w:trHeight w:val="431"/>
        </w:trPr>
        <w:tc>
          <w:tcPr>
            <w:tcW w:w="2566" w:type="dxa"/>
          </w:tcPr>
          <w:p w14:paraId="14C442B7" w14:textId="5B9255BE" w:rsidR="0007221B" w:rsidRDefault="0007221B" w:rsidP="0007221B">
            <w:pPr>
              <w:spacing w:after="0"/>
            </w:pPr>
            <w:r>
              <w:rPr>
                <w:rFonts w:cs="Arial"/>
              </w:rPr>
              <w:t>12 March</w:t>
            </w:r>
          </w:p>
        </w:tc>
        <w:tc>
          <w:tcPr>
            <w:tcW w:w="7250" w:type="dxa"/>
          </w:tcPr>
          <w:p w14:paraId="484020B3" w14:textId="1D023A4F" w:rsidR="0007221B" w:rsidRDefault="0007221B" w:rsidP="0007221B">
            <w:pPr>
              <w:spacing w:after="0"/>
            </w:pPr>
            <w:r>
              <w:rPr>
                <w:rFonts w:cs="Arial"/>
              </w:rPr>
              <w:t>Deadline for responses</w:t>
            </w:r>
          </w:p>
        </w:tc>
      </w:tr>
      <w:tr w:rsidR="0007221B" w14:paraId="6CC6C9ED" w14:textId="77777777" w:rsidTr="0007221B">
        <w:trPr>
          <w:trHeight w:val="431"/>
        </w:trPr>
        <w:tc>
          <w:tcPr>
            <w:tcW w:w="2566" w:type="dxa"/>
          </w:tcPr>
          <w:p w14:paraId="4EDF0965" w14:textId="11051A7C" w:rsidR="0007221B" w:rsidRDefault="0007221B" w:rsidP="0007221B">
            <w:pPr>
              <w:spacing w:after="0"/>
            </w:pPr>
            <w:r>
              <w:rPr>
                <w:rFonts w:cs="Arial"/>
              </w:rPr>
              <w:t>13 – 16 March</w:t>
            </w:r>
          </w:p>
        </w:tc>
        <w:tc>
          <w:tcPr>
            <w:tcW w:w="7250" w:type="dxa"/>
          </w:tcPr>
          <w:p w14:paraId="5D7857A2" w14:textId="56D381ED" w:rsidR="0007221B" w:rsidRDefault="0007221B" w:rsidP="0007221B">
            <w:pPr>
              <w:spacing w:after="0"/>
            </w:pPr>
            <w:r>
              <w:rPr>
                <w:rFonts w:cs="Arial"/>
              </w:rPr>
              <w:t>Interviews (if required)</w:t>
            </w:r>
          </w:p>
        </w:tc>
      </w:tr>
      <w:tr w:rsidR="0007221B" w14:paraId="2A37B496" w14:textId="77777777" w:rsidTr="0007221B">
        <w:trPr>
          <w:trHeight w:val="439"/>
        </w:trPr>
        <w:tc>
          <w:tcPr>
            <w:tcW w:w="2566" w:type="dxa"/>
          </w:tcPr>
          <w:p w14:paraId="213D6E67" w14:textId="5E882D73" w:rsidR="0007221B" w:rsidRDefault="0007221B" w:rsidP="0007221B">
            <w:pPr>
              <w:spacing w:after="0"/>
            </w:pPr>
            <w:r>
              <w:rPr>
                <w:rFonts w:cs="Arial"/>
              </w:rPr>
              <w:t>w/c 19 March</w:t>
            </w:r>
          </w:p>
        </w:tc>
        <w:tc>
          <w:tcPr>
            <w:tcW w:w="7250" w:type="dxa"/>
          </w:tcPr>
          <w:p w14:paraId="4CC12F12" w14:textId="2A3E5946" w:rsidR="0007221B" w:rsidRDefault="0007221B" w:rsidP="0007221B">
            <w:pPr>
              <w:spacing w:after="0"/>
            </w:pPr>
            <w:r>
              <w:rPr>
                <w:rFonts w:cs="Arial"/>
              </w:rPr>
              <w:t>Contractor in place</w:t>
            </w:r>
          </w:p>
        </w:tc>
      </w:tr>
      <w:tr w:rsidR="0007221B" w14:paraId="2C16C9E1" w14:textId="77777777" w:rsidTr="0007221B">
        <w:trPr>
          <w:trHeight w:val="431"/>
        </w:trPr>
        <w:tc>
          <w:tcPr>
            <w:tcW w:w="2566" w:type="dxa"/>
          </w:tcPr>
          <w:p w14:paraId="36179950" w14:textId="6DD49F9B" w:rsidR="0007221B" w:rsidRDefault="00661BB9" w:rsidP="0007221B">
            <w:pPr>
              <w:spacing w:after="0"/>
            </w:pPr>
            <w:r>
              <w:rPr>
                <w:rFonts w:cs="Arial"/>
              </w:rPr>
              <w:t xml:space="preserve">April </w:t>
            </w:r>
            <w:r w:rsidR="0007221B">
              <w:rPr>
                <w:rFonts w:cs="Arial"/>
              </w:rPr>
              <w:t>to end of Aug</w:t>
            </w:r>
          </w:p>
        </w:tc>
        <w:tc>
          <w:tcPr>
            <w:tcW w:w="7250" w:type="dxa"/>
          </w:tcPr>
          <w:p w14:paraId="42615C18" w14:textId="0168AFF5" w:rsidR="0007221B" w:rsidRDefault="0007221B" w:rsidP="0007221B">
            <w:pPr>
              <w:spacing w:after="0"/>
            </w:pPr>
            <w:r>
              <w:rPr>
                <w:rFonts w:cs="Arial"/>
              </w:rPr>
              <w:t>Contractor engages stakeholders and develops standards</w:t>
            </w:r>
          </w:p>
        </w:tc>
      </w:tr>
      <w:tr w:rsidR="0007221B" w14:paraId="2615D46F" w14:textId="77777777" w:rsidTr="0007221B">
        <w:trPr>
          <w:trHeight w:val="431"/>
        </w:trPr>
        <w:tc>
          <w:tcPr>
            <w:tcW w:w="2566" w:type="dxa"/>
          </w:tcPr>
          <w:p w14:paraId="014B8952" w14:textId="2A781AB1" w:rsidR="0007221B" w:rsidRDefault="0007221B" w:rsidP="0007221B">
            <w:pPr>
              <w:spacing w:after="0"/>
            </w:pPr>
            <w:r>
              <w:rPr>
                <w:rFonts w:cs="Arial"/>
              </w:rPr>
              <w:t>w/c 10 September</w:t>
            </w:r>
          </w:p>
        </w:tc>
        <w:tc>
          <w:tcPr>
            <w:tcW w:w="7250" w:type="dxa"/>
          </w:tcPr>
          <w:p w14:paraId="49DFB454" w14:textId="3948F28D" w:rsidR="0007221B" w:rsidRDefault="0007221B" w:rsidP="0007221B">
            <w:pPr>
              <w:spacing w:after="0" w:line="259" w:lineRule="auto"/>
            </w:pPr>
            <w:r w:rsidRPr="0007221B">
              <w:rPr>
                <w:rFonts w:cs="Arial"/>
              </w:rPr>
              <w:t>Contractor submits draft stan</w:t>
            </w:r>
            <w:r>
              <w:rPr>
                <w:rFonts w:cs="Arial"/>
              </w:rPr>
              <w:t>dards to DfE (from EL1 – L2)</w:t>
            </w:r>
          </w:p>
        </w:tc>
      </w:tr>
      <w:tr w:rsidR="0007221B" w14:paraId="58E412DA" w14:textId="77777777" w:rsidTr="0007221B">
        <w:trPr>
          <w:trHeight w:val="431"/>
        </w:trPr>
        <w:tc>
          <w:tcPr>
            <w:tcW w:w="2566" w:type="dxa"/>
          </w:tcPr>
          <w:p w14:paraId="2E836411" w14:textId="3A18C102" w:rsidR="0007221B" w:rsidRDefault="0007221B" w:rsidP="0007221B">
            <w:pPr>
              <w:spacing w:after="0"/>
            </w:pPr>
            <w:r>
              <w:rPr>
                <w:rFonts w:cs="Arial"/>
              </w:rPr>
              <w:t>Oct – Dec</w:t>
            </w:r>
          </w:p>
        </w:tc>
        <w:tc>
          <w:tcPr>
            <w:tcW w:w="7250" w:type="dxa"/>
          </w:tcPr>
          <w:p w14:paraId="01A2AD6E" w14:textId="7FA7F1BA" w:rsidR="0007221B" w:rsidRDefault="0007221B" w:rsidP="008D70C0">
            <w:pPr>
              <w:spacing w:after="0"/>
            </w:pPr>
            <w:r>
              <w:rPr>
                <w:rFonts w:cs="Arial"/>
              </w:rPr>
              <w:t xml:space="preserve">DfE </w:t>
            </w:r>
            <w:r w:rsidR="008D70C0">
              <w:rPr>
                <w:rFonts w:cs="Arial"/>
              </w:rPr>
              <w:t>leads on</w:t>
            </w:r>
            <w:r w:rsidR="00337BC0">
              <w:rPr>
                <w:rFonts w:cs="Arial"/>
              </w:rPr>
              <w:t xml:space="preserve"> </w:t>
            </w:r>
            <w:r w:rsidR="008D70C0">
              <w:rPr>
                <w:rFonts w:cs="Arial"/>
              </w:rPr>
              <w:t>consultation</w:t>
            </w:r>
            <w:r>
              <w:rPr>
                <w:rFonts w:cs="Arial"/>
              </w:rPr>
              <w:t xml:space="preserve"> on draft standards</w:t>
            </w:r>
          </w:p>
        </w:tc>
      </w:tr>
      <w:tr w:rsidR="0007221B" w14:paraId="65425218" w14:textId="77777777" w:rsidTr="0007221B">
        <w:trPr>
          <w:trHeight w:val="431"/>
        </w:trPr>
        <w:tc>
          <w:tcPr>
            <w:tcW w:w="2566" w:type="dxa"/>
          </w:tcPr>
          <w:p w14:paraId="00EFC8E3" w14:textId="62B14B5B" w:rsidR="0007221B" w:rsidRDefault="0007221B" w:rsidP="0007221B">
            <w:pPr>
              <w:spacing w:after="0"/>
              <w:rPr>
                <w:rFonts w:cs="Arial"/>
              </w:rPr>
            </w:pPr>
            <w:r>
              <w:rPr>
                <w:rFonts w:cs="Arial"/>
              </w:rPr>
              <w:t>Jan – end Feb 19</w:t>
            </w:r>
          </w:p>
        </w:tc>
        <w:tc>
          <w:tcPr>
            <w:tcW w:w="7250" w:type="dxa"/>
          </w:tcPr>
          <w:p w14:paraId="09FA6005" w14:textId="08F62EB2" w:rsidR="0007221B" w:rsidRDefault="0007221B" w:rsidP="008D70C0">
            <w:pPr>
              <w:spacing w:after="0"/>
              <w:rPr>
                <w:rFonts w:cs="Arial"/>
              </w:rPr>
            </w:pPr>
            <w:r>
              <w:rPr>
                <w:rFonts w:cs="Arial"/>
              </w:rPr>
              <w:t>Contractor</w:t>
            </w:r>
            <w:r w:rsidR="00337BC0">
              <w:rPr>
                <w:rFonts w:cs="Arial"/>
              </w:rPr>
              <w:t xml:space="preserve"> </w:t>
            </w:r>
            <w:r w:rsidR="008D70C0">
              <w:rPr>
                <w:rFonts w:cs="Arial"/>
              </w:rPr>
              <w:t>works with</w:t>
            </w:r>
            <w:r w:rsidR="00337BC0">
              <w:rPr>
                <w:rFonts w:cs="Arial"/>
              </w:rPr>
              <w:t xml:space="preserve"> DfE to</w:t>
            </w:r>
            <w:r>
              <w:rPr>
                <w:rFonts w:cs="Arial"/>
              </w:rPr>
              <w:t xml:space="preserve"> finalise standards</w:t>
            </w:r>
          </w:p>
        </w:tc>
      </w:tr>
    </w:tbl>
    <w:p w14:paraId="3C6365BF" w14:textId="77777777" w:rsidR="005950CC" w:rsidRDefault="005950CC" w:rsidP="007E0083">
      <w:pPr>
        <w:pStyle w:val="Heading2"/>
      </w:pPr>
    </w:p>
    <w:p w14:paraId="0D2B2C65" w14:textId="619F6E9D" w:rsidR="004A600B" w:rsidRPr="004A600B" w:rsidRDefault="00A77363" w:rsidP="007E0083">
      <w:pPr>
        <w:pStyle w:val="Heading2"/>
      </w:pPr>
      <w:r>
        <w:t>A</w:t>
      </w:r>
      <w:r w:rsidR="004A600B" w:rsidRPr="004A600B">
        <w:t>ssessment criteria</w:t>
      </w:r>
    </w:p>
    <w:p w14:paraId="78876437" w14:textId="23E27EE8" w:rsidR="00BF4ED3" w:rsidRPr="00F63248" w:rsidRDefault="00A13B35" w:rsidP="00F63248">
      <w:r>
        <w:t>Contractors will be assessed against the following assessment criteria, and if successful will receive a further invitation to tender:</w:t>
      </w:r>
    </w:p>
    <w:p w14:paraId="1771D6D3" w14:textId="60A03884" w:rsidR="00A13B35" w:rsidRPr="00B405C3" w:rsidRDefault="00BF4ED3" w:rsidP="00B405C3">
      <w:pPr>
        <w:pStyle w:val="ListParagraph"/>
        <w:numPr>
          <w:ilvl w:val="1"/>
          <w:numId w:val="20"/>
        </w:numPr>
        <w:spacing w:after="160" w:line="259" w:lineRule="auto"/>
        <w:rPr>
          <w:rFonts w:cs="Arial"/>
        </w:rPr>
      </w:pPr>
      <w:r>
        <w:rPr>
          <w:rFonts w:cs="Arial"/>
        </w:rPr>
        <w:t xml:space="preserve">Suitability to carry out work e.g. skills and experience </w:t>
      </w:r>
      <w:r w:rsidR="00AF718D">
        <w:rPr>
          <w:rFonts w:cs="Arial"/>
        </w:rPr>
        <w:tab/>
      </w:r>
      <w:r w:rsidR="00AF718D">
        <w:rPr>
          <w:rFonts w:cs="Arial"/>
        </w:rPr>
        <w:tab/>
      </w:r>
      <w:r w:rsidR="00AF718D">
        <w:rPr>
          <w:rFonts w:cs="Arial"/>
        </w:rPr>
        <w:tab/>
        <w:t xml:space="preserve">         35%</w:t>
      </w:r>
    </w:p>
    <w:p w14:paraId="054B1D18" w14:textId="352D8D12" w:rsidR="00A13B35" w:rsidRDefault="00A77363" w:rsidP="00A13B35">
      <w:pPr>
        <w:pStyle w:val="ListParagraph"/>
        <w:numPr>
          <w:ilvl w:val="1"/>
          <w:numId w:val="20"/>
        </w:numPr>
        <w:spacing w:after="160" w:line="259" w:lineRule="auto"/>
        <w:rPr>
          <w:rFonts w:cs="Arial"/>
        </w:rPr>
      </w:pPr>
      <w:r>
        <w:rPr>
          <w:rFonts w:cs="Arial"/>
        </w:rPr>
        <w:t>Ability to engage a range of stakeholders quickly and effectively</w:t>
      </w:r>
      <w:r w:rsidR="00AF718D">
        <w:rPr>
          <w:rFonts w:cs="Arial"/>
        </w:rPr>
        <w:tab/>
      </w:r>
      <w:r w:rsidR="00AF718D">
        <w:rPr>
          <w:rFonts w:cs="Arial"/>
        </w:rPr>
        <w:tab/>
        <w:t xml:space="preserve">         30%</w:t>
      </w:r>
    </w:p>
    <w:p w14:paraId="534479F6" w14:textId="1AAFBB8D" w:rsidR="00F63248" w:rsidRDefault="00F63248" w:rsidP="00A13B35">
      <w:pPr>
        <w:pStyle w:val="ListParagraph"/>
        <w:numPr>
          <w:ilvl w:val="1"/>
          <w:numId w:val="20"/>
        </w:numPr>
        <w:spacing w:after="160" w:line="259" w:lineRule="auto"/>
        <w:rPr>
          <w:rFonts w:cs="Arial"/>
        </w:rPr>
      </w:pPr>
      <w:r>
        <w:rPr>
          <w:rFonts w:cs="Arial"/>
        </w:rPr>
        <w:t xml:space="preserve">Experience of designing </w:t>
      </w:r>
      <w:r w:rsidR="00B37AFE">
        <w:rPr>
          <w:rFonts w:cs="Arial"/>
        </w:rPr>
        <w:t xml:space="preserve">or working </w:t>
      </w:r>
      <w:r w:rsidR="00661BB9">
        <w:rPr>
          <w:rFonts w:cs="Arial"/>
        </w:rPr>
        <w:t>on</w:t>
      </w:r>
      <w:r w:rsidR="00B37AFE">
        <w:rPr>
          <w:rFonts w:cs="Arial"/>
        </w:rPr>
        <w:t xml:space="preserve"> educational standards development, preferably in post-16</w:t>
      </w:r>
      <w:r w:rsidR="00BB7650">
        <w:rPr>
          <w:rFonts w:cs="Arial"/>
        </w:rPr>
        <w:t xml:space="preserve"> education</w:t>
      </w:r>
      <w:r w:rsidR="00AF718D">
        <w:rPr>
          <w:rFonts w:cs="Arial"/>
        </w:rPr>
        <w:tab/>
      </w:r>
      <w:r w:rsidR="00AF718D">
        <w:rPr>
          <w:rFonts w:cs="Arial"/>
        </w:rPr>
        <w:tab/>
      </w:r>
      <w:r w:rsidR="00AF718D">
        <w:rPr>
          <w:rFonts w:cs="Arial"/>
        </w:rPr>
        <w:tab/>
      </w:r>
      <w:r w:rsidR="00AF718D">
        <w:rPr>
          <w:rFonts w:cs="Arial"/>
        </w:rPr>
        <w:tab/>
      </w:r>
      <w:r w:rsidR="00AF718D">
        <w:rPr>
          <w:rFonts w:cs="Arial"/>
        </w:rPr>
        <w:tab/>
      </w:r>
      <w:r w:rsidR="00AF718D">
        <w:rPr>
          <w:rFonts w:cs="Arial"/>
        </w:rPr>
        <w:tab/>
        <w:t xml:space="preserve">         35%</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462C0E7" w:rsidR="00915C18" w:rsidRDefault="00915C18" w:rsidP="00915C18">
            <w:pPr>
              <w:spacing w:before="160"/>
              <w:rPr>
                <w:b/>
                <w:bCs/>
                <w:sz w:val="28"/>
                <w:szCs w:val="20"/>
              </w:rPr>
            </w:pPr>
            <w:r w:rsidRPr="00915C18">
              <w:rPr>
                <w:b/>
                <w:bCs/>
                <w:sz w:val="28"/>
                <w:szCs w:val="20"/>
              </w:rPr>
              <w:t>Closing date for EOIs:</w:t>
            </w:r>
            <w:r w:rsidR="00652FF5">
              <w:rPr>
                <w:b/>
                <w:bCs/>
                <w:sz w:val="28"/>
                <w:szCs w:val="20"/>
              </w:rPr>
              <w:t xml:space="preserve"> </w:t>
            </w:r>
            <w:r w:rsidR="00F81728">
              <w:rPr>
                <w:b/>
                <w:bCs/>
                <w:sz w:val="28"/>
                <w:szCs w:val="20"/>
              </w:rPr>
              <w:t xml:space="preserve">5pm on </w:t>
            </w:r>
            <w:r w:rsidR="00F63248">
              <w:rPr>
                <w:b/>
                <w:bCs/>
                <w:sz w:val="28"/>
                <w:szCs w:val="20"/>
              </w:rPr>
              <w:t>Monday 12</w:t>
            </w:r>
            <w:r w:rsidR="00652FF5">
              <w:rPr>
                <w:b/>
                <w:bCs/>
                <w:sz w:val="28"/>
                <w:szCs w:val="20"/>
              </w:rPr>
              <w:t xml:space="preserve"> February 2018.</w:t>
            </w:r>
          </w:p>
          <w:p w14:paraId="5178F3E6" w14:textId="30E2D394" w:rsidR="00A85EBD" w:rsidRDefault="00915C18" w:rsidP="007519C2">
            <w:pPr>
              <w:rPr>
                <w:rFonts w:ascii="Calibri" w:hAnsi="Calibri"/>
              </w:rPr>
            </w:pPr>
            <w:r w:rsidRPr="00915C18">
              <w:rPr>
                <w:b/>
                <w:bCs/>
                <w:sz w:val="28"/>
                <w:szCs w:val="20"/>
              </w:rPr>
              <w:t>Send your EOI form to:</w:t>
            </w:r>
            <w:r w:rsidR="00652FF5">
              <w:rPr>
                <w:b/>
                <w:bCs/>
                <w:sz w:val="28"/>
                <w:szCs w:val="20"/>
              </w:rPr>
              <w:t xml:space="preserve"> Elizabeth.Perry@education.gov.uk</w:t>
            </w:r>
          </w:p>
        </w:tc>
      </w:tr>
    </w:tbl>
    <w:p w14:paraId="3EA17F59" w14:textId="699B05B0" w:rsidR="00915C18" w:rsidRPr="003E05F9" w:rsidRDefault="00094338" w:rsidP="001F2CE2">
      <w:pPr>
        <w:pStyle w:val="Heading2"/>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944612C" w14:textId="32711AB9" w:rsidR="005D3B59" w:rsidRPr="00531385" w:rsidRDefault="00C2496D" w:rsidP="005D3B59">
      <w:r w:rsidRPr="00995398">
        <w:t>©</w:t>
      </w:r>
      <w:r w:rsidR="005D3B59" w:rsidRPr="005D3B59">
        <w:t xml:space="preserve"> </w:t>
      </w:r>
      <w:r w:rsidR="00EE71A2">
        <w:t xml:space="preserve">Crown copyright </w:t>
      </w:r>
      <w:r w:rsidR="00F916AB">
        <w:t>2018.</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3AC55B5B"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37E95">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798FC21" w:rsidR="00DA0AD5" w:rsidRPr="006E6ADB" w:rsidRDefault="00DA0AD5" w:rsidP="00B37AFE">
    <w:pPr>
      <w:tabs>
        <w:tab w:val="left" w:pos="7088"/>
      </w:tabs>
      <w:spacing w:before="240"/>
      <w:jc w:val="right"/>
      <w:rPr>
        <w:szCs w:val="20"/>
      </w:rPr>
    </w:pPr>
    <w:r w:rsidRPr="006E6ADB">
      <w:rPr>
        <w:szCs w:val="20"/>
      </w:rPr>
      <w:t xml:space="preserve">Published: </w:t>
    </w:r>
    <w:r w:rsidR="00652FF5">
      <w:rPr>
        <w:szCs w:val="20"/>
      </w:rPr>
      <w:t>January</w:t>
    </w:r>
    <w:r w:rsidR="00F85AA7">
      <w:rPr>
        <w:szCs w:val="20"/>
      </w:rPr>
      <w:t xml:space="preserve"> </w:t>
    </w:r>
    <w:r w:rsidR="00E1412E">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8648C0"/>
    <w:multiLevelType w:val="hybridMultilevel"/>
    <w:tmpl w:val="6790620E"/>
    <w:lvl w:ilvl="0" w:tplc="4C329AF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A4B57"/>
    <w:multiLevelType w:val="hybridMultilevel"/>
    <w:tmpl w:val="FB7EA3DE"/>
    <w:lvl w:ilvl="0" w:tplc="4C329AFA">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A1951"/>
    <w:multiLevelType w:val="hybridMultilevel"/>
    <w:tmpl w:val="50A410FA"/>
    <w:lvl w:ilvl="0" w:tplc="CF78B14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27254"/>
    <w:multiLevelType w:val="hybridMultilevel"/>
    <w:tmpl w:val="AC84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1"/>
  </w:num>
  <w:num w:numId="5">
    <w:abstractNumId w:val="9"/>
  </w:num>
  <w:num w:numId="6">
    <w:abstractNumId w:val="15"/>
  </w:num>
  <w:num w:numId="7">
    <w:abstractNumId w:val="3"/>
  </w:num>
  <w:num w:numId="8">
    <w:abstractNumId w:val="1"/>
  </w:num>
  <w:num w:numId="9">
    <w:abstractNumId w:val="0"/>
  </w:num>
  <w:num w:numId="10">
    <w:abstractNumId w:val="16"/>
  </w:num>
  <w:num w:numId="11">
    <w:abstractNumId w:val="15"/>
  </w:num>
  <w:num w:numId="12">
    <w:abstractNumId w:val="19"/>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0"/>
  </w:num>
  <w:num w:numId="18">
    <w:abstractNumId w:val="12"/>
  </w:num>
  <w:num w:numId="19">
    <w:abstractNumId w:val="13"/>
  </w:num>
  <w:num w:numId="20">
    <w:abstractNumId w:val="6"/>
  </w:num>
  <w:num w:numId="21">
    <w:abstractNumId w:val="14"/>
  </w:num>
  <w:num w:numId="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481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7BF"/>
    <w:rsid w:val="00013A6E"/>
    <w:rsid w:val="0002203B"/>
    <w:rsid w:val="00031F36"/>
    <w:rsid w:val="00036337"/>
    <w:rsid w:val="000442BD"/>
    <w:rsid w:val="00057100"/>
    <w:rsid w:val="00065E86"/>
    <w:rsid w:val="00066B1C"/>
    <w:rsid w:val="000720CD"/>
    <w:rsid w:val="0007221B"/>
    <w:rsid w:val="00083A73"/>
    <w:rsid w:val="00094338"/>
    <w:rsid w:val="000A10F4"/>
    <w:rsid w:val="000B3DE0"/>
    <w:rsid w:val="000D1D30"/>
    <w:rsid w:val="000D4433"/>
    <w:rsid w:val="000E3350"/>
    <w:rsid w:val="000F73F3"/>
    <w:rsid w:val="00103E77"/>
    <w:rsid w:val="0011494F"/>
    <w:rsid w:val="00121C6C"/>
    <w:rsid w:val="001248BF"/>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1208B"/>
    <w:rsid w:val="00221580"/>
    <w:rsid w:val="0022255C"/>
    <w:rsid w:val="00223BA7"/>
    <w:rsid w:val="0022489D"/>
    <w:rsid w:val="002262F3"/>
    <w:rsid w:val="00230559"/>
    <w:rsid w:val="002332F8"/>
    <w:rsid w:val="00234F75"/>
    <w:rsid w:val="00240F4B"/>
    <w:rsid w:val="00241336"/>
    <w:rsid w:val="002575C5"/>
    <w:rsid w:val="002639B5"/>
    <w:rsid w:val="0027231C"/>
    <w:rsid w:val="0027252F"/>
    <w:rsid w:val="002839B5"/>
    <w:rsid w:val="00287788"/>
    <w:rsid w:val="002A28F7"/>
    <w:rsid w:val="002A3153"/>
    <w:rsid w:val="002A5858"/>
    <w:rsid w:val="002A7503"/>
    <w:rsid w:val="002B6D93"/>
    <w:rsid w:val="002C34D4"/>
    <w:rsid w:val="002C3AA4"/>
    <w:rsid w:val="002E463F"/>
    <w:rsid w:val="002E4E9A"/>
    <w:rsid w:val="002E508B"/>
    <w:rsid w:val="002E5F9F"/>
    <w:rsid w:val="002E7849"/>
    <w:rsid w:val="002F7128"/>
    <w:rsid w:val="00300F99"/>
    <w:rsid w:val="00337BC0"/>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2823"/>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950CC"/>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26A26"/>
    <w:rsid w:val="00635D57"/>
    <w:rsid w:val="00637E95"/>
    <w:rsid w:val="00640032"/>
    <w:rsid w:val="006418B2"/>
    <w:rsid w:val="00642404"/>
    <w:rsid w:val="00647EFA"/>
    <w:rsid w:val="00652973"/>
    <w:rsid w:val="00652FF5"/>
    <w:rsid w:val="00653AA1"/>
    <w:rsid w:val="006558CA"/>
    <w:rsid w:val="00657E79"/>
    <w:rsid w:val="006606F5"/>
    <w:rsid w:val="00661BB9"/>
    <w:rsid w:val="00670ADC"/>
    <w:rsid w:val="0067185E"/>
    <w:rsid w:val="00671D5B"/>
    <w:rsid w:val="006775FA"/>
    <w:rsid w:val="00684973"/>
    <w:rsid w:val="0068544D"/>
    <w:rsid w:val="00691195"/>
    <w:rsid w:val="00695D08"/>
    <w:rsid w:val="006A27AA"/>
    <w:rsid w:val="006A3602"/>
    <w:rsid w:val="006B1F9F"/>
    <w:rsid w:val="006C382D"/>
    <w:rsid w:val="006D1162"/>
    <w:rsid w:val="006E203B"/>
    <w:rsid w:val="006E6ADB"/>
    <w:rsid w:val="006E7F39"/>
    <w:rsid w:val="006F1F96"/>
    <w:rsid w:val="00700B01"/>
    <w:rsid w:val="007021A5"/>
    <w:rsid w:val="00702EBF"/>
    <w:rsid w:val="00713414"/>
    <w:rsid w:val="00727EC4"/>
    <w:rsid w:val="00730350"/>
    <w:rsid w:val="0073516C"/>
    <w:rsid w:val="007403F5"/>
    <w:rsid w:val="007426B3"/>
    <w:rsid w:val="00743353"/>
    <w:rsid w:val="0075096B"/>
    <w:rsid w:val="00751648"/>
    <w:rsid w:val="00754145"/>
    <w:rsid w:val="00757AE0"/>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D70C0"/>
    <w:rsid w:val="008E3F07"/>
    <w:rsid w:val="008E5F36"/>
    <w:rsid w:val="008F2757"/>
    <w:rsid w:val="008F2E4F"/>
    <w:rsid w:val="008F7436"/>
    <w:rsid w:val="009055E4"/>
    <w:rsid w:val="00915C18"/>
    <w:rsid w:val="00917030"/>
    <w:rsid w:val="00917E9C"/>
    <w:rsid w:val="00925474"/>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541C"/>
    <w:rsid w:val="00A13B35"/>
    <w:rsid w:val="00A248DB"/>
    <w:rsid w:val="00A30BA1"/>
    <w:rsid w:val="00A37DEE"/>
    <w:rsid w:val="00A433C3"/>
    <w:rsid w:val="00A54BB7"/>
    <w:rsid w:val="00A5643A"/>
    <w:rsid w:val="00A57128"/>
    <w:rsid w:val="00A5723C"/>
    <w:rsid w:val="00A707A4"/>
    <w:rsid w:val="00A7274B"/>
    <w:rsid w:val="00A73FB8"/>
    <w:rsid w:val="00A75086"/>
    <w:rsid w:val="00A763CB"/>
    <w:rsid w:val="00A77363"/>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18D"/>
    <w:rsid w:val="00AF785C"/>
    <w:rsid w:val="00B336AF"/>
    <w:rsid w:val="00B3498C"/>
    <w:rsid w:val="00B37AFE"/>
    <w:rsid w:val="00B405C3"/>
    <w:rsid w:val="00B43CAD"/>
    <w:rsid w:val="00B53333"/>
    <w:rsid w:val="00B55A49"/>
    <w:rsid w:val="00B564E6"/>
    <w:rsid w:val="00B64265"/>
    <w:rsid w:val="00B67F76"/>
    <w:rsid w:val="00B70EFF"/>
    <w:rsid w:val="00B7558C"/>
    <w:rsid w:val="00B818C3"/>
    <w:rsid w:val="00B9194F"/>
    <w:rsid w:val="00BA003B"/>
    <w:rsid w:val="00BB05E2"/>
    <w:rsid w:val="00BB7650"/>
    <w:rsid w:val="00BC2F4B"/>
    <w:rsid w:val="00BD1111"/>
    <w:rsid w:val="00BD26B6"/>
    <w:rsid w:val="00BE01C6"/>
    <w:rsid w:val="00BE4DAC"/>
    <w:rsid w:val="00BF13F8"/>
    <w:rsid w:val="00BF4ED3"/>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5CFA"/>
    <w:rsid w:val="00CA610B"/>
    <w:rsid w:val="00CA6CFD"/>
    <w:rsid w:val="00CA72FC"/>
    <w:rsid w:val="00CB56F5"/>
    <w:rsid w:val="00CB6E04"/>
    <w:rsid w:val="00CC2512"/>
    <w:rsid w:val="00CC547F"/>
    <w:rsid w:val="00CD5D21"/>
    <w:rsid w:val="00CE2652"/>
    <w:rsid w:val="00CE7906"/>
    <w:rsid w:val="00CF0E19"/>
    <w:rsid w:val="00D04782"/>
    <w:rsid w:val="00D11353"/>
    <w:rsid w:val="00D1217B"/>
    <w:rsid w:val="00D27D9B"/>
    <w:rsid w:val="00D376DB"/>
    <w:rsid w:val="00D408A5"/>
    <w:rsid w:val="00D40DE9"/>
    <w:rsid w:val="00D41212"/>
    <w:rsid w:val="00D42B45"/>
    <w:rsid w:val="00D57EE0"/>
    <w:rsid w:val="00D660A1"/>
    <w:rsid w:val="00D75416"/>
    <w:rsid w:val="00D81CD3"/>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412E"/>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63248"/>
    <w:rsid w:val="00F81728"/>
    <w:rsid w:val="00F84544"/>
    <w:rsid w:val="00F85AA7"/>
    <w:rsid w:val="00F916AB"/>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thetechpartnership.com/globalassets/pdfs/basic-digital-skills-standards/basic_digital_skills_framework.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uploads/system/uploads/attachment_data/file/499031/Review_of_Publicly_Funded_Digital_Skills_Qualifications_2016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olicy development" ma:contentTypeID="0x01010061B827D2B2699C41B3D164C1E82366EB0B00DB6A32C3D38BDD4C99BE2E6BEFF93E2C" ma:contentTypeVersion="20" ma:contentTypeDescription="For departmental policy documents. Records retained for 10 years." ma:contentTypeScope="" ma:versionID="5ad6fa9b6f10ec2a3c53ba7436e887ee">
  <xsd:schema xmlns:xsd="http://www.w3.org/2001/XMLSchema" xmlns:xs="http://www.w3.org/2001/XMLSchema" xmlns:p="http://schemas.microsoft.com/office/2006/metadata/properties" xmlns:ns2="ba2294b9-6d6a-4c9b-a125-9e4b98f52ed2" xmlns:ns3="975b933c-eafd-48be-9ec2-f40d0f9659a3" xmlns:ns4="http://schemas.microsoft.com/sharepoint/v3/fields" targetNamespace="http://schemas.microsoft.com/office/2006/metadata/properties" ma:root="true" ma:fieldsID="7df96126861c41b0abf65e46259c7bb3" ns2:_="" ns3:_="" ns4:_="">
    <xsd:import namespace="ba2294b9-6d6a-4c9b-a125-9e4b98f52ed2"/>
    <xsd:import namespace="975b933c-eafd-48be-9ec2-f40d0f9659a3"/>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4:Description" minOccurs="0"/>
                <xsd:element ref="ns2:_dlc_DocId" minOccurs="0"/>
                <xsd:element ref="ns2:_dlc_DocIdUrl" minOccurs="0"/>
                <xsd:element ref="ns2:_dlc_DocIdPersistId" minOccurs="0"/>
                <xsd:element ref="ns2:pd0bfabaa6cb47f7bff41b54a8405b4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1;#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3;#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pd0bfabaa6cb47f7bff41b54a8405b46" ma:index="26" ma:taxonomy="true" ma:internalName="pd0bfabaa6cb47f7bff41b54a8405b46" ma:taxonomyFieldName="OrganisationalUnit" ma:displayName="Organisational Unit" ma:readOnly="false" ma:default="2;#DfE|cc08a6d4-dfde-4d0f-bd85-069ebcef80d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5b933c-eafd-48be-9ec2-f40d0f9659a3"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a9770667-66a8-4ddd-8840-c2950b0c067c}" ma:internalName="TaxCatchAll" ma:showField="CatchAllData" ma:web="975b933c-eafd-48be-9ec2-f40d0f9659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9770667-66a8-4ddd-8840-c2950b0c067c}" ma:internalName="TaxCatchAllLabel" ma:readOnly="true" ma:showField="CatchAllDataLabel" ma:web="975b933c-eafd-48be-9ec2-f40d0f9659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1"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5b933c-eafd-48be-9ec2-f40d0f9659a3">
      <Value>3</Value>
      <Value>2</Value>
      <Value>1</Value>
    </TaxCatchAll>
    <TaxCatchAllLabel xmlns="975b933c-eafd-48be-9ec2-f40d0f9659a3"/>
    <_dlc_DocId xmlns="ba2294b9-6d6a-4c9b-a125-9e4b98f52ed2">JXNHKNU36YC2-855798560-2438</_dlc_DocId>
    <_dlc_DocIdUrl xmlns="ba2294b9-6d6a-4c9b-a125-9e4b98f52ed2">
      <Url>https://educationgovuk.sharepoint.com/sites/lvedfe00037/_layouts/15/DocIdRedir.aspx?ID=JXNHKNU36YC2-855798560-2438</Url>
      <Description>JXNHKNU36YC2-855798560-2438</Description>
    </_dlc_DocIdUrl>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5B276448-BE27-43E1-931C-E49414C1C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975b933c-eafd-48be-9ec2-f40d0f9659a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975b933c-eafd-48be-9ec2-f40d0f9659a3"/>
    <ds:schemaRef ds:uri="http://purl.org/dc/terms/"/>
    <ds:schemaRef ds:uri="http://schemas.openxmlformats.org/package/2006/metadata/core-properties"/>
    <ds:schemaRef ds:uri="http://schemas.microsoft.com/office/2006/documentManagement/types"/>
    <ds:schemaRef ds:uri="ba2294b9-6d6a-4c9b-a125-9e4b98f52ed2"/>
    <ds:schemaRef ds:uri="http://purl.org/dc/elements/1.1/"/>
    <ds:schemaRef ds:uri="http://schemas.microsoft.com/office/2006/metadata/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B7EA0E5F-8817-42B7-9375-6981A2E8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4701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5480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2018-01-29T15:12:00Z</dcterms:created>
  <dcterms:modified xsi:type="dcterms:W3CDTF">2018-01-29T15:12:00Z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0x01010061B827D2B2699C41B3D164C1E82366EB0B00DB6A32C3D38BDD4C99BE2E6BEFF93E2C</vt:lpwstr>
  </property>
  <property fmtid="{D5CDD505-2E9C-101B-9397-08002B2CF9AE}" pid="4" name="_dlc_DocIdItemGuid">
    <vt:lpwstr>6a8739c3-67f1-4cc5-b12d-b16d9f1a7e95</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Function">
    <vt:lpwstr/>
  </property>
  <property fmtid="{D5CDD505-2E9C-101B-9397-08002B2CF9AE}" pid="13" name="Subject1">
    <vt:lpwstr/>
  </property>
  <property fmtid="{D5CDD505-2E9C-101B-9397-08002B2CF9AE}" pid="14" name="SiteType">
    <vt:lpwstr/>
  </property>
  <property fmtid="{D5CDD505-2E9C-101B-9397-08002B2CF9AE}" pid="15" name="OrganisationalUnit">
    <vt:lpwstr>2;#DfE|cc08a6d4-dfde-4d0f-bd85-069ebcef80d5</vt:lpwstr>
  </property>
  <property fmtid="{D5CDD505-2E9C-101B-9397-08002B2CF9AE}" pid="16" name="Owner">
    <vt:lpwstr>1;#DfE|a484111e-5b24-4ad9-9778-c536c8c88985</vt:lpwstr>
  </property>
</Properties>
</file>