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F0FD01" w14:textId="12AEFB57" w:rsidR="00A85B19" w:rsidRPr="004F2270" w:rsidRDefault="00032803" w:rsidP="004F2270">
      <w:pPr>
        <w:pStyle w:val="CoverTitle"/>
        <w:rPr>
          <w:b/>
        </w:rPr>
      </w:pPr>
      <w:r w:rsidRPr="004F2270">
        <w:rPr>
          <w:b/>
        </w:rPr>
        <w:t>Specification for research project</w:t>
      </w:r>
    </w:p>
    <w:p w14:paraId="7C26C53C" w14:textId="77777777" w:rsidR="00032803" w:rsidRPr="004F2270" w:rsidRDefault="005047AB" w:rsidP="004F2270">
      <w:pPr>
        <w:pStyle w:val="CoverSubTitle"/>
      </w:pPr>
      <w:r w:rsidRPr="004F2270">
        <w:t>T</w:t>
      </w:r>
      <w:r w:rsidR="00024CF6" w:rsidRPr="004F2270">
        <w:t>1168-02</w:t>
      </w:r>
      <w:r w:rsidRPr="004F2270">
        <w:t xml:space="preserve"> - </w:t>
      </w:r>
      <w:bookmarkStart w:id="0" w:name="_Hlk532290381"/>
      <w:r w:rsidR="00024CF6" w:rsidRPr="004F2270">
        <w:t>Evaluating effectiveness of Trespass Detection and Prevention methodologies</w:t>
      </w:r>
      <w:bookmarkEnd w:id="0"/>
    </w:p>
    <w:p w14:paraId="4DAE5DCB" w14:textId="77777777" w:rsidR="006C302F" w:rsidRPr="004F2270" w:rsidRDefault="006C302F" w:rsidP="004F2270">
      <w:pPr>
        <w:pStyle w:val="Body"/>
        <w:rPr>
          <w:b/>
        </w:rPr>
      </w:pPr>
    </w:p>
    <w:p w14:paraId="04CB5E16" w14:textId="77777777" w:rsidR="006C302F" w:rsidRPr="004F2270" w:rsidRDefault="006C302F" w:rsidP="004F2270">
      <w:pPr>
        <w:pStyle w:val="Body"/>
        <w:rPr>
          <w:b/>
        </w:rPr>
      </w:pPr>
    </w:p>
    <w:p w14:paraId="260CCC0F" w14:textId="53FD1A77" w:rsidR="006C302F" w:rsidRPr="004F2270" w:rsidRDefault="006C302F">
      <w:pPr>
        <w:pStyle w:val="Heading10"/>
        <w:keepNext/>
        <w:ind w:left="426"/>
        <w:outlineLvl w:val="9"/>
        <w:rPr>
          <w:rFonts w:ascii="Calibri" w:hAnsi="Calibri"/>
        </w:rPr>
      </w:pPr>
    </w:p>
    <w:p w14:paraId="2FED17DB" w14:textId="35B8F11E" w:rsidR="006C302F" w:rsidRPr="004F2270" w:rsidRDefault="006C302F">
      <w:pPr>
        <w:rPr>
          <w:rFonts w:ascii="Calibri" w:hAnsi="Calibri" w:cs="Arial"/>
          <w:sz w:val="22"/>
          <w:szCs w:val="22"/>
          <w:lang w:eastAsia="en-GB"/>
        </w:rPr>
      </w:pPr>
      <w:r w:rsidRPr="004F2270">
        <w:br w:type="page"/>
      </w:r>
    </w:p>
    <w:p w14:paraId="0E8345CB" w14:textId="5279CF26" w:rsidR="0054035A" w:rsidRPr="004F2270" w:rsidRDefault="002C7A2C">
      <w:pPr>
        <w:pStyle w:val="Heading10"/>
        <w:keepNext/>
        <w:numPr>
          <w:ilvl w:val="0"/>
          <w:numId w:val="26"/>
        </w:numPr>
        <w:ind w:left="426" w:hanging="426"/>
        <w:outlineLvl w:val="9"/>
        <w:rPr>
          <w:rFonts w:ascii="Calibri" w:hAnsi="Calibri"/>
        </w:rPr>
      </w:pPr>
      <w:r w:rsidRPr="004F2270">
        <w:rPr>
          <w:rFonts w:ascii="Calibri" w:hAnsi="Calibri"/>
        </w:rPr>
        <w:lastRenderedPageBreak/>
        <w:t>RSSB overview</w:t>
      </w:r>
    </w:p>
    <w:p w14:paraId="5D193DEF" w14:textId="77777777" w:rsidR="00577801" w:rsidRPr="004F2270" w:rsidRDefault="00577801">
      <w:pPr>
        <w:pStyle w:val="Body"/>
        <w:spacing w:line="276" w:lineRule="auto"/>
        <w:jc w:val="both"/>
      </w:pPr>
      <w:r w:rsidRPr="004F2270">
        <w:t>RSSB is a membership organisation that supports the GB rail industry by:</w:t>
      </w:r>
    </w:p>
    <w:p w14:paraId="2C69E037" w14:textId="77777777" w:rsidR="00577801" w:rsidRPr="004F2270" w:rsidRDefault="00577801">
      <w:pPr>
        <w:pStyle w:val="Bullet1"/>
        <w:numPr>
          <w:ilvl w:val="0"/>
          <w:numId w:val="27"/>
        </w:numPr>
        <w:spacing w:line="276" w:lineRule="auto"/>
        <w:jc w:val="both"/>
      </w:pPr>
      <w:r w:rsidRPr="004F2270">
        <w:rPr>
          <w:b/>
        </w:rPr>
        <w:t>Understanding risk</w:t>
      </w:r>
      <w:r w:rsidRPr="004F2270">
        <w:t xml:space="preserve"> – Using safety intelligence with the latest risk modelling to inform members and support safe decision making. </w:t>
      </w:r>
    </w:p>
    <w:p w14:paraId="74CB6CCD" w14:textId="77777777" w:rsidR="00577801" w:rsidRPr="004F2270" w:rsidRDefault="00577801">
      <w:pPr>
        <w:pStyle w:val="Bullet1"/>
        <w:numPr>
          <w:ilvl w:val="0"/>
          <w:numId w:val="27"/>
        </w:numPr>
        <w:spacing w:line="276" w:lineRule="auto"/>
        <w:jc w:val="both"/>
      </w:pPr>
      <w:r w:rsidRPr="004F2270">
        <w:rPr>
          <w:b/>
        </w:rPr>
        <w:t>Guiding standards</w:t>
      </w:r>
      <w:r w:rsidRPr="004F2270">
        <w:t xml:space="preserve"> – Creating, reviewing and simplifying GB standards; managing the Rule Book and making it easier for the railway to deliver efficiently and safely. </w:t>
      </w:r>
    </w:p>
    <w:p w14:paraId="3B19F7F9" w14:textId="77777777" w:rsidR="00577801" w:rsidRPr="004F2270" w:rsidRDefault="00577801">
      <w:pPr>
        <w:pStyle w:val="Bullet1"/>
        <w:numPr>
          <w:ilvl w:val="0"/>
          <w:numId w:val="27"/>
        </w:numPr>
        <w:spacing w:line="276" w:lineRule="auto"/>
        <w:jc w:val="both"/>
      </w:pPr>
      <w:r w:rsidRPr="004F2270">
        <w:rPr>
          <w:b/>
        </w:rPr>
        <w:t>Facilitating cross-industry collaboration</w:t>
      </w:r>
      <w:r w:rsidRPr="004F2270">
        <w:t xml:space="preserve"> – As an independent cross-industry body, supporting activities which require collaboration such as supplier assurance schemes, confidential reporting and developing industry strategies.</w:t>
      </w:r>
    </w:p>
    <w:p w14:paraId="490974C4" w14:textId="519A1C63" w:rsidR="00D02A81" w:rsidRPr="00A31B00" w:rsidRDefault="00577801" w:rsidP="00A31B00">
      <w:pPr>
        <w:pStyle w:val="Bullet1"/>
        <w:numPr>
          <w:ilvl w:val="0"/>
          <w:numId w:val="27"/>
        </w:numPr>
        <w:spacing w:line="276" w:lineRule="auto"/>
        <w:jc w:val="both"/>
        <w:rPr>
          <w:b/>
        </w:rPr>
      </w:pPr>
      <w:r w:rsidRPr="004F2270">
        <w:rPr>
          <w:b/>
        </w:rPr>
        <w:t>Managing research, development and innovation</w:t>
      </w:r>
      <w:r w:rsidRPr="00A31B00">
        <w:rPr>
          <w:b/>
        </w:rPr>
        <w:t xml:space="preserve"> </w:t>
      </w:r>
      <w:r w:rsidRPr="000D4369">
        <w:t>– Undertaking, commissioning and managing research and innovation programmes to address current and future needs and provid</w:t>
      </w:r>
      <w:r w:rsidR="0061191F" w:rsidRPr="000D4369">
        <w:t>ing</w:t>
      </w:r>
      <w:r w:rsidRPr="000D4369">
        <w:t xml:space="preserve"> knowledge for decision making; supporting implementation and promoting step changes to deliver industry strategies.</w:t>
      </w:r>
      <w:r w:rsidRPr="00A31B00">
        <w:rPr>
          <w:b/>
        </w:rPr>
        <w:t xml:space="preserve"> </w:t>
      </w:r>
    </w:p>
    <w:p w14:paraId="0AD15DF2" w14:textId="77777777" w:rsidR="00D02A81" w:rsidRPr="004F2270" w:rsidRDefault="00D02A81" w:rsidP="00A31B00">
      <w:pPr>
        <w:pStyle w:val="Bullet1"/>
        <w:numPr>
          <w:ilvl w:val="0"/>
          <w:numId w:val="0"/>
        </w:numPr>
        <w:ind w:left="360" w:hanging="360"/>
      </w:pPr>
    </w:p>
    <w:p w14:paraId="1D0DBF1E" w14:textId="77777777" w:rsidR="00170134" w:rsidRDefault="00170134">
      <w:pPr>
        <w:pStyle w:val="Heading10"/>
        <w:keepNext/>
        <w:numPr>
          <w:ilvl w:val="0"/>
          <w:numId w:val="26"/>
        </w:numPr>
        <w:ind w:left="426" w:hanging="426"/>
        <w:outlineLvl w:val="9"/>
        <w:rPr>
          <w:rFonts w:ascii="Calibri" w:hAnsi="Calibri"/>
        </w:rPr>
        <w:sectPr w:rsidR="00170134" w:rsidSect="00D26B62">
          <w:headerReference w:type="default" r:id="rId11"/>
          <w:footerReference w:type="even" r:id="rId12"/>
          <w:footerReference w:type="default" r:id="rId13"/>
          <w:pgSz w:w="11906" w:h="16838"/>
          <w:pgMar w:top="1985" w:right="1985" w:bottom="1985" w:left="1985" w:header="567" w:footer="567" w:gutter="0"/>
          <w:cols w:space="708"/>
          <w:docGrid w:linePitch="360"/>
        </w:sectPr>
      </w:pPr>
    </w:p>
    <w:p w14:paraId="3369B033" w14:textId="77777777" w:rsidR="0054035A" w:rsidRPr="004F2270" w:rsidRDefault="005047AB">
      <w:pPr>
        <w:pStyle w:val="Heading10"/>
        <w:keepNext/>
        <w:numPr>
          <w:ilvl w:val="0"/>
          <w:numId w:val="26"/>
        </w:numPr>
        <w:ind w:left="426" w:hanging="426"/>
        <w:outlineLvl w:val="9"/>
        <w:rPr>
          <w:rFonts w:ascii="Calibri" w:hAnsi="Calibri"/>
        </w:rPr>
      </w:pPr>
      <w:r w:rsidRPr="004F2270">
        <w:rPr>
          <w:rFonts w:ascii="Calibri" w:hAnsi="Calibri"/>
        </w:rPr>
        <w:lastRenderedPageBreak/>
        <w:t>B</w:t>
      </w:r>
      <w:r w:rsidR="0054035A" w:rsidRPr="004F2270">
        <w:rPr>
          <w:rFonts w:ascii="Calibri" w:hAnsi="Calibri"/>
        </w:rPr>
        <w:t xml:space="preserve">ackground </w:t>
      </w:r>
    </w:p>
    <w:p w14:paraId="7899673F" w14:textId="071DD9DC" w:rsidR="000045B0" w:rsidRPr="00A31B00" w:rsidRDefault="00954226">
      <w:pPr>
        <w:spacing w:after="240"/>
        <w:rPr>
          <w:rFonts w:asciiTheme="minorHAnsi" w:hAnsiTheme="minorHAnsi" w:cs="Arial"/>
          <w:sz w:val="22"/>
          <w:szCs w:val="22"/>
        </w:rPr>
      </w:pPr>
      <w:r w:rsidRPr="00A31B00">
        <w:rPr>
          <w:rFonts w:asciiTheme="minorHAnsi" w:hAnsiTheme="minorHAnsi" w:cs="Arial"/>
          <w:sz w:val="22"/>
          <w:szCs w:val="22"/>
        </w:rPr>
        <w:t xml:space="preserve">Over the past five years, the number of trespass incidents recorded on the network has grown </w:t>
      </w:r>
      <w:r w:rsidR="000045B0" w:rsidRPr="00A31B00">
        <w:rPr>
          <w:rFonts w:asciiTheme="minorHAnsi" w:hAnsiTheme="minorHAnsi" w:cs="Arial"/>
          <w:sz w:val="22"/>
          <w:szCs w:val="22"/>
        </w:rPr>
        <w:t xml:space="preserve">steadily, reaching an all-time high in </w:t>
      </w:r>
      <w:r w:rsidR="00E974CA" w:rsidRPr="00A31B00">
        <w:rPr>
          <w:rFonts w:asciiTheme="minorHAnsi" w:hAnsiTheme="minorHAnsi" w:cs="Arial"/>
          <w:sz w:val="22"/>
          <w:szCs w:val="22"/>
        </w:rPr>
        <w:t>2018</w:t>
      </w:r>
      <w:r w:rsidR="000045B0" w:rsidRPr="00A31B00">
        <w:rPr>
          <w:rFonts w:asciiTheme="minorHAnsi" w:hAnsiTheme="minorHAnsi" w:cs="Arial"/>
          <w:sz w:val="22"/>
          <w:szCs w:val="22"/>
        </w:rPr>
        <w:t>. With this has come an increase in delay minutes due to trespass</w:t>
      </w:r>
      <w:r w:rsidR="006C302F" w:rsidRPr="00A31B00">
        <w:rPr>
          <w:rFonts w:asciiTheme="minorHAnsi" w:hAnsiTheme="minorHAnsi" w:cs="Arial"/>
          <w:sz w:val="22"/>
          <w:szCs w:val="22"/>
        </w:rPr>
        <w:t>,</w:t>
      </w:r>
      <w:r w:rsidR="000045B0" w:rsidRPr="00A31B00">
        <w:rPr>
          <w:rFonts w:asciiTheme="minorHAnsi" w:hAnsiTheme="minorHAnsi" w:cs="Arial"/>
          <w:sz w:val="22"/>
          <w:szCs w:val="22"/>
        </w:rPr>
        <w:t xml:space="preserve"> and injuries and deaths of trespassers. Trespass is also a factor in crimes such as cable theft, vandalism and fare evasion. When the trauma of injuries and deaths to the friends and family of the deceased, staff involved, or witnesses is considered, </w:t>
      </w:r>
      <w:r w:rsidR="0043561A" w:rsidRPr="00A31B00">
        <w:rPr>
          <w:rFonts w:asciiTheme="minorHAnsi" w:hAnsiTheme="minorHAnsi" w:cs="Arial"/>
          <w:sz w:val="22"/>
          <w:szCs w:val="22"/>
        </w:rPr>
        <w:t>it can be concluded that trespass damages</w:t>
      </w:r>
      <w:r w:rsidR="000045B0" w:rsidRPr="00A31B00">
        <w:rPr>
          <w:rFonts w:asciiTheme="minorHAnsi" w:hAnsiTheme="minorHAnsi" w:cs="Arial"/>
          <w:sz w:val="22"/>
          <w:szCs w:val="22"/>
        </w:rPr>
        <w:t xml:space="preserve"> every part of the rail ecosystem. </w:t>
      </w:r>
    </w:p>
    <w:p w14:paraId="13AB3E34" w14:textId="7C463AC9" w:rsidR="000E04CF" w:rsidRPr="00A31B00" w:rsidRDefault="000E04CF" w:rsidP="000D4369">
      <w:pPr>
        <w:spacing w:after="240"/>
        <w:rPr>
          <w:rFonts w:asciiTheme="minorHAnsi" w:hAnsiTheme="minorHAnsi" w:cs="Arial"/>
          <w:sz w:val="22"/>
          <w:szCs w:val="22"/>
        </w:rPr>
      </w:pPr>
      <w:r w:rsidRPr="00A31B00">
        <w:rPr>
          <w:rFonts w:asciiTheme="minorHAnsi" w:hAnsiTheme="minorHAnsi" w:cs="Arial"/>
          <w:sz w:val="22"/>
          <w:szCs w:val="22"/>
        </w:rPr>
        <w:t xml:space="preserve">People who are trespassing for different reasons could be prevented from doing so with different interventions. For instance, if a certain location sees a lot of trespass because the railway obstructs travel between two popular locations, building a rail bridge could eliminate the problem. A bridge would not eliminate the problem of people trespassing if they intend to vandalise infrastructure. </w:t>
      </w:r>
    </w:p>
    <w:p w14:paraId="301ACA1C" w14:textId="558A3FD7" w:rsidR="000045B0" w:rsidRPr="00A31B00" w:rsidRDefault="0043561A">
      <w:pPr>
        <w:spacing w:after="240"/>
        <w:rPr>
          <w:rFonts w:asciiTheme="minorHAnsi" w:hAnsiTheme="minorHAnsi" w:cs="Arial"/>
          <w:sz w:val="22"/>
          <w:szCs w:val="22"/>
        </w:rPr>
      </w:pPr>
      <w:r w:rsidRPr="00A31B00">
        <w:rPr>
          <w:rFonts w:asciiTheme="minorHAnsi" w:hAnsiTheme="minorHAnsi" w:cs="Arial"/>
          <w:sz w:val="22"/>
          <w:szCs w:val="22"/>
        </w:rPr>
        <w:t>The</w:t>
      </w:r>
      <w:r w:rsidR="000045B0" w:rsidRPr="00A31B00">
        <w:rPr>
          <w:rFonts w:asciiTheme="minorHAnsi" w:hAnsiTheme="minorHAnsi" w:cs="Arial"/>
          <w:sz w:val="22"/>
          <w:szCs w:val="22"/>
        </w:rPr>
        <w:t xml:space="preserve"> industry-wide collaborative </w:t>
      </w:r>
      <w:hyperlink r:id="rId14" w:history="1">
        <w:r w:rsidR="000045B0" w:rsidRPr="00A31B00">
          <w:rPr>
            <w:rStyle w:val="Hyperlink"/>
            <w:rFonts w:asciiTheme="minorHAnsi" w:hAnsiTheme="minorHAnsi" w:cs="Arial"/>
            <w:sz w:val="22"/>
            <w:szCs w:val="22"/>
          </w:rPr>
          <w:t>Trespass Improvement Programme</w:t>
        </w:r>
      </w:hyperlink>
      <w:r w:rsidR="000045B0" w:rsidRPr="00A31B00">
        <w:rPr>
          <w:rFonts w:asciiTheme="minorHAnsi" w:hAnsiTheme="minorHAnsi" w:cs="Arial"/>
          <w:sz w:val="22"/>
          <w:szCs w:val="22"/>
        </w:rPr>
        <w:t xml:space="preserve"> </w:t>
      </w:r>
      <w:r w:rsidRPr="00A31B00">
        <w:rPr>
          <w:rFonts w:asciiTheme="minorHAnsi" w:hAnsiTheme="minorHAnsi" w:cs="Arial"/>
          <w:sz w:val="22"/>
          <w:szCs w:val="22"/>
        </w:rPr>
        <w:t xml:space="preserve">was </w:t>
      </w:r>
      <w:r w:rsidR="000045B0" w:rsidRPr="00A31B00">
        <w:rPr>
          <w:rFonts w:asciiTheme="minorHAnsi" w:hAnsiTheme="minorHAnsi" w:cs="Arial"/>
          <w:sz w:val="22"/>
          <w:szCs w:val="22"/>
        </w:rPr>
        <w:t xml:space="preserve">set up </w:t>
      </w:r>
      <w:r w:rsidRPr="00A31B00">
        <w:rPr>
          <w:rFonts w:asciiTheme="minorHAnsi" w:hAnsiTheme="minorHAnsi" w:cs="Arial"/>
          <w:sz w:val="22"/>
          <w:szCs w:val="22"/>
        </w:rPr>
        <w:t xml:space="preserve">in </w:t>
      </w:r>
      <w:r w:rsidR="000045B0" w:rsidRPr="00A31B00">
        <w:rPr>
          <w:rFonts w:asciiTheme="minorHAnsi" w:hAnsiTheme="minorHAnsi" w:cs="Arial"/>
          <w:sz w:val="22"/>
          <w:szCs w:val="22"/>
        </w:rPr>
        <w:t xml:space="preserve">January 2018.  The programme includes </w:t>
      </w:r>
      <w:r w:rsidRPr="00A31B00">
        <w:rPr>
          <w:rFonts w:asciiTheme="minorHAnsi" w:hAnsiTheme="minorHAnsi" w:cs="Arial"/>
          <w:sz w:val="22"/>
          <w:szCs w:val="22"/>
        </w:rPr>
        <w:t xml:space="preserve">RSSB, </w:t>
      </w:r>
      <w:r w:rsidR="000045B0" w:rsidRPr="00A31B00">
        <w:rPr>
          <w:rFonts w:asciiTheme="minorHAnsi" w:hAnsiTheme="minorHAnsi" w:cs="Arial"/>
          <w:sz w:val="22"/>
          <w:szCs w:val="22"/>
        </w:rPr>
        <w:t xml:space="preserve">the British Transport Police, Rail Delivery Group, ORR, DfT, passenger and freight train operating companies, and Network Rail. </w:t>
      </w:r>
      <w:r w:rsidRPr="00A31B00">
        <w:rPr>
          <w:rFonts w:asciiTheme="minorHAnsi" w:hAnsiTheme="minorHAnsi" w:cs="Arial"/>
          <w:sz w:val="22"/>
          <w:szCs w:val="22"/>
        </w:rPr>
        <w:t>A</w:t>
      </w:r>
      <w:r w:rsidR="00555C12" w:rsidRPr="00A31B00">
        <w:rPr>
          <w:rFonts w:asciiTheme="minorHAnsi" w:hAnsiTheme="minorHAnsi" w:cs="Arial"/>
          <w:sz w:val="22"/>
          <w:szCs w:val="22"/>
        </w:rPr>
        <w:t xml:space="preserve"> recent output of this </w:t>
      </w:r>
      <w:r w:rsidRPr="00A31B00">
        <w:rPr>
          <w:rFonts w:asciiTheme="minorHAnsi" w:hAnsiTheme="minorHAnsi" w:cs="Arial"/>
          <w:sz w:val="22"/>
          <w:szCs w:val="22"/>
        </w:rPr>
        <w:t xml:space="preserve">was </w:t>
      </w:r>
      <w:r w:rsidR="000045B0" w:rsidRPr="00A31B00">
        <w:rPr>
          <w:rFonts w:asciiTheme="minorHAnsi" w:hAnsiTheme="minorHAnsi" w:cs="Arial"/>
          <w:sz w:val="22"/>
          <w:szCs w:val="22"/>
        </w:rPr>
        <w:t xml:space="preserve">a Trespass Bowtie Risk Assessment. </w:t>
      </w:r>
      <w:r w:rsidRPr="00A31B00">
        <w:rPr>
          <w:rFonts w:asciiTheme="minorHAnsi" w:hAnsiTheme="minorHAnsi" w:cs="Arial"/>
          <w:sz w:val="22"/>
          <w:szCs w:val="22"/>
        </w:rPr>
        <w:t xml:space="preserve">Another, led by </w:t>
      </w:r>
      <w:r w:rsidR="00555C12" w:rsidRPr="00A31B00">
        <w:rPr>
          <w:rFonts w:asciiTheme="minorHAnsi" w:hAnsiTheme="minorHAnsi" w:cs="Arial"/>
          <w:sz w:val="22"/>
          <w:szCs w:val="22"/>
        </w:rPr>
        <w:t xml:space="preserve">BTP and Network Rail </w:t>
      </w:r>
      <w:r w:rsidRPr="00A31B00">
        <w:rPr>
          <w:rFonts w:asciiTheme="minorHAnsi" w:hAnsiTheme="minorHAnsi" w:cs="Arial"/>
          <w:sz w:val="22"/>
          <w:szCs w:val="22"/>
        </w:rPr>
        <w:t xml:space="preserve">was the </w:t>
      </w:r>
      <w:hyperlink r:id="rId15" w:history="1">
        <w:r w:rsidR="00555C12" w:rsidRPr="00A31B00">
          <w:rPr>
            <w:rStyle w:val="Hyperlink"/>
            <w:rFonts w:asciiTheme="minorHAnsi" w:hAnsiTheme="minorHAnsi" w:cs="Arial"/>
            <w:sz w:val="22"/>
            <w:szCs w:val="22"/>
          </w:rPr>
          <w:t>You Vs Train Campaign</w:t>
        </w:r>
      </w:hyperlink>
      <w:r w:rsidR="00555C12" w:rsidRPr="00A31B00">
        <w:rPr>
          <w:rFonts w:asciiTheme="minorHAnsi" w:hAnsiTheme="minorHAnsi" w:cs="Arial"/>
          <w:sz w:val="22"/>
          <w:szCs w:val="22"/>
        </w:rPr>
        <w:t xml:space="preserve"> launched </w:t>
      </w:r>
      <w:r w:rsidRPr="00A31B00">
        <w:rPr>
          <w:rFonts w:asciiTheme="minorHAnsi" w:hAnsiTheme="minorHAnsi" w:cs="Arial"/>
          <w:sz w:val="22"/>
          <w:szCs w:val="22"/>
        </w:rPr>
        <w:t>this summer</w:t>
      </w:r>
      <w:r w:rsidR="00555C12" w:rsidRPr="00A31B00">
        <w:rPr>
          <w:rFonts w:asciiTheme="minorHAnsi" w:hAnsiTheme="minorHAnsi" w:cs="Arial"/>
          <w:sz w:val="22"/>
          <w:szCs w:val="22"/>
        </w:rPr>
        <w:t xml:space="preserve">. </w:t>
      </w:r>
      <w:r w:rsidR="000045B0" w:rsidRPr="00A31B00">
        <w:rPr>
          <w:rFonts w:asciiTheme="minorHAnsi" w:hAnsiTheme="minorHAnsi" w:cs="Arial"/>
          <w:sz w:val="22"/>
          <w:szCs w:val="22"/>
        </w:rPr>
        <w:t xml:space="preserve">Other significant work in </w:t>
      </w:r>
      <w:r w:rsidRPr="00A31B00">
        <w:rPr>
          <w:rFonts w:asciiTheme="minorHAnsi" w:hAnsiTheme="minorHAnsi" w:cs="Arial"/>
          <w:sz w:val="22"/>
          <w:szCs w:val="22"/>
        </w:rPr>
        <w:t>trespass</w:t>
      </w:r>
      <w:r w:rsidR="000045B0" w:rsidRPr="00A31B00">
        <w:rPr>
          <w:rFonts w:asciiTheme="minorHAnsi" w:hAnsiTheme="minorHAnsi" w:cs="Arial"/>
          <w:sz w:val="22"/>
          <w:szCs w:val="22"/>
        </w:rPr>
        <w:t xml:space="preserve"> conducted by RSSB includes an investigation into causal factors for trespass via station platform ends (</w:t>
      </w:r>
      <w:hyperlink r:id="rId16" w:history="1">
        <w:r w:rsidR="000045B0" w:rsidRPr="00A31B00">
          <w:rPr>
            <w:rStyle w:val="Hyperlink"/>
            <w:rFonts w:asciiTheme="minorHAnsi" w:hAnsiTheme="minorHAnsi" w:cs="Arial"/>
            <w:sz w:val="22"/>
            <w:szCs w:val="22"/>
          </w:rPr>
          <w:t>T322</w:t>
        </w:r>
      </w:hyperlink>
      <w:r w:rsidR="000045B0" w:rsidRPr="00A31B00">
        <w:rPr>
          <w:rFonts w:asciiTheme="minorHAnsi" w:hAnsiTheme="minorHAnsi" w:cs="Arial"/>
          <w:sz w:val="22"/>
          <w:szCs w:val="22"/>
        </w:rPr>
        <w:t>)</w:t>
      </w:r>
      <w:r w:rsidR="00287FDB" w:rsidRPr="00A31B00">
        <w:rPr>
          <w:rFonts w:asciiTheme="minorHAnsi" w:hAnsiTheme="minorHAnsi" w:cs="Arial"/>
          <w:sz w:val="22"/>
          <w:szCs w:val="22"/>
        </w:rPr>
        <w:t xml:space="preserve"> which was recently updated. </w:t>
      </w:r>
      <w:r w:rsidR="000045B0" w:rsidRPr="00A31B00">
        <w:rPr>
          <w:rFonts w:asciiTheme="minorHAnsi" w:hAnsiTheme="minorHAnsi" w:cs="Arial"/>
          <w:sz w:val="22"/>
          <w:szCs w:val="22"/>
        </w:rPr>
        <w:t xml:space="preserve">RSSB conducted a knowledge search, </w:t>
      </w:r>
      <w:hyperlink r:id="rId17" w:history="1">
        <w:r w:rsidR="000045B0" w:rsidRPr="00A31B00">
          <w:rPr>
            <w:rStyle w:val="Hyperlink"/>
            <w:rFonts w:asciiTheme="minorHAnsi" w:hAnsiTheme="minorHAnsi" w:cs="Arial"/>
            <w:sz w:val="22"/>
            <w:szCs w:val="22"/>
          </w:rPr>
          <w:t>S317 Technologies to Tackle Trespass</w:t>
        </w:r>
      </w:hyperlink>
      <w:r w:rsidR="000045B0" w:rsidRPr="00A31B00">
        <w:rPr>
          <w:rStyle w:val="Hyperlink"/>
          <w:rFonts w:asciiTheme="minorHAnsi" w:hAnsiTheme="minorHAnsi" w:cs="Arial"/>
          <w:color w:val="auto"/>
          <w:sz w:val="22"/>
          <w:szCs w:val="22"/>
        </w:rPr>
        <w:t>,</w:t>
      </w:r>
      <w:r w:rsidR="000045B0" w:rsidRPr="00A31B00">
        <w:rPr>
          <w:rFonts w:asciiTheme="minorHAnsi" w:hAnsiTheme="minorHAnsi" w:cs="Arial"/>
          <w:sz w:val="22"/>
          <w:szCs w:val="22"/>
        </w:rPr>
        <w:t xml:space="preserve"> which identified gaps in existing research where further work could be beneficial, specifically:</w:t>
      </w:r>
    </w:p>
    <w:p w14:paraId="0EC84F25" w14:textId="0FE33547" w:rsidR="000045B0" w:rsidRPr="00A31B00" w:rsidRDefault="00555C12">
      <w:pPr>
        <w:pStyle w:val="ListParagraph"/>
        <w:numPr>
          <w:ilvl w:val="0"/>
          <w:numId w:val="41"/>
        </w:numPr>
        <w:spacing w:after="240"/>
        <w:jc w:val="both"/>
        <w:rPr>
          <w:rFonts w:asciiTheme="minorHAnsi" w:hAnsiTheme="minorHAnsi" w:cs="Arial"/>
          <w:sz w:val="22"/>
          <w:szCs w:val="22"/>
        </w:rPr>
      </w:pPr>
      <w:r w:rsidRPr="00A31B00">
        <w:rPr>
          <w:rFonts w:asciiTheme="minorHAnsi" w:hAnsiTheme="minorHAnsi" w:cs="Arial"/>
          <w:sz w:val="22"/>
          <w:szCs w:val="22"/>
        </w:rPr>
        <w:t xml:space="preserve">There is a lack of understanding surrounding what motivates trespass and how this differs geographically and temporally across the </w:t>
      </w:r>
      <w:r w:rsidR="0043561A" w:rsidRPr="00A31B00">
        <w:rPr>
          <w:rFonts w:asciiTheme="minorHAnsi" w:hAnsiTheme="minorHAnsi" w:cs="Arial"/>
          <w:sz w:val="22"/>
          <w:szCs w:val="22"/>
        </w:rPr>
        <w:t xml:space="preserve">GB </w:t>
      </w:r>
      <w:r w:rsidRPr="00A31B00">
        <w:rPr>
          <w:rFonts w:asciiTheme="minorHAnsi" w:hAnsiTheme="minorHAnsi" w:cs="Arial"/>
          <w:sz w:val="22"/>
          <w:szCs w:val="22"/>
        </w:rPr>
        <w:t xml:space="preserve">network. </w:t>
      </w:r>
    </w:p>
    <w:p w14:paraId="3590F00B" w14:textId="69A78C13" w:rsidR="000045B0" w:rsidRPr="00A31B00" w:rsidRDefault="0043561A">
      <w:pPr>
        <w:pStyle w:val="ListParagraph"/>
        <w:numPr>
          <w:ilvl w:val="0"/>
          <w:numId w:val="41"/>
        </w:numPr>
        <w:spacing w:after="240"/>
        <w:jc w:val="both"/>
        <w:rPr>
          <w:rFonts w:asciiTheme="minorHAnsi" w:hAnsiTheme="minorHAnsi" w:cs="Arial"/>
          <w:sz w:val="22"/>
          <w:szCs w:val="22"/>
        </w:rPr>
      </w:pPr>
      <w:r w:rsidRPr="00A31B00">
        <w:rPr>
          <w:rFonts w:asciiTheme="minorHAnsi" w:hAnsiTheme="minorHAnsi" w:cs="Arial"/>
          <w:sz w:val="22"/>
          <w:szCs w:val="22"/>
        </w:rPr>
        <w:t>D</w:t>
      </w:r>
      <w:r w:rsidR="000045B0" w:rsidRPr="00A31B00">
        <w:rPr>
          <w:rFonts w:asciiTheme="minorHAnsi" w:hAnsiTheme="minorHAnsi" w:cs="Arial"/>
          <w:sz w:val="22"/>
          <w:szCs w:val="22"/>
        </w:rPr>
        <w:t xml:space="preserve">ifferent strategies and technologies to prevent trespass have not been evaluated in a consistent and reliable manner. Choosing a solution which is effective against trespass, and appropriate to the type of trespass happening at a given location is subsequently difficult. </w:t>
      </w:r>
    </w:p>
    <w:p w14:paraId="1455B947" w14:textId="21DEB063" w:rsidR="00287FDB" w:rsidRPr="00A31B00" w:rsidRDefault="00287FDB">
      <w:pPr>
        <w:spacing w:after="240"/>
        <w:jc w:val="both"/>
        <w:rPr>
          <w:rFonts w:asciiTheme="minorHAnsi" w:hAnsiTheme="minorHAnsi" w:cs="Arial"/>
          <w:sz w:val="22"/>
          <w:szCs w:val="22"/>
        </w:rPr>
      </w:pPr>
      <w:r w:rsidRPr="00A31B00">
        <w:rPr>
          <w:rFonts w:asciiTheme="minorHAnsi" w:hAnsiTheme="minorHAnsi" w:cs="Arial"/>
          <w:sz w:val="22"/>
          <w:szCs w:val="22"/>
        </w:rPr>
        <w:t xml:space="preserve">This project intends to tackle </w:t>
      </w:r>
      <w:r w:rsidR="00E974CA" w:rsidRPr="00A31B00">
        <w:rPr>
          <w:rFonts w:asciiTheme="minorHAnsi" w:hAnsiTheme="minorHAnsi" w:cs="Arial"/>
          <w:sz w:val="22"/>
          <w:szCs w:val="22"/>
        </w:rPr>
        <w:t>both</w:t>
      </w:r>
      <w:r w:rsidRPr="00A31B00">
        <w:rPr>
          <w:rFonts w:asciiTheme="minorHAnsi" w:hAnsiTheme="minorHAnsi" w:cs="Arial"/>
          <w:sz w:val="22"/>
          <w:szCs w:val="22"/>
        </w:rPr>
        <w:t xml:space="preserve"> gaps. The first, by working with Network Rail to gather and analyse data on trespass. The second, by </w:t>
      </w:r>
      <w:r w:rsidRPr="00A31B00">
        <w:rPr>
          <w:rFonts w:asciiTheme="minorHAnsi" w:hAnsiTheme="minorHAnsi"/>
          <w:sz w:val="22"/>
          <w:szCs w:val="22"/>
        </w:rPr>
        <w:t>developing guidance on experimental design which could be used to evaluate interventions in the future, and a framework for scoring the success of different interventions</w:t>
      </w:r>
      <w:r w:rsidR="0043561A" w:rsidRPr="00A31B00">
        <w:rPr>
          <w:rFonts w:asciiTheme="minorHAnsi" w:hAnsiTheme="minorHAnsi"/>
          <w:sz w:val="22"/>
          <w:szCs w:val="22"/>
        </w:rPr>
        <w:t xml:space="preserve"> in order to compare them. </w:t>
      </w:r>
    </w:p>
    <w:p w14:paraId="08AA355E" w14:textId="75D2BD2A" w:rsidR="00032803" w:rsidRPr="004F2270" w:rsidRDefault="000045B0">
      <w:pPr>
        <w:spacing w:after="240"/>
        <w:rPr>
          <w:rFonts w:asciiTheme="minorHAnsi" w:hAnsiTheme="minorHAnsi" w:cs="Arial"/>
        </w:rPr>
      </w:pPr>
      <w:r w:rsidRPr="00A31B00">
        <w:rPr>
          <w:rFonts w:asciiTheme="minorHAnsi" w:hAnsiTheme="minorHAnsi"/>
          <w:sz w:val="22"/>
          <w:szCs w:val="22"/>
        </w:rPr>
        <w:t xml:space="preserve">This work could also generate insight which could contribute to </w:t>
      </w:r>
      <w:r w:rsidR="00287FDB" w:rsidRPr="00A31B00">
        <w:rPr>
          <w:rFonts w:asciiTheme="minorHAnsi" w:hAnsiTheme="minorHAnsi"/>
          <w:sz w:val="22"/>
          <w:szCs w:val="22"/>
        </w:rPr>
        <w:t>future</w:t>
      </w:r>
      <w:r w:rsidRPr="00A31B00">
        <w:rPr>
          <w:rFonts w:asciiTheme="minorHAnsi" w:hAnsiTheme="minorHAnsi"/>
          <w:sz w:val="22"/>
          <w:szCs w:val="22"/>
        </w:rPr>
        <w:t xml:space="preserve"> update</w:t>
      </w:r>
      <w:r w:rsidR="00287FDB" w:rsidRPr="00A31B00">
        <w:rPr>
          <w:rFonts w:asciiTheme="minorHAnsi" w:hAnsiTheme="minorHAnsi"/>
          <w:sz w:val="22"/>
          <w:szCs w:val="22"/>
        </w:rPr>
        <w:t>s</w:t>
      </w:r>
      <w:r w:rsidRPr="00A31B00">
        <w:rPr>
          <w:rFonts w:asciiTheme="minorHAnsi" w:hAnsiTheme="minorHAnsi"/>
          <w:sz w:val="22"/>
          <w:szCs w:val="22"/>
        </w:rPr>
        <w:t xml:space="preserve"> of T322 guidelines</w:t>
      </w:r>
      <w:r w:rsidR="00555C12" w:rsidRPr="00A31B00">
        <w:rPr>
          <w:rFonts w:asciiTheme="minorHAnsi" w:hAnsiTheme="minorHAnsi"/>
          <w:sz w:val="22"/>
          <w:szCs w:val="22"/>
        </w:rPr>
        <w:t xml:space="preserve"> and provide</w:t>
      </w:r>
      <w:r w:rsidRPr="00A31B00">
        <w:rPr>
          <w:rFonts w:asciiTheme="minorHAnsi" w:hAnsiTheme="minorHAnsi"/>
          <w:sz w:val="22"/>
          <w:szCs w:val="22"/>
        </w:rPr>
        <w:t xml:space="preserve"> empirical data to support the Trespass Bowtie Risk Assessment</w:t>
      </w:r>
      <w:r w:rsidR="00555C12" w:rsidRPr="004F2270">
        <w:rPr>
          <w:rFonts w:asciiTheme="minorHAnsi" w:hAnsiTheme="minorHAnsi"/>
          <w:sz w:val="22"/>
          <w:szCs w:val="22"/>
        </w:rPr>
        <w:t>.</w:t>
      </w:r>
      <w:r w:rsidR="00032803" w:rsidRPr="004F2270">
        <w:br w:type="page"/>
      </w:r>
    </w:p>
    <w:p w14:paraId="04CDFA85" w14:textId="122391CE" w:rsidR="00032803" w:rsidRPr="004F2270" w:rsidRDefault="005047AB">
      <w:pPr>
        <w:pStyle w:val="Heading10"/>
        <w:keepNext/>
        <w:numPr>
          <w:ilvl w:val="0"/>
          <w:numId w:val="26"/>
        </w:numPr>
        <w:ind w:left="426" w:hanging="426"/>
        <w:outlineLvl w:val="9"/>
        <w:rPr>
          <w:rFonts w:ascii="Calibri" w:hAnsi="Calibri"/>
        </w:rPr>
      </w:pPr>
      <w:r w:rsidRPr="004F2270">
        <w:rPr>
          <w:rFonts w:ascii="Calibri" w:hAnsi="Calibri"/>
        </w:rPr>
        <w:lastRenderedPageBreak/>
        <w:t>O</w:t>
      </w:r>
      <w:r w:rsidR="00032803" w:rsidRPr="004F2270">
        <w:rPr>
          <w:rFonts w:ascii="Calibri" w:hAnsi="Calibri"/>
        </w:rPr>
        <w:t>bjectives</w:t>
      </w:r>
    </w:p>
    <w:p w14:paraId="1406F598" w14:textId="13FA5DC3" w:rsidR="000E04CF" w:rsidRPr="00A31B00" w:rsidRDefault="000E04CF" w:rsidP="00A31B00">
      <w:pPr>
        <w:pStyle w:val="Body"/>
        <w:rPr>
          <w:rFonts w:asciiTheme="minorHAnsi" w:hAnsiTheme="minorHAnsi"/>
        </w:rPr>
      </w:pPr>
      <w:r w:rsidRPr="00A31B00">
        <w:rPr>
          <w:rFonts w:asciiTheme="minorHAnsi" w:hAnsiTheme="minorHAnsi"/>
        </w:rPr>
        <w:t>To improve industry understanding of why trespass occurs and what is effective in preventing it, to inform industry decision making and reduce the incidence of trespass on the network. This research intends to achieve this objective by:</w:t>
      </w:r>
    </w:p>
    <w:p w14:paraId="2F803063" w14:textId="509A09C8" w:rsidR="009A6C3A" w:rsidRPr="00A31B00" w:rsidRDefault="000E04CF">
      <w:pPr>
        <w:pStyle w:val="Body"/>
        <w:numPr>
          <w:ilvl w:val="0"/>
          <w:numId w:val="47"/>
        </w:numPr>
        <w:rPr>
          <w:rFonts w:asciiTheme="minorHAnsi" w:hAnsiTheme="minorHAnsi"/>
        </w:rPr>
      </w:pPr>
      <w:r w:rsidRPr="00A31B00">
        <w:rPr>
          <w:rFonts w:asciiTheme="minorHAnsi" w:hAnsiTheme="minorHAnsi"/>
          <w:b/>
        </w:rPr>
        <w:t>Creating</w:t>
      </w:r>
      <w:r w:rsidR="00F744F7" w:rsidRPr="00A31B00">
        <w:rPr>
          <w:rFonts w:asciiTheme="minorHAnsi" w:hAnsiTheme="minorHAnsi"/>
          <w:b/>
        </w:rPr>
        <w:t xml:space="preserve"> a better understanding of what causes people to trespass on the network</w:t>
      </w:r>
      <w:r w:rsidR="00F744F7" w:rsidRPr="00A31B00">
        <w:rPr>
          <w:rFonts w:asciiTheme="minorHAnsi" w:hAnsiTheme="minorHAnsi"/>
        </w:rPr>
        <w:t xml:space="preserve">. This includes </w:t>
      </w:r>
      <w:r w:rsidR="005473BE" w:rsidRPr="00A31B00">
        <w:rPr>
          <w:rFonts w:asciiTheme="minorHAnsi" w:hAnsiTheme="minorHAnsi"/>
        </w:rPr>
        <w:t xml:space="preserve">identifying </w:t>
      </w:r>
      <w:r w:rsidR="00F744F7" w:rsidRPr="00A31B00">
        <w:rPr>
          <w:rFonts w:asciiTheme="minorHAnsi" w:hAnsiTheme="minorHAnsi"/>
        </w:rPr>
        <w:t>the different reasons for which people trespass</w:t>
      </w:r>
      <w:r w:rsidR="006C302F" w:rsidRPr="00A31B00">
        <w:rPr>
          <w:rFonts w:asciiTheme="minorHAnsi" w:hAnsiTheme="minorHAnsi"/>
        </w:rPr>
        <w:t>,</w:t>
      </w:r>
      <w:r w:rsidR="00F744F7" w:rsidRPr="00A31B00">
        <w:rPr>
          <w:rFonts w:asciiTheme="minorHAnsi" w:hAnsiTheme="minorHAnsi"/>
        </w:rPr>
        <w:t xml:space="preserve"> the demographics of those trespassers, and how these change</w:t>
      </w:r>
      <w:r w:rsidR="00A31B00">
        <w:rPr>
          <w:rFonts w:asciiTheme="minorHAnsi" w:hAnsiTheme="minorHAnsi"/>
        </w:rPr>
        <w:t>s</w:t>
      </w:r>
      <w:r w:rsidR="00F744F7" w:rsidRPr="00A31B00">
        <w:rPr>
          <w:rFonts w:asciiTheme="minorHAnsi" w:hAnsiTheme="minorHAnsi"/>
        </w:rPr>
        <w:t xml:space="preserve"> geographically across the network. </w:t>
      </w:r>
    </w:p>
    <w:p w14:paraId="29B01602" w14:textId="585149DF" w:rsidR="00F744F7" w:rsidRPr="00A31B00" w:rsidRDefault="000E04CF">
      <w:pPr>
        <w:pStyle w:val="Body"/>
        <w:numPr>
          <w:ilvl w:val="0"/>
          <w:numId w:val="47"/>
        </w:numPr>
        <w:rPr>
          <w:rFonts w:asciiTheme="minorHAnsi" w:hAnsiTheme="minorHAnsi"/>
        </w:rPr>
      </w:pPr>
      <w:r w:rsidRPr="00A31B00">
        <w:rPr>
          <w:rFonts w:asciiTheme="minorHAnsi" w:hAnsiTheme="minorHAnsi"/>
        </w:rPr>
        <w:t xml:space="preserve">Using this information to </w:t>
      </w:r>
      <w:r w:rsidR="00AE550F" w:rsidRPr="00A31B00">
        <w:rPr>
          <w:rFonts w:asciiTheme="minorHAnsi" w:hAnsiTheme="minorHAnsi"/>
        </w:rPr>
        <w:t xml:space="preserve">enable industry to </w:t>
      </w:r>
      <w:r w:rsidR="00AE550F" w:rsidRPr="00A31B00">
        <w:rPr>
          <w:rFonts w:asciiTheme="minorHAnsi" w:hAnsiTheme="minorHAnsi"/>
          <w:b/>
        </w:rPr>
        <w:t>select</w:t>
      </w:r>
      <w:r w:rsidR="008B199E" w:rsidRPr="00A31B00">
        <w:rPr>
          <w:rFonts w:asciiTheme="minorHAnsi" w:hAnsiTheme="minorHAnsi"/>
          <w:b/>
        </w:rPr>
        <w:t xml:space="preserve"> the best approaches to preventing </w:t>
      </w:r>
      <w:r w:rsidR="006C302F" w:rsidRPr="00A31B00">
        <w:rPr>
          <w:rFonts w:asciiTheme="minorHAnsi" w:hAnsiTheme="minorHAnsi"/>
          <w:b/>
        </w:rPr>
        <w:t>trespass</w:t>
      </w:r>
      <w:r w:rsidR="008B199E" w:rsidRPr="00A31B00">
        <w:rPr>
          <w:rFonts w:asciiTheme="minorHAnsi" w:hAnsiTheme="minorHAnsi"/>
          <w:b/>
        </w:rPr>
        <w:t xml:space="preserve"> at specific locations</w:t>
      </w:r>
      <w:r w:rsidR="008B199E" w:rsidRPr="00A31B00">
        <w:rPr>
          <w:rFonts w:asciiTheme="minorHAnsi" w:hAnsiTheme="minorHAnsi"/>
        </w:rPr>
        <w:t xml:space="preserve">. </w:t>
      </w:r>
    </w:p>
    <w:p w14:paraId="00A26AC8" w14:textId="22F543FD" w:rsidR="00AE550F" w:rsidRPr="00A31B00" w:rsidRDefault="00AE550F">
      <w:pPr>
        <w:pStyle w:val="Body"/>
        <w:numPr>
          <w:ilvl w:val="0"/>
          <w:numId w:val="47"/>
        </w:numPr>
        <w:rPr>
          <w:rFonts w:asciiTheme="minorHAnsi" w:hAnsiTheme="minorHAnsi"/>
        </w:rPr>
      </w:pPr>
      <w:r w:rsidRPr="00A31B00">
        <w:rPr>
          <w:rFonts w:asciiTheme="minorHAnsi" w:hAnsiTheme="minorHAnsi"/>
        </w:rPr>
        <w:t xml:space="preserve">Developing a means of </w:t>
      </w:r>
      <w:r w:rsidRPr="00A31B00">
        <w:rPr>
          <w:rFonts w:asciiTheme="minorHAnsi" w:hAnsiTheme="minorHAnsi"/>
          <w:b/>
        </w:rPr>
        <w:t>validating</w:t>
      </w:r>
      <w:r w:rsidR="008B199E" w:rsidRPr="00A31B00">
        <w:rPr>
          <w:rFonts w:asciiTheme="minorHAnsi" w:hAnsiTheme="minorHAnsi"/>
          <w:b/>
        </w:rPr>
        <w:t xml:space="preserve"> different trespass prevention strategies</w:t>
      </w:r>
      <w:r w:rsidR="000E04CF" w:rsidRPr="00A31B00">
        <w:rPr>
          <w:rFonts w:asciiTheme="minorHAnsi" w:hAnsiTheme="minorHAnsi"/>
          <w:b/>
        </w:rPr>
        <w:t xml:space="preserve"> </w:t>
      </w:r>
      <w:r w:rsidR="000E04CF" w:rsidRPr="00A31B00">
        <w:rPr>
          <w:rFonts w:asciiTheme="minorHAnsi" w:hAnsiTheme="minorHAnsi"/>
        </w:rPr>
        <w:t xml:space="preserve">so </w:t>
      </w:r>
      <w:r w:rsidR="008B199E" w:rsidRPr="00A31B00">
        <w:rPr>
          <w:rFonts w:asciiTheme="minorHAnsi" w:hAnsiTheme="minorHAnsi"/>
        </w:rPr>
        <w:t xml:space="preserve">decision makers </w:t>
      </w:r>
      <w:r w:rsidR="000E04CF" w:rsidRPr="00A31B00">
        <w:rPr>
          <w:rFonts w:asciiTheme="minorHAnsi" w:hAnsiTheme="minorHAnsi"/>
        </w:rPr>
        <w:t xml:space="preserve">can </w:t>
      </w:r>
      <w:r w:rsidR="008B199E" w:rsidRPr="00A31B00">
        <w:rPr>
          <w:rFonts w:asciiTheme="minorHAnsi" w:hAnsiTheme="minorHAnsi"/>
        </w:rPr>
        <w:t>choose an approach which is effective at targeting t</w:t>
      </w:r>
      <w:r w:rsidR="000E04CF" w:rsidRPr="00A31B00">
        <w:rPr>
          <w:rFonts w:asciiTheme="minorHAnsi" w:hAnsiTheme="minorHAnsi"/>
        </w:rPr>
        <w:t>h</w:t>
      </w:r>
      <w:r w:rsidR="008B199E" w:rsidRPr="00A31B00">
        <w:rPr>
          <w:rFonts w:asciiTheme="minorHAnsi" w:hAnsiTheme="minorHAnsi"/>
        </w:rPr>
        <w:t xml:space="preserve">e type of trespass they are dealing with. </w:t>
      </w:r>
      <w:r w:rsidRPr="00A31B00">
        <w:rPr>
          <w:rFonts w:asciiTheme="minorHAnsi" w:hAnsiTheme="minorHAnsi"/>
        </w:rPr>
        <w:t xml:space="preserve">This will involve writing </w:t>
      </w:r>
      <w:r w:rsidRPr="00A31B00">
        <w:rPr>
          <w:rFonts w:asciiTheme="minorHAnsi" w:hAnsiTheme="minorHAnsi"/>
          <w:b/>
        </w:rPr>
        <w:t>g</w:t>
      </w:r>
      <w:r w:rsidR="000E04CF" w:rsidRPr="00A31B00">
        <w:rPr>
          <w:rFonts w:asciiTheme="minorHAnsi" w:hAnsiTheme="minorHAnsi"/>
          <w:b/>
        </w:rPr>
        <w:t>uidelines for good experimental design</w:t>
      </w:r>
      <w:r w:rsidR="000E04CF" w:rsidRPr="00A31B00">
        <w:rPr>
          <w:rFonts w:asciiTheme="minorHAnsi" w:hAnsiTheme="minorHAnsi"/>
        </w:rPr>
        <w:t xml:space="preserve"> for measuring the effectiveness of different strategies will be developed, along with </w:t>
      </w:r>
      <w:r w:rsidR="000E04CF" w:rsidRPr="00A31B00">
        <w:rPr>
          <w:rFonts w:asciiTheme="minorHAnsi" w:hAnsiTheme="minorHAnsi"/>
          <w:b/>
        </w:rPr>
        <w:t>a framework that allows side-by-side comparison of these strategies</w:t>
      </w:r>
      <w:r w:rsidR="000E04CF" w:rsidRPr="00A31B00">
        <w:rPr>
          <w:rFonts w:asciiTheme="minorHAnsi" w:hAnsiTheme="minorHAnsi"/>
        </w:rPr>
        <w:t xml:space="preserve">. </w:t>
      </w:r>
      <w:r w:rsidR="006C302F" w:rsidRPr="00A31B00">
        <w:rPr>
          <w:rFonts w:asciiTheme="minorHAnsi" w:hAnsiTheme="minorHAnsi"/>
        </w:rPr>
        <w:t xml:space="preserve"> </w:t>
      </w:r>
    </w:p>
    <w:p w14:paraId="0EF0CE01" w14:textId="03D96CDD" w:rsidR="00AE550F" w:rsidRPr="00A31B00" w:rsidRDefault="00AE550F">
      <w:pPr>
        <w:pStyle w:val="Body"/>
        <w:numPr>
          <w:ilvl w:val="0"/>
          <w:numId w:val="47"/>
        </w:numPr>
        <w:rPr>
          <w:rFonts w:asciiTheme="minorHAnsi" w:hAnsiTheme="minorHAnsi"/>
        </w:rPr>
      </w:pPr>
      <w:r w:rsidRPr="00A31B00">
        <w:rPr>
          <w:rFonts w:asciiTheme="minorHAnsi" w:hAnsiTheme="minorHAnsi"/>
        </w:rPr>
        <w:t>Making this information and these tools available to industry so they can be widely implemented. Encouraging information sharing to further industry understanding of trespass.</w:t>
      </w:r>
    </w:p>
    <w:p w14:paraId="05C23ABC" w14:textId="10A955CA" w:rsidR="008B199E" w:rsidRPr="00A31B00" w:rsidRDefault="008B199E" w:rsidP="00A31B00">
      <w:pPr>
        <w:pStyle w:val="Body"/>
        <w:ind w:left="360"/>
        <w:rPr>
          <w:rFonts w:asciiTheme="minorHAnsi" w:hAnsiTheme="minorHAnsi"/>
        </w:rPr>
      </w:pPr>
      <w:r w:rsidRPr="00A31B00">
        <w:rPr>
          <w:rFonts w:asciiTheme="minorHAnsi" w:hAnsiTheme="minorHAnsi"/>
        </w:rPr>
        <w:t xml:space="preserve">By </w:t>
      </w:r>
      <w:r w:rsidR="006C302F" w:rsidRPr="00A31B00">
        <w:rPr>
          <w:rFonts w:asciiTheme="minorHAnsi" w:hAnsiTheme="minorHAnsi"/>
        </w:rPr>
        <w:t>achieving these goals</w:t>
      </w:r>
      <w:r w:rsidRPr="00A31B00">
        <w:rPr>
          <w:rFonts w:asciiTheme="minorHAnsi" w:hAnsiTheme="minorHAnsi"/>
        </w:rPr>
        <w:t>, this research could improve the effectiveness of trespass prevention activities on the network and</w:t>
      </w:r>
      <w:r w:rsidR="00E50A57" w:rsidRPr="00A31B00">
        <w:rPr>
          <w:rFonts w:asciiTheme="minorHAnsi" w:hAnsiTheme="minorHAnsi"/>
        </w:rPr>
        <w:t xml:space="preserve"> so</w:t>
      </w:r>
      <w:r w:rsidRPr="00A31B00">
        <w:rPr>
          <w:rFonts w:asciiTheme="minorHAnsi" w:hAnsiTheme="minorHAnsi"/>
        </w:rPr>
        <w:t xml:space="preserve"> reduce trespass rates. The result of this would be an accompanying </w:t>
      </w:r>
      <w:r w:rsidRPr="00A31B00">
        <w:rPr>
          <w:rFonts w:asciiTheme="minorHAnsi" w:hAnsiTheme="minorHAnsi"/>
          <w:b/>
        </w:rPr>
        <w:t>reduction in delay minutes due to trespass, crime facilitated by trespass, and injury or death of trespassers on the network</w:t>
      </w:r>
      <w:r w:rsidRPr="00A31B00">
        <w:rPr>
          <w:rFonts w:asciiTheme="minorHAnsi" w:hAnsiTheme="minorHAnsi"/>
        </w:rPr>
        <w:t>.</w:t>
      </w:r>
      <w:r w:rsidR="00E974CA" w:rsidRPr="00A31B00">
        <w:rPr>
          <w:rFonts w:asciiTheme="minorHAnsi" w:hAnsiTheme="minorHAnsi"/>
        </w:rPr>
        <w:t xml:space="preserve"> A 1% reduction in trespass, if the rates otherwise stayed at the current level, could equate to a saving of </w:t>
      </w:r>
      <w:r w:rsidR="00E974CA" w:rsidRPr="00A31B00">
        <w:rPr>
          <w:rFonts w:asciiTheme="minorHAnsi" w:hAnsiTheme="minorHAnsi"/>
          <w:b/>
        </w:rPr>
        <w:t>£</w:t>
      </w:r>
      <w:r w:rsidR="00C43DD5" w:rsidRPr="00A31B00">
        <w:rPr>
          <w:rFonts w:asciiTheme="minorHAnsi" w:hAnsiTheme="minorHAnsi"/>
          <w:b/>
        </w:rPr>
        <w:t>5.7M</w:t>
      </w:r>
      <w:r w:rsidR="00E974CA" w:rsidRPr="00A31B00">
        <w:rPr>
          <w:rFonts w:asciiTheme="minorHAnsi" w:hAnsiTheme="minorHAnsi"/>
          <w:b/>
        </w:rPr>
        <w:t xml:space="preserve"> if sustained over ten years</w:t>
      </w:r>
      <w:r w:rsidR="00E974CA" w:rsidRPr="00A31B00">
        <w:rPr>
          <w:rFonts w:asciiTheme="minorHAnsi" w:hAnsiTheme="minorHAnsi"/>
        </w:rPr>
        <w:t xml:space="preserve">. An intangible benefit of improved passenger experience would accompany this. </w:t>
      </w:r>
      <w:r w:rsidRPr="00A31B00">
        <w:rPr>
          <w:rFonts w:asciiTheme="minorHAnsi" w:hAnsiTheme="minorHAnsi"/>
        </w:rPr>
        <w:t xml:space="preserve">  </w:t>
      </w:r>
    </w:p>
    <w:p w14:paraId="0753EE08" w14:textId="77777777" w:rsidR="00287FDB" w:rsidRPr="004F2270" w:rsidRDefault="00287FDB">
      <w:pPr>
        <w:pStyle w:val="Body"/>
      </w:pPr>
    </w:p>
    <w:p w14:paraId="39DF5112" w14:textId="77777777" w:rsidR="00032803" w:rsidRPr="004F2270" w:rsidRDefault="00032803">
      <w:pPr>
        <w:pStyle w:val="Heading10"/>
        <w:keepNext/>
        <w:numPr>
          <w:ilvl w:val="0"/>
          <w:numId w:val="26"/>
        </w:numPr>
        <w:ind w:left="426" w:hanging="426"/>
        <w:outlineLvl w:val="9"/>
        <w:rPr>
          <w:rFonts w:ascii="Calibri" w:hAnsi="Calibri"/>
        </w:rPr>
      </w:pPr>
      <w:r w:rsidRPr="004F2270">
        <w:br w:type="page"/>
      </w:r>
      <w:r w:rsidR="005047AB" w:rsidRPr="004F2270">
        <w:rPr>
          <w:rFonts w:ascii="Calibri" w:hAnsi="Calibri"/>
        </w:rPr>
        <w:lastRenderedPageBreak/>
        <w:t>S</w:t>
      </w:r>
      <w:r w:rsidR="00875261" w:rsidRPr="004F2270">
        <w:rPr>
          <w:rFonts w:ascii="Calibri" w:hAnsi="Calibri"/>
        </w:rPr>
        <w:t>cope</w:t>
      </w:r>
    </w:p>
    <w:p w14:paraId="4DFF00C5" w14:textId="6B4EBE8A" w:rsidR="00931380" w:rsidRPr="004F2270" w:rsidRDefault="00D97D45">
      <w:pPr>
        <w:pStyle w:val="Body"/>
      </w:pPr>
      <w:r w:rsidRPr="004F2270">
        <w:t xml:space="preserve">This </w:t>
      </w:r>
      <w:r w:rsidR="002026D1" w:rsidRPr="004F2270">
        <w:t>section defines the task</w:t>
      </w:r>
      <w:r w:rsidR="00B26DE9" w:rsidRPr="004F2270">
        <w:t>s</w:t>
      </w:r>
      <w:r w:rsidR="002026D1" w:rsidRPr="004F2270">
        <w:t xml:space="preserve"> to be tendered against, and </w:t>
      </w:r>
      <w:r w:rsidR="004A4181" w:rsidRPr="004F2270">
        <w:t xml:space="preserve">the technical content </w:t>
      </w:r>
      <w:r w:rsidR="002026D1" w:rsidRPr="004F2270">
        <w:t xml:space="preserve">against which the submissions will be </w:t>
      </w:r>
      <w:r w:rsidR="004A4181" w:rsidRPr="004F2270">
        <w:t>assessed</w:t>
      </w:r>
      <w:r w:rsidR="002026D1" w:rsidRPr="004F2270">
        <w:t>.</w:t>
      </w:r>
    </w:p>
    <w:p w14:paraId="4ACD63E7" w14:textId="77777777" w:rsidR="00931380" w:rsidRPr="004F2270" w:rsidRDefault="00931380">
      <w:pPr>
        <w:rPr>
          <w:rFonts w:asciiTheme="minorHAnsi" w:hAnsiTheme="minorHAnsi"/>
          <w:sz w:val="22"/>
          <w:szCs w:val="22"/>
        </w:rPr>
      </w:pPr>
    </w:p>
    <w:tbl>
      <w:tblPr>
        <w:tblStyle w:val="TableGrid"/>
        <w:tblW w:w="0" w:type="auto"/>
        <w:tblLook w:val="04A0" w:firstRow="1" w:lastRow="0" w:firstColumn="1" w:lastColumn="0" w:noHBand="0" w:noVBand="1"/>
      </w:tblPr>
      <w:tblGrid>
        <w:gridCol w:w="4531"/>
        <w:gridCol w:w="3395"/>
      </w:tblGrid>
      <w:tr w:rsidR="00FC655A" w:rsidRPr="004F2270" w14:paraId="283556AD" w14:textId="77777777" w:rsidTr="00AE550F">
        <w:tc>
          <w:tcPr>
            <w:tcW w:w="4531" w:type="dxa"/>
          </w:tcPr>
          <w:p w14:paraId="447E62B2" w14:textId="77777777" w:rsidR="00FC655A" w:rsidRPr="00A31B00" w:rsidRDefault="00FC655A" w:rsidP="00A31B00">
            <w:pPr>
              <w:pStyle w:val="Heading20"/>
              <w:jc w:val="center"/>
            </w:pPr>
            <w:r w:rsidRPr="00A31B00">
              <w:t>In scope</w:t>
            </w:r>
          </w:p>
          <w:p w14:paraId="3F9D0EF8" w14:textId="1805D172" w:rsidR="00FC655A" w:rsidRPr="003D2DBA" w:rsidRDefault="00FC655A" w:rsidP="00A31B00">
            <w:pPr>
              <w:pStyle w:val="Heading20"/>
              <w:spacing w:before="0" w:after="0"/>
              <w:jc w:val="center"/>
              <w:rPr>
                <w:rFonts w:asciiTheme="minorHAnsi" w:hAnsiTheme="minorHAnsi"/>
                <w:sz w:val="24"/>
                <w:szCs w:val="24"/>
              </w:rPr>
            </w:pPr>
            <w:r w:rsidRPr="00A31B00">
              <w:rPr>
                <w:sz w:val="24"/>
                <w:szCs w:val="24"/>
              </w:rPr>
              <w:t>The following aspects are to be addressed in the tenderers’ response</w:t>
            </w:r>
          </w:p>
        </w:tc>
        <w:tc>
          <w:tcPr>
            <w:tcW w:w="3395" w:type="dxa"/>
          </w:tcPr>
          <w:p w14:paraId="075424CD" w14:textId="77777777" w:rsidR="00FC655A" w:rsidRPr="00A31B00" w:rsidRDefault="00FC655A" w:rsidP="00A31B00">
            <w:pPr>
              <w:pStyle w:val="Heading20"/>
              <w:jc w:val="center"/>
            </w:pPr>
            <w:r w:rsidRPr="00A31B00">
              <w:t>Out of scope</w:t>
            </w:r>
          </w:p>
          <w:p w14:paraId="421484BE" w14:textId="77777777" w:rsidR="00FC655A" w:rsidRPr="004F2270" w:rsidRDefault="00FC655A">
            <w:pPr>
              <w:rPr>
                <w:rFonts w:asciiTheme="minorHAnsi" w:hAnsiTheme="minorHAnsi"/>
                <w:sz w:val="22"/>
                <w:szCs w:val="22"/>
              </w:rPr>
            </w:pPr>
          </w:p>
        </w:tc>
      </w:tr>
      <w:tr w:rsidR="0096121C" w:rsidRPr="004F2270" w14:paraId="4A4B7EC7" w14:textId="77777777" w:rsidTr="0096121C">
        <w:trPr>
          <w:trHeight w:val="472"/>
        </w:trPr>
        <w:tc>
          <w:tcPr>
            <w:tcW w:w="4531" w:type="dxa"/>
            <w:vMerge w:val="restart"/>
          </w:tcPr>
          <w:p w14:paraId="14C17577" w14:textId="44580FB5" w:rsidR="00C43DD5" w:rsidRPr="004F2270" w:rsidRDefault="00C43DD5">
            <w:pPr>
              <w:rPr>
                <w:rFonts w:asciiTheme="minorHAnsi" w:hAnsiTheme="minorHAnsi"/>
                <w:sz w:val="22"/>
                <w:szCs w:val="22"/>
              </w:rPr>
            </w:pPr>
            <w:r w:rsidRPr="004F2270">
              <w:rPr>
                <w:rFonts w:asciiTheme="minorHAnsi" w:hAnsiTheme="minorHAnsi"/>
                <w:sz w:val="22"/>
                <w:szCs w:val="22"/>
              </w:rPr>
              <w:t xml:space="preserve">In generation/gathering of data relating to the </w:t>
            </w:r>
            <w:r w:rsidR="000D4369">
              <w:rPr>
                <w:rFonts w:asciiTheme="minorHAnsi" w:hAnsiTheme="minorHAnsi"/>
                <w:sz w:val="22"/>
                <w:szCs w:val="22"/>
              </w:rPr>
              <w:t xml:space="preserve">numbers and </w:t>
            </w:r>
            <w:r w:rsidRPr="004F2270">
              <w:rPr>
                <w:rFonts w:asciiTheme="minorHAnsi" w:hAnsiTheme="minorHAnsi"/>
                <w:sz w:val="22"/>
                <w:szCs w:val="22"/>
              </w:rPr>
              <w:t xml:space="preserve">reasons </w:t>
            </w:r>
            <w:r w:rsidR="000D4369">
              <w:rPr>
                <w:rFonts w:asciiTheme="minorHAnsi" w:hAnsiTheme="minorHAnsi"/>
                <w:sz w:val="22"/>
                <w:szCs w:val="22"/>
              </w:rPr>
              <w:t xml:space="preserve">of </w:t>
            </w:r>
            <w:r w:rsidRPr="004F2270">
              <w:rPr>
                <w:rFonts w:asciiTheme="minorHAnsi" w:hAnsiTheme="minorHAnsi"/>
                <w:sz w:val="22"/>
                <w:szCs w:val="22"/>
              </w:rPr>
              <w:t>people trespass on the mainline railway. NR will share data they are planning to collect</w:t>
            </w:r>
            <w:r w:rsidR="00D749BB">
              <w:rPr>
                <w:rFonts w:asciiTheme="minorHAnsi" w:hAnsiTheme="minorHAnsi"/>
                <w:sz w:val="22"/>
                <w:szCs w:val="22"/>
              </w:rPr>
              <w:t xml:space="preserve"> </w:t>
            </w:r>
            <w:r w:rsidRPr="004F2270">
              <w:rPr>
                <w:rFonts w:asciiTheme="minorHAnsi" w:hAnsiTheme="minorHAnsi"/>
                <w:sz w:val="22"/>
                <w:szCs w:val="22"/>
              </w:rPr>
              <w:t>which could include:</w:t>
            </w:r>
          </w:p>
          <w:p w14:paraId="5CC407D5" w14:textId="77777777" w:rsidR="00C43DD5" w:rsidRPr="004F2270" w:rsidRDefault="00C43DD5">
            <w:pPr>
              <w:pStyle w:val="ListParagraph"/>
              <w:numPr>
                <w:ilvl w:val="0"/>
                <w:numId w:val="43"/>
              </w:numPr>
              <w:rPr>
                <w:rFonts w:asciiTheme="minorHAnsi" w:hAnsiTheme="minorHAnsi"/>
                <w:sz w:val="22"/>
                <w:szCs w:val="22"/>
              </w:rPr>
            </w:pPr>
            <w:r w:rsidRPr="004F2270">
              <w:rPr>
                <w:rFonts w:asciiTheme="minorHAnsi" w:hAnsiTheme="minorHAnsi"/>
                <w:sz w:val="22"/>
                <w:szCs w:val="22"/>
              </w:rPr>
              <w:t>Demographics of trespassers</w:t>
            </w:r>
          </w:p>
          <w:p w14:paraId="676D59A8" w14:textId="77777777" w:rsidR="00C43DD5" w:rsidRPr="004F2270" w:rsidRDefault="00C43DD5">
            <w:pPr>
              <w:pStyle w:val="ListParagraph"/>
              <w:numPr>
                <w:ilvl w:val="0"/>
                <w:numId w:val="43"/>
              </w:numPr>
              <w:rPr>
                <w:rFonts w:asciiTheme="minorHAnsi" w:hAnsiTheme="minorHAnsi"/>
                <w:sz w:val="22"/>
                <w:szCs w:val="22"/>
              </w:rPr>
            </w:pPr>
            <w:r w:rsidRPr="004F2270">
              <w:rPr>
                <w:rFonts w:asciiTheme="minorHAnsi" w:hAnsiTheme="minorHAnsi"/>
                <w:sz w:val="22"/>
                <w:szCs w:val="22"/>
              </w:rPr>
              <w:t>Times of trespass events</w:t>
            </w:r>
          </w:p>
          <w:p w14:paraId="691575B8" w14:textId="77777777" w:rsidR="00C43DD5" w:rsidRPr="004F2270" w:rsidRDefault="00C43DD5">
            <w:pPr>
              <w:pStyle w:val="ListParagraph"/>
              <w:numPr>
                <w:ilvl w:val="0"/>
                <w:numId w:val="43"/>
              </w:numPr>
              <w:rPr>
                <w:rFonts w:asciiTheme="minorHAnsi" w:hAnsiTheme="minorHAnsi"/>
                <w:sz w:val="22"/>
                <w:szCs w:val="22"/>
              </w:rPr>
            </w:pPr>
            <w:r w:rsidRPr="004F2270">
              <w:rPr>
                <w:rFonts w:asciiTheme="minorHAnsi" w:hAnsiTheme="minorHAnsi"/>
                <w:sz w:val="22"/>
                <w:szCs w:val="22"/>
              </w:rPr>
              <w:t>Locations of trespass events</w:t>
            </w:r>
          </w:p>
          <w:p w14:paraId="7751FF10" w14:textId="77777777" w:rsidR="00C43DD5" w:rsidRPr="004F2270" w:rsidRDefault="00C43DD5">
            <w:pPr>
              <w:pStyle w:val="ListParagraph"/>
              <w:numPr>
                <w:ilvl w:val="0"/>
                <w:numId w:val="43"/>
              </w:numPr>
              <w:rPr>
                <w:rFonts w:asciiTheme="minorHAnsi" w:hAnsiTheme="minorHAnsi"/>
                <w:sz w:val="22"/>
                <w:szCs w:val="22"/>
              </w:rPr>
            </w:pPr>
            <w:r w:rsidRPr="004F2270">
              <w:rPr>
                <w:rFonts w:asciiTheme="minorHAnsi" w:hAnsiTheme="minorHAnsi"/>
                <w:sz w:val="22"/>
                <w:szCs w:val="22"/>
              </w:rPr>
              <w:t>Significant features of the environments where trespass occurred, e.g. whether station is manned, whether there are platform end gates, lineside fencing, etc</w:t>
            </w:r>
          </w:p>
          <w:p w14:paraId="1FB3063F" w14:textId="77777777" w:rsidR="00C43DD5" w:rsidRPr="004F2270" w:rsidRDefault="00C43DD5">
            <w:pPr>
              <w:rPr>
                <w:rFonts w:asciiTheme="minorHAnsi" w:hAnsiTheme="minorHAnsi"/>
                <w:sz w:val="22"/>
                <w:szCs w:val="22"/>
              </w:rPr>
            </w:pPr>
            <w:r w:rsidRPr="004F2270">
              <w:rPr>
                <w:rFonts w:asciiTheme="minorHAnsi" w:hAnsiTheme="minorHAnsi"/>
                <w:sz w:val="22"/>
                <w:szCs w:val="22"/>
              </w:rPr>
              <w:t>The tenderer will collect and share additional relevant data from other sources. Such as:</w:t>
            </w:r>
          </w:p>
          <w:p w14:paraId="32035510" w14:textId="77777777" w:rsidR="00C43DD5" w:rsidRPr="004F2270" w:rsidRDefault="00C43DD5">
            <w:pPr>
              <w:pStyle w:val="ListParagraph"/>
              <w:numPr>
                <w:ilvl w:val="0"/>
                <w:numId w:val="43"/>
              </w:numPr>
              <w:rPr>
                <w:rFonts w:asciiTheme="minorHAnsi" w:hAnsiTheme="minorHAnsi"/>
                <w:sz w:val="22"/>
                <w:szCs w:val="22"/>
              </w:rPr>
            </w:pPr>
            <w:r w:rsidRPr="004F2270">
              <w:rPr>
                <w:rFonts w:asciiTheme="minorHAnsi" w:hAnsiTheme="minorHAnsi"/>
                <w:sz w:val="22"/>
                <w:szCs w:val="22"/>
              </w:rPr>
              <w:t>Details of specific events from reports (SMIS+, Close Call, etc)</w:t>
            </w:r>
          </w:p>
          <w:p w14:paraId="31D9B1D1" w14:textId="015F79EF" w:rsidR="00A31B00" w:rsidRDefault="00C43DD5">
            <w:pPr>
              <w:pStyle w:val="ListParagraph"/>
              <w:numPr>
                <w:ilvl w:val="0"/>
                <w:numId w:val="43"/>
              </w:numPr>
              <w:rPr>
                <w:rFonts w:asciiTheme="minorHAnsi" w:hAnsiTheme="minorHAnsi"/>
                <w:sz w:val="22"/>
                <w:szCs w:val="22"/>
              </w:rPr>
            </w:pPr>
            <w:r w:rsidRPr="004F2270">
              <w:rPr>
                <w:rFonts w:asciiTheme="minorHAnsi" w:hAnsiTheme="minorHAnsi"/>
                <w:sz w:val="22"/>
                <w:szCs w:val="22"/>
              </w:rPr>
              <w:t xml:space="preserve">Geographic data from trespass hotspots such as the locations of nearby schools and playing fields, available via </w:t>
            </w:r>
            <w:proofErr w:type="spellStart"/>
            <w:r w:rsidRPr="004F2270">
              <w:rPr>
                <w:rFonts w:asciiTheme="minorHAnsi" w:hAnsiTheme="minorHAnsi"/>
                <w:sz w:val="22"/>
                <w:szCs w:val="22"/>
              </w:rPr>
              <w:t>gvt</w:t>
            </w:r>
            <w:proofErr w:type="spellEnd"/>
            <w:r w:rsidRPr="004F2270">
              <w:rPr>
                <w:rFonts w:asciiTheme="minorHAnsi" w:hAnsiTheme="minorHAnsi"/>
                <w:sz w:val="22"/>
                <w:szCs w:val="22"/>
              </w:rPr>
              <w:t xml:space="preserve"> data sources</w:t>
            </w:r>
          </w:p>
          <w:p w14:paraId="25BD34C2" w14:textId="68B9C219" w:rsidR="0096121C" w:rsidRPr="004F2270" w:rsidRDefault="00C43DD5">
            <w:pPr>
              <w:pStyle w:val="ListParagraph"/>
              <w:numPr>
                <w:ilvl w:val="0"/>
                <w:numId w:val="43"/>
              </w:numPr>
              <w:rPr>
                <w:rFonts w:asciiTheme="minorHAnsi" w:hAnsiTheme="minorHAnsi"/>
                <w:sz w:val="22"/>
                <w:szCs w:val="22"/>
              </w:rPr>
            </w:pPr>
            <w:r w:rsidRPr="003D2DBA">
              <w:rPr>
                <w:rFonts w:asciiTheme="minorHAnsi" w:hAnsiTheme="minorHAnsi"/>
                <w:sz w:val="22"/>
                <w:szCs w:val="22"/>
              </w:rPr>
              <w:t>Input from focus groups of those with experience dealing with trespassers.</w:t>
            </w:r>
          </w:p>
        </w:tc>
        <w:tc>
          <w:tcPr>
            <w:tcW w:w="3395" w:type="dxa"/>
          </w:tcPr>
          <w:p w14:paraId="669DAEE5" w14:textId="5D89AE8D" w:rsidR="0096121C" w:rsidRPr="004F2270" w:rsidRDefault="0096121C">
            <w:pPr>
              <w:rPr>
                <w:rFonts w:asciiTheme="minorHAnsi" w:hAnsiTheme="minorHAnsi"/>
                <w:sz w:val="22"/>
                <w:szCs w:val="22"/>
              </w:rPr>
            </w:pPr>
            <w:r w:rsidRPr="004F2270">
              <w:rPr>
                <w:rFonts w:asciiTheme="minorHAnsi" w:hAnsiTheme="minorHAnsi"/>
                <w:sz w:val="22"/>
                <w:szCs w:val="22"/>
              </w:rPr>
              <w:t xml:space="preserve">Trialling trespass prevention </w:t>
            </w:r>
          </w:p>
        </w:tc>
      </w:tr>
      <w:tr w:rsidR="0096121C" w:rsidRPr="004F2270" w14:paraId="617442DE" w14:textId="77777777" w:rsidTr="0096121C">
        <w:trPr>
          <w:trHeight w:val="692"/>
        </w:trPr>
        <w:tc>
          <w:tcPr>
            <w:tcW w:w="4531" w:type="dxa"/>
            <w:vMerge/>
          </w:tcPr>
          <w:p w14:paraId="7AC80320" w14:textId="77777777" w:rsidR="0096121C" w:rsidRPr="004F2270" w:rsidRDefault="0096121C">
            <w:pPr>
              <w:rPr>
                <w:rFonts w:asciiTheme="minorHAnsi" w:hAnsiTheme="minorHAnsi"/>
                <w:sz w:val="22"/>
                <w:szCs w:val="22"/>
              </w:rPr>
            </w:pPr>
          </w:p>
        </w:tc>
        <w:tc>
          <w:tcPr>
            <w:tcW w:w="3395" w:type="dxa"/>
          </w:tcPr>
          <w:p w14:paraId="662CD856" w14:textId="7E9B4E38" w:rsidR="0096121C" w:rsidRPr="004F2270" w:rsidRDefault="0096121C">
            <w:pPr>
              <w:rPr>
                <w:rFonts w:asciiTheme="minorHAnsi" w:hAnsiTheme="minorHAnsi"/>
                <w:sz w:val="22"/>
                <w:szCs w:val="22"/>
              </w:rPr>
            </w:pPr>
            <w:r w:rsidRPr="004F2270">
              <w:rPr>
                <w:rFonts w:asciiTheme="minorHAnsi" w:hAnsiTheme="minorHAnsi"/>
                <w:sz w:val="22"/>
                <w:szCs w:val="22"/>
              </w:rPr>
              <w:t>Research on suicide and suicide prevention</w:t>
            </w:r>
          </w:p>
        </w:tc>
      </w:tr>
      <w:tr w:rsidR="0096121C" w:rsidRPr="004F2270" w14:paraId="22135252" w14:textId="77777777" w:rsidTr="0096121C">
        <w:trPr>
          <w:trHeight w:val="1283"/>
        </w:trPr>
        <w:tc>
          <w:tcPr>
            <w:tcW w:w="4531" w:type="dxa"/>
            <w:vMerge/>
          </w:tcPr>
          <w:p w14:paraId="44362081" w14:textId="77777777" w:rsidR="0096121C" w:rsidRPr="004F2270" w:rsidRDefault="0096121C">
            <w:pPr>
              <w:rPr>
                <w:rFonts w:asciiTheme="minorHAnsi" w:hAnsiTheme="minorHAnsi"/>
                <w:sz w:val="22"/>
                <w:szCs w:val="22"/>
              </w:rPr>
            </w:pPr>
          </w:p>
        </w:tc>
        <w:tc>
          <w:tcPr>
            <w:tcW w:w="3395" w:type="dxa"/>
          </w:tcPr>
          <w:p w14:paraId="6B89D73E" w14:textId="39581CD0" w:rsidR="0096121C" w:rsidRPr="004F2270" w:rsidRDefault="0096121C">
            <w:pPr>
              <w:rPr>
                <w:rFonts w:asciiTheme="minorHAnsi" w:hAnsiTheme="minorHAnsi"/>
                <w:sz w:val="22"/>
                <w:szCs w:val="22"/>
              </w:rPr>
            </w:pPr>
            <w:r w:rsidRPr="004F2270">
              <w:rPr>
                <w:rFonts w:asciiTheme="minorHAnsi" w:hAnsiTheme="minorHAnsi"/>
                <w:sz w:val="22"/>
                <w:szCs w:val="22"/>
              </w:rPr>
              <w:t xml:space="preserve">Funding the introduction of new trespass prevention measures, such as new signage or modifying train/station design </w:t>
            </w:r>
          </w:p>
        </w:tc>
      </w:tr>
      <w:tr w:rsidR="0096121C" w:rsidRPr="004F2270" w14:paraId="622063B7" w14:textId="77777777" w:rsidTr="0096121C">
        <w:trPr>
          <w:trHeight w:val="810"/>
        </w:trPr>
        <w:tc>
          <w:tcPr>
            <w:tcW w:w="4531" w:type="dxa"/>
            <w:vMerge/>
          </w:tcPr>
          <w:p w14:paraId="5A49E3BC" w14:textId="77777777" w:rsidR="0096121C" w:rsidRPr="004F2270" w:rsidRDefault="0096121C">
            <w:pPr>
              <w:rPr>
                <w:rFonts w:asciiTheme="minorHAnsi" w:hAnsiTheme="minorHAnsi"/>
                <w:sz w:val="22"/>
                <w:szCs w:val="22"/>
              </w:rPr>
            </w:pPr>
          </w:p>
        </w:tc>
        <w:tc>
          <w:tcPr>
            <w:tcW w:w="3395" w:type="dxa"/>
          </w:tcPr>
          <w:p w14:paraId="5FB29C3B" w14:textId="1F8B54FA" w:rsidR="0096121C" w:rsidRPr="004F2270" w:rsidRDefault="0096121C">
            <w:pPr>
              <w:rPr>
                <w:rFonts w:asciiTheme="minorHAnsi" w:hAnsiTheme="minorHAnsi"/>
                <w:sz w:val="22"/>
                <w:szCs w:val="22"/>
              </w:rPr>
            </w:pPr>
            <w:r w:rsidRPr="004F2270">
              <w:rPr>
                <w:rFonts w:asciiTheme="minorHAnsi" w:hAnsiTheme="minorHAnsi"/>
                <w:sz w:val="22"/>
                <w:szCs w:val="22"/>
              </w:rPr>
              <w:t>Tackling socio-economic factors which are associated with trespass</w:t>
            </w:r>
            <w:r w:rsidRPr="004F2270" w:rsidDel="00AE550F">
              <w:rPr>
                <w:rFonts w:asciiTheme="minorHAnsi" w:hAnsiTheme="minorHAnsi"/>
                <w:sz w:val="22"/>
                <w:szCs w:val="22"/>
              </w:rPr>
              <w:t xml:space="preserve"> </w:t>
            </w:r>
          </w:p>
        </w:tc>
      </w:tr>
      <w:tr w:rsidR="0096121C" w:rsidRPr="004F2270" w14:paraId="3C405C51" w14:textId="77777777" w:rsidTr="00AE550F">
        <w:trPr>
          <w:trHeight w:val="810"/>
        </w:trPr>
        <w:tc>
          <w:tcPr>
            <w:tcW w:w="4531" w:type="dxa"/>
            <w:vMerge/>
          </w:tcPr>
          <w:p w14:paraId="24552807" w14:textId="77777777" w:rsidR="0096121C" w:rsidRPr="004F2270" w:rsidRDefault="0096121C">
            <w:pPr>
              <w:rPr>
                <w:rFonts w:asciiTheme="minorHAnsi" w:hAnsiTheme="minorHAnsi"/>
                <w:sz w:val="22"/>
                <w:szCs w:val="22"/>
              </w:rPr>
            </w:pPr>
          </w:p>
        </w:tc>
        <w:tc>
          <w:tcPr>
            <w:tcW w:w="3395" w:type="dxa"/>
          </w:tcPr>
          <w:p w14:paraId="71ED6B75" w14:textId="77777777" w:rsidR="0096121C" w:rsidRPr="004F2270" w:rsidRDefault="0096121C">
            <w:pPr>
              <w:rPr>
                <w:rFonts w:asciiTheme="minorHAnsi" w:hAnsiTheme="minorHAnsi"/>
                <w:sz w:val="22"/>
                <w:szCs w:val="22"/>
              </w:rPr>
            </w:pPr>
          </w:p>
        </w:tc>
      </w:tr>
      <w:tr w:rsidR="0099236C" w:rsidRPr="004F2270" w14:paraId="426C6B45" w14:textId="77777777" w:rsidTr="003D2DBA">
        <w:trPr>
          <w:trHeight w:val="3818"/>
        </w:trPr>
        <w:tc>
          <w:tcPr>
            <w:tcW w:w="4531" w:type="dxa"/>
          </w:tcPr>
          <w:p w14:paraId="24E2CF2B" w14:textId="77777777" w:rsidR="0099236C" w:rsidRPr="004F2270" w:rsidRDefault="0099236C">
            <w:pPr>
              <w:rPr>
                <w:rFonts w:asciiTheme="minorHAnsi" w:hAnsiTheme="minorHAnsi"/>
                <w:sz w:val="22"/>
                <w:szCs w:val="22"/>
              </w:rPr>
            </w:pPr>
            <w:r w:rsidRPr="004F2270">
              <w:rPr>
                <w:rFonts w:asciiTheme="minorHAnsi" w:hAnsiTheme="minorHAnsi"/>
                <w:sz w:val="22"/>
                <w:szCs w:val="22"/>
              </w:rPr>
              <w:lastRenderedPageBreak/>
              <w:t>Analysis of data collected:</w:t>
            </w:r>
          </w:p>
          <w:p w14:paraId="215E4BF4" w14:textId="77777777" w:rsidR="0099236C" w:rsidRPr="004F2270" w:rsidRDefault="0099236C">
            <w:pPr>
              <w:pStyle w:val="ListParagraph"/>
              <w:numPr>
                <w:ilvl w:val="0"/>
                <w:numId w:val="45"/>
              </w:numPr>
              <w:rPr>
                <w:rFonts w:asciiTheme="minorHAnsi" w:hAnsiTheme="minorHAnsi"/>
                <w:sz w:val="22"/>
                <w:szCs w:val="22"/>
              </w:rPr>
            </w:pPr>
            <w:r w:rsidRPr="004F2270">
              <w:rPr>
                <w:rFonts w:asciiTheme="minorHAnsi" w:hAnsiTheme="minorHAnsi"/>
                <w:sz w:val="22"/>
                <w:szCs w:val="22"/>
              </w:rPr>
              <w:t>Statistical or thematic analysis of data to create groupings and categories of trespassers</w:t>
            </w:r>
          </w:p>
          <w:p w14:paraId="5B2A09F7" w14:textId="03D520AB" w:rsidR="0099236C" w:rsidRPr="003D2DBA" w:rsidRDefault="0099236C" w:rsidP="000D4369">
            <w:pPr>
              <w:pStyle w:val="ListParagraph"/>
              <w:numPr>
                <w:ilvl w:val="0"/>
                <w:numId w:val="45"/>
              </w:numPr>
              <w:rPr>
                <w:rFonts w:asciiTheme="minorHAnsi" w:hAnsiTheme="minorHAnsi"/>
                <w:sz w:val="22"/>
                <w:szCs w:val="22"/>
              </w:rPr>
            </w:pPr>
            <w:r w:rsidRPr="004F2270">
              <w:rPr>
                <w:rFonts w:asciiTheme="minorHAnsi" w:hAnsiTheme="minorHAnsi"/>
                <w:sz w:val="22"/>
                <w:szCs w:val="22"/>
              </w:rPr>
              <w:t xml:space="preserve">Creation of profiles of different trespass scenarios </w:t>
            </w:r>
            <w:proofErr w:type="gramStart"/>
            <w:r w:rsidR="000D4369">
              <w:rPr>
                <w:rFonts w:asciiTheme="minorHAnsi" w:hAnsiTheme="minorHAnsi"/>
                <w:sz w:val="22"/>
                <w:szCs w:val="22"/>
              </w:rPr>
              <w:t xml:space="preserve">to </w:t>
            </w:r>
            <w:r w:rsidRPr="000D4369">
              <w:t xml:space="preserve"> </w:t>
            </w:r>
            <w:r w:rsidRPr="003D2DBA">
              <w:rPr>
                <w:rFonts w:asciiTheme="minorHAnsi" w:hAnsiTheme="minorHAnsi"/>
                <w:sz w:val="22"/>
                <w:szCs w:val="22"/>
              </w:rPr>
              <w:t>create</w:t>
            </w:r>
            <w:proofErr w:type="gramEnd"/>
            <w:r w:rsidRPr="003D2DBA">
              <w:rPr>
                <w:rFonts w:asciiTheme="minorHAnsi" w:hAnsiTheme="minorHAnsi"/>
                <w:sz w:val="22"/>
                <w:szCs w:val="22"/>
              </w:rPr>
              <w:t xml:space="preserve"> an understanding of:</w:t>
            </w:r>
          </w:p>
          <w:p w14:paraId="284AEA8D" w14:textId="77777777" w:rsidR="0099236C" w:rsidRPr="004F2270" w:rsidRDefault="0099236C">
            <w:pPr>
              <w:pStyle w:val="ListParagraph"/>
              <w:numPr>
                <w:ilvl w:val="1"/>
                <w:numId w:val="45"/>
              </w:numPr>
              <w:rPr>
                <w:rFonts w:asciiTheme="minorHAnsi" w:hAnsiTheme="minorHAnsi"/>
                <w:sz w:val="22"/>
                <w:szCs w:val="22"/>
              </w:rPr>
            </w:pPr>
            <w:r w:rsidRPr="004F2270">
              <w:rPr>
                <w:rFonts w:asciiTheme="minorHAnsi" w:hAnsiTheme="minorHAnsi"/>
                <w:sz w:val="22"/>
                <w:szCs w:val="22"/>
              </w:rPr>
              <w:t>The different motivations for trespass</w:t>
            </w:r>
          </w:p>
          <w:p w14:paraId="2464C142" w14:textId="2252F672" w:rsidR="0099236C" w:rsidRPr="003D2DBA" w:rsidRDefault="0099236C" w:rsidP="003D2DBA">
            <w:pPr>
              <w:pStyle w:val="ListParagraph"/>
              <w:numPr>
                <w:ilvl w:val="1"/>
                <w:numId w:val="45"/>
              </w:numPr>
              <w:rPr>
                <w:rFonts w:asciiTheme="minorHAnsi" w:hAnsiTheme="minorHAnsi"/>
                <w:sz w:val="22"/>
                <w:szCs w:val="22"/>
              </w:rPr>
            </w:pPr>
            <w:r w:rsidRPr="004F2270">
              <w:rPr>
                <w:rFonts w:asciiTheme="minorHAnsi" w:hAnsiTheme="minorHAnsi"/>
                <w:sz w:val="22"/>
                <w:szCs w:val="22"/>
              </w:rPr>
              <w:t>How socioeconomic, geographic, environmental or temporal factors contribute to the reasons people trespass at a given location</w:t>
            </w:r>
          </w:p>
        </w:tc>
        <w:tc>
          <w:tcPr>
            <w:tcW w:w="3395" w:type="dxa"/>
            <w:vMerge w:val="restart"/>
            <w:tcBorders>
              <w:top w:val="single" w:sz="4" w:space="0" w:color="auto"/>
              <w:right w:val="single" w:sz="4" w:space="0" w:color="auto"/>
            </w:tcBorders>
          </w:tcPr>
          <w:p w14:paraId="4856BBB8" w14:textId="256D72AD" w:rsidR="0099236C" w:rsidRPr="004F2270" w:rsidRDefault="0099236C">
            <w:pPr>
              <w:rPr>
                <w:rFonts w:asciiTheme="minorHAnsi" w:hAnsiTheme="minorHAnsi"/>
                <w:sz w:val="22"/>
                <w:szCs w:val="22"/>
              </w:rPr>
            </w:pPr>
          </w:p>
        </w:tc>
      </w:tr>
      <w:tr w:rsidR="0099236C" w:rsidRPr="004F2270" w14:paraId="0BBD8E53" w14:textId="77777777" w:rsidTr="00170134">
        <w:tc>
          <w:tcPr>
            <w:tcW w:w="4531" w:type="dxa"/>
            <w:tcBorders>
              <w:top w:val="single" w:sz="4" w:space="0" w:color="FFFFFF" w:themeColor="background1"/>
            </w:tcBorders>
          </w:tcPr>
          <w:p w14:paraId="545BFF58" w14:textId="3937C418" w:rsidR="0099236C" w:rsidRPr="004F2270" w:rsidRDefault="0099236C">
            <w:pPr>
              <w:rPr>
                <w:rFonts w:asciiTheme="minorHAnsi" w:hAnsiTheme="minorHAnsi"/>
                <w:sz w:val="22"/>
                <w:szCs w:val="22"/>
              </w:rPr>
            </w:pPr>
            <w:r w:rsidRPr="004F2270">
              <w:rPr>
                <w:rFonts w:asciiTheme="minorHAnsi" w:hAnsiTheme="minorHAnsi"/>
                <w:sz w:val="22"/>
                <w:szCs w:val="22"/>
              </w:rPr>
              <w:t xml:space="preserve">Create guidance </w:t>
            </w:r>
            <w:r w:rsidR="00A31B00">
              <w:rPr>
                <w:rFonts w:asciiTheme="minorHAnsi" w:hAnsiTheme="minorHAnsi"/>
                <w:sz w:val="22"/>
                <w:szCs w:val="22"/>
              </w:rPr>
              <w:t>to</w:t>
            </w:r>
            <w:r w:rsidRPr="004F2270">
              <w:rPr>
                <w:rFonts w:asciiTheme="minorHAnsi" w:hAnsiTheme="minorHAnsi"/>
                <w:sz w:val="22"/>
                <w:szCs w:val="22"/>
              </w:rPr>
              <w:t xml:space="preserve"> allow robust </w:t>
            </w:r>
            <w:r w:rsidR="00E62B8F">
              <w:rPr>
                <w:rFonts w:asciiTheme="minorHAnsi" w:hAnsiTheme="minorHAnsi"/>
                <w:sz w:val="22"/>
                <w:szCs w:val="22"/>
              </w:rPr>
              <w:t>quantified</w:t>
            </w:r>
            <w:r w:rsidR="00E62B8F" w:rsidRPr="004F2270">
              <w:rPr>
                <w:rFonts w:asciiTheme="minorHAnsi" w:hAnsiTheme="minorHAnsi"/>
                <w:sz w:val="22"/>
                <w:szCs w:val="22"/>
              </w:rPr>
              <w:t xml:space="preserve"> </w:t>
            </w:r>
            <w:r w:rsidRPr="004F2270">
              <w:rPr>
                <w:rFonts w:asciiTheme="minorHAnsi" w:hAnsiTheme="minorHAnsi"/>
                <w:sz w:val="22"/>
                <w:szCs w:val="22"/>
              </w:rPr>
              <w:t xml:space="preserve">analysis of the results of new </w:t>
            </w:r>
            <w:r w:rsidR="00A31B00" w:rsidRPr="004F2270">
              <w:rPr>
                <w:rFonts w:asciiTheme="minorHAnsi" w:hAnsiTheme="minorHAnsi"/>
                <w:sz w:val="22"/>
                <w:szCs w:val="22"/>
              </w:rPr>
              <w:t xml:space="preserve">trespass mitigation </w:t>
            </w:r>
            <w:proofErr w:type="gramStart"/>
            <w:r w:rsidR="00A31B00">
              <w:rPr>
                <w:rFonts w:asciiTheme="minorHAnsi" w:hAnsiTheme="minorHAnsi"/>
                <w:sz w:val="22"/>
                <w:szCs w:val="22"/>
              </w:rPr>
              <w:t>strateg</w:t>
            </w:r>
            <w:r w:rsidR="00E62B8F">
              <w:rPr>
                <w:rFonts w:asciiTheme="minorHAnsi" w:hAnsiTheme="minorHAnsi"/>
                <w:sz w:val="22"/>
                <w:szCs w:val="22"/>
              </w:rPr>
              <w:t>ies</w:t>
            </w:r>
            <w:r w:rsidR="00A31B00">
              <w:rPr>
                <w:rFonts w:asciiTheme="minorHAnsi" w:hAnsiTheme="minorHAnsi"/>
                <w:sz w:val="22"/>
                <w:szCs w:val="22"/>
              </w:rPr>
              <w:t xml:space="preserve"> </w:t>
            </w:r>
            <w:r w:rsidRPr="004F2270">
              <w:rPr>
                <w:rFonts w:asciiTheme="minorHAnsi" w:hAnsiTheme="minorHAnsi"/>
                <w:sz w:val="22"/>
                <w:szCs w:val="22"/>
              </w:rPr>
              <w:t xml:space="preserve"> to</w:t>
            </w:r>
            <w:proofErr w:type="gramEnd"/>
            <w:r w:rsidRPr="004F2270">
              <w:rPr>
                <w:rFonts w:asciiTheme="minorHAnsi" w:hAnsiTheme="minorHAnsi"/>
                <w:sz w:val="22"/>
                <w:szCs w:val="22"/>
              </w:rPr>
              <w:t xml:space="preserve"> be performed.</w:t>
            </w:r>
          </w:p>
          <w:p w14:paraId="685FC588" w14:textId="77777777" w:rsidR="0099236C" w:rsidRPr="003D2DBA" w:rsidRDefault="0099236C" w:rsidP="003D2DBA">
            <w:pPr>
              <w:rPr>
                <w:rFonts w:asciiTheme="minorHAnsi" w:hAnsiTheme="minorHAnsi"/>
                <w:sz w:val="22"/>
                <w:szCs w:val="22"/>
              </w:rPr>
            </w:pPr>
            <w:r w:rsidRPr="003D2DBA">
              <w:rPr>
                <w:rFonts w:asciiTheme="minorHAnsi" w:hAnsiTheme="minorHAnsi"/>
                <w:sz w:val="22"/>
                <w:szCs w:val="22"/>
              </w:rPr>
              <w:t xml:space="preserve">The RESTRAIL Practical Guide provides high-level guidance which could form the basis of this:  </w:t>
            </w:r>
            <w:hyperlink r:id="rId18" w:history="1">
              <w:r w:rsidRPr="00A31B00">
                <w:rPr>
                  <w:rStyle w:val="Hyperlink"/>
                  <w:rFonts w:asciiTheme="minorHAnsi" w:hAnsiTheme="minorHAnsi"/>
                  <w:sz w:val="22"/>
                  <w:szCs w:val="22"/>
                </w:rPr>
                <w:t>http://restrail.eu/spip.php?article10</w:t>
              </w:r>
            </w:hyperlink>
          </w:p>
        </w:tc>
        <w:tc>
          <w:tcPr>
            <w:tcW w:w="3395" w:type="dxa"/>
            <w:vMerge/>
            <w:tcBorders>
              <w:right w:val="single" w:sz="4" w:space="0" w:color="auto"/>
            </w:tcBorders>
          </w:tcPr>
          <w:p w14:paraId="3D29E832" w14:textId="36CCD779" w:rsidR="0099236C" w:rsidRPr="004F2270" w:rsidRDefault="0099236C">
            <w:pPr>
              <w:rPr>
                <w:rFonts w:asciiTheme="minorHAnsi" w:hAnsiTheme="minorHAnsi"/>
                <w:sz w:val="22"/>
                <w:szCs w:val="22"/>
              </w:rPr>
            </w:pPr>
          </w:p>
        </w:tc>
      </w:tr>
      <w:tr w:rsidR="0099236C" w:rsidRPr="004F2270" w14:paraId="7DDDE26E" w14:textId="77777777" w:rsidTr="0099236C">
        <w:tc>
          <w:tcPr>
            <w:tcW w:w="4531" w:type="dxa"/>
          </w:tcPr>
          <w:p w14:paraId="49AD4C76" w14:textId="3F357873" w:rsidR="0099236C" w:rsidRPr="004F2270" w:rsidRDefault="0099236C">
            <w:pPr>
              <w:rPr>
                <w:rFonts w:asciiTheme="minorHAnsi" w:hAnsiTheme="minorHAnsi"/>
                <w:sz w:val="22"/>
                <w:szCs w:val="22"/>
              </w:rPr>
            </w:pPr>
            <w:r w:rsidRPr="004F2270">
              <w:rPr>
                <w:rFonts w:asciiTheme="minorHAnsi" w:hAnsiTheme="minorHAnsi"/>
                <w:sz w:val="22"/>
                <w:szCs w:val="22"/>
              </w:rPr>
              <w:t xml:space="preserve">Create a framework for scoring trespass mitigation strategies, so that different approaches can be compared. </w:t>
            </w:r>
            <w:r w:rsidR="00C049DB">
              <w:rPr>
                <w:rFonts w:asciiTheme="minorHAnsi" w:hAnsiTheme="minorHAnsi"/>
                <w:sz w:val="22"/>
                <w:szCs w:val="22"/>
              </w:rPr>
              <w:t>This will contain data on trespass mitigation strategies which have been evaluated in a way which complies with the guidelines for good experimental practise</w:t>
            </w:r>
            <w:r w:rsidRPr="004F2270">
              <w:rPr>
                <w:rFonts w:asciiTheme="minorHAnsi" w:hAnsiTheme="minorHAnsi"/>
                <w:sz w:val="22"/>
                <w:szCs w:val="22"/>
              </w:rPr>
              <w:t xml:space="preserve">. </w:t>
            </w:r>
            <w:r w:rsidR="00C049DB">
              <w:rPr>
                <w:rFonts w:asciiTheme="minorHAnsi" w:hAnsiTheme="minorHAnsi"/>
                <w:sz w:val="22"/>
                <w:szCs w:val="22"/>
              </w:rPr>
              <w:t xml:space="preserve">Use-test the framework and create initial value by populating it </w:t>
            </w:r>
            <w:r w:rsidRPr="004F2270">
              <w:rPr>
                <w:rFonts w:asciiTheme="minorHAnsi" w:hAnsiTheme="minorHAnsi"/>
                <w:sz w:val="22"/>
                <w:szCs w:val="22"/>
              </w:rPr>
              <w:t xml:space="preserve">with </w:t>
            </w:r>
            <w:r w:rsidRPr="00A31B00">
              <w:rPr>
                <w:rStyle w:val="CommentReference"/>
                <w:rFonts w:asciiTheme="minorHAnsi" w:eastAsia="Arial" w:hAnsiTheme="minorHAnsi"/>
                <w:sz w:val="22"/>
                <w:szCs w:val="22"/>
                <w:lang w:val="x-none"/>
              </w:rPr>
              <w:t>d</w:t>
            </w:r>
            <w:r w:rsidRPr="00A31B00">
              <w:rPr>
                <w:rStyle w:val="CommentReference"/>
                <w:rFonts w:asciiTheme="minorHAnsi" w:eastAsia="Arial" w:hAnsiTheme="minorHAnsi"/>
                <w:sz w:val="22"/>
                <w:szCs w:val="22"/>
              </w:rPr>
              <w:t>ata from</w:t>
            </w:r>
            <w:r w:rsidRPr="004F2270">
              <w:rPr>
                <w:rFonts w:asciiTheme="minorHAnsi" w:hAnsiTheme="minorHAnsi"/>
                <w:sz w:val="22"/>
                <w:szCs w:val="22"/>
              </w:rPr>
              <w:t xml:space="preserve"> trials being supported by NR</w:t>
            </w:r>
            <w:r w:rsidR="00C049DB">
              <w:rPr>
                <w:rFonts w:asciiTheme="minorHAnsi" w:hAnsiTheme="minorHAnsi"/>
                <w:sz w:val="22"/>
                <w:szCs w:val="22"/>
              </w:rPr>
              <w:t xml:space="preserve">. </w:t>
            </w:r>
          </w:p>
        </w:tc>
        <w:tc>
          <w:tcPr>
            <w:tcW w:w="3395" w:type="dxa"/>
            <w:vMerge/>
            <w:tcBorders>
              <w:bottom w:val="single" w:sz="4" w:space="0" w:color="auto"/>
              <w:right w:val="single" w:sz="4" w:space="0" w:color="auto"/>
            </w:tcBorders>
          </w:tcPr>
          <w:p w14:paraId="185B33C6" w14:textId="6B730410" w:rsidR="0099236C" w:rsidRPr="004F2270" w:rsidRDefault="0099236C">
            <w:pPr>
              <w:rPr>
                <w:rFonts w:asciiTheme="minorHAnsi" w:hAnsiTheme="minorHAnsi"/>
                <w:sz w:val="22"/>
                <w:szCs w:val="22"/>
              </w:rPr>
            </w:pPr>
          </w:p>
        </w:tc>
      </w:tr>
    </w:tbl>
    <w:p w14:paraId="4C18AAB4" w14:textId="77777777" w:rsidR="00FC655A" w:rsidRPr="004F2270" w:rsidRDefault="00FC655A">
      <w:pPr>
        <w:rPr>
          <w:rFonts w:asciiTheme="minorHAnsi" w:hAnsiTheme="minorHAnsi"/>
          <w:sz w:val="22"/>
          <w:szCs w:val="22"/>
        </w:rPr>
      </w:pPr>
    </w:p>
    <w:p w14:paraId="695994DA" w14:textId="77777777" w:rsidR="00032803" w:rsidRPr="004F2270" w:rsidRDefault="00032803">
      <w:pPr>
        <w:rPr>
          <w:rFonts w:asciiTheme="minorHAnsi" w:hAnsiTheme="minorHAnsi"/>
          <w:sz w:val="22"/>
          <w:szCs w:val="22"/>
        </w:rPr>
      </w:pPr>
      <w:r w:rsidRPr="004F2270">
        <w:rPr>
          <w:rFonts w:asciiTheme="minorHAnsi" w:hAnsiTheme="minorHAnsi"/>
          <w:sz w:val="22"/>
          <w:szCs w:val="22"/>
        </w:rPr>
        <w:br w:type="page"/>
      </w:r>
    </w:p>
    <w:p w14:paraId="2CB06AC1" w14:textId="669D3443" w:rsidR="006D4A18" w:rsidRPr="004F2270" w:rsidRDefault="004C4608">
      <w:pPr>
        <w:pStyle w:val="Heading10"/>
        <w:keepNext/>
        <w:numPr>
          <w:ilvl w:val="0"/>
          <w:numId w:val="26"/>
        </w:numPr>
        <w:ind w:left="426" w:hanging="426"/>
        <w:outlineLvl w:val="9"/>
        <w:rPr>
          <w:rFonts w:ascii="Calibri" w:hAnsi="Calibri"/>
        </w:rPr>
      </w:pPr>
      <w:r w:rsidRPr="004F2270">
        <w:rPr>
          <w:rFonts w:ascii="Calibri" w:hAnsi="Calibri"/>
        </w:rPr>
        <w:lastRenderedPageBreak/>
        <w:t>Project structure</w:t>
      </w:r>
    </w:p>
    <w:p w14:paraId="06FC35C0" w14:textId="7D9B715D" w:rsidR="004C4608" w:rsidRPr="004F2270" w:rsidRDefault="004C4608">
      <w:pPr>
        <w:pStyle w:val="Body"/>
      </w:pPr>
      <w:r w:rsidRPr="004F2270">
        <w:t xml:space="preserve">This project is structured in </w:t>
      </w:r>
      <w:r w:rsidR="000C2E43" w:rsidRPr="004F2270">
        <w:t>two</w:t>
      </w:r>
      <w:r w:rsidRPr="004F2270">
        <w:t xml:space="preserve"> packages, </w:t>
      </w:r>
      <w:r w:rsidRPr="004F2270">
        <w:rPr>
          <w:b/>
        </w:rPr>
        <w:t>of which Work Package T</w:t>
      </w:r>
      <w:r w:rsidR="000C2E43" w:rsidRPr="004F2270">
        <w:rPr>
          <w:b/>
        </w:rPr>
        <w:t>1168-02</w:t>
      </w:r>
      <w:r w:rsidRPr="004F2270">
        <w:rPr>
          <w:b/>
        </w:rPr>
        <w:t xml:space="preserve"> is subject to tender</w:t>
      </w:r>
      <w:r w:rsidRPr="004F2270">
        <w:t>.</w:t>
      </w:r>
    </w:p>
    <w:tbl>
      <w:tblPr>
        <w:tblStyle w:val="TableGrid"/>
        <w:tblW w:w="8787" w:type="dxa"/>
        <w:jc w:val="center"/>
        <w:tblLook w:val="04A0" w:firstRow="1" w:lastRow="0" w:firstColumn="1" w:lastColumn="0" w:noHBand="0" w:noVBand="1"/>
      </w:tblPr>
      <w:tblGrid>
        <w:gridCol w:w="2263"/>
        <w:gridCol w:w="6524"/>
      </w:tblGrid>
      <w:tr w:rsidR="004C4608" w:rsidRPr="004F2270" w14:paraId="593DAC05" w14:textId="77777777" w:rsidTr="000045B0">
        <w:trPr>
          <w:trHeight w:val="168"/>
          <w:jc w:val="center"/>
        </w:trPr>
        <w:tc>
          <w:tcPr>
            <w:tcW w:w="8787" w:type="dxa"/>
            <w:gridSpan w:val="2"/>
          </w:tcPr>
          <w:p w14:paraId="14A6ACBE" w14:textId="2A36532A" w:rsidR="004C4608" w:rsidRPr="004F2270" w:rsidRDefault="004C4608">
            <w:pPr>
              <w:pStyle w:val="Heading30"/>
              <w:spacing w:before="0"/>
            </w:pPr>
            <w:r w:rsidRPr="004F2270">
              <w:rPr>
                <w:sz w:val="28"/>
                <w:szCs w:val="28"/>
              </w:rPr>
              <w:t xml:space="preserve">Work Package </w:t>
            </w:r>
            <w:r w:rsidR="00EC261D" w:rsidRPr="004F2270">
              <w:rPr>
                <w:sz w:val="28"/>
                <w:szCs w:val="28"/>
              </w:rPr>
              <w:t>T</w:t>
            </w:r>
            <w:r w:rsidR="000C2E43" w:rsidRPr="004F2270">
              <w:rPr>
                <w:sz w:val="28"/>
                <w:szCs w:val="28"/>
              </w:rPr>
              <w:t>1168-01</w:t>
            </w:r>
          </w:p>
        </w:tc>
      </w:tr>
      <w:tr w:rsidR="004C4608" w:rsidRPr="004F2270" w14:paraId="3C883FA1" w14:textId="77777777" w:rsidTr="00E62B8F">
        <w:trPr>
          <w:trHeight w:val="373"/>
          <w:jc w:val="center"/>
        </w:trPr>
        <w:tc>
          <w:tcPr>
            <w:tcW w:w="2263" w:type="dxa"/>
          </w:tcPr>
          <w:p w14:paraId="2DFD2218" w14:textId="77777777" w:rsidR="004C4608" w:rsidRPr="00E62B8F" w:rsidRDefault="004C4608">
            <w:pPr>
              <w:pStyle w:val="Body"/>
              <w:rPr>
                <w:rFonts w:asciiTheme="minorHAnsi" w:hAnsiTheme="minorHAnsi"/>
              </w:rPr>
            </w:pPr>
            <w:r w:rsidRPr="00E62B8F">
              <w:rPr>
                <w:rFonts w:asciiTheme="minorHAnsi" w:hAnsiTheme="minorHAnsi"/>
                <w:b/>
              </w:rPr>
              <w:t>Title</w:t>
            </w:r>
          </w:p>
        </w:tc>
        <w:tc>
          <w:tcPr>
            <w:tcW w:w="6524" w:type="dxa"/>
          </w:tcPr>
          <w:p w14:paraId="6311CA3C" w14:textId="6BD39AB8" w:rsidR="004C4608" w:rsidRPr="00E62B8F" w:rsidRDefault="000C2E43">
            <w:pPr>
              <w:pStyle w:val="Body"/>
              <w:rPr>
                <w:rFonts w:asciiTheme="minorHAnsi" w:hAnsiTheme="minorHAnsi"/>
              </w:rPr>
            </w:pPr>
            <w:r w:rsidRPr="00E62B8F">
              <w:rPr>
                <w:rFonts w:asciiTheme="minorHAnsi" w:hAnsiTheme="minorHAnsi"/>
              </w:rPr>
              <w:t xml:space="preserve">Evaluating effectiveness of Trespass Detection and Prevention methodologies </w:t>
            </w:r>
            <w:r w:rsidR="004C4608" w:rsidRPr="00E62B8F">
              <w:rPr>
                <w:rFonts w:asciiTheme="minorHAnsi" w:hAnsiTheme="minorHAnsi"/>
              </w:rPr>
              <w:t>- RSSB development</w:t>
            </w:r>
          </w:p>
        </w:tc>
      </w:tr>
      <w:tr w:rsidR="004C4608" w:rsidRPr="004F2270" w14:paraId="1F0FC402" w14:textId="77777777" w:rsidTr="00E62B8F">
        <w:trPr>
          <w:trHeight w:val="436"/>
          <w:jc w:val="center"/>
        </w:trPr>
        <w:tc>
          <w:tcPr>
            <w:tcW w:w="2263" w:type="dxa"/>
          </w:tcPr>
          <w:p w14:paraId="51FDE98A" w14:textId="77777777" w:rsidR="004C4608" w:rsidRPr="00E62B8F" w:rsidRDefault="004C4608">
            <w:pPr>
              <w:pStyle w:val="Body"/>
              <w:rPr>
                <w:rFonts w:asciiTheme="minorHAnsi" w:hAnsiTheme="minorHAnsi"/>
                <w:b/>
              </w:rPr>
            </w:pPr>
            <w:r w:rsidRPr="00E62B8F">
              <w:rPr>
                <w:rFonts w:asciiTheme="minorHAnsi" w:hAnsiTheme="minorHAnsi"/>
                <w:b/>
              </w:rPr>
              <w:t xml:space="preserve">Delivery </w:t>
            </w:r>
          </w:p>
        </w:tc>
        <w:tc>
          <w:tcPr>
            <w:tcW w:w="6524" w:type="dxa"/>
          </w:tcPr>
          <w:p w14:paraId="14F53C1C" w14:textId="77777777" w:rsidR="004C4608" w:rsidRPr="00E62B8F" w:rsidRDefault="004C4608">
            <w:pPr>
              <w:pStyle w:val="Body"/>
              <w:rPr>
                <w:rFonts w:asciiTheme="minorHAnsi" w:hAnsiTheme="minorHAnsi"/>
              </w:rPr>
            </w:pPr>
            <w:r w:rsidRPr="00E62B8F">
              <w:rPr>
                <w:rFonts w:asciiTheme="minorHAnsi" w:hAnsiTheme="minorHAnsi"/>
              </w:rPr>
              <w:t>RSSB</w:t>
            </w:r>
          </w:p>
        </w:tc>
      </w:tr>
      <w:tr w:rsidR="004C4608" w:rsidRPr="004F2270" w14:paraId="10202586" w14:textId="77777777" w:rsidTr="00E62B8F">
        <w:trPr>
          <w:trHeight w:val="420"/>
          <w:jc w:val="center"/>
        </w:trPr>
        <w:tc>
          <w:tcPr>
            <w:tcW w:w="2263" w:type="dxa"/>
          </w:tcPr>
          <w:p w14:paraId="3ADF3F4B" w14:textId="77777777" w:rsidR="004C4608" w:rsidRPr="00E62B8F" w:rsidRDefault="004C4608">
            <w:pPr>
              <w:pStyle w:val="Body"/>
              <w:rPr>
                <w:rFonts w:asciiTheme="minorHAnsi" w:hAnsiTheme="minorHAnsi"/>
              </w:rPr>
            </w:pPr>
            <w:r w:rsidRPr="00E62B8F">
              <w:rPr>
                <w:rFonts w:asciiTheme="minorHAnsi" w:hAnsiTheme="minorHAnsi"/>
                <w:b/>
              </w:rPr>
              <w:t>Start</w:t>
            </w:r>
          </w:p>
        </w:tc>
        <w:tc>
          <w:tcPr>
            <w:tcW w:w="6524" w:type="dxa"/>
          </w:tcPr>
          <w:p w14:paraId="218BED6D" w14:textId="42819423" w:rsidR="004C4608" w:rsidRPr="00E62B8F" w:rsidRDefault="00C43DD5">
            <w:pPr>
              <w:pStyle w:val="Body"/>
              <w:rPr>
                <w:rFonts w:asciiTheme="minorHAnsi" w:hAnsiTheme="minorHAnsi"/>
              </w:rPr>
            </w:pPr>
            <w:r w:rsidRPr="00E62B8F">
              <w:rPr>
                <w:rFonts w:asciiTheme="minorHAnsi" w:hAnsiTheme="minorHAnsi"/>
              </w:rPr>
              <w:t xml:space="preserve">October </w:t>
            </w:r>
            <w:r w:rsidR="000C2E43" w:rsidRPr="00E62B8F">
              <w:rPr>
                <w:rFonts w:asciiTheme="minorHAnsi" w:hAnsiTheme="minorHAnsi"/>
              </w:rPr>
              <w:t>2018</w:t>
            </w:r>
          </w:p>
        </w:tc>
      </w:tr>
      <w:tr w:rsidR="004C4608" w:rsidRPr="004F2270" w14:paraId="52CC274C" w14:textId="77777777" w:rsidTr="00E62B8F">
        <w:trPr>
          <w:trHeight w:val="420"/>
          <w:jc w:val="center"/>
        </w:trPr>
        <w:tc>
          <w:tcPr>
            <w:tcW w:w="2263" w:type="dxa"/>
          </w:tcPr>
          <w:p w14:paraId="3C4C3EA0" w14:textId="77777777" w:rsidR="004C4608" w:rsidRPr="00E62B8F" w:rsidRDefault="004C4608">
            <w:pPr>
              <w:pStyle w:val="Body"/>
              <w:rPr>
                <w:rFonts w:asciiTheme="minorHAnsi" w:hAnsiTheme="minorHAnsi"/>
                <w:b/>
              </w:rPr>
            </w:pPr>
            <w:r w:rsidRPr="00E62B8F">
              <w:rPr>
                <w:rFonts w:asciiTheme="minorHAnsi" w:hAnsiTheme="minorHAnsi"/>
                <w:b/>
              </w:rPr>
              <w:t>Completion</w:t>
            </w:r>
          </w:p>
        </w:tc>
        <w:tc>
          <w:tcPr>
            <w:tcW w:w="6524" w:type="dxa"/>
          </w:tcPr>
          <w:p w14:paraId="540B5BC3" w14:textId="0D986586" w:rsidR="004C4608" w:rsidRPr="00E62B8F" w:rsidRDefault="00B5529E">
            <w:pPr>
              <w:pStyle w:val="Body"/>
              <w:rPr>
                <w:rFonts w:asciiTheme="minorHAnsi" w:hAnsiTheme="minorHAnsi"/>
              </w:rPr>
            </w:pPr>
            <w:r>
              <w:rPr>
                <w:rFonts w:asciiTheme="minorHAnsi" w:hAnsiTheme="minorHAnsi"/>
              </w:rPr>
              <w:t>May</w:t>
            </w:r>
            <w:r w:rsidRPr="00E62B8F">
              <w:rPr>
                <w:rFonts w:asciiTheme="minorHAnsi" w:hAnsiTheme="minorHAnsi"/>
              </w:rPr>
              <w:t xml:space="preserve"> </w:t>
            </w:r>
            <w:r w:rsidR="0025290B" w:rsidRPr="00E62B8F">
              <w:rPr>
                <w:rFonts w:asciiTheme="minorHAnsi" w:hAnsiTheme="minorHAnsi"/>
              </w:rPr>
              <w:t>2019</w:t>
            </w:r>
          </w:p>
        </w:tc>
      </w:tr>
    </w:tbl>
    <w:p w14:paraId="7D0C782E" w14:textId="77777777" w:rsidR="004C4608" w:rsidRPr="004F2270" w:rsidRDefault="004C4608">
      <w:pPr>
        <w:rPr>
          <w:lang w:eastAsia="en-GB"/>
        </w:rPr>
      </w:pPr>
    </w:p>
    <w:tbl>
      <w:tblPr>
        <w:tblStyle w:val="TableGrid"/>
        <w:tblW w:w="8817" w:type="dxa"/>
        <w:jc w:val="center"/>
        <w:tblLook w:val="04A0" w:firstRow="1" w:lastRow="0" w:firstColumn="1" w:lastColumn="0" w:noHBand="0" w:noVBand="1"/>
      </w:tblPr>
      <w:tblGrid>
        <w:gridCol w:w="2263"/>
        <w:gridCol w:w="6554"/>
      </w:tblGrid>
      <w:tr w:rsidR="004C4608" w:rsidRPr="004F2270" w14:paraId="503F5335" w14:textId="77777777" w:rsidTr="000045B0">
        <w:trPr>
          <w:trHeight w:val="205"/>
          <w:jc w:val="center"/>
        </w:trPr>
        <w:tc>
          <w:tcPr>
            <w:tcW w:w="8817" w:type="dxa"/>
            <w:gridSpan w:val="2"/>
          </w:tcPr>
          <w:p w14:paraId="626B7A4A" w14:textId="27E8715D" w:rsidR="004C4608" w:rsidRPr="004F2270" w:rsidRDefault="004C4608">
            <w:pPr>
              <w:pStyle w:val="Heading30"/>
              <w:spacing w:before="0"/>
            </w:pPr>
            <w:r w:rsidRPr="004F2270">
              <w:rPr>
                <w:sz w:val="28"/>
                <w:szCs w:val="28"/>
              </w:rPr>
              <w:t>Work Package T</w:t>
            </w:r>
            <w:r w:rsidR="000C2E43" w:rsidRPr="004F2270">
              <w:rPr>
                <w:sz w:val="28"/>
                <w:szCs w:val="28"/>
              </w:rPr>
              <w:t>1168-02</w:t>
            </w:r>
          </w:p>
        </w:tc>
      </w:tr>
      <w:tr w:rsidR="004C4608" w:rsidRPr="004F2270" w14:paraId="5399FDD2" w14:textId="77777777" w:rsidTr="00E62B8F">
        <w:trPr>
          <w:trHeight w:val="70"/>
          <w:jc w:val="center"/>
        </w:trPr>
        <w:tc>
          <w:tcPr>
            <w:tcW w:w="2263" w:type="dxa"/>
          </w:tcPr>
          <w:p w14:paraId="2867E86E" w14:textId="77777777" w:rsidR="004C4608" w:rsidRPr="004F2270" w:rsidRDefault="004C4608">
            <w:pPr>
              <w:pStyle w:val="Body"/>
            </w:pPr>
            <w:r w:rsidRPr="004F2270">
              <w:rPr>
                <w:b/>
              </w:rPr>
              <w:t>Title</w:t>
            </w:r>
          </w:p>
        </w:tc>
        <w:tc>
          <w:tcPr>
            <w:tcW w:w="6554" w:type="dxa"/>
          </w:tcPr>
          <w:p w14:paraId="354C8513" w14:textId="7C5FCE55" w:rsidR="004C4608" w:rsidRPr="004F2270" w:rsidRDefault="000C2E43">
            <w:pPr>
              <w:pStyle w:val="Body"/>
            </w:pPr>
            <w:r w:rsidRPr="004F2270">
              <w:rPr>
                <w:b/>
              </w:rPr>
              <w:t xml:space="preserve">Evaluating effectiveness of Trespass Detection and Prevention methodologies </w:t>
            </w:r>
            <w:r w:rsidR="004C4608" w:rsidRPr="004F2270">
              <w:rPr>
                <w:b/>
              </w:rPr>
              <w:t>- Delivery</w:t>
            </w:r>
          </w:p>
        </w:tc>
      </w:tr>
      <w:tr w:rsidR="004C4608" w:rsidRPr="004F2270" w14:paraId="4428FE4B" w14:textId="77777777" w:rsidTr="003D2DBA">
        <w:trPr>
          <w:trHeight w:val="433"/>
          <w:jc w:val="center"/>
        </w:trPr>
        <w:tc>
          <w:tcPr>
            <w:tcW w:w="2263" w:type="dxa"/>
          </w:tcPr>
          <w:p w14:paraId="55AB4BE9" w14:textId="77777777" w:rsidR="004C4608" w:rsidRPr="004F2270" w:rsidRDefault="004C4608">
            <w:pPr>
              <w:pStyle w:val="Body"/>
              <w:rPr>
                <w:b/>
              </w:rPr>
            </w:pPr>
            <w:r w:rsidRPr="004F2270">
              <w:rPr>
                <w:b/>
              </w:rPr>
              <w:t>Delivery</w:t>
            </w:r>
          </w:p>
        </w:tc>
        <w:tc>
          <w:tcPr>
            <w:tcW w:w="6554" w:type="dxa"/>
          </w:tcPr>
          <w:p w14:paraId="278C15B1" w14:textId="77777777" w:rsidR="004C4608" w:rsidRPr="004F2270" w:rsidRDefault="004C4608">
            <w:pPr>
              <w:pStyle w:val="Body"/>
            </w:pPr>
            <w:r w:rsidRPr="004F2270">
              <w:t>Competitive tender</w:t>
            </w:r>
          </w:p>
        </w:tc>
      </w:tr>
      <w:tr w:rsidR="004C4608" w:rsidRPr="004F2270" w14:paraId="573679AC" w14:textId="77777777" w:rsidTr="003D2DBA">
        <w:trPr>
          <w:trHeight w:val="417"/>
          <w:jc w:val="center"/>
        </w:trPr>
        <w:tc>
          <w:tcPr>
            <w:tcW w:w="2263" w:type="dxa"/>
          </w:tcPr>
          <w:p w14:paraId="73B058A9" w14:textId="77777777" w:rsidR="004C4608" w:rsidRPr="004F2270" w:rsidRDefault="004C4608">
            <w:pPr>
              <w:pStyle w:val="Body"/>
            </w:pPr>
            <w:r w:rsidRPr="004F2270">
              <w:rPr>
                <w:b/>
              </w:rPr>
              <w:t>Start</w:t>
            </w:r>
          </w:p>
        </w:tc>
        <w:tc>
          <w:tcPr>
            <w:tcW w:w="6554" w:type="dxa"/>
          </w:tcPr>
          <w:p w14:paraId="4F464E4B" w14:textId="2A7B7F4D" w:rsidR="004C4608" w:rsidRPr="004F2270" w:rsidRDefault="00B5529E">
            <w:pPr>
              <w:pStyle w:val="Body"/>
            </w:pPr>
            <w:r>
              <w:t>May</w:t>
            </w:r>
            <w:r w:rsidR="0025290B" w:rsidRPr="004F2270">
              <w:t xml:space="preserve"> 2019</w:t>
            </w:r>
          </w:p>
        </w:tc>
      </w:tr>
      <w:tr w:rsidR="004C4608" w:rsidRPr="004F2270" w14:paraId="2AAD2F19" w14:textId="77777777" w:rsidTr="003D2DBA">
        <w:trPr>
          <w:trHeight w:val="417"/>
          <w:jc w:val="center"/>
        </w:trPr>
        <w:tc>
          <w:tcPr>
            <w:tcW w:w="2263" w:type="dxa"/>
          </w:tcPr>
          <w:p w14:paraId="5FE6A0F0" w14:textId="77777777" w:rsidR="004C4608" w:rsidRPr="004F2270" w:rsidRDefault="004C4608">
            <w:pPr>
              <w:pStyle w:val="Body"/>
              <w:rPr>
                <w:b/>
              </w:rPr>
            </w:pPr>
            <w:r w:rsidRPr="004F2270">
              <w:rPr>
                <w:b/>
              </w:rPr>
              <w:t xml:space="preserve">Completion </w:t>
            </w:r>
          </w:p>
        </w:tc>
        <w:tc>
          <w:tcPr>
            <w:tcW w:w="6554" w:type="dxa"/>
          </w:tcPr>
          <w:p w14:paraId="2DB8EEC8" w14:textId="5ECF8619" w:rsidR="004C4608" w:rsidRPr="004F2270" w:rsidRDefault="00DC63BA">
            <w:pPr>
              <w:pStyle w:val="Body"/>
            </w:pPr>
            <w:r>
              <w:t>March</w:t>
            </w:r>
            <w:r w:rsidR="00C43DD5" w:rsidRPr="004F2270">
              <w:t xml:space="preserve"> 2020</w:t>
            </w:r>
          </w:p>
        </w:tc>
      </w:tr>
    </w:tbl>
    <w:p w14:paraId="50F48DA6" w14:textId="77777777" w:rsidR="005047AB" w:rsidRPr="004F2270" w:rsidRDefault="005047AB">
      <w:pPr>
        <w:rPr>
          <w:rFonts w:ascii="Calibri" w:hAnsi="Calibri" w:cs="Arial"/>
          <w:sz w:val="22"/>
          <w:szCs w:val="22"/>
          <w:lang w:eastAsia="en-GB"/>
        </w:rPr>
      </w:pPr>
      <w:r w:rsidRPr="004F2270">
        <w:rPr>
          <w:rFonts w:ascii="Calibri" w:hAnsi="Calibri" w:cs="Arial"/>
          <w:sz w:val="22"/>
          <w:szCs w:val="22"/>
          <w:lang w:eastAsia="en-GB"/>
        </w:rPr>
        <w:br/>
      </w:r>
    </w:p>
    <w:p w14:paraId="50EB02A7" w14:textId="04BEA761" w:rsidR="00032803" w:rsidRPr="004F2270" w:rsidRDefault="005047AB">
      <w:pPr>
        <w:pStyle w:val="Heading10"/>
        <w:keepNext/>
        <w:numPr>
          <w:ilvl w:val="0"/>
          <w:numId w:val="26"/>
        </w:numPr>
        <w:ind w:left="426" w:hanging="426"/>
        <w:outlineLvl w:val="9"/>
        <w:rPr>
          <w:rFonts w:ascii="Calibri" w:hAnsi="Calibri"/>
        </w:rPr>
      </w:pPr>
      <w:r w:rsidRPr="004F2270">
        <w:rPr>
          <w:rFonts w:ascii="Calibri" w:hAnsi="Calibri"/>
        </w:rPr>
        <w:t>D</w:t>
      </w:r>
      <w:r w:rsidR="00875261" w:rsidRPr="004F2270">
        <w:rPr>
          <w:rFonts w:ascii="Calibri" w:hAnsi="Calibri"/>
        </w:rPr>
        <w:t>eliverables</w:t>
      </w:r>
    </w:p>
    <w:p w14:paraId="205A654B" w14:textId="15135095" w:rsidR="008A5735" w:rsidRPr="00E62B8F" w:rsidRDefault="006A15C4">
      <w:pPr>
        <w:rPr>
          <w:rFonts w:asciiTheme="minorHAnsi" w:hAnsiTheme="minorHAnsi" w:cs="Arial"/>
          <w:sz w:val="22"/>
          <w:szCs w:val="22"/>
          <w:lang w:eastAsia="en-GB"/>
        </w:rPr>
      </w:pPr>
      <w:r w:rsidRPr="00E62B8F">
        <w:rPr>
          <w:rFonts w:asciiTheme="minorHAnsi" w:hAnsiTheme="minorHAnsi" w:cs="Arial"/>
          <w:sz w:val="22"/>
          <w:szCs w:val="22"/>
          <w:lang w:eastAsia="en-GB"/>
        </w:rPr>
        <w:t xml:space="preserve">This </w:t>
      </w:r>
      <w:r w:rsidR="003B05EF" w:rsidRPr="00E62B8F">
        <w:rPr>
          <w:rFonts w:asciiTheme="minorHAnsi" w:hAnsiTheme="minorHAnsi" w:cs="Arial"/>
          <w:sz w:val="22"/>
          <w:szCs w:val="22"/>
          <w:lang w:eastAsia="en-GB"/>
        </w:rPr>
        <w:t>work package</w:t>
      </w:r>
      <w:r w:rsidRPr="00E62B8F">
        <w:rPr>
          <w:rFonts w:asciiTheme="minorHAnsi" w:hAnsiTheme="minorHAnsi" w:cs="Arial"/>
          <w:sz w:val="22"/>
          <w:szCs w:val="22"/>
          <w:lang w:eastAsia="en-GB"/>
        </w:rPr>
        <w:t xml:space="preserve"> will </w:t>
      </w:r>
      <w:r w:rsidR="0035434B" w:rsidRPr="00E62B8F">
        <w:rPr>
          <w:rFonts w:asciiTheme="minorHAnsi" w:hAnsiTheme="minorHAnsi" w:cs="Arial"/>
          <w:sz w:val="22"/>
          <w:szCs w:val="22"/>
          <w:lang w:eastAsia="en-GB"/>
        </w:rPr>
        <w:t>provide</w:t>
      </w:r>
      <w:r w:rsidRPr="00E62B8F">
        <w:rPr>
          <w:rFonts w:asciiTheme="minorHAnsi" w:hAnsiTheme="minorHAnsi" w:cs="Arial"/>
          <w:sz w:val="22"/>
          <w:szCs w:val="22"/>
          <w:lang w:eastAsia="en-GB"/>
        </w:rPr>
        <w:t xml:space="preserve"> the following deliverables:</w:t>
      </w:r>
    </w:p>
    <w:p w14:paraId="21072DC9" w14:textId="77777777" w:rsidR="004767F0" w:rsidRPr="00E62B8F" w:rsidRDefault="004767F0">
      <w:pPr>
        <w:rPr>
          <w:rFonts w:asciiTheme="minorHAnsi" w:hAnsiTheme="minorHAnsi" w:cs="Arial"/>
          <w:sz w:val="22"/>
          <w:szCs w:val="22"/>
          <w:lang w:eastAsia="en-GB"/>
        </w:rPr>
      </w:pPr>
    </w:p>
    <w:tbl>
      <w:tblPr>
        <w:tblStyle w:val="TableGrid"/>
        <w:tblW w:w="8790" w:type="dxa"/>
        <w:tblInd w:w="-431" w:type="dxa"/>
        <w:tblLook w:val="04A0" w:firstRow="1" w:lastRow="0" w:firstColumn="1" w:lastColumn="0" w:noHBand="0" w:noVBand="1"/>
      </w:tblPr>
      <w:tblGrid>
        <w:gridCol w:w="1844"/>
        <w:gridCol w:w="6946"/>
      </w:tblGrid>
      <w:tr w:rsidR="003E60E0" w:rsidRPr="004F2270" w14:paraId="044453E5" w14:textId="77777777" w:rsidTr="00E62B8F">
        <w:trPr>
          <w:trHeight w:val="434"/>
        </w:trPr>
        <w:tc>
          <w:tcPr>
            <w:tcW w:w="1844" w:type="dxa"/>
            <w:shd w:val="clear" w:color="auto" w:fill="F2F2F2" w:themeFill="background1" w:themeFillShade="F2"/>
          </w:tcPr>
          <w:p w14:paraId="46ECBD4C" w14:textId="77777777" w:rsidR="003E60E0" w:rsidRPr="00E62B8F" w:rsidRDefault="003E60E0">
            <w:pPr>
              <w:pStyle w:val="Body"/>
              <w:rPr>
                <w:rFonts w:asciiTheme="minorHAnsi" w:hAnsiTheme="minorHAnsi"/>
                <w:b/>
              </w:rPr>
            </w:pPr>
            <w:r w:rsidRPr="00E62B8F">
              <w:rPr>
                <w:rFonts w:asciiTheme="minorHAnsi" w:hAnsiTheme="minorHAnsi"/>
                <w:b/>
              </w:rPr>
              <w:t>Deliverable Title</w:t>
            </w:r>
          </w:p>
        </w:tc>
        <w:tc>
          <w:tcPr>
            <w:tcW w:w="6946" w:type="dxa"/>
          </w:tcPr>
          <w:p w14:paraId="0326D84A" w14:textId="66A61937" w:rsidR="003E60E0" w:rsidRPr="00E62B8F" w:rsidRDefault="008F1AF6">
            <w:pPr>
              <w:pStyle w:val="Body"/>
              <w:rPr>
                <w:rFonts w:asciiTheme="minorHAnsi" w:hAnsiTheme="minorHAnsi"/>
              </w:rPr>
            </w:pPr>
            <w:r w:rsidRPr="00E62B8F">
              <w:rPr>
                <w:rFonts w:asciiTheme="minorHAnsi" w:hAnsiTheme="minorHAnsi"/>
              </w:rPr>
              <w:t xml:space="preserve">Evaluating effectiveness of Trespass Detection and Prevention methodologies </w:t>
            </w:r>
            <w:r w:rsidR="007167B6" w:rsidRPr="00E62B8F">
              <w:rPr>
                <w:rFonts w:asciiTheme="minorHAnsi" w:hAnsiTheme="minorHAnsi"/>
              </w:rPr>
              <w:t>–</w:t>
            </w:r>
            <w:r w:rsidRPr="00E62B8F">
              <w:rPr>
                <w:rFonts w:asciiTheme="minorHAnsi" w:hAnsiTheme="minorHAnsi"/>
              </w:rPr>
              <w:t xml:space="preserve"> </w:t>
            </w:r>
            <w:r w:rsidR="004767F0" w:rsidRPr="00E62B8F">
              <w:rPr>
                <w:rFonts w:asciiTheme="minorHAnsi" w:hAnsiTheme="minorHAnsi"/>
              </w:rPr>
              <w:t xml:space="preserve">01: </w:t>
            </w:r>
            <w:r w:rsidRPr="00E62B8F">
              <w:rPr>
                <w:rFonts w:asciiTheme="minorHAnsi" w:hAnsiTheme="minorHAnsi"/>
              </w:rPr>
              <w:t>Trespass Factor</w:t>
            </w:r>
            <w:r w:rsidR="007167B6" w:rsidRPr="00E62B8F">
              <w:rPr>
                <w:rFonts w:asciiTheme="minorHAnsi" w:hAnsiTheme="minorHAnsi"/>
              </w:rPr>
              <w:t xml:space="preserve"> </w:t>
            </w:r>
            <w:r w:rsidRPr="00E62B8F">
              <w:rPr>
                <w:rFonts w:asciiTheme="minorHAnsi" w:hAnsiTheme="minorHAnsi"/>
              </w:rPr>
              <w:t>Dataset</w:t>
            </w:r>
          </w:p>
        </w:tc>
      </w:tr>
      <w:tr w:rsidR="003E60E0" w:rsidRPr="004F2270" w14:paraId="4861D321" w14:textId="77777777" w:rsidTr="00E62B8F">
        <w:trPr>
          <w:trHeight w:val="419"/>
        </w:trPr>
        <w:tc>
          <w:tcPr>
            <w:tcW w:w="1844" w:type="dxa"/>
            <w:shd w:val="clear" w:color="auto" w:fill="F2F2F2" w:themeFill="background1" w:themeFillShade="F2"/>
          </w:tcPr>
          <w:p w14:paraId="4C5336D5" w14:textId="77777777" w:rsidR="003E60E0" w:rsidRPr="00E62B8F" w:rsidRDefault="003E60E0">
            <w:pPr>
              <w:pStyle w:val="Body"/>
              <w:rPr>
                <w:rFonts w:asciiTheme="minorHAnsi" w:hAnsiTheme="minorHAnsi"/>
                <w:b/>
              </w:rPr>
            </w:pPr>
            <w:r w:rsidRPr="00E62B8F">
              <w:rPr>
                <w:rFonts w:asciiTheme="minorHAnsi" w:hAnsiTheme="minorHAnsi"/>
                <w:b/>
              </w:rPr>
              <w:t>Deliverable Type</w:t>
            </w:r>
          </w:p>
        </w:tc>
        <w:tc>
          <w:tcPr>
            <w:tcW w:w="6946" w:type="dxa"/>
          </w:tcPr>
          <w:p w14:paraId="2F6B7485" w14:textId="44CA42CD" w:rsidR="003E60E0" w:rsidRPr="00E62B8F" w:rsidRDefault="008F1AF6">
            <w:pPr>
              <w:pStyle w:val="Body"/>
              <w:rPr>
                <w:rFonts w:asciiTheme="minorHAnsi" w:hAnsiTheme="minorHAnsi"/>
              </w:rPr>
            </w:pPr>
            <w:r w:rsidRPr="00E62B8F">
              <w:rPr>
                <w:rFonts w:asciiTheme="minorHAnsi" w:hAnsiTheme="minorHAnsi"/>
              </w:rPr>
              <w:t>Datase</w:t>
            </w:r>
            <w:r w:rsidR="00E2721C">
              <w:rPr>
                <w:rFonts w:asciiTheme="minorHAnsi" w:hAnsiTheme="minorHAnsi"/>
              </w:rPr>
              <w:t>t</w:t>
            </w:r>
          </w:p>
        </w:tc>
      </w:tr>
      <w:tr w:rsidR="003E60E0" w:rsidRPr="004F2270" w14:paraId="77FD74BB" w14:textId="77777777" w:rsidTr="00E62B8F">
        <w:trPr>
          <w:trHeight w:val="434"/>
        </w:trPr>
        <w:tc>
          <w:tcPr>
            <w:tcW w:w="1844" w:type="dxa"/>
            <w:shd w:val="clear" w:color="auto" w:fill="F2F2F2" w:themeFill="background1" w:themeFillShade="F2"/>
          </w:tcPr>
          <w:p w14:paraId="6BED7765" w14:textId="77777777" w:rsidR="003E60E0" w:rsidRPr="00E62B8F" w:rsidRDefault="003E60E0">
            <w:pPr>
              <w:pStyle w:val="Body"/>
              <w:rPr>
                <w:rFonts w:asciiTheme="minorHAnsi" w:hAnsiTheme="minorHAnsi"/>
                <w:b/>
              </w:rPr>
            </w:pPr>
            <w:r w:rsidRPr="00E62B8F">
              <w:rPr>
                <w:rFonts w:asciiTheme="minorHAnsi" w:hAnsiTheme="minorHAnsi"/>
                <w:b/>
              </w:rPr>
              <w:t>Description</w:t>
            </w:r>
          </w:p>
        </w:tc>
        <w:tc>
          <w:tcPr>
            <w:tcW w:w="6946" w:type="dxa"/>
          </w:tcPr>
          <w:p w14:paraId="100A58CD" w14:textId="063A5E10" w:rsidR="003E60E0" w:rsidRPr="00E62B8F" w:rsidRDefault="008F1AF6">
            <w:pPr>
              <w:pStyle w:val="Body"/>
              <w:rPr>
                <w:rFonts w:asciiTheme="minorHAnsi" w:hAnsiTheme="minorHAnsi"/>
              </w:rPr>
            </w:pPr>
            <w:r w:rsidRPr="00E62B8F">
              <w:rPr>
                <w:rFonts w:asciiTheme="minorHAnsi" w:hAnsiTheme="minorHAnsi"/>
              </w:rPr>
              <w:t xml:space="preserve">Data on the current incidence of trespass, and related factors on the rail network. </w:t>
            </w:r>
            <w:r w:rsidR="00945AF5" w:rsidRPr="00E62B8F">
              <w:rPr>
                <w:rFonts w:asciiTheme="minorHAnsi" w:hAnsiTheme="minorHAnsi"/>
              </w:rPr>
              <w:t xml:space="preserve">This will complement the data being collected by </w:t>
            </w:r>
            <w:r w:rsidR="00392562" w:rsidRPr="00E62B8F">
              <w:rPr>
                <w:rFonts w:asciiTheme="minorHAnsi" w:hAnsiTheme="minorHAnsi"/>
              </w:rPr>
              <w:t>Network Rail</w:t>
            </w:r>
            <w:r w:rsidR="00945AF5" w:rsidRPr="00E62B8F">
              <w:rPr>
                <w:rFonts w:asciiTheme="minorHAnsi" w:hAnsiTheme="minorHAnsi"/>
              </w:rPr>
              <w:t>, which will also contribute to the project</w:t>
            </w:r>
            <w:r w:rsidRPr="00E62B8F">
              <w:rPr>
                <w:rFonts w:asciiTheme="minorHAnsi" w:hAnsiTheme="minorHAnsi"/>
              </w:rPr>
              <w:t xml:space="preserve">. </w:t>
            </w:r>
            <w:r w:rsidR="00392562" w:rsidRPr="00E62B8F">
              <w:rPr>
                <w:rFonts w:asciiTheme="minorHAnsi" w:hAnsiTheme="minorHAnsi"/>
              </w:rPr>
              <w:t>Network Rail</w:t>
            </w:r>
            <w:r w:rsidR="00E76B6A" w:rsidRPr="00E62B8F">
              <w:rPr>
                <w:rFonts w:asciiTheme="minorHAnsi" w:hAnsiTheme="minorHAnsi"/>
              </w:rPr>
              <w:t xml:space="preserve">’s role will be to collect data specific to trespass incidents </w:t>
            </w:r>
            <w:r w:rsidR="00207F70" w:rsidRPr="00E62B8F">
              <w:rPr>
                <w:rFonts w:asciiTheme="minorHAnsi" w:hAnsiTheme="minorHAnsi"/>
              </w:rPr>
              <w:t>on the network</w:t>
            </w:r>
            <w:r w:rsidR="00E76B6A" w:rsidRPr="00E62B8F">
              <w:rPr>
                <w:rFonts w:asciiTheme="minorHAnsi" w:hAnsiTheme="minorHAnsi"/>
              </w:rPr>
              <w:t xml:space="preserve"> (numbers of events, time, anti-trespass features at</w:t>
            </w:r>
            <w:r w:rsidR="00A52D4C" w:rsidRPr="00E62B8F">
              <w:rPr>
                <w:rFonts w:asciiTheme="minorHAnsi" w:hAnsiTheme="minorHAnsi"/>
              </w:rPr>
              <w:t xml:space="preserve"> site</w:t>
            </w:r>
            <w:r w:rsidR="00E76B6A" w:rsidRPr="00E62B8F">
              <w:rPr>
                <w:rFonts w:asciiTheme="minorHAnsi" w:hAnsiTheme="minorHAnsi"/>
              </w:rPr>
              <w:t>). The tenderer will conduct</w:t>
            </w:r>
            <w:r w:rsidR="00DC5113" w:rsidRPr="00E62B8F">
              <w:rPr>
                <w:rFonts w:asciiTheme="minorHAnsi" w:hAnsiTheme="minorHAnsi"/>
              </w:rPr>
              <w:t xml:space="preserve"> desk-based research in</w:t>
            </w:r>
            <w:r w:rsidR="00E76B6A" w:rsidRPr="00E62B8F">
              <w:rPr>
                <w:rFonts w:asciiTheme="minorHAnsi" w:hAnsiTheme="minorHAnsi"/>
              </w:rPr>
              <w:t xml:space="preserve"> parallel</w:t>
            </w:r>
            <w:r w:rsidR="00DC5113" w:rsidRPr="00E62B8F">
              <w:rPr>
                <w:rFonts w:asciiTheme="minorHAnsi" w:hAnsiTheme="minorHAnsi"/>
              </w:rPr>
              <w:t xml:space="preserve"> focussing on</w:t>
            </w:r>
            <w:r w:rsidR="00E76B6A" w:rsidRPr="00E62B8F">
              <w:rPr>
                <w:rFonts w:asciiTheme="minorHAnsi" w:hAnsiTheme="minorHAnsi"/>
              </w:rPr>
              <w:t xml:space="preserve"> trespass motivation</w:t>
            </w:r>
            <w:r w:rsidR="00DC5113" w:rsidRPr="00E62B8F">
              <w:rPr>
                <w:rFonts w:asciiTheme="minorHAnsi" w:hAnsiTheme="minorHAnsi"/>
              </w:rPr>
              <w:t xml:space="preserve">. This </w:t>
            </w:r>
            <w:r w:rsidR="00392562" w:rsidRPr="00E62B8F">
              <w:rPr>
                <w:rFonts w:asciiTheme="minorHAnsi" w:hAnsiTheme="minorHAnsi"/>
              </w:rPr>
              <w:t>sho</w:t>
            </w:r>
            <w:r w:rsidR="00DC5113" w:rsidRPr="00E62B8F">
              <w:rPr>
                <w:rFonts w:asciiTheme="minorHAnsi" w:hAnsiTheme="minorHAnsi"/>
              </w:rPr>
              <w:t>uld include</w:t>
            </w:r>
            <w:r w:rsidR="00E76B6A" w:rsidRPr="00E62B8F">
              <w:rPr>
                <w:rFonts w:asciiTheme="minorHAnsi" w:hAnsiTheme="minorHAnsi"/>
              </w:rPr>
              <w:t xml:space="preserve"> reports from SMIS+ </w:t>
            </w:r>
            <w:r w:rsidR="00392562" w:rsidRPr="00E62B8F">
              <w:rPr>
                <w:rFonts w:asciiTheme="minorHAnsi" w:hAnsiTheme="minorHAnsi"/>
              </w:rPr>
              <w:t>as well as other relevant sources identified by the tenderer</w:t>
            </w:r>
            <w:r w:rsidR="00257E52">
              <w:rPr>
                <w:rFonts w:asciiTheme="minorHAnsi" w:hAnsiTheme="minorHAnsi"/>
              </w:rPr>
              <w:t xml:space="preserve">, such as geographic data about trespass </w:t>
            </w:r>
            <w:r w:rsidR="00257E52">
              <w:rPr>
                <w:rFonts w:asciiTheme="minorHAnsi" w:hAnsiTheme="minorHAnsi"/>
              </w:rPr>
              <w:lastRenderedPageBreak/>
              <w:t xml:space="preserve">hotspots, BTP data, information about trespasser psychology and motivations from academic literature. </w:t>
            </w:r>
          </w:p>
        </w:tc>
      </w:tr>
      <w:tr w:rsidR="003E60E0" w:rsidRPr="004F2270" w14:paraId="4C4AF482" w14:textId="77777777" w:rsidTr="00E62B8F">
        <w:trPr>
          <w:trHeight w:val="419"/>
        </w:trPr>
        <w:tc>
          <w:tcPr>
            <w:tcW w:w="1844" w:type="dxa"/>
            <w:shd w:val="clear" w:color="auto" w:fill="F2F2F2" w:themeFill="background1" w:themeFillShade="F2"/>
          </w:tcPr>
          <w:p w14:paraId="517415FB" w14:textId="77777777" w:rsidR="003E60E0" w:rsidRPr="00E62B8F" w:rsidRDefault="003E60E0">
            <w:pPr>
              <w:pStyle w:val="Body"/>
              <w:rPr>
                <w:rFonts w:asciiTheme="minorHAnsi" w:hAnsiTheme="minorHAnsi"/>
                <w:b/>
              </w:rPr>
            </w:pPr>
            <w:r w:rsidRPr="00E62B8F">
              <w:rPr>
                <w:rFonts w:asciiTheme="minorHAnsi" w:hAnsiTheme="minorHAnsi"/>
                <w:b/>
              </w:rPr>
              <w:lastRenderedPageBreak/>
              <w:t>Publication</w:t>
            </w:r>
          </w:p>
        </w:tc>
        <w:tc>
          <w:tcPr>
            <w:tcW w:w="6946" w:type="dxa"/>
          </w:tcPr>
          <w:p w14:paraId="6D7C1553" w14:textId="4CDAC9DF" w:rsidR="00392562" w:rsidRPr="00E62B8F" w:rsidRDefault="008F1AF6">
            <w:pPr>
              <w:pStyle w:val="Body"/>
              <w:rPr>
                <w:rFonts w:asciiTheme="minorHAnsi" w:hAnsiTheme="minorHAnsi"/>
              </w:rPr>
            </w:pPr>
            <w:r w:rsidRPr="00E62B8F">
              <w:rPr>
                <w:rFonts w:asciiTheme="minorHAnsi" w:hAnsiTheme="minorHAnsi"/>
              </w:rPr>
              <w:t xml:space="preserve">The </w:t>
            </w:r>
            <w:r w:rsidR="00E76B6A" w:rsidRPr="00E62B8F">
              <w:rPr>
                <w:rFonts w:asciiTheme="minorHAnsi" w:hAnsiTheme="minorHAnsi"/>
              </w:rPr>
              <w:t xml:space="preserve">tenderer will </w:t>
            </w:r>
            <w:r w:rsidR="00392562" w:rsidRPr="00E62B8F">
              <w:rPr>
                <w:rFonts w:asciiTheme="minorHAnsi" w:hAnsiTheme="minorHAnsi"/>
              </w:rPr>
              <w:t xml:space="preserve">have access to data </w:t>
            </w:r>
            <w:r w:rsidR="0025290B" w:rsidRPr="00E62B8F">
              <w:rPr>
                <w:rFonts w:asciiTheme="minorHAnsi" w:hAnsiTheme="minorHAnsi"/>
              </w:rPr>
              <w:t>collected</w:t>
            </w:r>
            <w:r w:rsidR="00392562" w:rsidRPr="00E62B8F">
              <w:rPr>
                <w:rFonts w:asciiTheme="minorHAnsi" w:hAnsiTheme="minorHAnsi"/>
              </w:rPr>
              <w:t xml:space="preserve"> by Network Rail </w:t>
            </w:r>
            <w:r w:rsidR="00E76B6A" w:rsidRPr="00E62B8F">
              <w:rPr>
                <w:rFonts w:asciiTheme="minorHAnsi" w:hAnsiTheme="minorHAnsi"/>
              </w:rPr>
              <w:t xml:space="preserve">using an online </w:t>
            </w:r>
            <w:proofErr w:type="gramStart"/>
            <w:r w:rsidR="00E76B6A" w:rsidRPr="00E62B8F">
              <w:rPr>
                <w:rFonts w:asciiTheme="minorHAnsi" w:hAnsiTheme="minorHAnsi"/>
              </w:rPr>
              <w:t>platform</w:t>
            </w:r>
            <w:r w:rsidR="0025290B" w:rsidRPr="00E62B8F">
              <w:rPr>
                <w:rFonts w:asciiTheme="minorHAnsi" w:hAnsiTheme="minorHAnsi"/>
              </w:rPr>
              <w:t>, and</w:t>
            </w:r>
            <w:proofErr w:type="gramEnd"/>
            <w:r w:rsidR="0025290B" w:rsidRPr="00E62B8F">
              <w:rPr>
                <w:rFonts w:asciiTheme="minorHAnsi" w:hAnsiTheme="minorHAnsi"/>
              </w:rPr>
              <w:t xml:space="preserve"> will also contribute data they acquire.</w:t>
            </w:r>
            <w:r w:rsidR="00E76B6A" w:rsidRPr="00E62B8F">
              <w:rPr>
                <w:rFonts w:asciiTheme="minorHAnsi" w:hAnsiTheme="minorHAnsi"/>
              </w:rPr>
              <w:t xml:space="preserve"> </w:t>
            </w:r>
            <w:r w:rsidR="00392562" w:rsidRPr="00E62B8F">
              <w:rPr>
                <w:rFonts w:asciiTheme="minorHAnsi" w:hAnsiTheme="minorHAnsi"/>
              </w:rPr>
              <w:t>Should the tenderer provide data with protected characteristics, appropriate measures should be taken to comply with GDPR.</w:t>
            </w:r>
            <w:r w:rsidR="0025290B" w:rsidRPr="00E62B8F">
              <w:rPr>
                <w:rFonts w:asciiTheme="minorHAnsi" w:hAnsiTheme="minorHAnsi"/>
              </w:rPr>
              <w:t xml:space="preserve"> </w:t>
            </w:r>
          </w:p>
        </w:tc>
      </w:tr>
    </w:tbl>
    <w:p w14:paraId="7292F3AB" w14:textId="77777777" w:rsidR="008A5735" w:rsidRPr="00E62B8F" w:rsidRDefault="008A5735">
      <w:pPr>
        <w:pStyle w:val="Body"/>
        <w:rPr>
          <w:rFonts w:asciiTheme="minorHAnsi" w:hAnsiTheme="minorHAnsi"/>
        </w:rPr>
      </w:pPr>
    </w:p>
    <w:tbl>
      <w:tblPr>
        <w:tblStyle w:val="TableGrid"/>
        <w:tblW w:w="8790" w:type="dxa"/>
        <w:tblInd w:w="-431" w:type="dxa"/>
        <w:tblLook w:val="04A0" w:firstRow="1" w:lastRow="0" w:firstColumn="1" w:lastColumn="0" w:noHBand="0" w:noVBand="1"/>
      </w:tblPr>
      <w:tblGrid>
        <w:gridCol w:w="1844"/>
        <w:gridCol w:w="6946"/>
      </w:tblGrid>
      <w:tr w:rsidR="005047AB" w:rsidRPr="004F2270" w14:paraId="0D339214" w14:textId="77777777" w:rsidTr="00E62B8F">
        <w:trPr>
          <w:trHeight w:val="434"/>
        </w:trPr>
        <w:tc>
          <w:tcPr>
            <w:tcW w:w="1844" w:type="dxa"/>
            <w:shd w:val="clear" w:color="auto" w:fill="F2F2F2" w:themeFill="background1" w:themeFillShade="F2"/>
          </w:tcPr>
          <w:p w14:paraId="0A9ADC2A" w14:textId="77777777" w:rsidR="005047AB" w:rsidRPr="00E62B8F" w:rsidRDefault="005047AB">
            <w:pPr>
              <w:pStyle w:val="Body"/>
              <w:rPr>
                <w:rFonts w:asciiTheme="minorHAnsi" w:hAnsiTheme="minorHAnsi"/>
                <w:b/>
              </w:rPr>
            </w:pPr>
            <w:r w:rsidRPr="00E62B8F">
              <w:rPr>
                <w:rFonts w:asciiTheme="minorHAnsi" w:hAnsiTheme="minorHAnsi"/>
                <w:b/>
              </w:rPr>
              <w:t>Deliverable Title</w:t>
            </w:r>
          </w:p>
        </w:tc>
        <w:tc>
          <w:tcPr>
            <w:tcW w:w="6946" w:type="dxa"/>
          </w:tcPr>
          <w:p w14:paraId="71FCE03E" w14:textId="2D6F521B" w:rsidR="005047AB" w:rsidRPr="00E62B8F" w:rsidRDefault="001330C5">
            <w:pPr>
              <w:pStyle w:val="Body"/>
              <w:rPr>
                <w:rFonts w:asciiTheme="minorHAnsi" w:hAnsiTheme="minorHAnsi"/>
              </w:rPr>
            </w:pPr>
            <w:r w:rsidRPr="00E62B8F">
              <w:rPr>
                <w:rFonts w:asciiTheme="minorHAnsi" w:hAnsiTheme="minorHAnsi"/>
              </w:rPr>
              <w:t xml:space="preserve">Evaluating effectiveness of Trespass Detection and Prevention methodologies </w:t>
            </w:r>
            <w:r w:rsidR="005047AB" w:rsidRPr="00E62B8F">
              <w:rPr>
                <w:rFonts w:asciiTheme="minorHAnsi" w:hAnsiTheme="minorHAnsi"/>
              </w:rPr>
              <w:t xml:space="preserve">– </w:t>
            </w:r>
            <w:r w:rsidR="004767F0" w:rsidRPr="00E62B8F">
              <w:rPr>
                <w:rFonts w:asciiTheme="minorHAnsi" w:hAnsiTheme="minorHAnsi"/>
              </w:rPr>
              <w:t xml:space="preserve">02: </w:t>
            </w:r>
            <w:r w:rsidRPr="00E62B8F">
              <w:rPr>
                <w:rFonts w:asciiTheme="minorHAnsi" w:hAnsiTheme="minorHAnsi"/>
              </w:rPr>
              <w:t>Report on motivations and contributing factors to trespass</w:t>
            </w:r>
          </w:p>
        </w:tc>
      </w:tr>
      <w:tr w:rsidR="005047AB" w:rsidRPr="004F2270" w14:paraId="0458A24F" w14:textId="77777777" w:rsidTr="00E62B8F">
        <w:trPr>
          <w:trHeight w:val="419"/>
        </w:trPr>
        <w:tc>
          <w:tcPr>
            <w:tcW w:w="1844" w:type="dxa"/>
            <w:shd w:val="clear" w:color="auto" w:fill="F2F2F2" w:themeFill="background1" w:themeFillShade="F2"/>
          </w:tcPr>
          <w:p w14:paraId="0E77BDF2" w14:textId="77777777" w:rsidR="005047AB" w:rsidRPr="00E62B8F" w:rsidRDefault="005047AB">
            <w:pPr>
              <w:pStyle w:val="Body"/>
              <w:rPr>
                <w:rFonts w:asciiTheme="minorHAnsi" w:hAnsiTheme="minorHAnsi"/>
                <w:b/>
              </w:rPr>
            </w:pPr>
            <w:r w:rsidRPr="00E62B8F">
              <w:rPr>
                <w:rFonts w:asciiTheme="minorHAnsi" w:hAnsiTheme="minorHAnsi"/>
                <w:b/>
              </w:rPr>
              <w:t>Deliverable Type</w:t>
            </w:r>
          </w:p>
        </w:tc>
        <w:tc>
          <w:tcPr>
            <w:tcW w:w="6946" w:type="dxa"/>
          </w:tcPr>
          <w:p w14:paraId="22BE94A1" w14:textId="7371DF44" w:rsidR="005047AB" w:rsidRPr="00E62B8F" w:rsidRDefault="001330C5">
            <w:pPr>
              <w:pStyle w:val="Body"/>
              <w:rPr>
                <w:rFonts w:asciiTheme="minorHAnsi" w:hAnsiTheme="minorHAnsi"/>
              </w:rPr>
            </w:pPr>
            <w:r w:rsidRPr="00E62B8F">
              <w:rPr>
                <w:rFonts w:asciiTheme="minorHAnsi" w:hAnsiTheme="minorHAnsi"/>
              </w:rPr>
              <w:t>Report</w:t>
            </w:r>
          </w:p>
        </w:tc>
      </w:tr>
      <w:tr w:rsidR="005047AB" w:rsidRPr="004F2270" w14:paraId="3E596768" w14:textId="77777777" w:rsidTr="00E62B8F">
        <w:trPr>
          <w:trHeight w:val="434"/>
        </w:trPr>
        <w:tc>
          <w:tcPr>
            <w:tcW w:w="1844" w:type="dxa"/>
            <w:shd w:val="clear" w:color="auto" w:fill="F2F2F2" w:themeFill="background1" w:themeFillShade="F2"/>
          </w:tcPr>
          <w:p w14:paraId="57575E8E" w14:textId="77777777" w:rsidR="005047AB" w:rsidRPr="00E62B8F" w:rsidRDefault="005047AB">
            <w:pPr>
              <w:pStyle w:val="Body"/>
              <w:rPr>
                <w:rFonts w:asciiTheme="minorHAnsi" w:hAnsiTheme="minorHAnsi"/>
                <w:b/>
              </w:rPr>
            </w:pPr>
            <w:r w:rsidRPr="00E62B8F">
              <w:rPr>
                <w:rFonts w:asciiTheme="minorHAnsi" w:hAnsiTheme="minorHAnsi"/>
                <w:b/>
              </w:rPr>
              <w:t>Description</w:t>
            </w:r>
          </w:p>
        </w:tc>
        <w:tc>
          <w:tcPr>
            <w:tcW w:w="6946" w:type="dxa"/>
          </w:tcPr>
          <w:p w14:paraId="59B677A3" w14:textId="54900660" w:rsidR="001330C5" w:rsidRPr="00E62B8F" w:rsidRDefault="001330C5">
            <w:pPr>
              <w:pStyle w:val="Body"/>
              <w:rPr>
                <w:rFonts w:asciiTheme="minorHAnsi" w:hAnsiTheme="minorHAnsi"/>
              </w:rPr>
            </w:pPr>
            <w:r w:rsidRPr="00E62B8F">
              <w:rPr>
                <w:rFonts w:asciiTheme="minorHAnsi" w:hAnsiTheme="minorHAnsi"/>
              </w:rPr>
              <w:t xml:space="preserve">A report which analyses existing literature on trespass and data collected in collaboration with Network Rail to describe what motivates people to trespass on the rail network. </w:t>
            </w:r>
            <w:r w:rsidR="000F27E3" w:rsidRPr="00E62B8F">
              <w:rPr>
                <w:rFonts w:asciiTheme="minorHAnsi" w:hAnsiTheme="minorHAnsi"/>
              </w:rPr>
              <w:t>Data collected by NR and the tenderer will be critically evaluated for its quality, significance and reliability</w:t>
            </w:r>
            <w:r w:rsidR="008C7CB1" w:rsidRPr="00E62B8F">
              <w:rPr>
                <w:rFonts w:asciiTheme="minorHAnsi" w:hAnsiTheme="minorHAnsi"/>
              </w:rPr>
              <w:t xml:space="preserve"> as part of this analysis. </w:t>
            </w:r>
            <w:r w:rsidRPr="00E62B8F">
              <w:rPr>
                <w:rFonts w:asciiTheme="minorHAnsi" w:hAnsiTheme="minorHAnsi"/>
              </w:rPr>
              <w:t>The report should identify distinct categories of trespass. The primary factor separating these categories will be the motivation of the trespasser (</w:t>
            </w:r>
            <w:r w:rsidR="00DC5113" w:rsidRPr="00E62B8F">
              <w:rPr>
                <w:rFonts w:asciiTheme="minorHAnsi" w:hAnsiTheme="minorHAnsi"/>
              </w:rPr>
              <w:t>such as</w:t>
            </w:r>
            <w:r w:rsidRPr="00E62B8F">
              <w:rPr>
                <w:rFonts w:asciiTheme="minorHAnsi" w:hAnsiTheme="minorHAnsi"/>
              </w:rPr>
              <w:t xml:space="preserve"> convenience, entertainment, and crime). </w:t>
            </w:r>
          </w:p>
          <w:p w14:paraId="4DD34DB8" w14:textId="1E9EB88E" w:rsidR="005047AB" w:rsidRPr="00E62B8F" w:rsidRDefault="00196ABD">
            <w:pPr>
              <w:pStyle w:val="Body"/>
              <w:rPr>
                <w:rFonts w:asciiTheme="minorHAnsi" w:hAnsiTheme="minorHAnsi"/>
              </w:rPr>
            </w:pPr>
            <w:r w:rsidRPr="00E62B8F">
              <w:rPr>
                <w:rFonts w:asciiTheme="minorHAnsi" w:hAnsiTheme="minorHAnsi"/>
              </w:rPr>
              <w:t xml:space="preserve">The report will </w:t>
            </w:r>
            <w:r w:rsidR="00DC5113" w:rsidRPr="00E62B8F">
              <w:rPr>
                <w:rFonts w:asciiTheme="minorHAnsi" w:hAnsiTheme="minorHAnsi"/>
              </w:rPr>
              <w:t>make recommendations about which</w:t>
            </w:r>
            <w:r w:rsidR="002A1391" w:rsidRPr="00E62B8F">
              <w:rPr>
                <w:rFonts w:asciiTheme="minorHAnsi" w:hAnsiTheme="minorHAnsi"/>
              </w:rPr>
              <w:t xml:space="preserve"> </w:t>
            </w:r>
            <w:r w:rsidR="00DC5113" w:rsidRPr="00E62B8F">
              <w:rPr>
                <w:rFonts w:asciiTheme="minorHAnsi" w:hAnsiTheme="minorHAnsi"/>
              </w:rPr>
              <w:t>existing trespass prevention activities would work best against the different groups</w:t>
            </w:r>
            <w:r w:rsidR="002A1391" w:rsidRPr="00E62B8F">
              <w:rPr>
                <w:rFonts w:asciiTheme="minorHAnsi" w:hAnsiTheme="minorHAnsi"/>
              </w:rPr>
              <w:t xml:space="preserve">. </w:t>
            </w:r>
            <w:r w:rsidRPr="00E62B8F">
              <w:rPr>
                <w:rFonts w:asciiTheme="minorHAnsi" w:hAnsiTheme="minorHAnsi"/>
              </w:rPr>
              <w:t xml:space="preserve">The RESTRAIL toolbox </w:t>
            </w:r>
            <w:r w:rsidR="00DC5113" w:rsidRPr="00E62B8F">
              <w:rPr>
                <w:rFonts w:asciiTheme="minorHAnsi" w:hAnsiTheme="minorHAnsi"/>
              </w:rPr>
              <w:t>already provides</w:t>
            </w:r>
            <w:r w:rsidR="002A1391" w:rsidRPr="00E62B8F">
              <w:rPr>
                <w:rFonts w:asciiTheme="minorHAnsi" w:hAnsiTheme="minorHAnsi"/>
              </w:rPr>
              <w:t xml:space="preserve"> some information on what is available and what might be effective in different situations. </w:t>
            </w:r>
          </w:p>
        </w:tc>
      </w:tr>
      <w:tr w:rsidR="005047AB" w:rsidRPr="004F2270" w14:paraId="347524AF" w14:textId="77777777" w:rsidTr="00E62B8F">
        <w:trPr>
          <w:trHeight w:val="419"/>
        </w:trPr>
        <w:tc>
          <w:tcPr>
            <w:tcW w:w="1844" w:type="dxa"/>
            <w:shd w:val="clear" w:color="auto" w:fill="F2F2F2" w:themeFill="background1" w:themeFillShade="F2"/>
          </w:tcPr>
          <w:p w14:paraId="06E0D946" w14:textId="77777777" w:rsidR="005047AB" w:rsidRPr="00E62B8F" w:rsidRDefault="005047AB">
            <w:pPr>
              <w:pStyle w:val="Body"/>
              <w:rPr>
                <w:rFonts w:asciiTheme="minorHAnsi" w:hAnsiTheme="minorHAnsi"/>
                <w:b/>
              </w:rPr>
            </w:pPr>
            <w:r w:rsidRPr="00E62B8F">
              <w:rPr>
                <w:rFonts w:asciiTheme="minorHAnsi" w:hAnsiTheme="minorHAnsi"/>
                <w:b/>
              </w:rPr>
              <w:t>Publication</w:t>
            </w:r>
          </w:p>
        </w:tc>
        <w:tc>
          <w:tcPr>
            <w:tcW w:w="6946" w:type="dxa"/>
          </w:tcPr>
          <w:p w14:paraId="7AFC19C2" w14:textId="77777777" w:rsidR="005047AB" w:rsidRPr="00E62B8F" w:rsidRDefault="00EE6865">
            <w:pPr>
              <w:pStyle w:val="Body"/>
              <w:rPr>
                <w:rFonts w:asciiTheme="minorHAnsi" w:hAnsiTheme="minorHAnsi"/>
              </w:rPr>
            </w:pPr>
            <w:r w:rsidRPr="00E62B8F">
              <w:rPr>
                <w:rFonts w:asciiTheme="minorHAnsi" w:hAnsiTheme="minorHAnsi"/>
              </w:rPr>
              <w:t>All documentation to be produced in the standard RSSB format and to be made widely available.</w:t>
            </w:r>
          </w:p>
        </w:tc>
      </w:tr>
    </w:tbl>
    <w:p w14:paraId="0D0D1522" w14:textId="77777777" w:rsidR="005047AB" w:rsidRPr="00E62B8F" w:rsidRDefault="005047AB">
      <w:pPr>
        <w:rPr>
          <w:rFonts w:asciiTheme="minorHAnsi" w:hAnsiTheme="minorHAnsi"/>
          <w:sz w:val="22"/>
          <w:szCs w:val="22"/>
        </w:rPr>
      </w:pPr>
    </w:p>
    <w:tbl>
      <w:tblPr>
        <w:tblStyle w:val="TableGrid"/>
        <w:tblW w:w="8790" w:type="dxa"/>
        <w:tblInd w:w="-431" w:type="dxa"/>
        <w:tblLook w:val="04A0" w:firstRow="1" w:lastRow="0" w:firstColumn="1" w:lastColumn="0" w:noHBand="0" w:noVBand="1"/>
      </w:tblPr>
      <w:tblGrid>
        <w:gridCol w:w="1844"/>
        <w:gridCol w:w="6946"/>
      </w:tblGrid>
      <w:tr w:rsidR="001330C5" w:rsidRPr="004F2270" w14:paraId="4A35F783" w14:textId="77777777" w:rsidTr="00E62B8F">
        <w:trPr>
          <w:trHeight w:val="434"/>
        </w:trPr>
        <w:tc>
          <w:tcPr>
            <w:tcW w:w="1844" w:type="dxa"/>
            <w:shd w:val="clear" w:color="auto" w:fill="F2F2F2" w:themeFill="background1" w:themeFillShade="F2"/>
          </w:tcPr>
          <w:p w14:paraId="13117872" w14:textId="77777777" w:rsidR="001330C5" w:rsidRPr="00E62B8F" w:rsidRDefault="001330C5">
            <w:pPr>
              <w:pStyle w:val="Body"/>
              <w:rPr>
                <w:rFonts w:asciiTheme="minorHAnsi" w:hAnsiTheme="minorHAnsi"/>
                <w:b/>
              </w:rPr>
            </w:pPr>
            <w:r w:rsidRPr="00E62B8F">
              <w:rPr>
                <w:rFonts w:asciiTheme="minorHAnsi" w:hAnsiTheme="minorHAnsi"/>
                <w:b/>
              </w:rPr>
              <w:t>Deliverable Title</w:t>
            </w:r>
          </w:p>
        </w:tc>
        <w:tc>
          <w:tcPr>
            <w:tcW w:w="6946" w:type="dxa"/>
          </w:tcPr>
          <w:p w14:paraId="20467652" w14:textId="1888B7DB" w:rsidR="001330C5" w:rsidRPr="00E62B8F" w:rsidRDefault="002A1391">
            <w:pPr>
              <w:pStyle w:val="Body"/>
              <w:rPr>
                <w:rFonts w:asciiTheme="minorHAnsi" w:hAnsiTheme="minorHAnsi"/>
              </w:rPr>
            </w:pPr>
            <w:r w:rsidRPr="00E62B8F">
              <w:rPr>
                <w:rFonts w:asciiTheme="minorHAnsi" w:hAnsiTheme="minorHAnsi"/>
              </w:rPr>
              <w:t xml:space="preserve">Evaluating effectiveness of Trespass Detection and Prevention methodologies </w:t>
            </w:r>
            <w:r w:rsidR="001330C5" w:rsidRPr="00E62B8F">
              <w:rPr>
                <w:rFonts w:asciiTheme="minorHAnsi" w:hAnsiTheme="minorHAnsi"/>
              </w:rPr>
              <w:t>–</w:t>
            </w:r>
            <w:r w:rsidR="004767F0" w:rsidRPr="00E62B8F">
              <w:rPr>
                <w:rFonts w:asciiTheme="minorHAnsi" w:hAnsiTheme="minorHAnsi"/>
              </w:rPr>
              <w:t xml:space="preserve"> 03:</w:t>
            </w:r>
            <w:r w:rsidR="001330C5" w:rsidRPr="00E62B8F">
              <w:rPr>
                <w:rFonts w:asciiTheme="minorHAnsi" w:hAnsiTheme="minorHAnsi"/>
              </w:rPr>
              <w:t xml:space="preserve"> </w:t>
            </w:r>
            <w:r w:rsidRPr="00E62B8F">
              <w:rPr>
                <w:rFonts w:asciiTheme="minorHAnsi" w:hAnsiTheme="minorHAnsi"/>
              </w:rPr>
              <w:t>Guidance for evaluating newly implemented trespass interventions</w:t>
            </w:r>
          </w:p>
        </w:tc>
      </w:tr>
      <w:tr w:rsidR="001330C5" w:rsidRPr="004F2270" w14:paraId="20F5C060" w14:textId="77777777" w:rsidTr="00E62B8F">
        <w:trPr>
          <w:trHeight w:val="419"/>
        </w:trPr>
        <w:tc>
          <w:tcPr>
            <w:tcW w:w="1844" w:type="dxa"/>
            <w:shd w:val="clear" w:color="auto" w:fill="F2F2F2" w:themeFill="background1" w:themeFillShade="F2"/>
          </w:tcPr>
          <w:p w14:paraId="1365409F" w14:textId="77777777" w:rsidR="001330C5" w:rsidRPr="00E62B8F" w:rsidRDefault="001330C5">
            <w:pPr>
              <w:pStyle w:val="Body"/>
              <w:rPr>
                <w:rFonts w:asciiTheme="minorHAnsi" w:hAnsiTheme="minorHAnsi"/>
                <w:b/>
              </w:rPr>
            </w:pPr>
            <w:r w:rsidRPr="00E62B8F">
              <w:rPr>
                <w:rFonts w:asciiTheme="minorHAnsi" w:hAnsiTheme="minorHAnsi"/>
                <w:b/>
              </w:rPr>
              <w:t>Deliverable Type</w:t>
            </w:r>
          </w:p>
        </w:tc>
        <w:tc>
          <w:tcPr>
            <w:tcW w:w="6946" w:type="dxa"/>
          </w:tcPr>
          <w:p w14:paraId="2E6CDA0C" w14:textId="553273A2" w:rsidR="001330C5" w:rsidRPr="00E62B8F" w:rsidRDefault="002A1391">
            <w:pPr>
              <w:pStyle w:val="Body"/>
              <w:rPr>
                <w:rFonts w:asciiTheme="minorHAnsi" w:hAnsiTheme="minorHAnsi"/>
              </w:rPr>
            </w:pPr>
            <w:r w:rsidRPr="00E62B8F">
              <w:rPr>
                <w:rFonts w:asciiTheme="minorHAnsi" w:hAnsiTheme="minorHAnsi"/>
              </w:rPr>
              <w:t>Guidance</w:t>
            </w:r>
            <w:r w:rsidR="0025290B" w:rsidRPr="00E62B8F">
              <w:rPr>
                <w:rFonts w:asciiTheme="minorHAnsi" w:hAnsiTheme="minorHAnsi"/>
              </w:rPr>
              <w:t xml:space="preserve"> and implementation support</w:t>
            </w:r>
          </w:p>
        </w:tc>
      </w:tr>
      <w:tr w:rsidR="001330C5" w:rsidRPr="004F2270" w14:paraId="091FAC1F" w14:textId="77777777" w:rsidTr="00E62B8F">
        <w:trPr>
          <w:trHeight w:val="434"/>
        </w:trPr>
        <w:tc>
          <w:tcPr>
            <w:tcW w:w="1844" w:type="dxa"/>
            <w:shd w:val="clear" w:color="auto" w:fill="F2F2F2" w:themeFill="background1" w:themeFillShade="F2"/>
          </w:tcPr>
          <w:p w14:paraId="0EE1D754" w14:textId="77777777" w:rsidR="001330C5" w:rsidRPr="00E62B8F" w:rsidRDefault="001330C5">
            <w:pPr>
              <w:pStyle w:val="Body"/>
              <w:rPr>
                <w:rFonts w:asciiTheme="minorHAnsi" w:hAnsiTheme="minorHAnsi"/>
                <w:b/>
              </w:rPr>
            </w:pPr>
            <w:r w:rsidRPr="00E62B8F">
              <w:rPr>
                <w:rFonts w:asciiTheme="minorHAnsi" w:hAnsiTheme="minorHAnsi"/>
                <w:b/>
              </w:rPr>
              <w:t>Description</w:t>
            </w:r>
          </w:p>
        </w:tc>
        <w:tc>
          <w:tcPr>
            <w:tcW w:w="6946" w:type="dxa"/>
          </w:tcPr>
          <w:p w14:paraId="072FE826" w14:textId="6556FE34" w:rsidR="00E142CB" w:rsidRPr="00E62B8F" w:rsidRDefault="002A1391">
            <w:pPr>
              <w:pStyle w:val="Body"/>
              <w:rPr>
                <w:rFonts w:asciiTheme="minorHAnsi" w:hAnsiTheme="minorHAnsi"/>
              </w:rPr>
            </w:pPr>
            <w:r w:rsidRPr="00E62B8F">
              <w:rPr>
                <w:rFonts w:asciiTheme="minorHAnsi" w:hAnsiTheme="minorHAnsi"/>
              </w:rPr>
              <w:t xml:space="preserve">This guidance document will serve to advise how to ensure good experimental design is used to evaluate new trespass interventions. While high level recommendations are made in the RESTRAIL toolkit, this </w:t>
            </w:r>
            <w:r w:rsidR="00DC5113" w:rsidRPr="00E62B8F">
              <w:rPr>
                <w:rFonts w:asciiTheme="minorHAnsi" w:hAnsiTheme="minorHAnsi"/>
              </w:rPr>
              <w:t xml:space="preserve">guidance </w:t>
            </w:r>
            <w:r w:rsidR="00392562" w:rsidRPr="00E62B8F">
              <w:rPr>
                <w:rFonts w:asciiTheme="minorHAnsi" w:hAnsiTheme="minorHAnsi"/>
              </w:rPr>
              <w:t>should</w:t>
            </w:r>
            <w:r w:rsidR="00DC5113" w:rsidRPr="00E62B8F">
              <w:rPr>
                <w:rFonts w:asciiTheme="minorHAnsi" w:hAnsiTheme="minorHAnsi"/>
              </w:rPr>
              <w:t xml:space="preserve"> advise on</w:t>
            </w:r>
            <w:r w:rsidRPr="00E62B8F">
              <w:rPr>
                <w:rFonts w:asciiTheme="minorHAnsi" w:hAnsiTheme="minorHAnsi"/>
              </w:rPr>
              <w:t xml:space="preserve"> how </w:t>
            </w:r>
            <w:r w:rsidR="00392562" w:rsidRPr="00E62B8F">
              <w:rPr>
                <w:rFonts w:asciiTheme="minorHAnsi" w:hAnsiTheme="minorHAnsi"/>
              </w:rPr>
              <w:t xml:space="preserve">approaches to </w:t>
            </w:r>
            <w:r w:rsidRPr="00E62B8F">
              <w:rPr>
                <w:rFonts w:asciiTheme="minorHAnsi" w:hAnsiTheme="minorHAnsi"/>
              </w:rPr>
              <w:t xml:space="preserve">control sites, baseline measures and accurate data collection should be utilised to </w:t>
            </w:r>
            <w:r w:rsidR="00DC5113" w:rsidRPr="00E62B8F">
              <w:rPr>
                <w:rFonts w:asciiTheme="minorHAnsi" w:hAnsiTheme="minorHAnsi"/>
              </w:rPr>
              <w:t>reliably measure the impact of an intervention</w:t>
            </w:r>
            <w:r w:rsidRPr="00E62B8F">
              <w:rPr>
                <w:rFonts w:asciiTheme="minorHAnsi" w:hAnsiTheme="minorHAnsi"/>
              </w:rPr>
              <w:t xml:space="preserve">. </w:t>
            </w:r>
          </w:p>
          <w:p w14:paraId="633300DD" w14:textId="61BE74E4" w:rsidR="00E142CB" w:rsidRPr="00E62B8F" w:rsidRDefault="00E142CB">
            <w:pPr>
              <w:pStyle w:val="Body"/>
              <w:rPr>
                <w:rFonts w:asciiTheme="minorHAnsi" w:hAnsiTheme="minorHAnsi"/>
              </w:rPr>
            </w:pPr>
            <w:r w:rsidRPr="00E62B8F">
              <w:rPr>
                <w:rFonts w:asciiTheme="minorHAnsi" w:hAnsiTheme="minorHAnsi"/>
              </w:rPr>
              <w:t xml:space="preserve">The guidance will be tested by applying it retroactively to </w:t>
            </w:r>
            <w:r w:rsidR="005A20F6" w:rsidRPr="00E62B8F">
              <w:rPr>
                <w:rFonts w:asciiTheme="minorHAnsi" w:hAnsiTheme="minorHAnsi"/>
              </w:rPr>
              <w:t xml:space="preserve">data from previous </w:t>
            </w:r>
            <w:r w:rsidRPr="00E62B8F">
              <w:rPr>
                <w:rFonts w:asciiTheme="minorHAnsi" w:hAnsiTheme="minorHAnsi"/>
              </w:rPr>
              <w:t xml:space="preserve">trespass interventions. Data for this assessment is expected to be </w:t>
            </w:r>
            <w:r w:rsidRPr="00E62B8F">
              <w:rPr>
                <w:rFonts w:asciiTheme="minorHAnsi" w:hAnsiTheme="minorHAnsi"/>
              </w:rPr>
              <w:lastRenderedPageBreak/>
              <w:t>limited, but available from Network Rail should be used to demonstrate the approach and outcomes to as full an extent as possible.</w:t>
            </w:r>
          </w:p>
          <w:p w14:paraId="090E6AB1" w14:textId="006E75A4" w:rsidR="00E142CB" w:rsidRPr="00E62B8F" w:rsidRDefault="0025290B">
            <w:pPr>
              <w:pStyle w:val="Body"/>
              <w:rPr>
                <w:rFonts w:asciiTheme="minorHAnsi" w:hAnsiTheme="minorHAnsi"/>
              </w:rPr>
            </w:pPr>
            <w:r w:rsidRPr="00E62B8F">
              <w:rPr>
                <w:rFonts w:asciiTheme="minorHAnsi" w:hAnsiTheme="minorHAnsi"/>
              </w:rPr>
              <w:t>Implementation support will be provided to equip industry to understand the significance of this guidance, and when to use it.</w:t>
            </w:r>
          </w:p>
        </w:tc>
      </w:tr>
      <w:tr w:rsidR="001330C5" w:rsidRPr="004F2270" w14:paraId="3636E41C" w14:textId="77777777" w:rsidTr="00E62B8F">
        <w:trPr>
          <w:trHeight w:val="419"/>
        </w:trPr>
        <w:tc>
          <w:tcPr>
            <w:tcW w:w="1844" w:type="dxa"/>
            <w:shd w:val="clear" w:color="auto" w:fill="F2F2F2" w:themeFill="background1" w:themeFillShade="F2"/>
          </w:tcPr>
          <w:p w14:paraId="1F1ACDFF" w14:textId="77777777" w:rsidR="001330C5" w:rsidRPr="00E62B8F" w:rsidRDefault="001330C5">
            <w:pPr>
              <w:pStyle w:val="Body"/>
              <w:rPr>
                <w:rFonts w:asciiTheme="minorHAnsi" w:hAnsiTheme="minorHAnsi"/>
                <w:b/>
              </w:rPr>
            </w:pPr>
            <w:r w:rsidRPr="00E62B8F">
              <w:rPr>
                <w:rFonts w:asciiTheme="minorHAnsi" w:hAnsiTheme="minorHAnsi"/>
                <w:b/>
              </w:rPr>
              <w:lastRenderedPageBreak/>
              <w:t>Publication</w:t>
            </w:r>
          </w:p>
        </w:tc>
        <w:tc>
          <w:tcPr>
            <w:tcW w:w="6946" w:type="dxa"/>
          </w:tcPr>
          <w:p w14:paraId="625D73F8" w14:textId="77777777" w:rsidR="001330C5" w:rsidRPr="00E62B8F" w:rsidRDefault="001330C5">
            <w:pPr>
              <w:pStyle w:val="Body"/>
              <w:rPr>
                <w:rFonts w:asciiTheme="minorHAnsi" w:hAnsiTheme="minorHAnsi"/>
              </w:rPr>
            </w:pPr>
            <w:r w:rsidRPr="00E62B8F">
              <w:rPr>
                <w:rFonts w:asciiTheme="minorHAnsi" w:hAnsiTheme="minorHAnsi"/>
              </w:rPr>
              <w:t>All documentation to be produced in the standard RSSB format and to be made widely available.</w:t>
            </w:r>
          </w:p>
        </w:tc>
      </w:tr>
    </w:tbl>
    <w:p w14:paraId="49F07EBC" w14:textId="72D9D90A" w:rsidR="00315B74" w:rsidRPr="004F2270" w:rsidRDefault="00315B74">
      <w:pPr>
        <w:pStyle w:val="Heading10"/>
        <w:keepNext/>
        <w:spacing w:after="120" w:line="240" w:lineRule="auto"/>
        <w:outlineLvl w:val="9"/>
        <w:rPr>
          <w:rFonts w:ascii="Calibri" w:hAnsi="Calibri"/>
        </w:rPr>
      </w:pPr>
    </w:p>
    <w:tbl>
      <w:tblPr>
        <w:tblStyle w:val="TableGrid"/>
        <w:tblW w:w="8790" w:type="dxa"/>
        <w:tblInd w:w="-431" w:type="dxa"/>
        <w:tblLook w:val="04A0" w:firstRow="1" w:lastRow="0" w:firstColumn="1" w:lastColumn="0" w:noHBand="0" w:noVBand="1"/>
      </w:tblPr>
      <w:tblGrid>
        <w:gridCol w:w="1844"/>
        <w:gridCol w:w="6946"/>
      </w:tblGrid>
      <w:tr w:rsidR="001330C5" w:rsidRPr="004F2270" w14:paraId="5D0D92B8" w14:textId="77777777" w:rsidTr="00E62B8F">
        <w:trPr>
          <w:trHeight w:val="434"/>
        </w:trPr>
        <w:tc>
          <w:tcPr>
            <w:tcW w:w="1844" w:type="dxa"/>
            <w:shd w:val="clear" w:color="auto" w:fill="F2F2F2" w:themeFill="background1" w:themeFillShade="F2"/>
          </w:tcPr>
          <w:p w14:paraId="7EF02E78" w14:textId="77777777" w:rsidR="001330C5" w:rsidRPr="004F2270" w:rsidRDefault="001330C5">
            <w:pPr>
              <w:pStyle w:val="Body"/>
              <w:rPr>
                <w:b/>
              </w:rPr>
            </w:pPr>
            <w:r w:rsidRPr="004F2270">
              <w:rPr>
                <w:b/>
              </w:rPr>
              <w:t>Deliverable Title</w:t>
            </w:r>
          </w:p>
        </w:tc>
        <w:tc>
          <w:tcPr>
            <w:tcW w:w="6946" w:type="dxa"/>
          </w:tcPr>
          <w:p w14:paraId="5F33B0AC" w14:textId="78BB2C75" w:rsidR="001330C5" w:rsidRPr="004F2270" w:rsidRDefault="00085FCD">
            <w:pPr>
              <w:pStyle w:val="Body"/>
            </w:pPr>
            <w:r w:rsidRPr="004F2270">
              <w:t xml:space="preserve">Evaluating effectiveness of Trespass Detection and Prevention methodologies – </w:t>
            </w:r>
            <w:r w:rsidR="004767F0" w:rsidRPr="004F2270">
              <w:t xml:space="preserve">04: </w:t>
            </w:r>
            <w:r w:rsidRPr="004F2270">
              <w:t>Evaluative framework for trespass prevention methods</w:t>
            </w:r>
          </w:p>
        </w:tc>
      </w:tr>
      <w:tr w:rsidR="001330C5" w:rsidRPr="004F2270" w14:paraId="0224EBCA" w14:textId="77777777" w:rsidTr="00B5529E">
        <w:trPr>
          <w:trHeight w:val="419"/>
        </w:trPr>
        <w:tc>
          <w:tcPr>
            <w:tcW w:w="1844" w:type="dxa"/>
            <w:shd w:val="clear" w:color="auto" w:fill="F2F2F2" w:themeFill="background1" w:themeFillShade="F2"/>
          </w:tcPr>
          <w:p w14:paraId="6CC28DAF" w14:textId="77777777" w:rsidR="001330C5" w:rsidRPr="004F2270" w:rsidRDefault="001330C5">
            <w:pPr>
              <w:pStyle w:val="Body"/>
              <w:rPr>
                <w:b/>
              </w:rPr>
            </w:pPr>
            <w:r w:rsidRPr="004F2270">
              <w:rPr>
                <w:b/>
              </w:rPr>
              <w:t>Deliverable Type</w:t>
            </w:r>
          </w:p>
        </w:tc>
        <w:tc>
          <w:tcPr>
            <w:tcW w:w="6946" w:type="dxa"/>
          </w:tcPr>
          <w:p w14:paraId="7EC2618A" w14:textId="2A9C4A63" w:rsidR="001330C5" w:rsidRPr="004F2270" w:rsidRDefault="00085FCD">
            <w:pPr>
              <w:pStyle w:val="Body"/>
            </w:pPr>
            <w:r w:rsidRPr="004F2270">
              <w:t>Framework/guidance</w:t>
            </w:r>
          </w:p>
        </w:tc>
      </w:tr>
      <w:tr w:rsidR="001330C5" w:rsidRPr="004F2270" w14:paraId="3AB36664" w14:textId="77777777" w:rsidTr="00B5529E">
        <w:trPr>
          <w:trHeight w:val="434"/>
        </w:trPr>
        <w:tc>
          <w:tcPr>
            <w:tcW w:w="1844" w:type="dxa"/>
            <w:shd w:val="clear" w:color="auto" w:fill="F2F2F2" w:themeFill="background1" w:themeFillShade="F2"/>
          </w:tcPr>
          <w:p w14:paraId="5D765336" w14:textId="77777777" w:rsidR="001330C5" w:rsidRPr="004F2270" w:rsidRDefault="001330C5">
            <w:pPr>
              <w:pStyle w:val="Body"/>
              <w:rPr>
                <w:b/>
              </w:rPr>
            </w:pPr>
            <w:r w:rsidRPr="004F2270">
              <w:rPr>
                <w:b/>
              </w:rPr>
              <w:t>Description</w:t>
            </w:r>
          </w:p>
        </w:tc>
        <w:tc>
          <w:tcPr>
            <w:tcW w:w="6946" w:type="dxa"/>
          </w:tcPr>
          <w:p w14:paraId="14511EC1" w14:textId="77777777" w:rsidR="00085FCD" w:rsidRDefault="00085FCD">
            <w:pPr>
              <w:pStyle w:val="Body"/>
            </w:pPr>
            <w:r w:rsidRPr="004F2270">
              <w:t xml:space="preserve">A framework for </w:t>
            </w:r>
            <w:r w:rsidR="00392562" w:rsidRPr="004F2270">
              <w:t>assessing</w:t>
            </w:r>
            <w:r w:rsidRPr="004F2270">
              <w:t xml:space="preserve"> trespass prevention methods</w:t>
            </w:r>
            <w:r w:rsidR="004767F0" w:rsidRPr="004F2270">
              <w:t xml:space="preserve"> to compare different interventions. This will be targeted at decision makers to help them chose the </w:t>
            </w:r>
            <w:r w:rsidR="00E142CB" w:rsidRPr="004F2270">
              <w:t>most appropriate</w:t>
            </w:r>
            <w:r w:rsidR="004767F0" w:rsidRPr="004F2270">
              <w:t xml:space="preserve"> </w:t>
            </w:r>
            <w:r w:rsidR="00E142CB" w:rsidRPr="004F2270">
              <w:t>trespass prevention strategy (or strategies)</w:t>
            </w:r>
            <w:r w:rsidR="004767F0" w:rsidRPr="004F2270">
              <w:t xml:space="preserve"> for the site they need to protect.</w:t>
            </w:r>
            <w:r w:rsidR="0025290B" w:rsidRPr="004F2270">
              <w:t xml:space="preserve"> Guidance explaining the need for the framework and how it should be used will be produced. </w:t>
            </w:r>
          </w:p>
          <w:p w14:paraId="1F632C9E" w14:textId="3710F686" w:rsidR="00D80D0A" w:rsidRPr="004F2270" w:rsidRDefault="00D80D0A">
            <w:pPr>
              <w:pStyle w:val="Body"/>
            </w:pPr>
            <w:r>
              <w:t xml:space="preserve">The framework should be designed to be easily updatable, without requiring bespoke software or programming ability. In the first instance, the framework will contain information from NR trials being carried out in 2019. Clear requirements should be set out for data submitted by users: what the data should be, how it should be presented, and evidence that trials which generated this data followed good experimental practise from the guidelines in Deliverable 3. </w:t>
            </w:r>
            <w:r w:rsidR="00257E52">
              <w:t xml:space="preserve">The framework should be designed for easy use by industry stakeholders, to identify what mitigation strategies have been used under what conditions, with what costs and what results. </w:t>
            </w:r>
          </w:p>
        </w:tc>
      </w:tr>
      <w:tr w:rsidR="001330C5" w:rsidRPr="004F2270" w14:paraId="4BB8D5BA" w14:textId="77777777" w:rsidTr="00B5529E">
        <w:trPr>
          <w:trHeight w:val="419"/>
        </w:trPr>
        <w:tc>
          <w:tcPr>
            <w:tcW w:w="1844" w:type="dxa"/>
            <w:shd w:val="clear" w:color="auto" w:fill="F2F2F2" w:themeFill="background1" w:themeFillShade="F2"/>
          </w:tcPr>
          <w:p w14:paraId="0F6BDEA0" w14:textId="77777777" w:rsidR="001330C5" w:rsidRPr="004F2270" w:rsidRDefault="001330C5">
            <w:pPr>
              <w:pStyle w:val="Body"/>
              <w:rPr>
                <w:b/>
              </w:rPr>
            </w:pPr>
            <w:r w:rsidRPr="004F2270">
              <w:rPr>
                <w:b/>
              </w:rPr>
              <w:t>Publication</w:t>
            </w:r>
          </w:p>
        </w:tc>
        <w:tc>
          <w:tcPr>
            <w:tcW w:w="6946" w:type="dxa"/>
          </w:tcPr>
          <w:p w14:paraId="384860DD" w14:textId="77777777" w:rsidR="001330C5" w:rsidRPr="004F2270" w:rsidRDefault="001330C5">
            <w:pPr>
              <w:pStyle w:val="Body"/>
            </w:pPr>
            <w:r w:rsidRPr="004F2270">
              <w:t>All documentation to be produced in the standard RSSB format and to be made widely available.</w:t>
            </w:r>
          </w:p>
        </w:tc>
      </w:tr>
    </w:tbl>
    <w:p w14:paraId="2A6850CA" w14:textId="77777777" w:rsidR="001330C5" w:rsidRPr="004F2270" w:rsidRDefault="001330C5">
      <w:pPr>
        <w:pStyle w:val="Body"/>
      </w:pPr>
    </w:p>
    <w:p w14:paraId="2A3AD3C8" w14:textId="09B91097" w:rsidR="009B21F8" w:rsidRPr="004F2270" w:rsidRDefault="00315B74">
      <w:pPr>
        <w:pStyle w:val="Heading10"/>
        <w:keepNext/>
        <w:numPr>
          <w:ilvl w:val="0"/>
          <w:numId w:val="26"/>
        </w:numPr>
        <w:ind w:left="426" w:hanging="426"/>
        <w:outlineLvl w:val="9"/>
        <w:rPr>
          <w:rFonts w:ascii="Calibri" w:hAnsi="Calibri"/>
        </w:rPr>
      </w:pPr>
      <w:r w:rsidRPr="004F2270">
        <w:rPr>
          <w:rFonts w:ascii="Calibri" w:hAnsi="Calibri"/>
        </w:rPr>
        <w:br w:type="page"/>
      </w:r>
      <w:r w:rsidR="009B21F8" w:rsidRPr="004F2270">
        <w:rPr>
          <w:rFonts w:ascii="Calibri" w:hAnsi="Calibri"/>
        </w:rPr>
        <w:lastRenderedPageBreak/>
        <w:t>Methodology</w:t>
      </w:r>
    </w:p>
    <w:p w14:paraId="2DDB5F32" w14:textId="628A89CF" w:rsidR="009B21F8" w:rsidRPr="004F2270" w:rsidRDefault="009B21F8">
      <w:pPr>
        <w:rPr>
          <w:rFonts w:ascii="Calibri" w:hAnsi="Calibri" w:cs="Arial"/>
          <w:sz w:val="22"/>
          <w:szCs w:val="22"/>
          <w:lang w:eastAsia="en-GB"/>
        </w:rPr>
      </w:pPr>
      <w:r w:rsidRPr="004F2270">
        <w:rPr>
          <w:rFonts w:ascii="Calibri" w:hAnsi="Calibri" w:cs="Arial"/>
          <w:sz w:val="22"/>
          <w:szCs w:val="22"/>
          <w:lang w:eastAsia="en-GB"/>
        </w:rPr>
        <w:t xml:space="preserve">Suppliers are expected to </w:t>
      </w:r>
      <w:r w:rsidR="00E142CB" w:rsidRPr="004F2270">
        <w:rPr>
          <w:rFonts w:ascii="Calibri" w:hAnsi="Calibri" w:cs="Arial"/>
          <w:sz w:val="22"/>
          <w:szCs w:val="22"/>
          <w:lang w:eastAsia="en-GB"/>
        </w:rPr>
        <w:t xml:space="preserve">develop a </w:t>
      </w:r>
      <w:r w:rsidRPr="004F2270">
        <w:rPr>
          <w:rFonts w:ascii="Calibri" w:hAnsi="Calibri" w:cs="Arial"/>
          <w:sz w:val="22"/>
          <w:szCs w:val="22"/>
          <w:lang w:eastAsia="en-GB"/>
        </w:rPr>
        <w:t xml:space="preserve">methodology to successfully meet the </w:t>
      </w:r>
      <w:r w:rsidRPr="004F2270">
        <w:rPr>
          <w:rFonts w:ascii="Calibri" w:hAnsi="Calibri" w:cs="Arial"/>
          <w:b/>
          <w:sz w:val="22"/>
          <w:szCs w:val="22"/>
          <w:lang w:eastAsia="en-GB"/>
        </w:rPr>
        <w:t>work package requirements</w:t>
      </w:r>
      <w:r w:rsidRPr="004F2270">
        <w:rPr>
          <w:rFonts w:ascii="Calibri" w:hAnsi="Calibri" w:cs="Arial"/>
          <w:sz w:val="22"/>
          <w:szCs w:val="22"/>
          <w:lang w:eastAsia="en-GB"/>
        </w:rPr>
        <w:t xml:space="preserve"> of this work package. The work package requirements are detailed within the following sections:</w:t>
      </w:r>
    </w:p>
    <w:p w14:paraId="53DFDC33" w14:textId="77777777" w:rsidR="009B21F8" w:rsidRPr="004F2270" w:rsidRDefault="009B21F8">
      <w:pPr>
        <w:pStyle w:val="ListParagraph"/>
        <w:numPr>
          <w:ilvl w:val="0"/>
          <w:numId w:val="35"/>
        </w:numPr>
        <w:rPr>
          <w:rFonts w:ascii="Calibri" w:hAnsi="Calibri" w:cs="Arial"/>
          <w:sz w:val="22"/>
          <w:szCs w:val="22"/>
          <w:lang w:eastAsia="en-GB"/>
        </w:rPr>
      </w:pPr>
      <w:r w:rsidRPr="004F2270">
        <w:rPr>
          <w:rFonts w:ascii="Calibri" w:hAnsi="Calibri" w:cs="Arial"/>
          <w:sz w:val="22"/>
          <w:szCs w:val="22"/>
          <w:lang w:eastAsia="en-GB"/>
        </w:rPr>
        <w:t>Objectives</w:t>
      </w:r>
    </w:p>
    <w:p w14:paraId="4E0F84F7" w14:textId="77777777" w:rsidR="009B21F8" w:rsidRPr="004F2270" w:rsidRDefault="009B21F8">
      <w:pPr>
        <w:pStyle w:val="ListParagraph"/>
        <w:numPr>
          <w:ilvl w:val="0"/>
          <w:numId w:val="35"/>
        </w:numPr>
        <w:rPr>
          <w:rFonts w:ascii="Calibri" w:hAnsi="Calibri" w:cs="Arial"/>
          <w:sz w:val="22"/>
          <w:szCs w:val="22"/>
          <w:lang w:eastAsia="en-GB"/>
        </w:rPr>
      </w:pPr>
      <w:r w:rsidRPr="004F2270">
        <w:rPr>
          <w:rFonts w:ascii="Calibri" w:hAnsi="Calibri" w:cs="Arial"/>
          <w:sz w:val="22"/>
          <w:szCs w:val="22"/>
          <w:lang w:eastAsia="en-GB"/>
        </w:rPr>
        <w:t>Scope</w:t>
      </w:r>
    </w:p>
    <w:p w14:paraId="059FCDF4" w14:textId="77777777" w:rsidR="00E142CB" w:rsidRPr="004F2270" w:rsidRDefault="009B21F8">
      <w:pPr>
        <w:pStyle w:val="ListParagraph"/>
        <w:numPr>
          <w:ilvl w:val="0"/>
          <w:numId w:val="35"/>
        </w:numPr>
        <w:rPr>
          <w:rFonts w:ascii="Calibri" w:hAnsi="Calibri" w:cs="Arial"/>
          <w:sz w:val="22"/>
          <w:szCs w:val="22"/>
          <w:lang w:eastAsia="en-GB"/>
        </w:rPr>
      </w:pPr>
      <w:r w:rsidRPr="004F2270">
        <w:rPr>
          <w:rFonts w:ascii="Calibri" w:hAnsi="Calibri" w:cs="Arial"/>
          <w:sz w:val="22"/>
          <w:szCs w:val="22"/>
          <w:lang w:eastAsia="en-GB"/>
        </w:rPr>
        <w:t>Deliverables</w:t>
      </w:r>
    </w:p>
    <w:p w14:paraId="6548E7AD" w14:textId="77777777" w:rsidR="00E142CB" w:rsidRPr="004F2270" w:rsidRDefault="00E142CB">
      <w:pPr>
        <w:rPr>
          <w:rFonts w:ascii="Calibri" w:hAnsi="Calibri" w:cs="Arial"/>
          <w:sz w:val="22"/>
          <w:szCs w:val="22"/>
          <w:lang w:eastAsia="en-GB"/>
        </w:rPr>
      </w:pPr>
    </w:p>
    <w:p w14:paraId="1F3D4DDE" w14:textId="01D8628A" w:rsidR="009B21F8" w:rsidRPr="004F2270" w:rsidRDefault="00E142CB">
      <w:pPr>
        <w:rPr>
          <w:rFonts w:ascii="Calibri" w:hAnsi="Calibri" w:cs="Arial"/>
          <w:sz w:val="22"/>
          <w:szCs w:val="22"/>
          <w:lang w:eastAsia="en-GB"/>
        </w:rPr>
      </w:pPr>
      <w:r w:rsidRPr="004F2270">
        <w:rPr>
          <w:rFonts w:ascii="Calibri" w:hAnsi="Calibri" w:cs="Arial"/>
          <w:sz w:val="22"/>
          <w:szCs w:val="22"/>
          <w:lang w:eastAsia="en-GB"/>
        </w:rPr>
        <w:t>While t</w:t>
      </w:r>
      <w:r w:rsidR="009B21F8" w:rsidRPr="004F2270">
        <w:rPr>
          <w:rFonts w:ascii="Calibri" w:hAnsi="Calibri" w:cs="Arial"/>
          <w:sz w:val="22"/>
          <w:szCs w:val="22"/>
          <w:lang w:eastAsia="en-GB"/>
        </w:rPr>
        <w:t>he work package requirements are set in context by:</w:t>
      </w:r>
    </w:p>
    <w:p w14:paraId="0DE0F76C" w14:textId="77777777" w:rsidR="00B564DB" w:rsidRPr="004F2270" w:rsidRDefault="009B21F8">
      <w:pPr>
        <w:pStyle w:val="ListParagraph"/>
        <w:numPr>
          <w:ilvl w:val="0"/>
          <w:numId w:val="36"/>
        </w:numPr>
        <w:rPr>
          <w:rFonts w:ascii="Calibri" w:hAnsi="Calibri" w:cs="Arial"/>
          <w:sz w:val="22"/>
          <w:szCs w:val="22"/>
          <w:lang w:eastAsia="en-GB"/>
        </w:rPr>
      </w:pPr>
      <w:r w:rsidRPr="004F2270">
        <w:rPr>
          <w:rFonts w:ascii="Calibri" w:hAnsi="Calibri" w:cs="Arial"/>
          <w:sz w:val="22"/>
          <w:szCs w:val="22"/>
          <w:lang w:eastAsia="en-GB"/>
        </w:rPr>
        <w:t>Background</w:t>
      </w:r>
    </w:p>
    <w:p w14:paraId="0A809F70" w14:textId="58ADDDA1" w:rsidR="00315B74" w:rsidRPr="004F2270" w:rsidRDefault="009B21F8">
      <w:pPr>
        <w:pStyle w:val="ListParagraph"/>
        <w:numPr>
          <w:ilvl w:val="0"/>
          <w:numId w:val="36"/>
        </w:numPr>
        <w:rPr>
          <w:rFonts w:ascii="Calibri" w:hAnsi="Calibri" w:cs="Arial"/>
          <w:sz w:val="22"/>
          <w:szCs w:val="22"/>
          <w:lang w:eastAsia="en-GB"/>
        </w:rPr>
      </w:pPr>
      <w:r w:rsidRPr="004F2270">
        <w:rPr>
          <w:rFonts w:ascii="Calibri" w:hAnsi="Calibri" w:cs="Arial"/>
          <w:sz w:val="22"/>
          <w:szCs w:val="22"/>
          <w:lang w:eastAsia="en-GB"/>
        </w:rPr>
        <w:t>Project structure</w:t>
      </w:r>
    </w:p>
    <w:p w14:paraId="6E1E5671" w14:textId="77777777" w:rsidR="00E142CB" w:rsidRPr="004F2270" w:rsidRDefault="00E142CB">
      <w:pPr>
        <w:rPr>
          <w:rFonts w:ascii="Calibri" w:hAnsi="Calibri" w:cs="Arial"/>
          <w:sz w:val="22"/>
          <w:szCs w:val="22"/>
          <w:lang w:eastAsia="en-GB"/>
        </w:rPr>
      </w:pPr>
    </w:p>
    <w:p w14:paraId="211C48CD" w14:textId="38ECC3BF" w:rsidR="00E142CB" w:rsidRPr="004F2270" w:rsidRDefault="00E142CB">
      <w:pPr>
        <w:rPr>
          <w:rFonts w:ascii="Calibri" w:hAnsi="Calibri" w:cs="Arial"/>
          <w:sz w:val="22"/>
          <w:szCs w:val="22"/>
          <w:lang w:eastAsia="en-GB"/>
        </w:rPr>
      </w:pPr>
      <w:r w:rsidRPr="004F2270">
        <w:rPr>
          <w:rFonts w:ascii="Calibri" w:hAnsi="Calibri" w:cs="Arial"/>
          <w:sz w:val="22"/>
          <w:szCs w:val="22"/>
          <w:lang w:eastAsia="en-GB"/>
        </w:rPr>
        <w:t>The supplier is expected to put in due consideration to how the approach will ensure access to the appropriate information from existing resources as well as from industry stakeholders and then integrate the information into a set of resources that support the industry in selecting and assessing trespass strategies.</w:t>
      </w:r>
    </w:p>
    <w:p w14:paraId="03713DD2" w14:textId="77777777" w:rsidR="009B21F8" w:rsidRPr="004F2270" w:rsidRDefault="009B21F8">
      <w:pPr>
        <w:rPr>
          <w:rFonts w:ascii="Calibri" w:hAnsi="Calibri" w:cs="Arial"/>
          <w:color w:val="00968E"/>
          <w:sz w:val="36"/>
          <w:szCs w:val="22"/>
          <w:lang w:eastAsia="en-GB"/>
        </w:rPr>
      </w:pPr>
    </w:p>
    <w:p w14:paraId="2A5D4242" w14:textId="77777777" w:rsidR="00170134" w:rsidRDefault="00170134">
      <w:pPr>
        <w:pStyle w:val="Heading10"/>
        <w:keepNext/>
        <w:numPr>
          <w:ilvl w:val="0"/>
          <w:numId w:val="26"/>
        </w:numPr>
        <w:ind w:left="426" w:hanging="426"/>
        <w:outlineLvl w:val="9"/>
        <w:rPr>
          <w:rFonts w:ascii="Calibri" w:hAnsi="Calibri"/>
        </w:rPr>
        <w:sectPr w:rsidR="00170134" w:rsidSect="00D26B62">
          <w:pgSz w:w="11906" w:h="16838"/>
          <w:pgMar w:top="1985" w:right="1985" w:bottom="1985" w:left="1985" w:header="567" w:footer="567" w:gutter="0"/>
          <w:cols w:space="708"/>
          <w:docGrid w:linePitch="360"/>
        </w:sectPr>
      </w:pPr>
    </w:p>
    <w:p w14:paraId="56C3B4D1" w14:textId="1CE72803" w:rsidR="00425161" w:rsidRPr="004F2270" w:rsidRDefault="00032803">
      <w:pPr>
        <w:pStyle w:val="Heading10"/>
        <w:keepNext/>
        <w:numPr>
          <w:ilvl w:val="0"/>
          <w:numId w:val="26"/>
        </w:numPr>
        <w:ind w:left="426" w:hanging="426"/>
        <w:outlineLvl w:val="9"/>
        <w:rPr>
          <w:rFonts w:ascii="Calibri" w:hAnsi="Calibri"/>
        </w:rPr>
      </w:pPr>
      <w:r w:rsidRPr="004F2270">
        <w:rPr>
          <w:rFonts w:ascii="Calibri" w:hAnsi="Calibri"/>
        </w:rPr>
        <w:lastRenderedPageBreak/>
        <w:t>Stakeholder roles and responsibilities</w:t>
      </w:r>
    </w:p>
    <w:p w14:paraId="2CFCA3C6" w14:textId="77777777" w:rsidR="00585D12" w:rsidRPr="004F2270" w:rsidRDefault="00585D12">
      <w:pPr>
        <w:pStyle w:val="Body"/>
      </w:pPr>
      <w:r w:rsidRPr="004F2270">
        <w:t xml:space="preserve">The key stakeholders and their responsibilities </w:t>
      </w:r>
      <w:r w:rsidR="009943F9" w:rsidRPr="004F2270">
        <w:t xml:space="preserve">are detailed in the table below. </w:t>
      </w:r>
    </w:p>
    <w:tbl>
      <w:tblPr>
        <w:tblStyle w:val="TableGrid"/>
        <w:tblW w:w="8359" w:type="dxa"/>
        <w:jc w:val="center"/>
        <w:tblLook w:val="04A0" w:firstRow="1" w:lastRow="0" w:firstColumn="1" w:lastColumn="0" w:noHBand="0" w:noVBand="1"/>
      </w:tblPr>
      <w:tblGrid>
        <w:gridCol w:w="1544"/>
        <w:gridCol w:w="4547"/>
        <w:gridCol w:w="2268"/>
      </w:tblGrid>
      <w:tr w:rsidR="00425161" w:rsidRPr="004F2270" w14:paraId="1C9E293D" w14:textId="77777777" w:rsidTr="00065036">
        <w:trPr>
          <w:jc w:val="center"/>
        </w:trPr>
        <w:tc>
          <w:tcPr>
            <w:tcW w:w="1544" w:type="dxa"/>
          </w:tcPr>
          <w:p w14:paraId="7323A158" w14:textId="77777777" w:rsidR="00425161" w:rsidRPr="004F2270" w:rsidRDefault="002D2271">
            <w:pPr>
              <w:pStyle w:val="Body"/>
              <w:jc w:val="center"/>
              <w:rPr>
                <w:rFonts w:cs="Calibri"/>
                <w:b/>
              </w:rPr>
            </w:pPr>
            <w:r w:rsidRPr="004F2270">
              <w:rPr>
                <w:rFonts w:cs="Calibri"/>
                <w:b/>
              </w:rPr>
              <w:t>Stakeholder(s)</w:t>
            </w:r>
          </w:p>
        </w:tc>
        <w:tc>
          <w:tcPr>
            <w:tcW w:w="4547" w:type="dxa"/>
          </w:tcPr>
          <w:p w14:paraId="38F19293" w14:textId="77777777" w:rsidR="00425161" w:rsidRPr="004F2270" w:rsidRDefault="00425161">
            <w:pPr>
              <w:jc w:val="center"/>
              <w:rPr>
                <w:rFonts w:ascii="Calibri" w:hAnsi="Calibri" w:cs="Calibri"/>
                <w:sz w:val="22"/>
                <w:szCs w:val="22"/>
                <w:lang w:eastAsia="en-GB"/>
              </w:rPr>
            </w:pPr>
            <w:r w:rsidRPr="004F2270">
              <w:rPr>
                <w:rFonts w:ascii="Calibri" w:hAnsi="Calibri" w:cs="Calibri"/>
                <w:b/>
                <w:bCs/>
                <w:kern w:val="28"/>
                <w:sz w:val="22"/>
                <w:szCs w:val="22"/>
              </w:rPr>
              <w:t>General role in project</w:t>
            </w:r>
          </w:p>
        </w:tc>
        <w:tc>
          <w:tcPr>
            <w:tcW w:w="2268" w:type="dxa"/>
          </w:tcPr>
          <w:p w14:paraId="2690D092" w14:textId="77777777" w:rsidR="00425161" w:rsidRPr="004F2270" w:rsidRDefault="00425161">
            <w:pPr>
              <w:jc w:val="center"/>
              <w:rPr>
                <w:rFonts w:ascii="Calibri" w:hAnsi="Calibri" w:cs="Calibri"/>
                <w:sz w:val="22"/>
                <w:szCs w:val="22"/>
                <w:lang w:eastAsia="en-GB"/>
              </w:rPr>
            </w:pPr>
            <w:r w:rsidRPr="004F2270">
              <w:rPr>
                <w:rFonts w:ascii="Calibri" w:hAnsi="Calibri" w:cs="Calibri"/>
                <w:b/>
                <w:bCs/>
                <w:kern w:val="28"/>
                <w:sz w:val="22"/>
                <w:szCs w:val="22"/>
              </w:rPr>
              <w:t>Specific role in acceptance of deliverables</w:t>
            </w:r>
          </w:p>
        </w:tc>
      </w:tr>
      <w:tr w:rsidR="00425161" w:rsidRPr="004F2270" w14:paraId="25772A51" w14:textId="77777777" w:rsidTr="00065036">
        <w:trPr>
          <w:jc w:val="center"/>
        </w:trPr>
        <w:tc>
          <w:tcPr>
            <w:tcW w:w="1544" w:type="dxa"/>
            <w:vAlign w:val="center"/>
          </w:tcPr>
          <w:p w14:paraId="7AA0C579" w14:textId="77777777" w:rsidR="00425161" w:rsidRPr="004F2270" w:rsidRDefault="00BE0E6B">
            <w:pPr>
              <w:rPr>
                <w:rFonts w:ascii="Calibri" w:hAnsi="Calibri" w:cs="Calibri"/>
                <w:color w:val="000000" w:themeColor="dark1"/>
                <w:kern w:val="28"/>
                <w:sz w:val="22"/>
                <w:szCs w:val="22"/>
              </w:rPr>
            </w:pPr>
            <w:r w:rsidRPr="004F2270">
              <w:rPr>
                <w:rFonts w:ascii="Calibri" w:hAnsi="Calibri" w:cs="Calibri"/>
                <w:color w:val="000000" w:themeColor="dark1"/>
                <w:kern w:val="28"/>
                <w:sz w:val="22"/>
                <w:szCs w:val="22"/>
              </w:rPr>
              <w:t xml:space="preserve">RSSB </w:t>
            </w:r>
            <w:r w:rsidR="00C514B3" w:rsidRPr="004F2270">
              <w:rPr>
                <w:rFonts w:ascii="Calibri" w:hAnsi="Calibri" w:cs="Calibri"/>
                <w:color w:val="000000" w:themeColor="dark1"/>
                <w:kern w:val="28"/>
                <w:sz w:val="22"/>
                <w:szCs w:val="22"/>
              </w:rPr>
              <w:t>Project</w:t>
            </w:r>
            <w:r w:rsidRPr="004F2270">
              <w:rPr>
                <w:rFonts w:ascii="Calibri" w:hAnsi="Calibri" w:cs="Calibri"/>
                <w:color w:val="000000" w:themeColor="dark1"/>
                <w:kern w:val="28"/>
                <w:sz w:val="22"/>
                <w:szCs w:val="22"/>
              </w:rPr>
              <w:t xml:space="preserve"> M</w:t>
            </w:r>
            <w:r w:rsidR="00425161" w:rsidRPr="004F2270">
              <w:rPr>
                <w:rFonts w:ascii="Calibri" w:hAnsi="Calibri" w:cs="Calibri"/>
                <w:color w:val="000000" w:themeColor="dark1"/>
                <w:kern w:val="28"/>
                <w:sz w:val="22"/>
                <w:szCs w:val="22"/>
              </w:rPr>
              <w:t>anager</w:t>
            </w:r>
          </w:p>
        </w:tc>
        <w:tc>
          <w:tcPr>
            <w:tcW w:w="4547" w:type="dxa"/>
            <w:vAlign w:val="center"/>
          </w:tcPr>
          <w:p w14:paraId="04C4BBA1" w14:textId="77777777" w:rsidR="00425161" w:rsidRPr="004F2270" w:rsidRDefault="00425161">
            <w:pPr>
              <w:pStyle w:val="NormalWeb"/>
              <w:spacing w:before="40" w:beforeAutospacing="0" w:after="40" w:afterAutospacing="0" w:line="260" w:lineRule="exact"/>
              <w:rPr>
                <w:rFonts w:ascii="Calibri" w:hAnsi="Calibri" w:cs="Calibri"/>
                <w:color w:val="000000" w:themeColor="dark1"/>
                <w:kern w:val="28"/>
                <w:lang w:eastAsia="en-US"/>
              </w:rPr>
            </w:pPr>
            <w:r w:rsidRPr="004F2270">
              <w:rPr>
                <w:rFonts w:ascii="Calibri" w:hAnsi="Calibri" w:cs="Calibri"/>
                <w:color w:val="000000" w:themeColor="dark1"/>
                <w:kern w:val="28"/>
                <w:lang w:eastAsia="en-US"/>
              </w:rPr>
              <w:t>The RSSB</w:t>
            </w:r>
            <w:r w:rsidR="00BE0E6B" w:rsidRPr="004F2270">
              <w:rPr>
                <w:rFonts w:ascii="Calibri" w:hAnsi="Calibri" w:cs="Calibri"/>
                <w:color w:val="000000" w:themeColor="dark1"/>
                <w:kern w:val="28"/>
                <w:lang w:eastAsia="en-US"/>
              </w:rPr>
              <w:t xml:space="preserve"> </w:t>
            </w:r>
            <w:r w:rsidR="00F72317" w:rsidRPr="004F2270">
              <w:rPr>
                <w:rFonts w:ascii="Calibri" w:hAnsi="Calibri" w:cs="Calibri"/>
                <w:color w:val="000000" w:themeColor="dark1"/>
                <w:kern w:val="28"/>
                <w:lang w:eastAsia="en-US"/>
              </w:rPr>
              <w:t>Project</w:t>
            </w:r>
            <w:r w:rsidR="00BE0E6B" w:rsidRPr="004F2270">
              <w:rPr>
                <w:rFonts w:ascii="Calibri" w:hAnsi="Calibri" w:cs="Calibri"/>
                <w:color w:val="000000" w:themeColor="dark1"/>
                <w:kern w:val="28"/>
                <w:lang w:eastAsia="en-US"/>
              </w:rPr>
              <w:t xml:space="preserve"> M</w:t>
            </w:r>
            <w:r w:rsidRPr="004F2270">
              <w:rPr>
                <w:rFonts w:ascii="Calibri" w:hAnsi="Calibri" w:cs="Calibri"/>
                <w:color w:val="000000" w:themeColor="dark1"/>
                <w:kern w:val="28"/>
                <w:lang w:eastAsia="en-US"/>
              </w:rPr>
              <w:t>anager is the first point of c</w:t>
            </w:r>
            <w:r w:rsidR="00BE0E6B" w:rsidRPr="004F2270">
              <w:rPr>
                <w:rFonts w:ascii="Calibri" w:hAnsi="Calibri" w:cs="Calibri"/>
                <w:color w:val="000000" w:themeColor="dark1"/>
                <w:kern w:val="28"/>
                <w:lang w:eastAsia="en-US"/>
              </w:rPr>
              <w:t xml:space="preserve">ontact during project delivery and is </w:t>
            </w:r>
            <w:r w:rsidRPr="004F2270">
              <w:rPr>
                <w:rFonts w:ascii="Calibri" w:hAnsi="Calibri" w:cs="Calibri"/>
                <w:color w:val="000000" w:themeColor="dark1"/>
                <w:kern w:val="28"/>
                <w:lang w:eastAsia="en-US"/>
              </w:rPr>
              <w:t xml:space="preserve">responsible for the detailed project management including project schedules, cost reporting and other relevant project management tasks. </w:t>
            </w:r>
          </w:p>
          <w:p w14:paraId="0A5ECEF5" w14:textId="77777777" w:rsidR="00425161" w:rsidRPr="004F2270" w:rsidRDefault="001145A1">
            <w:pPr>
              <w:rPr>
                <w:rFonts w:ascii="Calibri" w:hAnsi="Calibri" w:cs="Calibri"/>
                <w:color w:val="000000" w:themeColor="dark1"/>
                <w:kern w:val="28"/>
                <w:sz w:val="22"/>
                <w:szCs w:val="22"/>
              </w:rPr>
            </w:pPr>
            <w:r w:rsidRPr="004F2270">
              <w:rPr>
                <w:rFonts w:ascii="Calibri" w:hAnsi="Calibri" w:cs="Calibri"/>
                <w:color w:val="000000" w:themeColor="dark1"/>
                <w:kern w:val="28"/>
                <w:sz w:val="22"/>
                <w:szCs w:val="22"/>
              </w:rPr>
              <w:t xml:space="preserve">The </w:t>
            </w:r>
            <w:r w:rsidR="00F72317" w:rsidRPr="004F2270">
              <w:rPr>
                <w:rFonts w:ascii="Calibri" w:hAnsi="Calibri" w:cs="Calibri"/>
                <w:color w:val="000000" w:themeColor="dark1"/>
                <w:kern w:val="28"/>
                <w:sz w:val="22"/>
                <w:szCs w:val="22"/>
              </w:rPr>
              <w:t>Project</w:t>
            </w:r>
            <w:r w:rsidRPr="004F2270">
              <w:rPr>
                <w:rFonts w:ascii="Calibri" w:hAnsi="Calibri" w:cs="Calibri"/>
                <w:color w:val="000000" w:themeColor="dark1"/>
                <w:kern w:val="28"/>
                <w:sz w:val="22"/>
                <w:szCs w:val="22"/>
              </w:rPr>
              <w:t xml:space="preserve"> M</w:t>
            </w:r>
            <w:r w:rsidR="00425161" w:rsidRPr="004F2270">
              <w:rPr>
                <w:rFonts w:ascii="Calibri" w:hAnsi="Calibri" w:cs="Calibri"/>
                <w:color w:val="000000" w:themeColor="dark1"/>
                <w:kern w:val="28"/>
                <w:sz w:val="22"/>
                <w:szCs w:val="22"/>
              </w:rPr>
              <w:t>anager leads the project in organising meetings, etc and ensures timely and effective delivery towards project objectives.</w:t>
            </w:r>
          </w:p>
        </w:tc>
        <w:tc>
          <w:tcPr>
            <w:tcW w:w="2268" w:type="dxa"/>
          </w:tcPr>
          <w:p w14:paraId="72363AB5" w14:textId="77777777" w:rsidR="00425161" w:rsidRPr="004F2270" w:rsidRDefault="00425161">
            <w:pPr>
              <w:rPr>
                <w:rFonts w:ascii="Calibri" w:hAnsi="Calibri" w:cs="Calibri"/>
                <w:color w:val="000000" w:themeColor="dark1"/>
                <w:kern w:val="28"/>
                <w:sz w:val="22"/>
                <w:szCs w:val="22"/>
              </w:rPr>
            </w:pPr>
            <w:r w:rsidRPr="004F2270">
              <w:rPr>
                <w:rFonts w:ascii="Calibri" w:hAnsi="Calibri" w:cs="Calibri"/>
                <w:color w:val="000000" w:themeColor="dark1"/>
                <w:kern w:val="28"/>
                <w:sz w:val="22"/>
                <w:szCs w:val="22"/>
              </w:rPr>
              <w:t>Facilitates technical review and acceptance processes, identifies and monitors corrective actions where needed, including facilitating decision making.</w:t>
            </w:r>
          </w:p>
        </w:tc>
      </w:tr>
      <w:tr w:rsidR="00425161" w:rsidRPr="004F2270" w14:paraId="6CCD4FE1" w14:textId="77777777" w:rsidTr="00065036">
        <w:trPr>
          <w:jc w:val="center"/>
        </w:trPr>
        <w:tc>
          <w:tcPr>
            <w:tcW w:w="1544" w:type="dxa"/>
            <w:vAlign w:val="center"/>
          </w:tcPr>
          <w:p w14:paraId="679F22F1" w14:textId="77777777" w:rsidR="00425161" w:rsidRPr="004F2270" w:rsidRDefault="00BE0E6B">
            <w:pPr>
              <w:rPr>
                <w:rFonts w:ascii="Calibri" w:hAnsi="Calibri" w:cs="Calibri"/>
                <w:sz w:val="22"/>
                <w:szCs w:val="22"/>
                <w:lang w:eastAsia="en-GB"/>
              </w:rPr>
            </w:pPr>
            <w:r w:rsidRPr="004F2270">
              <w:rPr>
                <w:rFonts w:ascii="Calibri" w:hAnsi="Calibri" w:cs="Calibri"/>
                <w:color w:val="000000" w:themeColor="dark1"/>
                <w:kern w:val="28"/>
                <w:sz w:val="22"/>
                <w:szCs w:val="22"/>
              </w:rPr>
              <w:t xml:space="preserve">RSSB </w:t>
            </w:r>
            <w:r w:rsidR="00425161" w:rsidRPr="004F2270">
              <w:rPr>
                <w:rFonts w:ascii="Calibri" w:hAnsi="Calibri" w:cs="Calibri"/>
                <w:color w:val="000000" w:themeColor="dark1"/>
                <w:kern w:val="28"/>
                <w:sz w:val="22"/>
                <w:szCs w:val="22"/>
              </w:rPr>
              <w:t xml:space="preserve">Technical </w:t>
            </w:r>
            <w:r w:rsidRPr="004F2270">
              <w:rPr>
                <w:rFonts w:ascii="Calibri" w:hAnsi="Calibri" w:cs="Calibri"/>
                <w:color w:val="000000" w:themeColor="dark1"/>
                <w:kern w:val="28"/>
                <w:sz w:val="22"/>
                <w:szCs w:val="22"/>
              </w:rPr>
              <w:t>Lead</w:t>
            </w:r>
          </w:p>
        </w:tc>
        <w:tc>
          <w:tcPr>
            <w:tcW w:w="4547" w:type="dxa"/>
            <w:vAlign w:val="center"/>
          </w:tcPr>
          <w:p w14:paraId="5F0C5642" w14:textId="77777777" w:rsidR="00425161" w:rsidRPr="004F2270" w:rsidRDefault="00425161">
            <w:pPr>
              <w:pStyle w:val="NormalWeb"/>
              <w:spacing w:before="40" w:beforeAutospacing="0" w:after="40" w:afterAutospacing="0" w:line="260" w:lineRule="exact"/>
              <w:rPr>
                <w:rFonts w:ascii="Calibri" w:hAnsi="Calibri" w:cs="Calibri"/>
              </w:rPr>
            </w:pPr>
            <w:r w:rsidRPr="004F2270">
              <w:rPr>
                <w:rFonts w:ascii="Calibri" w:hAnsi="Calibri" w:cs="Calibri"/>
                <w:color w:val="000000" w:themeColor="dark1"/>
                <w:kern w:val="28"/>
              </w:rPr>
              <w:t xml:space="preserve">Throughout the project, the RSSB </w:t>
            </w:r>
            <w:r w:rsidR="00EA6B4D" w:rsidRPr="004F2270">
              <w:rPr>
                <w:rFonts w:ascii="Calibri" w:hAnsi="Calibri" w:cs="Calibri"/>
                <w:color w:val="000000" w:themeColor="dark1"/>
                <w:kern w:val="28"/>
              </w:rPr>
              <w:t>Technical Lead</w:t>
            </w:r>
            <w:r w:rsidRPr="004F2270">
              <w:rPr>
                <w:rFonts w:ascii="Calibri" w:hAnsi="Calibri" w:cs="Calibri"/>
                <w:color w:val="000000" w:themeColor="dark1"/>
                <w:kern w:val="28"/>
              </w:rPr>
              <w:t xml:space="preserve"> ensures that technical aspects are reflected accurately. </w:t>
            </w:r>
          </w:p>
          <w:p w14:paraId="77561297" w14:textId="77777777" w:rsidR="00425161" w:rsidRPr="004F2270" w:rsidRDefault="00425161">
            <w:pPr>
              <w:rPr>
                <w:rFonts w:ascii="Calibri" w:hAnsi="Calibri" w:cs="Calibri"/>
                <w:sz w:val="22"/>
                <w:szCs w:val="22"/>
                <w:lang w:eastAsia="en-GB"/>
              </w:rPr>
            </w:pPr>
            <w:r w:rsidRPr="004F2270">
              <w:rPr>
                <w:rFonts w:ascii="Calibri" w:hAnsi="Calibri" w:cs="Calibri"/>
                <w:color w:val="000000" w:themeColor="dark1"/>
                <w:kern w:val="28"/>
                <w:sz w:val="22"/>
                <w:szCs w:val="22"/>
              </w:rPr>
              <w:t>Technical aspects can refer to specific issues around railway signalling, track engineering, safety relevant operations or any other specialist field.</w:t>
            </w:r>
          </w:p>
        </w:tc>
        <w:tc>
          <w:tcPr>
            <w:tcW w:w="2268" w:type="dxa"/>
          </w:tcPr>
          <w:p w14:paraId="3C142B48" w14:textId="77777777" w:rsidR="00425161" w:rsidRPr="004F2270" w:rsidRDefault="00425161">
            <w:pPr>
              <w:rPr>
                <w:rFonts w:ascii="Calibri" w:hAnsi="Calibri" w:cs="Calibri"/>
                <w:sz w:val="22"/>
                <w:szCs w:val="22"/>
                <w:lang w:eastAsia="en-GB"/>
              </w:rPr>
            </w:pPr>
            <w:r w:rsidRPr="004F2270">
              <w:rPr>
                <w:rFonts w:ascii="Calibri" w:hAnsi="Calibri" w:cs="Calibri"/>
                <w:color w:val="000000" w:themeColor="dark1"/>
                <w:kern w:val="28"/>
                <w:sz w:val="22"/>
                <w:szCs w:val="22"/>
              </w:rPr>
              <w:t xml:space="preserve">Reviews emerging outputs from </w:t>
            </w:r>
            <w:r w:rsidR="00EA6B4D" w:rsidRPr="004F2270">
              <w:rPr>
                <w:rFonts w:ascii="Calibri" w:hAnsi="Calibri" w:cs="Calibri"/>
                <w:color w:val="000000" w:themeColor="dark1"/>
                <w:kern w:val="28"/>
                <w:sz w:val="22"/>
                <w:szCs w:val="22"/>
              </w:rPr>
              <w:t xml:space="preserve">a </w:t>
            </w:r>
            <w:r w:rsidRPr="004F2270">
              <w:rPr>
                <w:rFonts w:ascii="Calibri" w:hAnsi="Calibri" w:cs="Calibri"/>
                <w:color w:val="000000" w:themeColor="dark1"/>
                <w:kern w:val="28"/>
                <w:sz w:val="22"/>
                <w:szCs w:val="22"/>
              </w:rPr>
              <w:t>technical perspective.</w:t>
            </w:r>
          </w:p>
        </w:tc>
      </w:tr>
      <w:tr w:rsidR="00425161" w:rsidRPr="004F2270" w14:paraId="4835D364" w14:textId="77777777" w:rsidTr="00065036">
        <w:trPr>
          <w:jc w:val="center"/>
        </w:trPr>
        <w:tc>
          <w:tcPr>
            <w:tcW w:w="1544" w:type="dxa"/>
            <w:vAlign w:val="center"/>
          </w:tcPr>
          <w:p w14:paraId="1B7E6C11" w14:textId="77777777" w:rsidR="00425161" w:rsidRPr="004F2270" w:rsidRDefault="002A6750">
            <w:pPr>
              <w:rPr>
                <w:rFonts w:ascii="Calibri" w:hAnsi="Calibri" w:cs="Calibri"/>
                <w:sz w:val="22"/>
                <w:szCs w:val="22"/>
                <w:lang w:eastAsia="en-GB"/>
              </w:rPr>
            </w:pPr>
            <w:r w:rsidRPr="004F2270">
              <w:rPr>
                <w:rFonts w:ascii="Calibri" w:hAnsi="Calibri" w:cs="Calibri"/>
                <w:color w:val="000000" w:themeColor="dark1"/>
                <w:kern w:val="28"/>
                <w:sz w:val="22"/>
                <w:szCs w:val="22"/>
              </w:rPr>
              <w:t xml:space="preserve">Industry sponsor </w:t>
            </w:r>
            <w:r w:rsidR="001B78A2" w:rsidRPr="004F2270">
              <w:rPr>
                <w:rFonts w:ascii="Calibri" w:hAnsi="Calibri" w:cs="Calibri"/>
                <w:sz w:val="22"/>
                <w:szCs w:val="22"/>
                <w:lang w:eastAsia="en-GB"/>
              </w:rPr>
              <w:t xml:space="preserve"> </w:t>
            </w:r>
          </w:p>
        </w:tc>
        <w:tc>
          <w:tcPr>
            <w:tcW w:w="4547" w:type="dxa"/>
            <w:vAlign w:val="center"/>
          </w:tcPr>
          <w:p w14:paraId="5C048F6E" w14:textId="77777777" w:rsidR="00425161" w:rsidRPr="004F2270" w:rsidRDefault="00067A43">
            <w:pPr>
              <w:pStyle w:val="NormalWeb"/>
              <w:spacing w:before="40" w:beforeAutospacing="0" w:after="40" w:afterAutospacing="0" w:line="260" w:lineRule="exact"/>
              <w:rPr>
                <w:rFonts w:ascii="Calibri" w:hAnsi="Calibri" w:cs="Calibri"/>
              </w:rPr>
            </w:pPr>
            <w:r w:rsidRPr="004F2270">
              <w:rPr>
                <w:rFonts w:ascii="Calibri" w:hAnsi="Calibri" w:cs="Calibri"/>
                <w:color w:val="000000" w:themeColor="dark1"/>
                <w:kern w:val="28"/>
              </w:rPr>
              <w:t xml:space="preserve">The </w:t>
            </w:r>
            <w:r w:rsidR="00B564DB" w:rsidRPr="004F2270">
              <w:rPr>
                <w:rFonts w:ascii="Calibri" w:hAnsi="Calibri" w:cs="Calibri"/>
                <w:color w:val="000000" w:themeColor="dark1"/>
                <w:kern w:val="28"/>
              </w:rPr>
              <w:t>I</w:t>
            </w:r>
            <w:r w:rsidR="00425161" w:rsidRPr="004F2270">
              <w:rPr>
                <w:rFonts w:ascii="Calibri" w:hAnsi="Calibri" w:cs="Calibri"/>
                <w:color w:val="000000" w:themeColor="dark1"/>
                <w:kern w:val="28"/>
              </w:rPr>
              <w:t>nd</w:t>
            </w:r>
            <w:r w:rsidR="008D4416" w:rsidRPr="004F2270">
              <w:rPr>
                <w:rFonts w:ascii="Calibri" w:hAnsi="Calibri" w:cs="Calibri"/>
                <w:color w:val="000000" w:themeColor="dark1"/>
                <w:kern w:val="28"/>
              </w:rPr>
              <w:t xml:space="preserve">ustry </w:t>
            </w:r>
            <w:r w:rsidR="00B564DB" w:rsidRPr="004F2270">
              <w:rPr>
                <w:rFonts w:ascii="Calibri" w:hAnsi="Calibri" w:cs="Calibri"/>
                <w:color w:val="000000" w:themeColor="dark1"/>
                <w:kern w:val="28"/>
              </w:rPr>
              <w:t>S</w:t>
            </w:r>
            <w:r w:rsidR="001B78A2" w:rsidRPr="004F2270">
              <w:rPr>
                <w:rFonts w:ascii="Calibri" w:hAnsi="Calibri" w:cs="Calibri"/>
                <w:color w:val="000000" w:themeColor="dark1"/>
                <w:kern w:val="28"/>
              </w:rPr>
              <w:t>ponsor</w:t>
            </w:r>
            <w:r w:rsidR="008D4416" w:rsidRPr="004F2270">
              <w:rPr>
                <w:rFonts w:ascii="Calibri" w:hAnsi="Calibri" w:cs="Calibri"/>
                <w:color w:val="000000" w:themeColor="dark1"/>
                <w:kern w:val="28"/>
              </w:rPr>
              <w:t xml:space="preserve"> act</w:t>
            </w:r>
            <w:r w:rsidR="00103FDD" w:rsidRPr="004F2270">
              <w:rPr>
                <w:rFonts w:ascii="Calibri" w:hAnsi="Calibri" w:cs="Calibri"/>
                <w:color w:val="000000" w:themeColor="dark1"/>
                <w:kern w:val="28"/>
              </w:rPr>
              <w:t>s</w:t>
            </w:r>
            <w:r w:rsidR="008D4416" w:rsidRPr="004F2270">
              <w:rPr>
                <w:rFonts w:ascii="Calibri" w:hAnsi="Calibri" w:cs="Calibri"/>
                <w:color w:val="000000" w:themeColor="dark1"/>
                <w:kern w:val="28"/>
              </w:rPr>
              <w:t xml:space="preserve"> as</w:t>
            </w:r>
            <w:r w:rsidR="00425161" w:rsidRPr="004F2270">
              <w:rPr>
                <w:rFonts w:ascii="Calibri" w:hAnsi="Calibri" w:cs="Calibri"/>
                <w:color w:val="000000" w:themeColor="dark1"/>
                <w:kern w:val="28"/>
              </w:rPr>
              <w:t xml:space="preserve"> figurehead for the research, championing its importance and its outputs. </w:t>
            </w:r>
          </w:p>
          <w:p w14:paraId="35FF6533" w14:textId="77777777" w:rsidR="00425161" w:rsidRPr="004F2270" w:rsidRDefault="00103FDD">
            <w:pPr>
              <w:rPr>
                <w:rFonts w:ascii="Calibri" w:hAnsi="Calibri" w:cs="Calibri"/>
                <w:sz w:val="22"/>
                <w:szCs w:val="22"/>
                <w:lang w:eastAsia="en-GB"/>
              </w:rPr>
            </w:pPr>
            <w:r w:rsidRPr="004F2270">
              <w:rPr>
                <w:rFonts w:ascii="Calibri" w:hAnsi="Calibri" w:cs="Calibri"/>
                <w:color w:val="000000" w:themeColor="dark1"/>
                <w:kern w:val="28"/>
                <w:sz w:val="22"/>
                <w:szCs w:val="22"/>
              </w:rPr>
              <w:t xml:space="preserve">The </w:t>
            </w:r>
            <w:r w:rsidR="00B564DB" w:rsidRPr="004F2270">
              <w:rPr>
                <w:rFonts w:ascii="Calibri" w:hAnsi="Calibri" w:cs="Calibri"/>
                <w:color w:val="000000" w:themeColor="dark1"/>
                <w:kern w:val="28"/>
                <w:sz w:val="22"/>
                <w:szCs w:val="22"/>
              </w:rPr>
              <w:t>I</w:t>
            </w:r>
            <w:r w:rsidRPr="004F2270">
              <w:rPr>
                <w:rFonts w:ascii="Calibri" w:hAnsi="Calibri" w:cs="Calibri"/>
                <w:color w:val="000000" w:themeColor="dark1"/>
                <w:kern w:val="28"/>
                <w:sz w:val="22"/>
                <w:szCs w:val="22"/>
              </w:rPr>
              <w:t xml:space="preserve">ndustry </w:t>
            </w:r>
            <w:r w:rsidR="00B564DB" w:rsidRPr="004F2270">
              <w:rPr>
                <w:rFonts w:ascii="Calibri" w:hAnsi="Calibri" w:cs="Calibri"/>
                <w:color w:val="000000" w:themeColor="dark1"/>
                <w:kern w:val="28"/>
                <w:sz w:val="22"/>
                <w:szCs w:val="22"/>
              </w:rPr>
              <w:t>S</w:t>
            </w:r>
            <w:r w:rsidRPr="004F2270">
              <w:rPr>
                <w:rFonts w:ascii="Calibri" w:hAnsi="Calibri" w:cs="Calibri"/>
                <w:color w:val="000000" w:themeColor="dark1"/>
                <w:kern w:val="28"/>
                <w:sz w:val="22"/>
                <w:szCs w:val="22"/>
              </w:rPr>
              <w:t>ponsor forms part of the project steering group, however, t</w:t>
            </w:r>
            <w:r w:rsidR="00425161" w:rsidRPr="004F2270">
              <w:rPr>
                <w:rFonts w:ascii="Calibri" w:hAnsi="Calibri" w:cs="Calibri"/>
                <w:color w:val="000000" w:themeColor="dark1"/>
                <w:kern w:val="28"/>
                <w:sz w:val="22"/>
                <w:szCs w:val="22"/>
              </w:rPr>
              <w:t xml:space="preserve">heir key role </w:t>
            </w:r>
            <w:r w:rsidRPr="004F2270">
              <w:rPr>
                <w:rFonts w:ascii="Calibri" w:hAnsi="Calibri" w:cs="Calibri"/>
                <w:color w:val="000000" w:themeColor="dark1"/>
                <w:kern w:val="28"/>
                <w:sz w:val="22"/>
                <w:szCs w:val="22"/>
              </w:rPr>
              <w:t xml:space="preserve">as sponsor </w:t>
            </w:r>
            <w:r w:rsidR="00425161" w:rsidRPr="004F2270">
              <w:rPr>
                <w:rFonts w:ascii="Calibri" w:hAnsi="Calibri" w:cs="Calibri"/>
                <w:color w:val="000000" w:themeColor="dark1"/>
                <w:kern w:val="28"/>
                <w:sz w:val="22"/>
                <w:szCs w:val="22"/>
              </w:rPr>
              <w:t xml:space="preserve">is to provide steer to the research as it progresses and </w:t>
            </w:r>
            <w:r w:rsidR="00267F2D" w:rsidRPr="004F2270">
              <w:rPr>
                <w:rFonts w:ascii="Calibri" w:hAnsi="Calibri" w:cs="Calibri"/>
                <w:color w:val="000000" w:themeColor="dark1"/>
                <w:kern w:val="28"/>
                <w:sz w:val="22"/>
                <w:szCs w:val="22"/>
              </w:rPr>
              <w:t xml:space="preserve">to </w:t>
            </w:r>
            <w:r w:rsidR="00425161" w:rsidRPr="004F2270">
              <w:rPr>
                <w:rFonts w:ascii="Calibri" w:hAnsi="Calibri" w:cs="Calibri"/>
                <w:color w:val="000000" w:themeColor="dark1"/>
                <w:kern w:val="28"/>
                <w:sz w:val="22"/>
                <w:szCs w:val="22"/>
              </w:rPr>
              <w:t>exert pressure on industry to make use of its findings.</w:t>
            </w:r>
          </w:p>
        </w:tc>
        <w:tc>
          <w:tcPr>
            <w:tcW w:w="2268" w:type="dxa"/>
          </w:tcPr>
          <w:p w14:paraId="21DA2122" w14:textId="77777777" w:rsidR="00425161" w:rsidRPr="004F2270" w:rsidRDefault="00B30018">
            <w:pPr>
              <w:rPr>
                <w:rFonts w:ascii="Calibri" w:hAnsi="Calibri" w:cs="Calibri"/>
                <w:color w:val="000000" w:themeColor="dark1"/>
                <w:kern w:val="28"/>
                <w:sz w:val="22"/>
                <w:szCs w:val="22"/>
              </w:rPr>
            </w:pPr>
            <w:r w:rsidRPr="004F2270">
              <w:rPr>
                <w:rFonts w:ascii="Calibri" w:hAnsi="Calibri" w:cs="Calibri"/>
                <w:color w:val="000000" w:themeColor="dark1"/>
                <w:kern w:val="28"/>
                <w:sz w:val="22"/>
                <w:szCs w:val="22"/>
              </w:rPr>
              <w:t>Reviews emerging outputs from a technical perspective.</w:t>
            </w:r>
          </w:p>
        </w:tc>
      </w:tr>
      <w:tr w:rsidR="00425161" w:rsidRPr="004F2270" w14:paraId="43212EE1" w14:textId="77777777" w:rsidTr="00065036">
        <w:trPr>
          <w:jc w:val="center"/>
        </w:trPr>
        <w:tc>
          <w:tcPr>
            <w:tcW w:w="1544" w:type="dxa"/>
            <w:vAlign w:val="center"/>
          </w:tcPr>
          <w:p w14:paraId="53FB8C74" w14:textId="77777777" w:rsidR="00425161" w:rsidRPr="004F2270" w:rsidRDefault="00425161">
            <w:pPr>
              <w:rPr>
                <w:rFonts w:ascii="Calibri" w:hAnsi="Calibri" w:cs="Calibri"/>
                <w:sz w:val="22"/>
                <w:szCs w:val="22"/>
                <w:lang w:eastAsia="en-GB"/>
              </w:rPr>
            </w:pPr>
            <w:r w:rsidRPr="004F2270">
              <w:rPr>
                <w:rFonts w:ascii="Calibri" w:hAnsi="Calibri" w:cs="Calibri"/>
                <w:color w:val="000000" w:themeColor="dark1"/>
                <w:kern w:val="28"/>
                <w:sz w:val="22"/>
                <w:szCs w:val="22"/>
              </w:rPr>
              <w:t>Project steering group</w:t>
            </w:r>
          </w:p>
        </w:tc>
        <w:tc>
          <w:tcPr>
            <w:tcW w:w="4547" w:type="dxa"/>
            <w:vAlign w:val="center"/>
          </w:tcPr>
          <w:p w14:paraId="744811E8" w14:textId="77777777" w:rsidR="00425161" w:rsidRPr="004F2270" w:rsidRDefault="00425161">
            <w:pPr>
              <w:pStyle w:val="NormalWeb"/>
              <w:spacing w:before="40" w:beforeAutospacing="0" w:after="40" w:afterAutospacing="0" w:line="260" w:lineRule="exact"/>
              <w:rPr>
                <w:rFonts w:ascii="Calibri" w:hAnsi="Calibri" w:cs="Calibri"/>
              </w:rPr>
            </w:pPr>
            <w:r w:rsidRPr="004F2270">
              <w:rPr>
                <w:rFonts w:ascii="Calibri" w:hAnsi="Calibri" w:cs="Calibri"/>
                <w:color w:val="000000" w:themeColor="dark1"/>
                <w:kern w:val="28"/>
              </w:rPr>
              <w:t>The project steering group ensures the project delivers to industry needs. As such, it helps formulate specifications, assesses tenders, reviews draft and final outputs and other relevant tasks.</w:t>
            </w:r>
          </w:p>
        </w:tc>
        <w:tc>
          <w:tcPr>
            <w:tcW w:w="2268" w:type="dxa"/>
          </w:tcPr>
          <w:p w14:paraId="0BE3F456" w14:textId="77777777" w:rsidR="00425161" w:rsidRPr="004F2270" w:rsidRDefault="00B30018">
            <w:pPr>
              <w:rPr>
                <w:rFonts w:ascii="Calibri" w:hAnsi="Calibri" w:cs="Calibri"/>
                <w:sz w:val="22"/>
                <w:szCs w:val="22"/>
                <w:lang w:eastAsia="en-GB"/>
              </w:rPr>
            </w:pPr>
            <w:r w:rsidRPr="004F2270">
              <w:rPr>
                <w:rFonts w:ascii="Calibri" w:hAnsi="Calibri" w:cs="Calibri"/>
                <w:color w:val="000000" w:themeColor="dark1"/>
                <w:kern w:val="28"/>
                <w:sz w:val="22"/>
                <w:szCs w:val="22"/>
              </w:rPr>
              <w:t>Reviews emerging outputs from a technical perspective.</w:t>
            </w:r>
          </w:p>
        </w:tc>
      </w:tr>
      <w:tr w:rsidR="00D002F7" w:rsidRPr="004F2270" w14:paraId="28D33A90" w14:textId="77777777" w:rsidTr="00065036">
        <w:trPr>
          <w:jc w:val="center"/>
        </w:trPr>
        <w:tc>
          <w:tcPr>
            <w:tcW w:w="1544" w:type="dxa"/>
            <w:vAlign w:val="center"/>
          </w:tcPr>
          <w:p w14:paraId="6B104AF2" w14:textId="77777777" w:rsidR="00D002F7" w:rsidRPr="004F2270" w:rsidRDefault="00D002F7">
            <w:pPr>
              <w:rPr>
                <w:rFonts w:ascii="Calibri" w:hAnsi="Calibri" w:cs="Calibri"/>
                <w:color w:val="000000" w:themeColor="dark1"/>
                <w:kern w:val="28"/>
                <w:sz w:val="22"/>
                <w:szCs w:val="22"/>
              </w:rPr>
            </w:pPr>
            <w:r w:rsidRPr="004F2270">
              <w:rPr>
                <w:rFonts w:ascii="Calibri" w:hAnsi="Calibri" w:cs="Calibri"/>
                <w:color w:val="000000" w:themeColor="dark1"/>
                <w:kern w:val="28"/>
                <w:sz w:val="22"/>
                <w:szCs w:val="22"/>
              </w:rPr>
              <w:t xml:space="preserve">Primary client group </w:t>
            </w:r>
          </w:p>
        </w:tc>
        <w:tc>
          <w:tcPr>
            <w:tcW w:w="4547" w:type="dxa"/>
            <w:vAlign w:val="center"/>
          </w:tcPr>
          <w:p w14:paraId="6B18249E" w14:textId="77777777" w:rsidR="00F043C4" w:rsidRPr="004F2270" w:rsidRDefault="00ED501C">
            <w:pPr>
              <w:pStyle w:val="NormalWeb"/>
              <w:spacing w:before="40" w:beforeAutospacing="0" w:after="40" w:afterAutospacing="0" w:line="260" w:lineRule="exact"/>
              <w:rPr>
                <w:rFonts w:ascii="Calibri" w:hAnsi="Calibri" w:cs="Calibri"/>
                <w:color w:val="000000" w:themeColor="dark1"/>
                <w:kern w:val="28"/>
              </w:rPr>
            </w:pPr>
            <w:r w:rsidRPr="004F2270">
              <w:rPr>
                <w:rFonts w:ascii="Calibri" w:hAnsi="Calibri" w:cs="Calibri"/>
                <w:color w:val="000000" w:themeColor="dark1"/>
                <w:kern w:val="28"/>
              </w:rPr>
              <w:t xml:space="preserve">The primary client group is </w:t>
            </w:r>
            <w:r w:rsidR="00F043C4" w:rsidRPr="004F2270">
              <w:rPr>
                <w:rFonts w:ascii="Calibri" w:hAnsi="Calibri" w:cs="Calibri"/>
                <w:color w:val="000000" w:themeColor="dark1"/>
                <w:kern w:val="28"/>
              </w:rPr>
              <w:t xml:space="preserve">made </w:t>
            </w:r>
            <w:r w:rsidRPr="004F2270">
              <w:rPr>
                <w:rFonts w:ascii="Calibri" w:hAnsi="Calibri" w:cs="Calibri"/>
                <w:color w:val="000000" w:themeColor="dark1"/>
                <w:kern w:val="28"/>
              </w:rPr>
              <w:t>up o</w:t>
            </w:r>
            <w:r w:rsidR="00F043C4" w:rsidRPr="004F2270">
              <w:rPr>
                <w:rFonts w:ascii="Calibri" w:hAnsi="Calibri" w:cs="Calibri"/>
                <w:color w:val="000000" w:themeColor="dark1"/>
                <w:kern w:val="28"/>
              </w:rPr>
              <w:t>f RSSB members and other stakeholders across industry.</w:t>
            </w:r>
          </w:p>
        </w:tc>
        <w:tc>
          <w:tcPr>
            <w:tcW w:w="2268" w:type="dxa"/>
          </w:tcPr>
          <w:p w14:paraId="1841A13C" w14:textId="77777777" w:rsidR="00D002F7" w:rsidRPr="00B5529E" w:rsidRDefault="00582678">
            <w:pPr>
              <w:rPr>
                <w:rFonts w:ascii="Calibri" w:hAnsi="Calibri" w:cs="Calibri"/>
                <w:color w:val="000000" w:themeColor="dark1"/>
                <w:kern w:val="28"/>
                <w:sz w:val="22"/>
                <w:szCs w:val="22"/>
              </w:rPr>
            </w:pPr>
            <w:r w:rsidRPr="004F2270">
              <w:rPr>
                <w:rFonts w:ascii="Calibri" w:hAnsi="Calibri" w:cs="Calibri"/>
                <w:color w:val="000000" w:themeColor="dark1"/>
                <w:kern w:val="28"/>
                <w:sz w:val="22"/>
                <w:szCs w:val="22"/>
              </w:rPr>
              <w:t>Informed of deliverables.</w:t>
            </w:r>
          </w:p>
        </w:tc>
      </w:tr>
    </w:tbl>
    <w:p w14:paraId="4A7A6FE4" w14:textId="77777777" w:rsidR="00170134" w:rsidRDefault="00170134">
      <w:pPr>
        <w:pStyle w:val="Heading10"/>
        <w:sectPr w:rsidR="00170134" w:rsidSect="00D26B62">
          <w:pgSz w:w="11906" w:h="16838"/>
          <w:pgMar w:top="1985" w:right="1985" w:bottom="1985" w:left="1985" w:header="567" w:footer="567" w:gutter="0"/>
          <w:cols w:space="708"/>
          <w:docGrid w:linePitch="360"/>
        </w:sectPr>
      </w:pPr>
    </w:p>
    <w:p w14:paraId="562365E7" w14:textId="6EB4B9D6" w:rsidR="00694131" w:rsidRPr="004F2270" w:rsidRDefault="00032803">
      <w:pPr>
        <w:pStyle w:val="Heading10"/>
        <w:keepNext/>
        <w:numPr>
          <w:ilvl w:val="0"/>
          <w:numId w:val="26"/>
        </w:numPr>
        <w:ind w:left="426" w:hanging="426"/>
        <w:outlineLvl w:val="9"/>
        <w:rPr>
          <w:rFonts w:ascii="Calibri" w:hAnsi="Calibri"/>
        </w:rPr>
      </w:pPr>
      <w:r w:rsidRPr="004F2270">
        <w:rPr>
          <w:rFonts w:ascii="Calibri" w:hAnsi="Calibri"/>
        </w:rPr>
        <w:lastRenderedPageBreak/>
        <w:t>Budget, timescales and responsibilities</w:t>
      </w:r>
    </w:p>
    <w:p w14:paraId="27093439" w14:textId="6CDA405E" w:rsidR="00694131" w:rsidRPr="00B5529E" w:rsidRDefault="00E3480B">
      <w:pPr>
        <w:rPr>
          <w:rFonts w:asciiTheme="minorHAnsi" w:hAnsiTheme="minorHAnsi" w:cs="Arial"/>
          <w:sz w:val="22"/>
          <w:szCs w:val="22"/>
          <w:lang w:eastAsia="en-GB"/>
        </w:rPr>
      </w:pPr>
      <w:r w:rsidRPr="00B5529E">
        <w:rPr>
          <w:rFonts w:asciiTheme="minorHAnsi" w:hAnsiTheme="minorHAnsi" w:cs="Arial"/>
          <w:sz w:val="22"/>
          <w:szCs w:val="22"/>
          <w:lang w:eastAsia="en-GB"/>
        </w:rPr>
        <w:t>The budget for this work is up to</w:t>
      </w:r>
      <w:r w:rsidR="00853AFA" w:rsidRPr="00B5529E">
        <w:rPr>
          <w:rFonts w:asciiTheme="minorHAnsi" w:hAnsiTheme="minorHAnsi" w:cs="Arial"/>
          <w:sz w:val="22"/>
          <w:szCs w:val="22"/>
          <w:lang w:eastAsia="en-GB"/>
        </w:rPr>
        <w:t xml:space="preserve"> £</w:t>
      </w:r>
      <w:r w:rsidR="008C7CB1" w:rsidRPr="00B5529E">
        <w:rPr>
          <w:rFonts w:asciiTheme="minorHAnsi" w:hAnsiTheme="minorHAnsi" w:cs="Arial"/>
          <w:sz w:val="22"/>
          <w:szCs w:val="22"/>
          <w:lang w:eastAsia="en-GB"/>
        </w:rPr>
        <w:t>65,000</w:t>
      </w:r>
      <w:r w:rsidR="002628DD" w:rsidRPr="00B5529E">
        <w:rPr>
          <w:rFonts w:asciiTheme="minorHAnsi" w:hAnsiTheme="minorHAnsi" w:cs="Arial"/>
          <w:sz w:val="22"/>
          <w:szCs w:val="22"/>
          <w:lang w:eastAsia="en-GB"/>
        </w:rPr>
        <w:t>.</w:t>
      </w:r>
      <w:r w:rsidR="00694131" w:rsidRPr="00B5529E">
        <w:rPr>
          <w:rFonts w:asciiTheme="minorHAnsi" w:hAnsiTheme="minorHAnsi" w:cs="Arial"/>
          <w:sz w:val="22"/>
          <w:szCs w:val="22"/>
          <w:lang w:eastAsia="en-GB"/>
        </w:rPr>
        <w:t xml:space="preserve"> </w:t>
      </w:r>
      <w:r w:rsidR="007E65B6" w:rsidRPr="00B5529E">
        <w:rPr>
          <w:rFonts w:asciiTheme="minorHAnsi" w:hAnsiTheme="minorHAnsi" w:cs="Arial"/>
          <w:sz w:val="22"/>
          <w:szCs w:val="22"/>
          <w:lang w:eastAsia="en-GB"/>
        </w:rPr>
        <w:t>If the fixed cost is above the budgeted amount, then a detailed explanation as to why any proposed increase is necessary, and what added value it may provide.</w:t>
      </w:r>
      <w:r w:rsidR="00853AFA" w:rsidRPr="00B5529E">
        <w:rPr>
          <w:rFonts w:asciiTheme="minorHAnsi" w:hAnsiTheme="minorHAnsi" w:cs="Arial"/>
          <w:sz w:val="22"/>
          <w:szCs w:val="22"/>
          <w:lang w:eastAsia="en-GB"/>
        </w:rPr>
        <w:t xml:space="preserve"> In such cases, RSSB strongly encourages suppliers to provide costed options for consideration. </w:t>
      </w:r>
    </w:p>
    <w:p w14:paraId="2725385D" w14:textId="77777777" w:rsidR="00694131" w:rsidRPr="00B5529E" w:rsidRDefault="00694131">
      <w:pPr>
        <w:rPr>
          <w:rFonts w:asciiTheme="minorHAnsi" w:hAnsiTheme="minorHAnsi" w:cs="Arial"/>
          <w:sz w:val="22"/>
          <w:szCs w:val="22"/>
          <w:lang w:eastAsia="en-GB"/>
        </w:rPr>
      </w:pPr>
    </w:p>
    <w:p w14:paraId="59F01077" w14:textId="0AE00844" w:rsidR="00032803" w:rsidRPr="00B5529E" w:rsidRDefault="00CF599D">
      <w:pPr>
        <w:rPr>
          <w:rFonts w:asciiTheme="minorHAnsi" w:hAnsiTheme="minorHAnsi" w:cs="Arial"/>
          <w:sz w:val="22"/>
          <w:szCs w:val="22"/>
          <w:lang w:eastAsia="en-GB"/>
        </w:rPr>
      </w:pPr>
      <w:r w:rsidRPr="00B5529E">
        <w:rPr>
          <w:rFonts w:asciiTheme="minorHAnsi" w:hAnsiTheme="minorHAnsi" w:cs="Arial"/>
          <w:sz w:val="22"/>
          <w:szCs w:val="22"/>
          <w:lang w:eastAsia="en-GB"/>
        </w:rPr>
        <w:t xml:space="preserve">RSSB expects the work to start </w:t>
      </w:r>
      <w:r w:rsidR="00694131" w:rsidRPr="00B5529E">
        <w:rPr>
          <w:rFonts w:asciiTheme="minorHAnsi" w:hAnsiTheme="minorHAnsi" w:cs="Arial"/>
          <w:sz w:val="22"/>
          <w:szCs w:val="22"/>
          <w:lang w:eastAsia="en-GB"/>
        </w:rPr>
        <w:t xml:space="preserve">in </w:t>
      </w:r>
      <w:r w:rsidR="008C7CB1" w:rsidRPr="00B5529E">
        <w:rPr>
          <w:rFonts w:asciiTheme="minorHAnsi" w:hAnsiTheme="minorHAnsi" w:cs="Arial"/>
          <w:sz w:val="22"/>
          <w:szCs w:val="22"/>
          <w:lang w:eastAsia="en-GB"/>
        </w:rPr>
        <w:t>May</w:t>
      </w:r>
      <w:r w:rsidR="00207F70" w:rsidRPr="00B5529E">
        <w:rPr>
          <w:rFonts w:asciiTheme="minorHAnsi" w:hAnsiTheme="minorHAnsi" w:cs="Arial"/>
          <w:sz w:val="22"/>
          <w:szCs w:val="22"/>
          <w:lang w:eastAsia="en-GB"/>
        </w:rPr>
        <w:t xml:space="preserve"> </w:t>
      </w:r>
      <w:r w:rsidR="00037C60" w:rsidRPr="00B5529E">
        <w:rPr>
          <w:rFonts w:asciiTheme="minorHAnsi" w:hAnsiTheme="minorHAnsi" w:cs="Arial"/>
          <w:sz w:val="22"/>
          <w:szCs w:val="22"/>
          <w:lang w:eastAsia="en-GB"/>
        </w:rPr>
        <w:t>2019</w:t>
      </w:r>
      <w:r w:rsidR="0058708B" w:rsidRPr="00B5529E">
        <w:rPr>
          <w:rFonts w:asciiTheme="minorHAnsi" w:hAnsiTheme="minorHAnsi" w:cs="Arial"/>
          <w:sz w:val="22"/>
          <w:szCs w:val="22"/>
          <w:lang w:eastAsia="en-GB"/>
        </w:rPr>
        <w:t xml:space="preserve"> and </w:t>
      </w:r>
      <w:r w:rsidRPr="00B5529E">
        <w:rPr>
          <w:rFonts w:asciiTheme="minorHAnsi" w:hAnsiTheme="minorHAnsi" w:cs="Arial"/>
          <w:sz w:val="22"/>
          <w:szCs w:val="22"/>
          <w:lang w:eastAsia="en-GB"/>
        </w:rPr>
        <w:t xml:space="preserve">conclude </w:t>
      </w:r>
      <w:r w:rsidR="0058708B" w:rsidRPr="00B5529E">
        <w:rPr>
          <w:rFonts w:asciiTheme="minorHAnsi" w:hAnsiTheme="minorHAnsi" w:cs="Arial"/>
          <w:sz w:val="22"/>
          <w:szCs w:val="22"/>
          <w:lang w:eastAsia="en-GB"/>
        </w:rPr>
        <w:t xml:space="preserve">by </w:t>
      </w:r>
      <w:r w:rsidR="00DC63BA">
        <w:rPr>
          <w:rFonts w:asciiTheme="minorHAnsi" w:hAnsiTheme="minorHAnsi" w:cs="Arial"/>
          <w:sz w:val="22"/>
          <w:szCs w:val="22"/>
          <w:lang w:eastAsia="en-GB"/>
        </w:rPr>
        <w:t>March</w:t>
      </w:r>
      <w:r w:rsidR="00DC63BA" w:rsidRPr="00B5529E">
        <w:rPr>
          <w:rFonts w:asciiTheme="minorHAnsi" w:hAnsiTheme="minorHAnsi" w:cs="Arial"/>
          <w:sz w:val="22"/>
          <w:szCs w:val="22"/>
          <w:lang w:eastAsia="en-GB"/>
        </w:rPr>
        <w:t xml:space="preserve"> </w:t>
      </w:r>
      <w:r w:rsidR="008C7CB1" w:rsidRPr="00B5529E">
        <w:rPr>
          <w:rFonts w:asciiTheme="minorHAnsi" w:hAnsiTheme="minorHAnsi" w:cs="Arial"/>
          <w:sz w:val="22"/>
          <w:szCs w:val="22"/>
          <w:lang w:eastAsia="en-GB"/>
        </w:rPr>
        <w:t>2020</w:t>
      </w:r>
      <w:r w:rsidR="00694131" w:rsidRPr="00B5529E">
        <w:rPr>
          <w:rFonts w:asciiTheme="minorHAnsi" w:hAnsiTheme="minorHAnsi" w:cs="Arial"/>
          <w:sz w:val="22"/>
          <w:szCs w:val="22"/>
          <w:lang w:eastAsia="en-GB"/>
        </w:rPr>
        <w:t xml:space="preserve">. </w:t>
      </w:r>
      <w:r w:rsidRPr="00B5529E">
        <w:rPr>
          <w:rFonts w:asciiTheme="minorHAnsi" w:hAnsiTheme="minorHAnsi" w:cs="Arial"/>
          <w:sz w:val="22"/>
          <w:szCs w:val="22"/>
          <w:lang w:eastAsia="en-GB"/>
        </w:rPr>
        <w:t>However, t</w:t>
      </w:r>
      <w:r w:rsidR="00694131" w:rsidRPr="00B5529E">
        <w:rPr>
          <w:rFonts w:asciiTheme="minorHAnsi" w:hAnsiTheme="minorHAnsi" w:cs="Arial"/>
          <w:sz w:val="22"/>
          <w:szCs w:val="22"/>
          <w:lang w:eastAsia="en-GB"/>
        </w:rPr>
        <w:t xml:space="preserve">hese are indicative dates and RSSB </w:t>
      </w:r>
      <w:r w:rsidRPr="00B5529E">
        <w:rPr>
          <w:rFonts w:asciiTheme="minorHAnsi" w:hAnsiTheme="minorHAnsi" w:cs="Arial"/>
          <w:sz w:val="22"/>
          <w:szCs w:val="22"/>
          <w:lang w:eastAsia="en-GB"/>
        </w:rPr>
        <w:t>will consider bids that cannot meet these expectations if the supplier includes a robust project plan and an explanation as to why they cannot meet the preferred start and end dates, while still meeting the project objectives.</w:t>
      </w:r>
    </w:p>
    <w:p w14:paraId="69B48669" w14:textId="77777777" w:rsidR="00170134" w:rsidRDefault="00CA7DFA">
      <w:pPr>
        <w:pStyle w:val="Heading10"/>
        <w:sectPr w:rsidR="00170134" w:rsidSect="00D26B62">
          <w:pgSz w:w="11906" w:h="16838"/>
          <w:pgMar w:top="1985" w:right="1985" w:bottom="1985" w:left="1985" w:header="567" w:footer="567" w:gutter="0"/>
          <w:cols w:space="708"/>
          <w:docGrid w:linePitch="360"/>
        </w:sectPr>
      </w:pPr>
      <w:r w:rsidRPr="004F2270">
        <w:t xml:space="preserve"> </w:t>
      </w:r>
    </w:p>
    <w:p w14:paraId="4D955A89" w14:textId="084B21E4" w:rsidR="00032803" w:rsidRPr="004F2270" w:rsidRDefault="00032803">
      <w:pPr>
        <w:pStyle w:val="Heading10"/>
        <w:keepNext/>
        <w:numPr>
          <w:ilvl w:val="0"/>
          <w:numId w:val="26"/>
        </w:numPr>
        <w:ind w:left="426" w:hanging="426"/>
        <w:outlineLvl w:val="9"/>
        <w:rPr>
          <w:rFonts w:ascii="Calibri" w:hAnsi="Calibri"/>
        </w:rPr>
      </w:pPr>
      <w:r w:rsidRPr="004F2270">
        <w:rPr>
          <w:rFonts w:ascii="Calibri" w:hAnsi="Calibri"/>
        </w:rPr>
        <w:lastRenderedPageBreak/>
        <w:t xml:space="preserve">Critical success </w:t>
      </w:r>
      <w:r w:rsidR="00E3480B" w:rsidRPr="004F2270">
        <w:rPr>
          <w:rFonts w:ascii="Calibri" w:hAnsi="Calibri"/>
        </w:rPr>
        <w:t>criteria</w:t>
      </w:r>
      <w:r w:rsidRPr="004F2270">
        <w:rPr>
          <w:rFonts w:ascii="Calibri" w:hAnsi="Calibri"/>
        </w:rPr>
        <w:t xml:space="preserve"> and risk management</w:t>
      </w:r>
    </w:p>
    <w:p w14:paraId="75BF254A" w14:textId="6CC04629" w:rsidR="00610B0B" w:rsidRPr="004F2270" w:rsidRDefault="00610B0B">
      <w:pPr>
        <w:rPr>
          <w:rFonts w:ascii="Calibri" w:hAnsi="Calibri" w:cs="Arial"/>
          <w:sz w:val="22"/>
          <w:szCs w:val="22"/>
          <w:lang w:eastAsia="en-GB"/>
        </w:rPr>
      </w:pPr>
      <w:r w:rsidRPr="004F2270">
        <w:rPr>
          <w:rFonts w:ascii="Calibri" w:hAnsi="Calibri" w:cs="Arial"/>
          <w:sz w:val="22"/>
          <w:szCs w:val="22"/>
          <w:lang w:eastAsia="en-GB"/>
        </w:rPr>
        <w:t>The followin</w:t>
      </w:r>
      <w:r w:rsidR="000545C4" w:rsidRPr="004F2270">
        <w:rPr>
          <w:rFonts w:ascii="Calibri" w:hAnsi="Calibri" w:cs="Arial"/>
          <w:sz w:val="22"/>
          <w:szCs w:val="22"/>
          <w:lang w:eastAsia="en-GB"/>
        </w:rPr>
        <w:t xml:space="preserve">g critical success </w:t>
      </w:r>
      <w:r w:rsidR="00BF600D" w:rsidRPr="004F2270">
        <w:rPr>
          <w:rFonts w:ascii="Calibri" w:hAnsi="Calibri" w:cs="Arial"/>
          <w:sz w:val="22"/>
          <w:szCs w:val="22"/>
          <w:lang w:eastAsia="en-GB"/>
        </w:rPr>
        <w:t>criteria</w:t>
      </w:r>
      <w:r w:rsidRPr="004F2270">
        <w:rPr>
          <w:rFonts w:ascii="Calibri" w:hAnsi="Calibri" w:cs="Arial"/>
          <w:sz w:val="22"/>
          <w:szCs w:val="22"/>
          <w:lang w:eastAsia="en-GB"/>
        </w:rPr>
        <w:t xml:space="preserve"> have been identified to help ensure successful delivery and </w:t>
      </w:r>
      <w:r w:rsidR="009D19CA" w:rsidRPr="004F2270">
        <w:rPr>
          <w:rFonts w:ascii="Calibri" w:hAnsi="Calibri" w:cs="Arial"/>
          <w:sz w:val="22"/>
          <w:szCs w:val="22"/>
          <w:lang w:eastAsia="en-GB"/>
        </w:rPr>
        <w:t>to increase</w:t>
      </w:r>
      <w:r w:rsidRPr="004F2270">
        <w:rPr>
          <w:rFonts w:ascii="Calibri" w:hAnsi="Calibri" w:cs="Arial"/>
          <w:sz w:val="22"/>
          <w:szCs w:val="22"/>
          <w:lang w:eastAsia="en-GB"/>
        </w:rPr>
        <w:t xml:space="preserve"> likelihood of industry acceptance/implementation</w:t>
      </w:r>
      <w:r w:rsidR="00823507" w:rsidRPr="004F2270">
        <w:rPr>
          <w:rFonts w:ascii="Calibri" w:hAnsi="Calibri" w:cs="Arial"/>
          <w:sz w:val="22"/>
          <w:szCs w:val="22"/>
          <w:lang w:eastAsia="en-GB"/>
        </w:rPr>
        <w:t>:</w:t>
      </w:r>
    </w:p>
    <w:p w14:paraId="5621580E" w14:textId="7BDFCC77" w:rsidR="00BE3E62" w:rsidRPr="004F2270" w:rsidRDefault="00BE3E62">
      <w:pPr>
        <w:pStyle w:val="ListParagraph"/>
        <w:numPr>
          <w:ilvl w:val="0"/>
          <w:numId w:val="46"/>
        </w:numPr>
        <w:rPr>
          <w:rFonts w:ascii="Calibri" w:hAnsi="Calibri" w:cs="Arial"/>
          <w:sz w:val="22"/>
          <w:szCs w:val="22"/>
          <w:lang w:eastAsia="en-GB"/>
        </w:rPr>
      </w:pPr>
      <w:r w:rsidRPr="004F2270">
        <w:rPr>
          <w:rFonts w:ascii="Calibri" w:hAnsi="Calibri" w:cs="Arial"/>
          <w:sz w:val="22"/>
          <w:szCs w:val="22"/>
          <w:lang w:eastAsia="en-GB"/>
        </w:rPr>
        <w:t>The outputs are clear and easy to digest</w:t>
      </w:r>
    </w:p>
    <w:p w14:paraId="53B3FC72" w14:textId="4FA9D3AC" w:rsidR="00BE3E62" w:rsidRPr="004F2270" w:rsidRDefault="00BE3E62">
      <w:pPr>
        <w:pStyle w:val="ListParagraph"/>
        <w:numPr>
          <w:ilvl w:val="0"/>
          <w:numId w:val="46"/>
        </w:numPr>
        <w:rPr>
          <w:rFonts w:ascii="Calibri" w:hAnsi="Calibri" w:cs="Arial"/>
          <w:sz w:val="22"/>
          <w:szCs w:val="22"/>
          <w:lang w:eastAsia="en-GB"/>
        </w:rPr>
      </w:pPr>
      <w:r w:rsidRPr="004F2270">
        <w:rPr>
          <w:rFonts w:ascii="Calibri" w:hAnsi="Calibri" w:cs="Arial"/>
          <w:sz w:val="22"/>
          <w:szCs w:val="22"/>
          <w:lang w:eastAsia="en-GB"/>
        </w:rPr>
        <w:t>The benefits of undertaking a more robust approach to assessing performance of trespass schemes is demonstrated</w:t>
      </w:r>
    </w:p>
    <w:p w14:paraId="2D990687" w14:textId="71D3E42F" w:rsidR="00DF13FC" w:rsidRPr="004F2270" w:rsidRDefault="00BE3E62">
      <w:pPr>
        <w:pStyle w:val="ListParagraph"/>
        <w:numPr>
          <w:ilvl w:val="0"/>
          <w:numId w:val="46"/>
        </w:numPr>
        <w:rPr>
          <w:rFonts w:ascii="Calibri" w:hAnsi="Calibri" w:cs="Arial"/>
          <w:sz w:val="22"/>
          <w:szCs w:val="22"/>
          <w:lang w:eastAsia="en-GB"/>
        </w:rPr>
      </w:pPr>
      <w:r w:rsidRPr="004F2270">
        <w:rPr>
          <w:rFonts w:ascii="Calibri" w:hAnsi="Calibri" w:cs="Arial"/>
          <w:sz w:val="22"/>
          <w:szCs w:val="22"/>
          <w:lang w:eastAsia="en-GB"/>
        </w:rPr>
        <w:t>Relevant stakeholders are engaged in the process and the benefits of the work are seen by the rail community</w:t>
      </w:r>
    </w:p>
    <w:p w14:paraId="0305CE01" w14:textId="544642CB" w:rsidR="00065036" w:rsidRPr="004F2270" w:rsidRDefault="00065036">
      <w:pPr>
        <w:pStyle w:val="Body"/>
      </w:pPr>
    </w:p>
    <w:p w14:paraId="20CA05DA" w14:textId="77777777" w:rsidR="00065036" w:rsidRPr="004F2270" w:rsidRDefault="00065036">
      <w:pPr>
        <w:pStyle w:val="Body"/>
      </w:pPr>
      <w:r w:rsidRPr="004F2270">
        <w:t>A detailed risk and mitigations register should be provided as part of the submission illustrating required actions to support the success of the work package.</w:t>
      </w:r>
    </w:p>
    <w:p w14:paraId="0F31FAAD" w14:textId="48995939" w:rsidR="00065036" w:rsidRPr="004F2270" w:rsidRDefault="00065036">
      <w:pPr>
        <w:rPr>
          <w:rFonts w:ascii="Calibri" w:hAnsi="Calibri" w:cs="Arial"/>
          <w:sz w:val="22"/>
          <w:szCs w:val="22"/>
          <w:lang w:eastAsia="en-GB"/>
        </w:rPr>
      </w:pPr>
      <w:r w:rsidRPr="004F2270">
        <w:rPr>
          <w:rFonts w:ascii="Calibri" w:hAnsi="Calibri" w:cs="Arial"/>
          <w:sz w:val="22"/>
          <w:szCs w:val="22"/>
          <w:lang w:eastAsia="en-GB"/>
        </w:rPr>
        <w:t>The following risks have been identified by RSSB that the supplier should mitigate through their delivery approach:</w:t>
      </w:r>
    </w:p>
    <w:p w14:paraId="19155B5F" w14:textId="50BCECD6" w:rsidR="00BE3E62" w:rsidRPr="004F2270" w:rsidRDefault="00BE3E62">
      <w:pPr>
        <w:pStyle w:val="ListParagraph"/>
        <w:numPr>
          <w:ilvl w:val="0"/>
          <w:numId w:val="24"/>
        </w:numPr>
        <w:rPr>
          <w:rFonts w:asciiTheme="minorHAnsi" w:hAnsiTheme="minorHAnsi"/>
          <w:sz w:val="22"/>
          <w:szCs w:val="22"/>
        </w:rPr>
      </w:pPr>
      <w:r w:rsidRPr="004F2270">
        <w:rPr>
          <w:rFonts w:asciiTheme="minorHAnsi" w:hAnsiTheme="minorHAnsi"/>
          <w:sz w:val="22"/>
          <w:szCs w:val="22"/>
        </w:rPr>
        <w:t>Securing appropriate data is challenging or more time consuming than the project can support</w:t>
      </w:r>
    </w:p>
    <w:p w14:paraId="67170CE5" w14:textId="2C63DA4E" w:rsidR="00BE3E62" w:rsidRPr="004F2270" w:rsidRDefault="00BE3E62">
      <w:pPr>
        <w:pStyle w:val="ListParagraph"/>
        <w:numPr>
          <w:ilvl w:val="0"/>
          <w:numId w:val="24"/>
        </w:numPr>
        <w:rPr>
          <w:rFonts w:asciiTheme="minorHAnsi" w:hAnsiTheme="minorHAnsi"/>
          <w:sz w:val="22"/>
          <w:szCs w:val="22"/>
        </w:rPr>
      </w:pPr>
      <w:r w:rsidRPr="004F2270">
        <w:rPr>
          <w:rFonts w:asciiTheme="minorHAnsi" w:hAnsiTheme="minorHAnsi"/>
          <w:sz w:val="22"/>
          <w:szCs w:val="22"/>
        </w:rPr>
        <w:t>Limited engagement with Network Rail results in overlap or lack of integration between workstreams</w:t>
      </w:r>
    </w:p>
    <w:p w14:paraId="0DBAAA45" w14:textId="48D3EBC2" w:rsidR="00BE3E62" w:rsidRDefault="00BE3E62">
      <w:pPr>
        <w:pStyle w:val="ListParagraph"/>
        <w:numPr>
          <w:ilvl w:val="0"/>
          <w:numId w:val="24"/>
        </w:numPr>
        <w:rPr>
          <w:rFonts w:asciiTheme="minorHAnsi" w:hAnsiTheme="minorHAnsi"/>
          <w:sz w:val="22"/>
          <w:szCs w:val="22"/>
        </w:rPr>
      </w:pPr>
      <w:r w:rsidRPr="004F2270">
        <w:rPr>
          <w:rFonts w:asciiTheme="minorHAnsi" w:hAnsiTheme="minorHAnsi"/>
          <w:sz w:val="22"/>
          <w:szCs w:val="22"/>
        </w:rPr>
        <w:t>Incidence rates of trespass are too low to enable robust evaluations to be made</w:t>
      </w:r>
    </w:p>
    <w:p w14:paraId="05084447" w14:textId="7EB149CB" w:rsidR="00B5529E" w:rsidRPr="004F2270" w:rsidRDefault="00B5529E">
      <w:pPr>
        <w:pStyle w:val="ListParagraph"/>
        <w:numPr>
          <w:ilvl w:val="0"/>
          <w:numId w:val="24"/>
        </w:numPr>
        <w:rPr>
          <w:rFonts w:asciiTheme="minorHAnsi" w:hAnsiTheme="minorHAnsi"/>
          <w:sz w:val="22"/>
          <w:szCs w:val="22"/>
        </w:rPr>
      </w:pPr>
      <w:r>
        <w:rPr>
          <w:rFonts w:asciiTheme="minorHAnsi" w:hAnsiTheme="minorHAnsi"/>
          <w:sz w:val="22"/>
          <w:szCs w:val="22"/>
        </w:rPr>
        <w:t xml:space="preserve">Robust evaluation of new mitigations </w:t>
      </w:r>
      <w:proofErr w:type="gramStart"/>
      <w:r>
        <w:rPr>
          <w:rFonts w:asciiTheme="minorHAnsi" w:hAnsiTheme="minorHAnsi"/>
          <w:sz w:val="22"/>
          <w:szCs w:val="22"/>
        </w:rPr>
        <w:t>are</w:t>
      </w:r>
      <w:proofErr w:type="gramEnd"/>
      <w:r>
        <w:rPr>
          <w:rFonts w:asciiTheme="minorHAnsi" w:hAnsiTheme="minorHAnsi"/>
          <w:sz w:val="22"/>
          <w:szCs w:val="22"/>
        </w:rPr>
        <w:t xml:space="preserve"> (too) hard to apply on the live railway that has running a safe and reliable service as a top priority</w:t>
      </w:r>
    </w:p>
    <w:p w14:paraId="56BADEC7" w14:textId="00E76E54" w:rsidR="00170134" w:rsidRDefault="00BE3E62">
      <w:pPr>
        <w:pStyle w:val="ListParagraph"/>
        <w:numPr>
          <w:ilvl w:val="0"/>
          <w:numId w:val="24"/>
        </w:numPr>
        <w:rPr>
          <w:rFonts w:asciiTheme="minorHAnsi" w:hAnsiTheme="minorHAnsi"/>
          <w:sz w:val="22"/>
          <w:szCs w:val="22"/>
        </w:rPr>
        <w:sectPr w:rsidR="00170134" w:rsidSect="00D26B62">
          <w:pgSz w:w="11906" w:h="16838"/>
          <w:pgMar w:top="1985" w:right="1985" w:bottom="1985" w:left="1985" w:header="567" w:footer="567" w:gutter="0"/>
          <w:cols w:space="708"/>
          <w:docGrid w:linePitch="360"/>
        </w:sectPr>
      </w:pPr>
      <w:r w:rsidRPr="004F2270">
        <w:rPr>
          <w:rFonts w:asciiTheme="minorHAnsi" w:hAnsiTheme="minorHAnsi"/>
          <w:sz w:val="22"/>
          <w:szCs w:val="22"/>
        </w:rPr>
        <w:t>Stakeholders do not engage in the project</w:t>
      </w:r>
    </w:p>
    <w:p w14:paraId="53593D03" w14:textId="1D8CAF54" w:rsidR="008C0F69" w:rsidRPr="004F2270" w:rsidRDefault="00032803">
      <w:pPr>
        <w:pStyle w:val="Heading10"/>
        <w:keepNext/>
        <w:numPr>
          <w:ilvl w:val="0"/>
          <w:numId w:val="26"/>
        </w:numPr>
        <w:ind w:left="426" w:hanging="426"/>
        <w:outlineLvl w:val="9"/>
        <w:rPr>
          <w:rFonts w:ascii="Calibri" w:hAnsi="Calibri"/>
        </w:rPr>
      </w:pPr>
      <w:r w:rsidRPr="004F2270">
        <w:rPr>
          <w:rFonts w:ascii="Calibri" w:hAnsi="Calibri"/>
        </w:rPr>
        <w:lastRenderedPageBreak/>
        <w:t>Selection and award criteria</w:t>
      </w:r>
    </w:p>
    <w:p w14:paraId="218679AD" w14:textId="77777777" w:rsidR="00032803" w:rsidRPr="004F2270" w:rsidRDefault="002401A8">
      <w:pPr>
        <w:pStyle w:val="Body"/>
        <w:rPr>
          <w:b/>
        </w:rPr>
      </w:pPr>
      <w:r w:rsidRPr="004F2270">
        <w:rPr>
          <w:b/>
        </w:rPr>
        <w:t>The stated limit on the length of each response must be adhered to. Responses will only be evaluated within the stated length limit, any response exceeding the stated limit will be disregarded beyond that limit.</w:t>
      </w:r>
    </w:p>
    <w:p w14:paraId="28797436" w14:textId="77777777" w:rsidR="00EC673A" w:rsidRPr="004F2270" w:rsidRDefault="00EC673A">
      <w:pPr>
        <w:pStyle w:val="Heading30"/>
        <w:rPr>
          <w:sz w:val="28"/>
          <w:szCs w:val="28"/>
        </w:rPr>
      </w:pPr>
      <w:r w:rsidRPr="004F2270">
        <w:rPr>
          <w:sz w:val="28"/>
          <w:szCs w:val="28"/>
        </w:rPr>
        <w:t>Selection criteria</w:t>
      </w:r>
    </w:p>
    <w:tbl>
      <w:tblPr>
        <w:tblStyle w:val="TableGrid"/>
        <w:tblW w:w="5455"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58"/>
        <w:gridCol w:w="2120"/>
        <w:gridCol w:w="4373"/>
      </w:tblGrid>
      <w:tr w:rsidR="00DD308D" w:rsidRPr="004F2270" w14:paraId="0E11F5C4" w14:textId="77777777" w:rsidTr="006551F9">
        <w:trPr>
          <w:trHeight w:val="876"/>
          <w:tblHeader/>
          <w:jc w:val="center"/>
        </w:trPr>
        <w:tc>
          <w:tcPr>
            <w:tcW w:w="1413" w:type="pct"/>
            <w:tcBorders>
              <w:top w:val="single" w:sz="4" w:space="0" w:color="auto"/>
              <w:left w:val="single" w:sz="4" w:space="0" w:color="auto"/>
              <w:bottom w:val="single" w:sz="4" w:space="0" w:color="auto"/>
              <w:right w:val="single" w:sz="4" w:space="0" w:color="auto"/>
            </w:tcBorders>
          </w:tcPr>
          <w:p w14:paraId="566C1215" w14:textId="77777777" w:rsidR="00DD308D" w:rsidRPr="004F2270" w:rsidRDefault="00DD308D">
            <w:pPr>
              <w:spacing w:after="120" w:line="300" w:lineRule="exact"/>
              <w:jc w:val="both"/>
              <w:rPr>
                <w:rFonts w:asciiTheme="minorHAnsi" w:hAnsiTheme="minorHAnsi" w:cstheme="minorHAnsi"/>
                <w:b/>
                <w:sz w:val="22"/>
                <w:szCs w:val="22"/>
              </w:rPr>
            </w:pPr>
            <w:r w:rsidRPr="004F2270">
              <w:rPr>
                <w:rFonts w:asciiTheme="minorHAnsi" w:hAnsiTheme="minorHAnsi" w:cstheme="minorHAnsi"/>
                <w:b/>
                <w:sz w:val="22"/>
                <w:szCs w:val="22"/>
              </w:rPr>
              <w:t>Selection criteria</w:t>
            </w:r>
          </w:p>
        </w:tc>
        <w:tc>
          <w:tcPr>
            <w:tcW w:w="1171" w:type="pct"/>
            <w:tcBorders>
              <w:top w:val="single" w:sz="4" w:space="0" w:color="auto"/>
              <w:left w:val="single" w:sz="4" w:space="0" w:color="auto"/>
              <w:bottom w:val="single" w:sz="4" w:space="0" w:color="auto"/>
              <w:right w:val="single" w:sz="4" w:space="0" w:color="auto"/>
            </w:tcBorders>
          </w:tcPr>
          <w:p w14:paraId="0AFEA100" w14:textId="77777777" w:rsidR="00DD308D" w:rsidRPr="004F2270" w:rsidRDefault="00DD308D">
            <w:pPr>
              <w:spacing w:after="120" w:line="300" w:lineRule="exact"/>
              <w:rPr>
                <w:rFonts w:asciiTheme="minorHAnsi" w:hAnsiTheme="minorHAnsi" w:cstheme="minorHAnsi"/>
                <w:b/>
                <w:sz w:val="22"/>
                <w:szCs w:val="22"/>
              </w:rPr>
            </w:pPr>
            <w:r w:rsidRPr="004F2270">
              <w:rPr>
                <w:rFonts w:asciiTheme="minorHAnsi" w:hAnsiTheme="minorHAnsi" w:cstheme="minorHAnsi"/>
                <w:b/>
                <w:sz w:val="22"/>
                <w:szCs w:val="22"/>
              </w:rPr>
              <w:t>Detail</w:t>
            </w:r>
          </w:p>
        </w:tc>
        <w:tc>
          <w:tcPr>
            <w:tcW w:w="2416" w:type="pct"/>
            <w:tcBorders>
              <w:top w:val="single" w:sz="4" w:space="0" w:color="auto"/>
              <w:left w:val="single" w:sz="4" w:space="0" w:color="auto"/>
              <w:bottom w:val="single" w:sz="4" w:space="0" w:color="auto"/>
              <w:right w:val="single" w:sz="4" w:space="0" w:color="auto"/>
            </w:tcBorders>
          </w:tcPr>
          <w:p w14:paraId="657329A8" w14:textId="77777777" w:rsidR="00DD308D" w:rsidRPr="004F2270" w:rsidRDefault="00DD308D">
            <w:pPr>
              <w:spacing w:after="120" w:line="300" w:lineRule="exact"/>
              <w:rPr>
                <w:rFonts w:asciiTheme="minorHAnsi" w:hAnsiTheme="minorHAnsi" w:cstheme="minorHAnsi"/>
                <w:b/>
                <w:sz w:val="22"/>
                <w:szCs w:val="22"/>
              </w:rPr>
            </w:pPr>
            <w:r w:rsidRPr="004F2270">
              <w:rPr>
                <w:rFonts w:asciiTheme="minorHAnsi" w:hAnsiTheme="minorHAnsi" w:cstheme="minorHAnsi"/>
                <w:b/>
                <w:sz w:val="22"/>
                <w:szCs w:val="22"/>
              </w:rPr>
              <w:t>Evaluation Criteria</w:t>
            </w:r>
          </w:p>
        </w:tc>
      </w:tr>
      <w:tr w:rsidR="00DD308D" w:rsidRPr="004F2270" w14:paraId="50C65569" w14:textId="77777777" w:rsidTr="006551F9">
        <w:trPr>
          <w:trHeight w:val="724"/>
          <w:tblHeader/>
          <w:jc w:val="center"/>
        </w:trPr>
        <w:tc>
          <w:tcPr>
            <w:tcW w:w="1413" w:type="pct"/>
            <w:tcBorders>
              <w:top w:val="single" w:sz="4" w:space="0" w:color="auto"/>
              <w:left w:val="single" w:sz="4" w:space="0" w:color="auto"/>
              <w:bottom w:val="single" w:sz="4" w:space="0" w:color="auto"/>
              <w:right w:val="single" w:sz="4" w:space="0" w:color="auto"/>
            </w:tcBorders>
          </w:tcPr>
          <w:p w14:paraId="620E0A9C" w14:textId="0F6A7F0C" w:rsidR="00DD308D" w:rsidRPr="004F2270" w:rsidRDefault="00DD308D">
            <w:pPr>
              <w:spacing w:after="120" w:line="300" w:lineRule="exact"/>
              <w:rPr>
                <w:rFonts w:asciiTheme="minorHAnsi" w:hAnsiTheme="minorHAnsi" w:cstheme="minorHAnsi"/>
                <w:sz w:val="22"/>
                <w:szCs w:val="22"/>
              </w:rPr>
            </w:pPr>
            <w:r w:rsidRPr="004F2270">
              <w:rPr>
                <w:rFonts w:asciiTheme="minorHAnsi" w:hAnsiTheme="minorHAnsi" w:cstheme="minorHAnsi"/>
                <w:b/>
                <w:sz w:val="22"/>
                <w:szCs w:val="22"/>
              </w:rPr>
              <w:t>S1</w:t>
            </w:r>
            <w:r w:rsidRPr="004F2270">
              <w:rPr>
                <w:rFonts w:asciiTheme="minorHAnsi" w:hAnsiTheme="minorHAnsi" w:cstheme="minorHAnsi"/>
                <w:sz w:val="22"/>
                <w:szCs w:val="22"/>
              </w:rPr>
              <w:t xml:space="preserve"> </w:t>
            </w:r>
            <w:r w:rsidR="00587FD9" w:rsidRPr="004F2270">
              <w:rPr>
                <w:rFonts w:asciiTheme="minorHAnsi" w:hAnsiTheme="minorHAnsi" w:cstheme="minorHAnsi"/>
                <w:sz w:val="22"/>
                <w:szCs w:val="22"/>
              </w:rPr>
              <w:t>Tenderer’s</w:t>
            </w:r>
            <w:r w:rsidRPr="004F2270">
              <w:rPr>
                <w:rFonts w:asciiTheme="minorHAnsi" w:hAnsiTheme="minorHAnsi" w:cstheme="minorHAnsi"/>
                <w:sz w:val="22"/>
                <w:szCs w:val="22"/>
              </w:rPr>
              <w:t xml:space="preserve"> organisational </w:t>
            </w:r>
            <w:r w:rsidR="00A80DB7" w:rsidRPr="004F2270">
              <w:rPr>
                <w:rFonts w:asciiTheme="minorHAnsi" w:hAnsiTheme="minorHAnsi" w:cstheme="minorHAnsi"/>
                <w:sz w:val="22"/>
                <w:szCs w:val="22"/>
              </w:rPr>
              <w:t>expertise</w:t>
            </w:r>
            <w:r w:rsidR="00D4621B" w:rsidRPr="004F2270">
              <w:rPr>
                <w:rFonts w:asciiTheme="minorHAnsi" w:hAnsiTheme="minorHAnsi" w:cstheme="minorHAnsi"/>
                <w:sz w:val="22"/>
                <w:szCs w:val="22"/>
              </w:rPr>
              <w:t xml:space="preserve"> on</w:t>
            </w:r>
            <w:r w:rsidRPr="004F2270">
              <w:rPr>
                <w:rFonts w:asciiTheme="minorHAnsi" w:hAnsiTheme="minorHAnsi" w:cstheme="minorHAnsi"/>
                <w:sz w:val="22"/>
                <w:szCs w:val="22"/>
              </w:rPr>
              <w:t xml:space="preserve"> </w:t>
            </w:r>
            <w:r w:rsidR="00DF13FC" w:rsidRPr="004F2270">
              <w:rPr>
                <w:rFonts w:asciiTheme="minorHAnsi" w:hAnsiTheme="minorHAnsi" w:cstheme="minorHAnsi"/>
                <w:sz w:val="22"/>
                <w:szCs w:val="22"/>
              </w:rPr>
              <w:t>trespass</w:t>
            </w:r>
            <w:r w:rsidRPr="004F2270">
              <w:rPr>
                <w:rFonts w:asciiTheme="minorHAnsi" w:hAnsiTheme="minorHAnsi" w:cstheme="minorHAnsi"/>
                <w:sz w:val="22"/>
                <w:szCs w:val="22"/>
              </w:rPr>
              <w:t xml:space="preserve"> </w:t>
            </w:r>
          </w:p>
          <w:p w14:paraId="4FB9FB88" w14:textId="2A9A4DA0" w:rsidR="00D0489D" w:rsidRPr="004F2270" w:rsidRDefault="00D0489D">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 xml:space="preserve">[Max </w:t>
            </w:r>
            <w:r w:rsidR="00C11719" w:rsidRPr="004F2270">
              <w:rPr>
                <w:rFonts w:asciiTheme="minorHAnsi" w:hAnsiTheme="minorHAnsi" w:cstheme="minorHAnsi"/>
                <w:sz w:val="22"/>
                <w:szCs w:val="22"/>
              </w:rPr>
              <w:t>1</w:t>
            </w:r>
            <w:r w:rsidRPr="004F2270">
              <w:rPr>
                <w:rFonts w:asciiTheme="minorHAnsi" w:hAnsiTheme="minorHAnsi" w:cstheme="minorHAnsi"/>
                <w:sz w:val="22"/>
                <w:szCs w:val="22"/>
              </w:rPr>
              <w:t xml:space="preserve"> page]</w:t>
            </w:r>
          </w:p>
        </w:tc>
        <w:tc>
          <w:tcPr>
            <w:tcW w:w="1171" w:type="pct"/>
            <w:tcBorders>
              <w:top w:val="single" w:sz="4" w:space="0" w:color="auto"/>
              <w:left w:val="single" w:sz="4" w:space="0" w:color="auto"/>
              <w:bottom w:val="single" w:sz="4" w:space="0" w:color="auto"/>
              <w:right w:val="single" w:sz="4" w:space="0" w:color="auto"/>
            </w:tcBorders>
          </w:tcPr>
          <w:p w14:paraId="2CF369B9" w14:textId="2047FB95" w:rsidR="00DD308D" w:rsidRPr="004F2270" w:rsidRDefault="00DD308D">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 xml:space="preserve">The tenderer should provide a short description of at least </w:t>
            </w:r>
            <w:r w:rsidR="005C5A1E" w:rsidRPr="004F2270">
              <w:rPr>
                <w:rFonts w:asciiTheme="minorHAnsi" w:hAnsiTheme="minorHAnsi" w:cstheme="minorHAnsi"/>
                <w:sz w:val="22"/>
                <w:szCs w:val="22"/>
              </w:rPr>
              <w:t>two</w:t>
            </w:r>
            <w:r w:rsidRPr="004F2270">
              <w:rPr>
                <w:rFonts w:asciiTheme="minorHAnsi" w:hAnsiTheme="minorHAnsi" w:cstheme="minorHAnsi"/>
                <w:sz w:val="22"/>
                <w:szCs w:val="22"/>
              </w:rPr>
              <w:t xml:space="preserve"> project</w:t>
            </w:r>
            <w:r w:rsidR="00E60CEC" w:rsidRPr="004F2270">
              <w:rPr>
                <w:rFonts w:asciiTheme="minorHAnsi" w:hAnsiTheme="minorHAnsi" w:cstheme="minorHAnsi"/>
                <w:sz w:val="22"/>
                <w:szCs w:val="22"/>
              </w:rPr>
              <w:t>s</w:t>
            </w:r>
            <w:r w:rsidRPr="004F2270">
              <w:rPr>
                <w:rFonts w:asciiTheme="minorHAnsi" w:hAnsiTheme="minorHAnsi" w:cstheme="minorHAnsi"/>
                <w:sz w:val="22"/>
                <w:szCs w:val="22"/>
              </w:rPr>
              <w:t xml:space="preserve"> completed within the past </w:t>
            </w:r>
            <w:r w:rsidR="00D419AB" w:rsidRPr="004F2270">
              <w:rPr>
                <w:rFonts w:asciiTheme="minorHAnsi" w:hAnsiTheme="minorHAnsi" w:cstheme="minorHAnsi"/>
                <w:sz w:val="22"/>
                <w:szCs w:val="22"/>
              </w:rPr>
              <w:t>five</w:t>
            </w:r>
            <w:r w:rsidRPr="004F2270">
              <w:rPr>
                <w:rFonts w:asciiTheme="minorHAnsi" w:hAnsiTheme="minorHAnsi" w:cstheme="minorHAnsi"/>
                <w:sz w:val="22"/>
                <w:szCs w:val="22"/>
              </w:rPr>
              <w:t xml:space="preserve"> years that </w:t>
            </w:r>
            <w:r w:rsidR="00D419AB" w:rsidRPr="004F2270">
              <w:rPr>
                <w:rFonts w:asciiTheme="minorHAnsi" w:hAnsiTheme="minorHAnsi" w:cstheme="minorHAnsi"/>
                <w:sz w:val="22"/>
                <w:szCs w:val="22"/>
              </w:rPr>
              <w:t>relate to understanding or tackling trespass</w:t>
            </w:r>
            <w:r w:rsidR="004E2017" w:rsidRPr="004F2270">
              <w:rPr>
                <w:rFonts w:asciiTheme="minorHAnsi" w:hAnsiTheme="minorHAnsi" w:cstheme="minorHAnsi"/>
                <w:sz w:val="22"/>
                <w:szCs w:val="22"/>
              </w:rPr>
              <w:t xml:space="preserve">. </w:t>
            </w:r>
          </w:p>
        </w:tc>
        <w:tc>
          <w:tcPr>
            <w:tcW w:w="2416" w:type="pct"/>
            <w:tcBorders>
              <w:top w:val="single" w:sz="4" w:space="0" w:color="auto"/>
              <w:left w:val="single" w:sz="4" w:space="0" w:color="auto"/>
              <w:bottom w:val="single" w:sz="4" w:space="0" w:color="auto"/>
              <w:right w:val="single" w:sz="4" w:space="0" w:color="auto"/>
            </w:tcBorders>
          </w:tcPr>
          <w:p w14:paraId="112BA578" w14:textId="1D2869A3" w:rsidR="00DD308D" w:rsidRPr="004F2270" w:rsidRDefault="00DD308D">
            <w:pPr>
              <w:spacing w:after="120" w:line="300" w:lineRule="exact"/>
              <w:rPr>
                <w:rFonts w:asciiTheme="minorHAnsi" w:hAnsiTheme="minorHAnsi" w:cstheme="minorHAnsi"/>
                <w:sz w:val="22"/>
                <w:szCs w:val="22"/>
              </w:rPr>
            </w:pPr>
            <w:r w:rsidRPr="004F2270">
              <w:rPr>
                <w:rFonts w:asciiTheme="minorHAnsi" w:hAnsiTheme="minorHAnsi" w:cstheme="minorHAnsi"/>
                <w:color w:val="00B050"/>
                <w:sz w:val="22"/>
                <w:szCs w:val="22"/>
              </w:rPr>
              <w:t xml:space="preserve">Pass: </w:t>
            </w:r>
            <w:r w:rsidRPr="004F2270">
              <w:rPr>
                <w:rFonts w:asciiTheme="minorHAnsi" w:hAnsiTheme="minorHAnsi" w:cstheme="minorHAnsi"/>
                <w:sz w:val="22"/>
                <w:szCs w:val="22"/>
              </w:rPr>
              <w:t xml:space="preserve">The tenderer provides </w:t>
            </w:r>
            <w:r w:rsidR="00D0489D" w:rsidRPr="004F2270">
              <w:rPr>
                <w:rFonts w:asciiTheme="minorHAnsi" w:hAnsiTheme="minorHAnsi" w:cstheme="minorHAnsi"/>
                <w:sz w:val="22"/>
                <w:szCs w:val="22"/>
              </w:rPr>
              <w:t xml:space="preserve">a short description of at least </w:t>
            </w:r>
            <w:r w:rsidR="00D419AB" w:rsidRPr="004F2270">
              <w:rPr>
                <w:rFonts w:asciiTheme="minorHAnsi" w:hAnsiTheme="minorHAnsi" w:cstheme="minorHAnsi"/>
                <w:sz w:val="22"/>
                <w:szCs w:val="22"/>
              </w:rPr>
              <w:t>two</w:t>
            </w:r>
            <w:r w:rsidR="00D0489D" w:rsidRPr="004F2270">
              <w:rPr>
                <w:rFonts w:asciiTheme="minorHAnsi" w:hAnsiTheme="minorHAnsi" w:cstheme="minorHAnsi"/>
                <w:sz w:val="22"/>
                <w:szCs w:val="22"/>
              </w:rPr>
              <w:t xml:space="preserve"> project</w:t>
            </w:r>
            <w:r w:rsidR="00F53D98" w:rsidRPr="004F2270">
              <w:rPr>
                <w:rFonts w:asciiTheme="minorHAnsi" w:hAnsiTheme="minorHAnsi" w:cstheme="minorHAnsi"/>
                <w:sz w:val="22"/>
                <w:szCs w:val="22"/>
              </w:rPr>
              <w:t>(s)</w:t>
            </w:r>
            <w:r w:rsidR="00D0489D" w:rsidRPr="004F2270">
              <w:rPr>
                <w:rFonts w:asciiTheme="minorHAnsi" w:hAnsiTheme="minorHAnsi" w:cstheme="minorHAnsi"/>
                <w:sz w:val="22"/>
                <w:szCs w:val="22"/>
              </w:rPr>
              <w:t xml:space="preserve"> completed within the past </w:t>
            </w:r>
            <w:r w:rsidR="00D419AB" w:rsidRPr="004F2270">
              <w:rPr>
                <w:rFonts w:asciiTheme="minorHAnsi" w:hAnsiTheme="minorHAnsi" w:cstheme="minorHAnsi"/>
                <w:sz w:val="22"/>
                <w:szCs w:val="22"/>
              </w:rPr>
              <w:t xml:space="preserve">five </w:t>
            </w:r>
            <w:r w:rsidR="00D0489D" w:rsidRPr="004F2270">
              <w:rPr>
                <w:rFonts w:asciiTheme="minorHAnsi" w:hAnsiTheme="minorHAnsi" w:cstheme="minorHAnsi"/>
                <w:sz w:val="22"/>
                <w:szCs w:val="22"/>
              </w:rPr>
              <w:t>years that involved</w:t>
            </w:r>
            <w:r w:rsidR="00D419AB" w:rsidRPr="004F2270">
              <w:rPr>
                <w:rFonts w:asciiTheme="minorHAnsi" w:hAnsiTheme="minorHAnsi" w:cstheme="minorHAnsi"/>
                <w:sz w:val="22"/>
                <w:szCs w:val="22"/>
              </w:rPr>
              <w:t xml:space="preserve"> understanding or tackling trespass</w:t>
            </w:r>
            <w:r w:rsidR="0090186B" w:rsidRPr="004F2270">
              <w:rPr>
                <w:rFonts w:asciiTheme="minorHAnsi" w:hAnsiTheme="minorHAnsi" w:cstheme="minorHAnsi"/>
                <w:sz w:val="22"/>
                <w:szCs w:val="22"/>
              </w:rPr>
              <w:t>.</w:t>
            </w:r>
            <w:r w:rsidR="00173170" w:rsidRPr="004F2270">
              <w:rPr>
                <w:rFonts w:asciiTheme="minorHAnsi" w:hAnsiTheme="minorHAnsi" w:cstheme="minorHAnsi"/>
                <w:sz w:val="22"/>
                <w:szCs w:val="22"/>
              </w:rPr>
              <w:t xml:space="preserve"> Further, the tenderer gives RSSB a strong degree of confidence in its expertise</w:t>
            </w:r>
            <w:r w:rsidR="00A40F29" w:rsidRPr="004F2270">
              <w:rPr>
                <w:rFonts w:asciiTheme="minorHAnsi" w:hAnsiTheme="minorHAnsi" w:cstheme="minorHAnsi"/>
                <w:sz w:val="22"/>
                <w:szCs w:val="22"/>
              </w:rPr>
              <w:t xml:space="preserve">. </w:t>
            </w:r>
          </w:p>
          <w:p w14:paraId="5277961A" w14:textId="48C32037" w:rsidR="00DD308D" w:rsidRPr="004F2270" w:rsidRDefault="00DD308D">
            <w:pPr>
              <w:spacing w:after="120" w:line="300" w:lineRule="exact"/>
              <w:rPr>
                <w:rFonts w:asciiTheme="minorHAnsi" w:hAnsiTheme="minorHAnsi" w:cstheme="minorHAnsi"/>
                <w:sz w:val="22"/>
                <w:szCs w:val="22"/>
              </w:rPr>
            </w:pPr>
            <w:r w:rsidRPr="004F2270">
              <w:rPr>
                <w:rFonts w:asciiTheme="minorHAnsi" w:hAnsiTheme="minorHAnsi" w:cstheme="minorHAnsi"/>
                <w:color w:val="FF0000"/>
                <w:sz w:val="22"/>
                <w:szCs w:val="22"/>
              </w:rPr>
              <w:t xml:space="preserve">Fail: </w:t>
            </w:r>
            <w:r w:rsidR="00D27AFB" w:rsidRPr="004F2270">
              <w:rPr>
                <w:rFonts w:asciiTheme="minorHAnsi" w:hAnsiTheme="minorHAnsi" w:cstheme="minorHAnsi"/>
                <w:sz w:val="22"/>
                <w:szCs w:val="22"/>
              </w:rPr>
              <w:t xml:space="preserve">The tenderer either fails to provide evidence of at least </w:t>
            </w:r>
            <w:r w:rsidR="00491BFD" w:rsidRPr="004F2270">
              <w:rPr>
                <w:rFonts w:asciiTheme="minorHAnsi" w:hAnsiTheme="minorHAnsi" w:cstheme="minorHAnsi"/>
                <w:sz w:val="22"/>
                <w:szCs w:val="22"/>
              </w:rPr>
              <w:t>two</w:t>
            </w:r>
            <w:r w:rsidR="00D27AFB" w:rsidRPr="004F2270">
              <w:rPr>
                <w:rFonts w:asciiTheme="minorHAnsi" w:hAnsiTheme="minorHAnsi" w:cstheme="minorHAnsi"/>
                <w:sz w:val="22"/>
                <w:szCs w:val="22"/>
              </w:rPr>
              <w:t xml:space="preserve"> example</w:t>
            </w:r>
            <w:r w:rsidR="00887F23" w:rsidRPr="004F2270">
              <w:rPr>
                <w:rFonts w:asciiTheme="minorHAnsi" w:hAnsiTheme="minorHAnsi" w:cstheme="minorHAnsi"/>
                <w:sz w:val="22"/>
                <w:szCs w:val="22"/>
              </w:rPr>
              <w:t>(</w:t>
            </w:r>
            <w:r w:rsidR="00D27AFB" w:rsidRPr="004F2270">
              <w:rPr>
                <w:rFonts w:asciiTheme="minorHAnsi" w:hAnsiTheme="minorHAnsi" w:cstheme="minorHAnsi"/>
                <w:sz w:val="22"/>
                <w:szCs w:val="22"/>
              </w:rPr>
              <w:t>s</w:t>
            </w:r>
            <w:r w:rsidR="00887F23" w:rsidRPr="004F2270">
              <w:rPr>
                <w:rFonts w:asciiTheme="minorHAnsi" w:hAnsiTheme="minorHAnsi" w:cstheme="minorHAnsi"/>
                <w:sz w:val="22"/>
                <w:szCs w:val="22"/>
              </w:rPr>
              <w:t>)</w:t>
            </w:r>
            <w:r w:rsidR="00D27AFB" w:rsidRPr="004F2270">
              <w:rPr>
                <w:rFonts w:asciiTheme="minorHAnsi" w:hAnsiTheme="minorHAnsi" w:cstheme="minorHAnsi"/>
                <w:sz w:val="22"/>
                <w:szCs w:val="22"/>
              </w:rPr>
              <w:t xml:space="preserve"> of where the tenderer has completed projects in the past </w:t>
            </w:r>
            <w:r w:rsidR="00491BFD" w:rsidRPr="004F2270">
              <w:rPr>
                <w:rFonts w:asciiTheme="minorHAnsi" w:hAnsiTheme="minorHAnsi" w:cstheme="minorHAnsi"/>
                <w:sz w:val="22"/>
                <w:szCs w:val="22"/>
              </w:rPr>
              <w:t>five</w:t>
            </w:r>
            <w:r w:rsidR="00D27AFB" w:rsidRPr="004F2270">
              <w:rPr>
                <w:rFonts w:asciiTheme="minorHAnsi" w:hAnsiTheme="minorHAnsi" w:cstheme="minorHAnsi"/>
                <w:sz w:val="22"/>
                <w:szCs w:val="22"/>
              </w:rPr>
              <w:t xml:space="preserve"> years that involved</w:t>
            </w:r>
            <w:r w:rsidR="00491BFD" w:rsidRPr="004F2270">
              <w:rPr>
                <w:rFonts w:asciiTheme="minorHAnsi" w:hAnsiTheme="minorHAnsi" w:cstheme="minorHAnsi"/>
                <w:sz w:val="22"/>
                <w:szCs w:val="22"/>
              </w:rPr>
              <w:t xml:space="preserve"> understanding or tackling trespass; </w:t>
            </w:r>
            <w:r w:rsidR="00D27AFB" w:rsidRPr="004F2270">
              <w:rPr>
                <w:rFonts w:asciiTheme="minorHAnsi" w:hAnsiTheme="minorHAnsi" w:cstheme="minorHAnsi"/>
                <w:sz w:val="22"/>
                <w:szCs w:val="22"/>
              </w:rPr>
              <w:t>or fails to provide RSSB with a strong degree of confidence in its expertise in</w:t>
            </w:r>
            <w:r w:rsidR="00727F38" w:rsidRPr="004F2270">
              <w:rPr>
                <w:rFonts w:asciiTheme="minorHAnsi" w:hAnsiTheme="minorHAnsi" w:cstheme="minorHAnsi"/>
                <w:sz w:val="22"/>
                <w:szCs w:val="22"/>
              </w:rPr>
              <w:t xml:space="preserve"> </w:t>
            </w:r>
            <w:r w:rsidR="00491BFD" w:rsidRPr="004F2270">
              <w:rPr>
                <w:rFonts w:asciiTheme="minorHAnsi" w:hAnsiTheme="minorHAnsi" w:cstheme="minorHAnsi"/>
                <w:sz w:val="22"/>
                <w:szCs w:val="22"/>
              </w:rPr>
              <w:t xml:space="preserve">these fields </w:t>
            </w:r>
            <w:proofErr w:type="gramStart"/>
            <w:r w:rsidR="00491BFD" w:rsidRPr="004F2270">
              <w:rPr>
                <w:rFonts w:asciiTheme="minorHAnsi" w:hAnsiTheme="minorHAnsi" w:cstheme="minorHAnsi"/>
                <w:sz w:val="22"/>
                <w:szCs w:val="22"/>
              </w:rPr>
              <w:t>on the basis of</w:t>
            </w:r>
            <w:proofErr w:type="gramEnd"/>
            <w:r w:rsidR="00491BFD" w:rsidRPr="004F2270">
              <w:rPr>
                <w:rFonts w:asciiTheme="minorHAnsi" w:hAnsiTheme="minorHAnsi" w:cstheme="minorHAnsi"/>
                <w:sz w:val="22"/>
                <w:szCs w:val="22"/>
              </w:rPr>
              <w:t xml:space="preserve"> that work</w:t>
            </w:r>
            <w:r w:rsidR="00C11719" w:rsidRPr="004F2270">
              <w:rPr>
                <w:rFonts w:asciiTheme="minorHAnsi" w:hAnsiTheme="minorHAnsi" w:cstheme="minorHAnsi"/>
                <w:sz w:val="22"/>
                <w:szCs w:val="22"/>
              </w:rPr>
              <w:t>.</w:t>
            </w:r>
          </w:p>
        </w:tc>
      </w:tr>
      <w:tr w:rsidR="00491BFD" w:rsidRPr="004F2270" w14:paraId="591A684F" w14:textId="77777777" w:rsidTr="006551F9">
        <w:trPr>
          <w:trHeight w:val="724"/>
          <w:tblHeader/>
          <w:jc w:val="center"/>
        </w:trPr>
        <w:tc>
          <w:tcPr>
            <w:tcW w:w="1413" w:type="pct"/>
            <w:tcBorders>
              <w:top w:val="single" w:sz="4" w:space="0" w:color="auto"/>
              <w:left w:val="single" w:sz="4" w:space="0" w:color="auto"/>
              <w:bottom w:val="single" w:sz="4" w:space="0" w:color="auto"/>
              <w:right w:val="single" w:sz="4" w:space="0" w:color="auto"/>
            </w:tcBorders>
          </w:tcPr>
          <w:p w14:paraId="6DE80F59" w14:textId="1FEABDC7" w:rsidR="00491BFD" w:rsidRPr="004F2270" w:rsidRDefault="00491BFD">
            <w:pPr>
              <w:spacing w:after="120" w:line="300" w:lineRule="exact"/>
              <w:rPr>
                <w:rFonts w:asciiTheme="minorHAnsi" w:hAnsiTheme="minorHAnsi" w:cstheme="minorHAnsi"/>
                <w:sz w:val="22"/>
                <w:szCs w:val="22"/>
              </w:rPr>
            </w:pPr>
            <w:r w:rsidRPr="004F2270">
              <w:rPr>
                <w:rFonts w:asciiTheme="minorHAnsi" w:hAnsiTheme="minorHAnsi" w:cstheme="minorHAnsi"/>
                <w:b/>
                <w:sz w:val="22"/>
                <w:szCs w:val="22"/>
              </w:rPr>
              <w:t>S</w:t>
            </w:r>
            <w:r w:rsidR="00C11719" w:rsidRPr="004F2270">
              <w:rPr>
                <w:rFonts w:asciiTheme="minorHAnsi" w:hAnsiTheme="minorHAnsi" w:cstheme="minorHAnsi"/>
                <w:b/>
                <w:sz w:val="22"/>
                <w:szCs w:val="22"/>
              </w:rPr>
              <w:t>2</w:t>
            </w:r>
            <w:r w:rsidRPr="004F2270">
              <w:rPr>
                <w:rFonts w:asciiTheme="minorHAnsi" w:hAnsiTheme="minorHAnsi" w:cstheme="minorHAnsi"/>
                <w:sz w:val="22"/>
                <w:szCs w:val="22"/>
              </w:rPr>
              <w:t xml:space="preserve"> Tenderer’s organisational expertise on data analysis and experimental design</w:t>
            </w:r>
          </w:p>
          <w:p w14:paraId="45B8EF3C" w14:textId="524B954D" w:rsidR="00491BFD" w:rsidRPr="004F2270" w:rsidRDefault="00491BFD">
            <w:pPr>
              <w:spacing w:after="120" w:line="300" w:lineRule="exact"/>
              <w:rPr>
                <w:rFonts w:asciiTheme="minorHAnsi" w:hAnsiTheme="minorHAnsi" w:cstheme="minorHAnsi"/>
                <w:b/>
                <w:sz w:val="22"/>
                <w:szCs w:val="22"/>
              </w:rPr>
            </w:pPr>
            <w:r w:rsidRPr="004F2270">
              <w:rPr>
                <w:rFonts w:asciiTheme="minorHAnsi" w:hAnsiTheme="minorHAnsi" w:cstheme="minorHAnsi"/>
                <w:sz w:val="22"/>
                <w:szCs w:val="22"/>
              </w:rPr>
              <w:t xml:space="preserve">[Max </w:t>
            </w:r>
            <w:r w:rsidR="00C11719" w:rsidRPr="004F2270">
              <w:rPr>
                <w:rFonts w:asciiTheme="minorHAnsi" w:hAnsiTheme="minorHAnsi" w:cstheme="minorHAnsi"/>
                <w:sz w:val="22"/>
                <w:szCs w:val="22"/>
              </w:rPr>
              <w:t>1</w:t>
            </w:r>
            <w:r w:rsidRPr="004F2270">
              <w:rPr>
                <w:rFonts w:asciiTheme="minorHAnsi" w:hAnsiTheme="minorHAnsi" w:cstheme="minorHAnsi"/>
                <w:sz w:val="22"/>
                <w:szCs w:val="22"/>
              </w:rPr>
              <w:t xml:space="preserve"> page]</w:t>
            </w:r>
          </w:p>
        </w:tc>
        <w:tc>
          <w:tcPr>
            <w:tcW w:w="1171" w:type="pct"/>
            <w:tcBorders>
              <w:top w:val="single" w:sz="4" w:space="0" w:color="auto"/>
              <w:left w:val="single" w:sz="4" w:space="0" w:color="auto"/>
              <w:bottom w:val="single" w:sz="4" w:space="0" w:color="auto"/>
              <w:right w:val="single" w:sz="4" w:space="0" w:color="auto"/>
            </w:tcBorders>
          </w:tcPr>
          <w:p w14:paraId="62BEAFCE" w14:textId="2E931EFF" w:rsidR="00491BFD" w:rsidRPr="004F2270" w:rsidRDefault="00491BFD">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 xml:space="preserve">The tender should provide </w:t>
            </w:r>
            <w:r w:rsidR="006551F9" w:rsidRPr="004F2270">
              <w:rPr>
                <w:rFonts w:asciiTheme="minorHAnsi" w:hAnsiTheme="minorHAnsi" w:cstheme="minorHAnsi"/>
                <w:sz w:val="22"/>
                <w:szCs w:val="22"/>
              </w:rPr>
              <w:t xml:space="preserve">a short description of at least two projects </w:t>
            </w:r>
            <w:r w:rsidRPr="004F2270">
              <w:rPr>
                <w:rFonts w:asciiTheme="minorHAnsi" w:hAnsiTheme="minorHAnsi" w:cstheme="minorHAnsi"/>
                <w:sz w:val="22"/>
                <w:szCs w:val="22"/>
              </w:rPr>
              <w:t xml:space="preserve">they have experience </w:t>
            </w:r>
            <w:r w:rsidR="00C11719" w:rsidRPr="004F2270">
              <w:rPr>
                <w:rFonts w:asciiTheme="minorHAnsi" w:hAnsiTheme="minorHAnsi" w:cstheme="minorHAnsi"/>
                <w:sz w:val="22"/>
                <w:szCs w:val="22"/>
              </w:rPr>
              <w:t>in data analysis and experimental design.</w:t>
            </w:r>
            <w:r w:rsidR="008C7CB1" w:rsidRPr="004F2270">
              <w:rPr>
                <w:rFonts w:asciiTheme="minorHAnsi" w:hAnsiTheme="minorHAnsi" w:cstheme="minorHAnsi"/>
                <w:sz w:val="22"/>
                <w:szCs w:val="22"/>
              </w:rPr>
              <w:t xml:space="preserve"> Experience in a rail context is desirable.</w:t>
            </w:r>
          </w:p>
        </w:tc>
        <w:tc>
          <w:tcPr>
            <w:tcW w:w="2416" w:type="pct"/>
            <w:tcBorders>
              <w:top w:val="single" w:sz="4" w:space="0" w:color="auto"/>
              <w:left w:val="single" w:sz="4" w:space="0" w:color="auto"/>
              <w:bottom w:val="single" w:sz="4" w:space="0" w:color="auto"/>
              <w:right w:val="single" w:sz="4" w:space="0" w:color="auto"/>
            </w:tcBorders>
          </w:tcPr>
          <w:p w14:paraId="42F0F8C2" w14:textId="59F3932F" w:rsidR="00BD0668" w:rsidRPr="004F2270" w:rsidRDefault="00BD0668">
            <w:pPr>
              <w:spacing w:after="120" w:line="300" w:lineRule="exact"/>
              <w:rPr>
                <w:rFonts w:asciiTheme="minorHAnsi" w:hAnsiTheme="minorHAnsi" w:cstheme="minorHAnsi"/>
                <w:color w:val="FF0000"/>
                <w:sz w:val="22"/>
                <w:szCs w:val="22"/>
              </w:rPr>
            </w:pPr>
            <w:r w:rsidRPr="004F2270">
              <w:rPr>
                <w:rFonts w:asciiTheme="minorHAnsi" w:hAnsiTheme="minorHAnsi" w:cstheme="minorHAnsi"/>
                <w:color w:val="00B050"/>
                <w:sz w:val="22"/>
                <w:szCs w:val="22"/>
              </w:rPr>
              <w:t xml:space="preserve">Pass: </w:t>
            </w:r>
            <w:r w:rsidRPr="004F2270">
              <w:rPr>
                <w:rFonts w:asciiTheme="minorHAnsi" w:hAnsiTheme="minorHAnsi" w:cstheme="minorHAnsi"/>
                <w:sz w:val="22"/>
                <w:szCs w:val="22"/>
              </w:rPr>
              <w:t xml:space="preserve">The tenderer provides at least </w:t>
            </w:r>
            <w:r w:rsidR="006551F9" w:rsidRPr="004F2270">
              <w:rPr>
                <w:rFonts w:asciiTheme="minorHAnsi" w:hAnsiTheme="minorHAnsi" w:cstheme="minorHAnsi"/>
                <w:sz w:val="22"/>
                <w:szCs w:val="22"/>
              </w:rPr>
              <w:t>two</w:t>
            </w:r>
            <w:r w:rsidRPr="004F2270">
              <w:rPr>
                <w:rFonts w:asciiTheme="minorHAnsi" w:hAnsiTheme="minorHAnsi" w:cstheme="minorHAnsi"/>
                <w:sz w:val="22"/>
                <w:szCs w:val="22"/>
              </w:rPr>
              <w:t xml:space="preserve"> examples to show their experience and competence with statistics and data analysis from the past </w:t>
            </w:r>
            <w:r w:rsidR="006551F9" w:rsidRPr="004F2270">
              <w:rPr>
                <w:rFonts w:asciiTheme="minorHAnsi" w:hAnsiTheme="minorHAnsi" w:cstheme="minorHAnsi"/>
                <w:sz w:val="22"/>
                <w:szCs w:val="22"/>
              </w:rPr>
              <w:t>five</w:t>
            </w:r>
            <w:r w:rsidRPr="004F2270">
              <w:rPr>
                <w:rFonts w:asciiTheme="minorHAnsi" w:hAnsiTheme="minorHAnsi" w:cstheme="minorHAnsi"/>
                <w:sz w:val="22"/>
                <w:szCs w:val="22"/>
              </w:rPr>
              <w:t xml:space="preserve"> years. </w:t>
            </w:r>
          </w:p>
          <w:p w14:paraId="486B57F7" w14:textId="5CF4D595" w:rsidR="00491BFD" w:rsidRPr="004F2270" w:rsidRDefault="00BD0668">
            <w:pPr>
              <w:spacing w:after="120" w:line="300" w:lineRule="exact"/>
              <w:rPr>
                <w:rFonts w:asciiTheme="minorHAnsi" w:hAnsiTheme="minorHAnsi" w:cstheme="minorHAnsi"/>
                <w:color w:val="00B050"/>
                <w:sz w:val="22"/>
                <w:szCs w:val="22"/>
              </w:rPr>
            </w:pPr>
            <w:r w:rsidRPr="004F2270">
              <w:rPr>
                <w:rFonts w:asciiTheme="minorHAnsi" w:hAnsiTheme="minorHAnsi" w:cstheme="minorHAnsi"/>
                <w:color w:val="FF0000"/>
                <w:sz w:val="22"/>
                <w:szCs w:val="22"/>
              </w:rPr>
              <w:t xml:space="preserve">Fail: </w:t>
            </w:r>
            <w:r w:rsidRPr="004F2270">
              <w:rPr>
                <w:rFonts w:asciiTheme="minorHAnsi" w:hAnsiTheme="minorHAnsi" w:cstheme="minorHAnsi"/>
                <w:sz w:val="22"/>
                <w:szCs w:val="22"/>
              </w:rPr>
              <w:t>The</w:t>
            </w:r>
            <w:r w:rsidR="00D905FB" w:rsidRPr="004F2270">
              <w:rPr>
                <w:rFonts w:asciiTheme="minorHAnsi" w:hAnsiTheme="minorHAnsi" w:cstheme="minorHAnsi"/>
                <w:sz w:val="22"/>
                <w:szCs w:val="22"/>
              </w:rPr>
              <w:t xml:space="preserve"> tenderer does not provide evidence of </w:t>
            </w:r>
            <w:r w:rsidR="006551F9" w:rsidRPr="004F2270">
              <w:rPr>
                <w:rFonts w:asciiTheme="minorHAnsi" w:hAnsiTheme="minorHAnsi" w:cstheme="minorHAnsi"/>
                <w:sz w:val="22"/>
                <w:szCs w:val="22"/>
              </w:rPr>
              <w:t>two</w:t>
            </w:r>
            <w:r w:rsidR="004E2017" w:rsidRPr="004F2270">
              <w:rPr>
                <w:rFonts w:asciiTheme="minorHAnsi" w:hAnsiTheme="minorHAnsi" w:cstheme="minorHAnsi"/>
                <w:sz w:val="22"/>
                <w:szCs w:val="22"/>
              </w:rPr>
              <w:t xml:space="preserve"> projects completed within the last </w:t>
            </w:r>
            <w:r w:rsidR="006551F9" w:rsidRPr="004F2270">
              <w:rPr>
                <w:rFonts w:asciiTheme="minorHAnsi" w:hAnsiTheme="minorHAnsi" w:cstheme="minorHAnsi"/>
                <w:sz w:val="22"/>
                <w:szCs w:val="22"/>
              </w:rPr>
              <w:t>five</w:t>
            </w:r>
            <w:r w:rsidR="004E2017" w:rsidRPr="004F2270">
              <w:rPr>
                <w:rFonts w:asciiTheme="minorHAnsi" w:hAnsiTheme="minorHAnsi" w:cstheme="minorHAnsi"/>
                <w:sz w:val="22"/>
                <w:szCs w:val="22"/>
              </w:rPr>
              <w:t xml:space="preserve"> years that show </w:t>
            </w:r>
            <w:proofErr w:type="gramStart"/>
            <w:r w:rsidR="004E2017" w:rsidRPr="004F2270">
              <w:rPr>
                <w:rFonts w:asciiTheme="minorHAnsi" w:hAnsiTheme="minorHAnsi" w:cstheme="minorHAnsi"/>
                <w:sz w:val="22"/>
                <w:szCs w:val="22"/>
              </w:rPr>
              <w:t>sufficient</w:t>
            </w:r>
            <w:proofErr w:type="gramEnd"/>
            <w:r w:rsidR="004E2017" w:rsidRPr="004F2270">
              <w:rPr>
                <w:rFonts w:asciiTheme="minorHAnsi" w:hAnsiTheme="minorHAnsi" w:cstheme="minorHAnsi"/>
                <w:sz w:val="22"/>
                <w:szCs w:val="22"/>
              </w:rPr>
              <w:t xml:space="preserve"> capability to handle the type of data this project will generate</w:t>
            </w:r>
            <w:r w:rsidR="006551F9" w:rsidRPr="004F2270">
              <w:rPr>
                <w:rFonts w:asciiTheme="minorHAnsi" w:hAnsiTheme="minorHAnsi" w:cstheme="minorHAnsi"/>
                <w:sz w:val="22"/>
                <w:szCs w:val="22"/>
              </w:rPr>
              <w:t>.</w:t>
            </w:r>
          </w:p>
        </w:tc>
      </w:tr>
      <w:tr w:rsidR="006551F9" w:rsidRPr="004F2270" w14:paraId="7CC4D622" w14:textId="77777777" w:rsidTr="006551F9">
        <w:trPr>
          <w:trHeight w:val="724"/>
          <w:tblHeader/>
          <w:jc w:val="center"/>
        </w:trPr>
        <w:tc>
          <w:tcPr>
            <w:tcW w:w="1413" w:type="pct"/>
            <w:tcBorders>
              <w:top w:val="single" w:sz="4" w:space="0" w:color="auto"/>
              <w:left w:val="single" w:sz="4" w:space="0" w:color="auto"/>
              <w:bottom w:val="single" w:sz="4" w:space="0" w:color="auto"/>
              <w:right w:val="single" w:sz="4" w:space="0" w:color="auto"/>
            </w:tcBorders>
          </w:tcPr>
          <w:p w14:paraId="3677D082" w14:textId="77777777" w:rsidR="006551F9" w:rsidRPr="004F2270" w:rsidRDefault="006551F9">
            <w:pPr>
              <w:spacing w:after="120" w:line="300" w:lineRule="exact"/>
              <w:rPr>
                <w:rFonts w:asciiTheme="minorHAnsi" w:hAnsiTheme="minorHAnsi" w:cs="Arial"/>
                <w:sz w:val="22"/>
                <w:szCs w:val="22"/>
              </w:rPr>
            </w:pPr>
            <w:r w:rsidRPr="004F2270">
              <w:rPr>
                <w:rFonts w:asciiTheme="minorHAnsi" w:hAnsiTheme="minorHAnsi" w:cs="Arial"/>
                <w:sz w:val="22"/>
                <w:szCs w:val="22"/>
              </w:rPr>
              <w:t xml:space="preserve">S3 </w:t>
            </w:r>
            <w:bookmarkStart w:id="1" w:name="_Hlk481491241"/>
            <w:r w:rsidRPr="004F2270">
              <w:rPr>
                <w:rFonts w:asciiTheme="minorHAnsi" w:hAnsiTheme="minorHAnsi" w:cs="Arial"/>
                <w:sz w:val="22"/>
                <w:szCs w:val="22"/>
              </w:rPr>
              <w:t>Summary of the Proposal</w:t>
            </w:r>
            <w:bookmarkEnd w:id="1"/>
          </w:p>
          <w:p w14:paraId="40D3B8EE" w14:textId="2D86E5E4" w:rsidR="006551F9" w:rsidRPr="004F2270" w:rsidRDefault="006551F9">
            <w:pPr>
              <w:spacing w:after="120" w:line="300" w:lineRule="exact"/>
              <w:rPr>
                <w:rFonts w:asciiTheme="minorHAnsi" w:hAnsiTheme="minorHAnsi" w:cstheme="minorHAnsi"/>
                <w:b/>
                <w:sz w:val="22"/>
                <w:szCs w:val="22"/>
              </w:rPr>
            </w:pPr>
            <w:r w:rsidRPr="004F2270">
              <w:rPr>
                <w:rFonts w:asciiTheme="minorHAnsi" w:hAnsiTheme="minorHAnsi" w:cs="Arial"/>
                <w:sz w:val="22"/>
                <w:szCs w:val="22"/>
              </w:rPr>
              <w:t>[Max 1 page]</w:t>
            </w:r>
          </w:p>
        </w:tc>
        <w:tc>
          <w:tcPr>
            <w:tcW w:w="1171" w:type="pct"/>
            <w:tcBorders>
              <w:top w:val="single" w:sz="4" w:space="0" w:color="auto"/>
              <w:left w:val="single" w:sz="4" w:space="0" w:color="auto"/>
              <w:bottom w:val="single" w:sz="4" w:space="0" w:color="auto"/>
              <w:right w:val="single" w:sz="4" w:space="0" w:color="auto"/>
            </w:tcBorders>
          </w:tcPr>
          <w:p w14:paraId="156A6B83" w14:textId="2B2E2D6D" w:rsidR="006551F9" w:rsidRPr="004F2270" w:rsidRDefault="006551F9">
            <w:pPr>
              <w:spacing w:after="120" w:line="300" w:lineRule="exact"/>
              <w:rPr>
                <w:rFonts w:asciiTheme="minorHAnsi" w:hAnsiTheme="minorHAnsi" w:cstheme="minorHAnsi"/>
                <w:sz w:val="22"/>
                <w:szCs w:val="22"/>
              </w:rPr>
            </w:pPr>
            <w:r w:rsidRPr="004F2270">
              <w:rPr>
                <w:rFonts w:asciiTheme="minorHAnsi" w:hAnsiTheme="minorHAnsi" w:cs="Arial"/>
                <w:sz w:val="22"/>
                <w:szCs w:val="22"/>
              </w:rPr>
              <w:t>The Tenderer must provide a concise summary highlighting the key aspects of the proposal and will be used to contextualise the Supplier’s response.</w:t>
            </w:r>
          </w:p>
        </w:tc>
        <w:tc>
          <w:tcPr>
            <w:tcW w:w="2416" w:type="pct"/>
            <w:tcBorders>
              <w:top w:val="single" w:sz="4" w:space="0" w:color="auto"/>
              <w:left w:val="single" w:sz="4" w:space="0" w:color="auto"/>
              <w:bottom w:val="single" w:sz="4" w:space="0" w:color="auto"/>
              <w:right w:val="single" w:sz="4" w:space="0" w:color="auto"/>
            </w:tcBorders>
          </w:tcPr>
          <w:p w14:paraId="25918105" w14:textId="77777777" w:rsidR="006551F9" w:rsidRPr="004F2270" w:rsidRDefault="006551F9">
            <w:pPr>
              <w:spacing w:before="120" w:after="120" w:line="276" w:lineRule="auto"/>
              <w:rPr>
                <w:rFonts w:asciiTheme="minorHAnsi" w:hAnsiTheme="minorHAnsi" w:cs="Arial"/>
                <w:sz w:val="22"/>
                <w:szCs w:val="22"/>
              </w:rPr>
            </w:pPr>
            <w:r w:rsidRPr="004F2270">
              <w:rPr>
                <w:rFonts w:asciiTheme="minorHAnsi" w:hAnsiTheme="minorHAnsi" w:cs="Arial"/>
                <w:color w:val="00B050"/>
                <w:sz w:val="22"/>
                <w:szCs w:val="22"/>
              </w:rPr>
              <w:t>Pass</w:t>
            </w:r>
            <w:r w:rsidRPr="004F2270">
              <w:rPr>
                <w:rFonts w:asciiTheme="minorHAnsi" w:hAnsiTheme="minorHAnsi" w:cs="Arial"/>
                <w:sz w:val="22"/>
                <w:szCs w:val="22"/>
              </w:rPr>
              <w:t>: The Tenderer has provided a concise summary highlighting the key aspects of the proposal of the supplier.</w:t>
            </w:r>
          </w:p>
          <w:p w14:paraId="2EAB4D65" w14:textId="5A0F6F29" w:rsidR="006551F9" w:rsidRPr="004F2270" w:rsidRDefault="006551F9">
            <w:pPr>
              <w:spacing w:after="120" w:line="300" w:lineRule="exact"/>
              <w:rPr>
                <w:rFonts w:asciiTheme="minorHAnsi" w:hAnsiTheme="minorHAnsi" w:cstheme="minorHAnsi"/>
                <w:color w:val="00B050"/>
                <w:sz w:val="22"/>
                <w:szCs w:val="22"/>
              </w:rPr>
            </w:pPr>
            <w:r w:rsidRPr="004F2270">
              <w:rPr>
                <w:rFonts w:asciiTheme="minorHAnsi" w:hAnsiTheme="minorHAnsi" w:cs="Arial"/>
                <w:color w:val="FF0000"/>
                <w:sz w:val="22"/>
                <w:szCs w:val="22"/>
              </w:rPr>
              <w:t>Fail</w:t>
            </w:r>
            <w:r w:rsidRPr="004F2270">
              <w:rPr>
                <w:rFonts w:asciiTheme="minorHAnsi" w:hAnsiTheme="minorHAnsi" w:cs="Arial"/>
                <w:sz w:val="22"/>
                <w:szCs w:val="22"/>
              </w:rPr>
              <w:t>: The Tenderer has not provided a concise summary or has not provided a summary highlighting the key aspects of the proposal of the supplier.</w:t>
            </w:r>
          </w:p>
        </w:tc>
      </w:tr>
    </w:tbl>
    <w:p w14:paraId="63C7818C" w14:textId="77777777" w:rsidR="00DD308D" w:rsidRPr="004F2270" w:rsidRDefault="00DD308D">
      <w:pPr>
        <w:pStyle w:val="Body"/>
        <w:rPr>
          <w:b/>
        </w:rPr>
      </w:pPr>
    </w:p>
    <w:p w14:paraId="1D0C8348" w14:textId="2D036145" w:rsidR="00170134" w:rsidRDefault="00170134">
      <w:pPr>
        <w:tabs>
          <w:tab w:val="left" w:pos="8205"/>
        </w:tabs>
        <w:rPr>
          <w:rFonts w:asciiTheme="minorHAnsi" w:hAnsiTheme="minorHAnsi"/>
        </w:rPr>
        <w:sectPr w:rsidR="00170134" w:rsidSect="00FB4F82">
          <w:pgSz w:w="11906" w:h="16838"/>
          <w:pgMar w:top="1440" w:right="1800" w:bottom="1560" w:left="1800" w:header="708" w:footer="708" w:gutter="0"/>
          <w:cols w:space="720"/>
          <w:docGrid w:linePitch="326"/>
        </w:sectPr>
      </w:pPr>
    </w:p>
    <w:p w14:paraId="04151203" w14:textId="77777777" w:rsidR="00FB4F82" w:rsidRPr="004F2270" w:rsidRDefault="00FB4F82">
      <w:pPr>
        <w:tabs>
          <w:tab w:val="left" w:pos="8205"/>
        </w:tabs>
        <w:rPr>
          <w:rFonts w:asciiTheme="minorHAnsi" w:hAnsiTheme="minorHAnsi"/>
        </w:rPr>
      </w:pPr>
    </w:p>
    <w:p w14:paraId="3760C10D" w14:textId="77777777" w:rsidR="00BF1853" w:rsidRPr="004F2270" w:rsidRDefault="00FB4F82">
      <w:pPr>
        <w:tabs>
          <w:tab w:val="left" w:pos="8205"/>
        </w:tabs>
        <w:rPr>
          <w:sz w:val="28"/>
          <w:szCs w:val="28"/>
        </w:rPr>
      </w:pPr>
      <w:r w:rsidRPr="004F2270">
        <w:rPr>
          <w:rFonts w:asciiTheme="minorHAnsi" w:hAnsiTheme="minorHAnsi"/>
        </w:rPr>
        <w:tab/>
      </w:r>
    </w:p>
    <w:tbl>
      <w:tblPr>
        <w:tblStyle w:val="TableGrid"/>
        <w:tblW w:w="5173"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39"/>
        <w:gridCol w:w="4959"/>
        <w:gridCol w:w="5247"/>
        <w:gridCol w:w="1258"/>
      </w:tblGrid>
      <w:tr w:rsidR="008A1954" w:rsidRPr="004F2270" w14:paraId="08CC3BAC" w14:textId="77777777" w:rsidTr="008A1954">
        <w:trPr>
          <w:trHeight w:val="724"/>
          <w:jc w:val="center"/>
        </w:trPr>
        <w:tc>
          <w:tcPr>
            <w:tcW w:w="5000" w:type="pct"/>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DADFE6" w14:textId="77777777" w:rsidR="008A1954" w:rsidRPr="004F2270" w:rsidRDefault="00AB76FE">
            <w:pPr>
              <w:pStyle w:val="Heading30"/>
              <w:jc w:val="center"/>
              <w:rPr>
                <w:rFonts w:asciiTheme="minorHAnsi" w:hAnsiTheme="minorHAnsi" w:cstheme="minorHAnsi"/>
                <w:b/>
                <w:sz w:val="22"/>
              </w:rPr>
            </w:pPr>
            <w:r w:rsidRPr="004F2270">
              <w:rPr>
                <w:sz w:val="28"/>
                <w:szCs w:val="28"/>
              </w:rPr>
              <w:t>Weighted award criteria</w:t>
            </w:r>
          </w:p>
        </w:tc>
      </w:tr>
      <w:tr w:rsidR="000F4C25" w:rsidRPr="004F2270" w14:paraId="3E540362" w14:textId="77777777" w:rsidTr="003D2DBA">
        <w:trPr>
          <w:trHeight w:val="724"/>
          <w:jc w:val="center"/>
        </w:trPr>
        <w:tc>
          <w:tcPr>
            <w:tcW w:w="6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19E30B" w14:textId="77777777" w:rsidR="000F4C25" w:rsidRPr="004F2270" w:rsidRDefault="000F4C25">
            <w:pPr>
              <w:spacing w:after="120" w:line="300" w:lineRule="exact"/>
              <w:rPr>
                <w:rFonts w:asciiTheme="minorHAnsi" w:hAnsiTheme="minorHAnsi" w:cstheme="minorHAnsi"/>
                <w:b/>
                <w:sz w:val="22"/>
                <w:szCs w:val="22"/>
              </w:rPr>
            </w:pPr>
            <w:r w:rsidRPr="004F2270">
              <w:rPr>
                <w:rFonts w:asciiTheme="minorHAnsi" w:hAnsiTheme="minorHAnsi" w:cstheme="minorHAnsi"/>
                <w:b/>
                <w:sz w:val="22"/>
                <w:szCs w:val="22"/>
              </w:rPr>
              <w:t>Award criteria</w:t>
            </w:r>
          </w:p>
        </w:tc>
        <w:tc>
          <w:tcPr>
            <w:tcW w:w="18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27E141" w14:textId="77777777" w:rsidR="000F4C25" w:rsidRPr="004F2270" w:rsidRDefault="000F4C25">
            <w:pPr>
              <w:spacing w:after="120" w:line="300" w:lineRule="exact"/>
              <w:rPr>
                <w:rFonts w:asciiTheme="minorHAnsi" w:hAnsiTheme="minorHAnsi" w:cstheme="minorHAnsi"/>
                <w:b/>
                <w:sz w:val="22"/>
                <w:szCs w:val="22"/>
              </w:rPr>
            </w:pPr>
            <w:r w:rsidRPr="004F2270">
              <w:rPr>
                <w:rFonts w:asciiTheme="minorHAnsi" w:hAnsiTheme="minorHAnsi" w:cstheme="minorHAnsi"/>
                <w:b/>
                <w:sz w:val="22"/>
                <w:szCs w:val="22"/>
              </w:rPr>
              <w:t>Detail</w:t>
            </w:r>
          </w:p>
        </w:tc>
        <w:tc>
          <w:tcPr>
            <w:tcW w:w="19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F966A9" w14:textId="77777777" w:rsidR="000F4C25" w:rsidRPr="004F2270" w:rsidRDefault="000F4C25">
            <w:pPr>
              <w:spacing w:after="120" w:line="300" w:lineRule="exact"/>
              <w:rPr>
                <w:rFonts w:asciiTheme="minorHAnsi" w:hAnsiTheme="minorHAnsi" w:cstheme="minorHAnsi"/>
                <w:b/>
                <w:sz w:val="22"/>
                <w:szCs w:val="22"/>
              </w:rPr>
            </w:pPr>
            <w:r w:rsidRPr="004F2270">
              <w:rPr>
                <w:rFonts w:asciiTheme="minorHAnsi" w:hAnsiTheme="minorHAnsi" w:cstheme="minorHAnsi"/>
                <w:b/>
                <w:sz w:val="22"/>
                <w:szCs w:val="22"/>
              </w:rPr>
              <w:t>Evaluation Criteria</w:t>
            </w:r>
          </w:p>
        </w:tc>
        <w:tc>
          <w:tcPr>
            <w:tcW w:w="4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E43863" w14:textId="77777777" w:rsidR="000F4C25" w:rsidRPr="004F2270" w:rsidRDefault="000F4C25">
            <w:pPr>
              <w:spacing w:after="120" w:line="300" w:lineRule="exact"/>
              <w:rPr>
                <w:rFonts w:asciiTheme="minorHAnsi" w:hAnsiTheme="minorHAnsi" w:cstheme="minorHAnsi"/>
                <w:b/>
                <w:sz w:val="22"/>
                <w:szCs w:val="22"/>
              </w:rPr>
            </w:pPr>
            <w:r w:rsidRPr="004F2270">
              <w:rPr>
                <w:rFonts w:asciiTheme="minorHAnsi" w:hAnsiTheme="minorHAnsi" w:cstheme="minorHAnsi"/>
                <w:b/>
                <w:sz w:val="22"/>
                <w:szCs w:val="22"/>
              </w:rPr>
              <w:t xml:space="preserve">Weighting </w:t>
            </w:r>
          </w:p>
        </w:tc>
      </w:tr>
      <w:tr w:rsidR="000F4C25" w:rsidRPr="004F2270" w14:paraId="12A13C36" w14:textId="77777777" w:rsidTr="003D2DBA">
        <w:trPr>
          <w:trHeight w:val="724"/>
          <w:jc w:val="center"/>
        </w:trPr>
        <w:tc>
          <w:tcPr>
            <w:tcW w:w="6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12A324" w14:textId="77777777" w:rsidR="000F4C25" w:rsidRPr="004F2270" w:rsidRDefault="000F4C25">
            <w:pPr>
              <w:spacing w:after="120" w:line="300" w:lineRule="exact"/>
              <w:rPr>
                <w:rFonts w:asciiTheme="minorHAnsi" w:hAnsiTheme="minorHAnsi" w:cstheme="minorHAnsi"/>
                <w:sz w:val="22"/>
                <w:szCs w:val="22"/>
              </w:rPr>
            </w:pPr>
            <w:r w:rsidRPr="004F2270">
              <w:rPr>
                <w:rFonts w:asciiTheme="minorHAnsi" w:hAnsiTheme="minorHAnsi" w:cstheme="minorHAnsi"/>
                <w:b/>
                <w:sz w:val="22"/>
                <w:szCs w:val="22"/>
              </w:rPr>
              <w:t>W1</w:t>
            </w:r>
            <w:r w:rsidRPr="004F2270">
              <w:rPr>
                <w:rFonts w:asciiTheme="minorHAnsi" w:hAnsiTheme="minorHAnsi" w:cstheme="minorHAnsi"/>
                <w:sz w:val="22"/>
                <w:szCs w:val="22"/>
              </w:rPr>
              <w:t xml:space="preserve"> </w:t>
            </w:r>
            <w:r w:rsidR="005C62D0" w:rsidRPr="004F2270">
              <w:rPr>
                <w:rFonts w:asciiTheme="minorHAnsi" w:hAnsiTheme="minorHAnsi" w:cstheme="minorHAnsi"/>
                <w:sz w:val="22"/>
                <w:szCs w:val="22"/>
              </w:rPr>
              <w:t>Independence, knowledge and expertise in subject area</w:t>
            </w:r>
          </w:p>
          <w:p w14:paraId="3E095C11" w14:textId="7FADA46F" w:rsidR="00324A79" w:rsidRPr="004F2270" w:rsidRDefault="00324A79">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 xml:space="preserve">[Max </w:t>
            </w:r>
            <w:r w:rsidR="00C11719" w:rsidRPr="004F2270">
              <w:rPr>
                <w:rFonts w:asciiTheme="minorHAnsi" w:hAnsiTheme="minorHAnsi" w:cstheme="minorHAnsi"/>
                <w:sz w:val="22"/>
                <w:szCs w:val="22"/>
              </w:rPr>
              <w:t>3</w:t>
            </w:r>
            <w:r w:rsidRPr="004F2270">
              <w:rPr>
                <w:rFonts w:asciiTheme="minorHAnsi" w:hAnsiTheme="minorHAnsi" w:cstheme="minorHAnsi"/>
                <w:sz w:val="22"/>
                <w:szCs w:val="22"/>
              </w:rPr>
              <w:t xml:space="preserve"> pages]</w:t>
            </w:r>
          </w:p>
        </w:tc>
        <w:tc>
          <w:tcPr>
            <w:tcW w:w="18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1DD6AA" w14:textId="7D11F0C4" w:rsidR="005C62D0" w:rsidRPr="004F2270" w:rsidRDefault="005C62D0">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 xml:space="preserve">The tenderer should detail the knowledge and expertise of the team who will be undertaking </w:t>
            </w:r>
            <w:r w:rsidR="004E2017" w:rsidRPr="004F2270">
              <w:rPr>
                <w:rFonts w:asciiTheme="minorHAnsi" w:hAnsiTheme="minorHAnsi" w:cstheme="minorHAnsi"/>
                <w:sz w:val="22"/>
                <w:szCs w:val="22"/>
              </w:rPr>
              <w:t>each aspect of this</w:t>
            </w:r>
            <w:r w:rsidRPr="004F2270">
              <w:rPr>
                <w:rFonts w:asciiTheme="minorHAnsi" w:hAnsiTheme="minorHAnsi" w:cstheme="minorHAnsi"/>
                <w:sz w:val="22"/>
                <w:szCs w:val="22"/>
              </w:rPr>
              <w:t xml:space="preserve"> work, relevant to</w:t>
            </w:r>
            <w:r w:rsidR="004E2017" w:rsidRPr="004F2270">
              <w:rPr>
                <w:rFonts w:asciiTheme="minorHAnsi" w:hAnsiTheme="minorHAnsi" w:cstheme="minorHAnsi"/>
                <w:sz w:val="22"/>
                <w:szCs w:val="22"/>
              </w:rPr>
              <w:t xml:space="preserve"> evaluating trespass motivations and mitigation</w:t>
            </w:r>
          </w:p>
          <w:p w14:paraId="7BC0ED1A" w14:textId="77777777" w:rsidR="005C62D0" w:rsidRPr="004F2270" w:rsidRDefault="005C62D0">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How will the tenderer apply their knowledge, expertise and skills to meet the objectives of this work?</w:t>
            </w:r>
          </w:p>
        </w:tc>
        <w:tc>
          <w:tcPr>
            <w:tcW w:w="19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550B3D" w14:textId="77777777" w:rsidR="003030E2" w:rsidRPr="00E2721C" w:rsidRDefault="003030E2">
            <w:pPr>
              <w:spacing w:after="120" w:line="300" w:lineRule="exact"/>
              <w:rPr>
                <w:rFonts w:asciiTheme="minorHAnsi" w:hAnsiTheme="minorHAnsi" w:cstheme="minorHAnsi"/>
                <w:sz w:val="22"/>
                <w:szCs w:val="22"/>
              </w:rPr>
            </w:pPr>
            <w:r w:rsidRPr="00E2721C">
              <w:rPr>
                <w:rFonts w:asciiTheme="minorHAnsi" w:hAnsiTheme="minorHAnsi" w:cstheme="minorHAnsi"/>
                <w:sz w:val="22"/>
                <w:szCs w:val="22"/>
              </w:rPr>
              <w:t>The tenderer’s response:</w:t>
            </w:r>
          </w:p>
          <w:p w14:paraId="609CE253" w14:textId="1E36773E" w:rsidR="003030E2" w:rsidRPr="000D4369" w:rsidRDefault="0071601A">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Provides e</w:t>
            </w:r>
            <w:r w:rsidR="003030E2" w:rsidRPr="000D4369">
              <w:rPr>
                <w:rFonts w:asciiTheme="minorHAnsi" w:hAnsiTheme="minorHAnsi" w:cstheme="minorHAnsi"/>
                <w:sz w:val="22"/>
                <w:szCs w:val="22"/>
              </w:rPr>
              <w:t xml:space="preserve">vidence of their knowledge and expertise in </w:t>
            </w:r>
            <w:r w:rsidR="004E2017" w:rsidRPr="000D4369">
              <w:rPr>
                <w:rFonts w:asciiTheme="minorHAnsi" w:hAnsiTheme="minorHAnsi" w:cstheme="minorHAnsi"/>
                <w:sz w:val="22"/>
                <w:szCs w:val="22"/>
              </w:rPr>
              <w:t>trespass</w:t>
            </w:r>
          </w:p>
          <w:p w14:paraId="2A894F68" w14:textId="44D3256E" w:rsidR="004E2017" w:rsidRPr="000D4369" w:rsidRDefault="004E2017">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Provides evidence of their knowledge and expertise in data collection and analysis</w:t>
            </w:r>
          </w:p>
          <w:p w14:paraId="7DA368B5" w14:textId="77777777" w:rsidR="003030E2" w:rsidRPr="000D4369" w:rsidRDefault="0071601A">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Explains</w:t>
            </w:r>
            <w:r w:rsidR="003030E2" w:rsidRPr="000D4369">
              <w:rPr>
                <w:rFonts w:asciiTheme="minorHAnsi" w:hAnsiTheme="minorHAnsi" w:cstheme="minorHAnsi"/>
                <w:sz w:val="22"/>
                <w:szCs w:val="22"/>
              </w:rPr>
              <w:t xml:space="preserve"> how they will apply their knowledge, expertise and technical competence to deliver the objectives of this research</w:t>
            </w:r>
          </w:p>
          <w:p w14:paraId="00F4F0CD" w14:textId="77777777" w:rsidR="000F4C25" w:rsidRPr="003D2DBA" w:rsidRDefault="0071601A">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Provides e</w:t>
            </w:r>
            <w:r w:rsidR="003030E2" w:rsidRPr="000D4369">
              <w:rPr>
                <w:rFonts w:asciiTheme="minorHAnsi" w:hAnsiTheme="minorHAnsi" w:cstheme="minorHAnsi"/>
                <w:sz w:val="22"/>
                <w:szCs w:val="22"/>
              </w:rPr>
              <w:t>vidence of team independence and impartiality</w:t>
            </w:r>
          </w:p>
        </w:tc>
        <w:tc>
          <w:tcPr>
            <w:tcW w:w="4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C6A47D" w14:textId="2CB15A0C" w:rsidR="000F4C25" w:rsidRPr="004F2270" w:rsidRDefault="004E2017">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25</w:t>
            </w:r>
            <w:r w:rsidR="000F4C25" w:rsidRPr="004F2270">
              <w:rPr>
                <w:rFonts w:asciiTheme="minorHAnsi" w:hAnsiTheme="minorHAnsi" w:cstheme="minorHAnsi"/>
                <w:sz w:val="22"/>
                <w:szCs w:val="22"/>
              </w:rPr>
              <w:t>%</w:t>
            </w:r>
          </w:p>
        </w:tc>
      </w:tr>
      <w:tr w:rsidR="000F4C25" w:rsidRPr="004F2270" w14:paraId="57E51FBE" w14:textId="77777777" w:rsidTr="003D2DBA">
        <w:trPr>
          <w:trHeight w:val="724"/>
          <w:jc w:val="center"/>
        </w:trPr>
        <w:tc>
          <w:tcPr>
            <w:tcW w:w="6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8F98AA" w14:textId="77777777" w:rsidR="000F4C25" w:rsidRPr="004F2270" w:rsidRDefault="000F4C25">
            <w:pPr>
              <w:spacing w:after="120" w:line="300" w:lineRule="exact"/>
              <w:rPr>
                <w:rFonts w:asciiTheme="minorHAnsi" w:hAnsiTheme="minorHAnsi" w:cstheme="minorHAnsi"/>
                <w:sz w:val="22"/>
                <w:szCs w:val="22"/>
              </w:rPr>
            </w:pPr>
            <w:r w:rsidRPr="004F2270">
              <w:rPr>
                <w:rFonts w:asciiTheme="minorHAnsi" w:hAnsiTheme="minorHAnsi" w:cstheme="minorHAnsi"/>
                <w:b/>
                <w:sz w:val="22"/>
                <w:szCs w:val="22"/>
              </w:rPr>
              <w:t>W2</w:t>
            </w:r>
            <w:r w:rsidRPr="004F2270">
              <w:rPr>
                <w:rFonts w:asciiTheme="minorHAnsi" w:hAnsiTheme="minorHAnsi" w:cstheme="minorHAnsi"/>
                <w:sz w:val="22"/>
                <w:szCs w:val="22"/>
              </w:rPr>
              <w:t xml:space="preserve"> </w:t>
            </w:r>
            <w:r w:rsidR="00720811" w:rsidRPr="004F2270">
              <w:rPr>
                <w:rFonts w:asciiTheme="minorHAnsi" w:hAnsiTheme="minorHAnsi" w:cstheme="minorHAnsi"/>
                <w:sz w:val="22"/>
                <w:szCs w:val="22"/>
              </w:rPr>
              <w:t>Robust methodology and ability to apply it to the client’s needs</w:t>
            </w:r>
          </w:p>
          <w:p w14:paraId="75E0A2AC" w14:textId="2610452D" w:rsidR="00326011" w:rsidRPr="004F2270" w:rsidRDefault="00326011">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 xml:space="preserve">[Max </w:t>
            </w:r>
            <w:r w:rsidR="00C11719" w:rsidRPr="004F2270">
              <w:rPr>
                <w:rFonts w:asciiTheme="minorHAnsi" w:hAnsiTheme="minorHAnsi" w:cstheme="minorHAnsi"/>
                <w:sz w:val="22"/>
                <w:szCs w:val="22"/>
              </w:rPr>
              <w:t>4</w:t>
            </w:r>
            <w:r w:rsidRPr="004F2270">
              <w:rPr>
                <w:rFonts w:asciiTheme="minorHAnsi" w:hAnsiTheme="minorHAnsi" w:cstheme="minorHAnsi"/>
                <w:sz w:val="22"/>
                <w:szCs w:val="22"/>
              </w:rPr>
              <w:t xml:space="preserve"> pages]</w:t>
            </w:r>
          </w:p>
        </w:tc>
        <w:tc>
          <w:tcPr>
            <w:tcW w:w="18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CD966C" w14:textId="77777777" w:rsidR="000F4C25" w:rsidRPr="004F2270" w:rsidRDefault="00720811">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The tenderer provides a method statement of how it is intended to deliver against all aspects of the objectives of this work. This should include:</w:t>
            </w:r>
          </w:p>
          <w:p w14:paraId="7B108379" w14:textId="69648F2D" w:rsidR="008D088D" w:rsidRPr="000D4369" w:rsidRDefault="00A43021">
            <w:pPr>
              <w:pStyle w:val="ListParagraph"/>
              <w:numPr>
                <w:ilvl w:val="0"/>
                <w:numId w:val="39"/>
              </w:numPr>
              <w:spacing w:after="120" w:line="300" w:lineRule="exact"/>
              <w:rPr>
                <w:rFonts w:asciiTheme="minorHAnsi" w:hAnsiTheme="minorHAnsi" w:cstheme="minorHAnsi"/>
                <w:sz w:val="22"/>
                <w:szCs w:val="22"/>
              </w:rPr>
            </w:pPr>
            <w:r w:rsidRPr="00E2721C">
              <w:rPr>
                <w:rFonts w:asciiTheme="minorHAnsi" w:hAnsiTheme="minorHAnsi" w:cstheme="minorHAnsi"/>
                <w:sz w:val="22"/>
                <w:szCs w:val="22"/>
              </w:rPr>
              <w:t xml:space="preserve">How will the tenderer </w:t>
            </w:r>
            <w:r w:rsidR="00F04924" w:rsidRPr="00E2721C">
              <w:rPr>
                <w:rFonts w:asciiTheme="minorHAnsi" w:hAnsiTheme="minorHAnsi" w:cstheme="minorHAnsi"/>
                <w:sz w:val="22"/>
                <w:szCs w:val="22"/>
              </w:rPr>
              <w:t xml:space="preserve">gather </w:t>
            </w:r>
            <w:proofErr w:type="gramStart"/>
            <w:r w:rsidR="00F04924" w:rsidRPr="00E2721C">
              <w:rPr>
                <w:rFonts w:asciiTheme="minorHAnsi" w:hAnsiTheme="minorHAnsi" w:cstheme="minorHAnsi"/>
                <w:sz w:val="22"/>
                <w:szCs w:val="22"/>
              </w:rPr>
              <w:t>data</w:t>
            </w:r>
            <w:proofErr w:type="gramEnd"/>
          </w:p>
          <w:p w14:paraId="4390BBC8" w14:textId="742BCB09" w:rsidR="00A43021" w:rsidRPr="000D4369" w:rsidRDefault="00A43021">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 xml:space="preserve">How will the tenderer </w:t>
            </w:r>
            <w:r w:rsidR="00F04924" w:rsidRPr="000D4369">
              <w:rPr>
                <w:rFonts w:asciiTheme="minorHAnsi" w:hAnsiTheme="minorHAnsi" w:cstheme="minorHAnsi"/>
                <w:sz w:val="22"/>
                <w:szCs w:val="22"/>
              </w:rPr>
              <w:t xml:space="preserve">analyse that data to generate insight on factors and motivations contributing to </w:t>
            </w:r>
            <w:proofErr w:type="gramStart"/>
            <w:r w:rsidR="00F04924" w:rsidRPr="000D4369">
              <w:rPr>
                <w:rFonts w:asciiTheme="minorHAnsi" w:hAnsiTheme="minorHAnsi" w:cstheme="minorHAnsi"/>
                <w:sz w:val="22"/>
                <w:szCs w:val="22"/>
              </w:rPr>
              <w:t>trespass</w:t>
            </w:r>
            <w:proofErr w:type="gramEnd"/>
          </w:p>
          <w:p w14:paraId="2280C731" w14:textId="40955527" w:rsidR="00A43021" w:rsidRPr="000D4369" w:rsidRDefault="00A43021">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lastRenderedPageBreak/>
              <w:t xml:space="preserve">How will the tenderer </w:t>
            </w:r>
            <w:r w:rsidR="008B21A8" w:rsidRPr="000D4369">
              <w:rPr>
                <w:rFonts w:asciiTheme="minorHAnsi" w:hAnsiTheme="minorHAnsi" w:cstheme="minorHAnsi"/>
                <w:sz w:val="22"/>
                <w:szCs w:val="22"/>
              </w:rPr>
              <w:t>create practical guidelines for introducing new trespass mitigations?</w:t>
            </w:r>
          </w:p>
          <w:p w14:paraId="41666CFB" w14:textId="4BDD75AC" w:rsidR="00A43021" w:rsidRPr="000D4369" w:rsidRDefault="00A43021">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 xml:space="preserve">How will the tenderer </w:t>
            </w:r>
            <w:r w:rsidR="008B21A8" w:rsidRPr="000D4369">
              <w:rPr>
                <w:rFonts w:asciiTheme="minorHAnsi" w:hAnsiTheme="minorHAnsi" w:cstheme="minorHAnsi"/>
                <w:sz w:val="22"/>
                <w:szCs w:val="22"/>
              </w:rPr>
              <w:t>define and evaluate a framework for comparing different trespass prevention strategies, and validate that with data from existing interventions?</w:t>
            </w:r>
          </w:p>
          <w:p w14:paraId="04310A7F" w14:textId="412A4573" w:rsidR="008D088D" w:rsidRPr="003D2DBA" w:rsidRDefault="00A43021" w:rsidP="003D2DBA">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How will the tenderer elicit information and validate outputs with industry stakeholders in an efficient and effective way</w:t>
            </w:r>
            <w:r w:rsidR="00114D12" w:rsidRPr="000D4369">
              <w:rPr>
                <w:rFonts w:asciiTheme="minorHAnsi" w:hAnsiTheme="minorHAnsi" w:cstheme="minorHAnsi"/>
                <w:sz w:val="22"/>
                <w:szCs w:val="22"/>
              </w:rPr>
              <w:t>?</w:t>
            </w:r>
          </w:p>
        </w:tc>
        <w:tc>
          <w:tcPr>
            <w:tcW w:w="19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6C506C" w14:textId="77777777" w:rsidR="000F4C25" w:rsidRPr="004F2270" w:rsidRDefault="007D6211">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lastRenderedPageBreak/>
              <w:t>The t</w:t>
            </w:r>
            <w:r w:rsidR="000F4C25" w:rsidRPr="004F2270">
              <w:rPr>
                <w:rFonts w:asciiTheme="minorHAnsi" w:hAnsiTheme="minorHAnsi" w:cstheme="minorHAnsi"/>
                <w:sz w:val="22"/>
                <w:szCs w:val="22"/>
              </w:rPr>
              <w:t>enderer’s response</w:t>
            </w:r>
            <w:r w:rsidR="008D36B9" w:rsidRPr="004F2270">
              <w:rPr>
                <w:rFonts w:asciiTheme="minorHAnsi" w:hAnsiTheme="minorHAnsi" w:cstheme="minorHAnsi"/>
                <w:sz w:val="22"/>
                <w:szCs w:val="22"/>
              </w:rPr>
              <w:t>:</w:t>
            </w:r>
          </w:p>
          <w:p w14:paraId="1E563879" w14:textId="74DE1707" w:rsidR="000F4C25" w:rsidRPr="000D4369" w:rsidRDefault="000F4C25">
            <w:pPr>
              <w:pStyle w:val="ListParagraph"/>
              <w:numPr>
                <w:ilvl w:val="0"/>
                <w:numId w:val="39"/>
              </w:numPr>
              <w:spacing w:after="120" w:line="300" w:lineRule="exact"/>
              <w:rPr>
                <w:rFonts w:asciiTheme="minorHAnsi" w:hAnsiTheme="minorHAnsi" w:cstheme="minorHAnsi"/>
                <w:sz w:val="22"/>
                <w:szCs w:val="22"/>
              </w:rPr>
            </w:pPr>
            <w:r w:rsidRPr="00E2721C">
              <w:rPr>
                <w:rFonts w:asciiTheme="minorHAnsi" w:hAnsiTheme="minorHAnsi" w:cstheme="minorHAnsi"/>
                <w:sz w:val="22"/>
                <w:szCs w:val="22"/>
              </w:rPr>
              <w:t xml:space="preserve">Demonstrates their understanding of the </w:t>
            </w:r>
            <w:r w:rsidR="00964952" w:rsidRPr="000D4369">
              <w:rPr>
                <w:rFonts w:asciiTheme="minorHAnsi" w:hAnsiTheme="minorHAnsi" w:cstheme="minorHAnsi"/>
                <w:sz w:val="22"/>
                <w:szCs w:val="22"/>
              </w:rPr>
              <w:t xml:space="preserve">objectives </w:t>
            </w:r>
            <w:r w:rsidR="00E909DF" w:rsidRPr="000D4369">
              <w:rPr>
                <w:rFonts w:asciiTheme="minorHAnsi" w:hAnsiTheme="minorHAnsi" w:cstheme="minorHAnsi"/>
                <w:sz w:val="22"/>
                <w:szCs w:val="22"/>
              </w:rPr>
              <w:t>and provides a coherent and systematic approach to meeting all the objectives</w:t>
            </w:r>
            <w:r w:rsidR="007C7A8E" w:rsidRPr="000D4369">
              <w:rPr>
                <w:rFonts w:asciiTheme="minorHAnsi" w:hAnsiTheme="minorHAnsi" w:cstheme="minorHAnsi"/>
                <w:sz w:val="22"/>
                <w:szCs w:val="22"/>
              </w:rPr>
              <w:t>, scope and deliverables</w:t>
            </w:r>
          </w:p>
          <w:p w14:paraId="656C75AC" w14:textId="47BB7CC6" w:rsidR="008B21A8" w:rsidRPr="000D4369" w:rsidRDefault="00E909DF">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 xml:space="preserve">Proposes a sound, impartial and credible methodology to </w:t>
            </w:r>
            <w:r w:rsidR="008B21A8" w:rsidRPr="000D4369">
              <w:rPr>
                <w:rFonts w:asciiTheme="minorHAnsi" w:hAnsiTheme="minorHAnsi" w:cstheme="minorHAnsi"/>
                <w:sz w:val="22"/>
                <w:szCs w:val="22"/>
              </w:rPr>
              <w:t xml:space="preserve">achieve the </w:t>
            </w:r>
            <w:r w:rsidR="007C7A8E" w:rsidRPr="000D4369">
              <w:rPr>
                <w:rFonts w:asciiTheme="minorHAnsi" w:hAnsiTheme="minorHAnsi" w:cstheme="minorHAnsi"/>
                <w:sz w:val="22"/>
                <w:szCs w:val="22"/>
              </w:rPr>
              <w:t>objectives of the project</w:t>
            </w:r>
          </w:p>
          <w:p w14:paraId="0AC4A166" w14:textId="472B5BC5" w:rsidR="00E909DF" w:rsidRPr="003D2DBA" w:rsidRDefault="00E909DF">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lastRenderedPageBreak/>
              <w:t>Demonstrates an efficient and effective methodology to elicit information and validate outputs with industry stakeholders.</w:t>
            </w:r>
          </w:p>
        </w:tc>
        <w:tc>
          <w:tcPr>
            <w:tcW w:w="4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706BD2" w14:textId="2F164FD7" w:rsidR="000F4C25" w:rsidRPr="004F2270" w:rsidRDefault="004E2017">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lastRenderedPageBreak/>
              <w:t>30</w:t>
            </w:r>
            <w:r w:rsidR="000F4C25" w:rsidRPr="004F2270">
              <w:rPr>
                <w:rFonts w:asciiTheme="minorHAnsi" w:hAnsiTheme="minorHAnsi" w:cstheme="minorHAnsi"/>
                <w:sz w:val="22"/>
                <w:szCs w:val="22"/>
              </w:rPr>
              <w:t>%</w:t>
            </w:r>
          </w:p>
        </w:tc>
      </w:tr>
      <w:tr w:rsidR="000F4C25" w:rsidRPr="004F2270" w14:paraId="67CFCEC2" w14:textId="77777777" w:rsidTr="003D2DBA">
        <w:trPr>
          <w:trHeight w:val="724"/>
          <w:jc w:val="center"/>
        </w:trPr>
        <w:tc>
          <w:tcPr>
            <w:tcW w:w="6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FFAEAB" w14:textId="77777777" w:rsidR="008D36B9" w:rsidRPr="004F2270" w:rsidRDefault="000F4C25">
            <w:pPr>
              <w:spacing w:after="120" w:line="300" w:lineRule="exact"/>
              <w:rPr>
                <w:rFonts w:asciiTheme="minorHAnsi" w:hAnsiTheme="minorHAnsi" w:cstheme="minorHAnsi"/>
                <w:sz w:val="22"/>
                <w:szCs w:val="22"/>
              </w:rPr>
            </w:pPr>
            <w:r w:rsidRPr="004F2270">
              <w:rPr>
                <w:rFonts w:asciiTheme="minorHAnsi" w:hAnsiTheme="minorHAnsi" w:cstheme="minorHAnsi"/>
                <w:b/>
                <w:sz w:val="22"/>
                <w:szCs w:val="22"/>
              </w:rPr>
              <w:t xml:space="preserve">W3 </w:t>
            </w:r>
            <w:r w:rsidRPr="004F2270">
              <w:rPr>
                <w:rFonts w:asciiTheme="minorHAnsi" w:hAnsiTheme="minorHAnsi" w:cstheme="minorHAnsi"/>
                <w:sz w:val="22"/>
                <w:szCs w:val="22"/>
              </w:rPr>
              <w:t>Project management: resource, quality</w:t>
            </w:r>
            <w:r w:rsidR="008D36B9" w:rsidRPr="004F2270">
              <w:rPr>
                <w:rFonts w:asciiTheme="minorHAnsi" w:hAnsiTheme="minorHAnsi" w:cstheme="minorHAnsi"/>
                <w:sz w:val="22"/>
                <w:szCs w:val="22"/>
              </w:rPr>
              <w:t xml:space="preserve"> and time</w:t>
            </w:r>
          </w:p>
          <w:p w14:paraId="6ADC8626" w14:textId="7EAEA326" w:rsidR="000F4C25" w:rsidRPr="004F2270" w:rsidRDefault="008D36B9">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 xml:space="preserve">[Max </w:t>
            </w:r>
            <w:r w:rsidR="007C7A8E" w:rsidRPr="004F2270">
              <w:rPr>
                <w:rFonts w:asciiTheme="minorHAnsi" w:hAnsiTheme="minorHAnsi" w:cstheme="minorHAnsi"/>
                <w:sz w:val="22"/>
                <w:szCs w:val="22"/>
              </w:rPr>
              <w:t>3</w:t>
            </w:r>
            <w:r w:rsidRPr="004F2270">
              <w:rPr>
                <w:rFonts w:asciiTheme="minorHAnsi" w:hAnsiTheme="minorHAnsi" w:cstheme="minorHAnsi"/>
                <w:sz w:val="22"/>
                <w:szCs w:val="22"/>
              </w:rPr>
              <w:t xml:space="preserve"> pages]</w:t>
            </w:r>
            <w:r w:rsidR="000F4C25" w:rsidRPr="004F2270">
              <w:rPr>
                <w:rFonts w:asciiTheme="minorHAnsi" w:hAnsiTheme="minorHAnsi" w:cstheme="minorHAnsi"/>
                <w:sz w:val="22"/>
                <w:szCs w:val="22"/>
              </w:rPr>
              <w:t xml:space="preserve"> </w:t>
            </w:r>
          </w:p>
        </w:tc>
        <w:tc>
          <w:tcPr>
            <w:tcW w:w="18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28408" w14:textId="64DB84EB" w:rsidR="000F4C25" w:rsidRPr="000D4369" w:rsidRDefault="000F4C25">
            <w:pPr>
              <w:spacing w:after="120" w:line="300" w:lineRule="exact"/>
              <w:rPr>
                <w:rFonts w:asciiTheme="minorHAnsi" w:hAnsiTheme="minorHAnsi" w:cstheme="minorHAnsi"/>
                <w:sz w:val="22"/>
                <w:szCs w:val="22"/>
              </w:rPr>
            </w:pPr>
            <w:r w:rsidRPr="00E2721C">
              <w:rPr>
                <w:rFonts w:asciiTheme="minorHAnsi" w:hAnsiTheme="minorHAnsi" w:cstheme="minorHAnsi"/>
                <w:sz w:val="22"/>
                <w:szCs w:val="22"/>
              </w:rPr>
              <w:t xml:space="preserve">Tenderers should outline the processes and resources it proposes to use in order to fulfil RSSB </w:t>
            </w:r>
            <w:r w:rsidRPr="000D4369">
              <w:rPr>
                <w:rFonts w:asciiTheme="minorHAnsi" w:hAnsiTheme="minorHAnsi" w:cstheme="minorHAnsi"/>
                <w:sz w:val="22"/>
                <w:szCs w:val="22"/>
              </w:rPr>
              <w:t>requirements.</w:t>
            </w:r>
            <w:r w:rsidR="00C11719" w:rsidRPr="000D4369">
              <w:rPr>
                <w:rFonts w:asciiTheme="minorHAnsi" w:hAnsiTheme="minorHAnsi" w:cstheme="minorHAnsi"/>
                <w:sz w:val="22"/>
                <w:szCs w:val="22"/>
              </w:rPr>
              <w:t xml:space="preserve"> </w:t>
            </w:r>
            <w:r w:rsidRPr="000D4369">
              <w:rPr>
                <w:rFonts w:asciiTheme="minorHAnsi" w:hAnsiTheme="minorHAnsi" w:cstheme="minorHAnsi"/>
                <w:sz w:val="22"/>
                <w:szCs w:val="22"/>
              </w:rPr>
              <w:t>Tenderers should:</w:t>
            </w:r>
          </w:p>
          <w:p w14:paraId="35600A43" w14:textId="4F5DCB2C" w:rsidR="000F4C25" w:rsidRPr="000D4369" w:rsidRDefault="000F4C25">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Clearly identify each team member’s role (</w:t>
            </w:r>
            <w:r w:rsidR="007C7A8E" w:rsidRPr="000D4369">
              <w:rPr>
                <w:rFonts w:asciiTheme="minorHAnsi" w:hAnsiTheme="minorHAnsi" w:cstheme="minorHAnsi"/>
                <w:sz w:val="22"/>
                <w:szCs w:val="22"/>
              </w:rPr>
              <w:t xml:space="preserve">additionally </w:t>
            </w:r>
            <w:r w:rsidR="00FC4C03" w:rsidRPr="000D4369">
              <w:rPr>
                <w:rFonts w:asciiTheme="minorHAnsi" w:hAnsiTheme="minorHAnsi" w:cstheme="minorHAnsi"/>
                <w:sz w:val="22"/>
                <w:szCs w:val="22"/>
              </w:rPr>
              <w:t>providing one</w:t>
            </w:r>
            <w:r w:rsidR="003A3C81" w:rsidRPr="000D4369">
              <w:rPr>
                <w:rFonts w:asciiTheme="minorHAnsi" w:hAnsiTheme="minorHAnsi" w:cstheme="minorHAnsi"/>
                <w:sz w:val="22"/>
                <w:szCs w:val="22"/>
              </w:rPr>
              <w:t>-page CVs for key project members within an appendix</w:t>
            </w:r>
            <w:r w:rsidRPr="000D4369">
              <w:rPr>
                <w:rFonts w:asciiTheme="minorHAnsi" w:hAnsiTheme="minorHAnsi" w:cstheme="minorHAnsi"/>
                <w:sz w:val="22"/>
                <w:szCs w:val="22"/>
              </w:rPr>
              <w:t xml:space="preserve">) and demonstrate </w:t>
            </w:r>
            <w:r w:rsidR="005F5FD4" w:rsidRPr="000D4369">
              <w:rPr>
                <w:rFonts w:asciiTheme="minorHAnsi" w:hAnsiTheme="minorHAnsi" w:cstheme="minorHAnsi"/>
                <w:sz w:val="22"/>
                <w:szCs w:val="22"/>
              </w:rPr>
              <w:t>that</w:t>
            </w:r>
            <w:r w:rsidRPr="000D4369">
              <w:rPr>
                <w:rFonts w:asciiTheme="minorHAnsi" w:hAnsiTheme="minorHAnsi" w:cstheme="minorHAnsi"/>
                <w:sz w:val="22"/>
                <w:szCs w:val="22"/>
              </w:rPr>
              <w:t xml:space="preserve"> team members are appropriate to the assigned tasks;</w:t>
            </w:r>
          </w:p>
          <w:p w14:paraId="407680A2" w14:textId="77777777" w:rsidR="000F4C25" w:rsidRPr="000D4369" w:rsidRDefault="000F4C25">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 xml:space="preserve">Provide a </w:t>
            </w:r>
            <w:r w:rsidR="00CD2C70" w:rsidRPr="000D4369">
              <w:rPr>
                <w:rFonts w:asciiTheme="minorHAnsi" w:hAnsiTheme="minorHAnsi" w:cstheme="minorHAnsi"/>
                <w:sz w:val="22"/>
                <w:szCs w:val="22"/>
              </w:rPr>
              <w:t xml:space="preserve">sound </w:t>
            </w:r>
            <w:r w:rsidRPr="000D4369">
              <w:rPr>
                <w:rFonts w:asciiTheme="minorHAnsi" w:hAnsiTheme="minorHAnsi" w:cstheme="minorHAnsi"/>
                <w:sz w:val="22"/>
                <w:szCs w:val="22"/>
              </w:rPr>
              <w:t>schedule to successfully deliver to time, quality and cost;</w:t>
            </w:r>
          </w:p>
          <w:p w14:paraId="1D31ADF5" w14:textId="77777777" w:rsidR="000F4C25" w:rsidRPr="000D4369" w:rsidRDefault="000F4C25">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Demonstrate how they would work with RSSB and communicate and engage with relevant industry stakeholders to ensure that the quality and content of the deliverables are fit for purpose</w:t>
            </w:r>
            <w:r w:rsidR="00CD2C70" w:rsidRPr="000D4369">
              <w:rPr>
                <w:rFonts w:asciiTheme="minorHAnsi" w:hAnsiTheme="minorHAnsi" w:cstheme="minorHAnsi"/>
                <w:sz w:val="22"/>
                <w:szCs w:val="22"/>
              </w:rPr>
              <w:t>.</w:t>
            </w:r>
          </w:p>
        </w:tc>
        <w:tc>
          <w:tcPr>
            <w:tcW w:w="19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EB4116" w14:textId="77777777" w:rsidR="000F4C25" w:rsidRPr="004F2270" w:rsidRDefault="000F4C25">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The tenderer’s response shows that it:</w:t>
            </w:r>
          </w:p>
          <w:p w14:paraId="7D2C9B7E" w14:textId="77777777" w:rsidR="000F4C25" w:rsidRPr="00E2721C" w:rsidRDefault="000F4C25">
            <w:pPr>
              <w:pStyle w:val="ListParagraph"/>
              <w:numPr>
                <w:ilvl w:val="0"/>
                <w:numId w:val="39"/>
              </w:numPr>
              <w:spacing w:after="120" w:line="300" w:lineRule="exact"/>
              <w:rPr>
                <w:rFonts w:asciiTheme="minorHAnsi" w:hAnsiTheme="minorHAnsi" w:cstheme="minorHAnsi"/>
                <w:sz w:val="22"/>
                <w:szCs w:val="22"/>
              </w:rPr>
            </w:pPr>
            <w:r w:rsidRPr="00E2721C">
              <w:rPr>
                <w:rFonts w:asciiTheme="minorHAnsi" w:hAnsiTheme="minorHAnsi" w:cstheme="minorHAnsi"/>
                <w:sz w:val="22"/>
                <w:szCs w:val="22"/>
              </w:rPr>
              <w:t>Has identified relevant individuals to deliver the work and that the mix of skills is covered;</w:t>
            </w:r>
          </w:p>
          <w:p w14:paraId="33561AF3" w14:textId="77777777" w:rsidR="000F4C25" w:rsidRPr="000D4369" w:rsidRDefault="000F4C25">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Has provided a credible plan for delivering successful outcomes to time, quality and cost;</w:t>
            </w:r>
          </w:p>
          <w:p w14:paraId="09549E98" w14:textId="77777777" w:rsidR="000F4C25" w:rsidRPr="004F2270" w:rsidRDefault="000F4C25">
            <w:pPr>
              <w:pStyle w:val="ListParagraph"/>
              <w:numPr>
                <w:ilvl w:val="0"/>
                <w:numId w:val="39"/>
              </w:numPr>
              <w:spacing w:after="120" w:line="300" w:lineRule="exact"/>
              <w:rPr>
                <w:rFonts w:asciiTheme="minorHAnsi" w:hAnsiTheme="minorHAnsi" w:cstheme="minorHAnsi"/>
                <w:sz w:val="22"/>
                <w:szCs w:val="22"/>
              </w:rPr>
            </w:pPr>
            <w:r w:rsidRPr="000D4369">
              <w:rPr>
                <w:rFonts w:asciiTheme="minorHAnsi" w:hAnsiTheme="minorHAnsi" w:cstheme="minorHAnsi"/>
                <w:sz w:val="22"/>
                <w:szCs w:val="22"/>
              </w:rPr>
              <w:t>Has identified appropriate ways to engage with RSSB and relevant stakeholders to provide deliverables that are fit for purpose</w:t>
            </w:r>
            <w:r w:rsidR="005F41FA" w:rsidRPr="000D4369">
              <w:rPr>
                <w:rFonts w:asciiTheme="minorHAnsi" w:hAnsiTheme="minorHAnsi" w:cstheme="minorHAnsi"/>
                <w:sz w:val="22"/>
                <w:szCs w:val="22"/>
              </w:rPr>
              <w:t>.</w:t>
            </w:r>
          </w:p>
        </w:tc>
        <w:tc>
          <w:tcPr>
            <w:tcW w:w="4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54D72F" w14:textId="7933E740" w:rsidR="000F4C25" w:rsidRPr="004F2270" w:rsidRDefault="008B21A8">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15</w:t>
            </w:r>
            <w:r w:rsidR="000F4C25" w:rsidRPr="004F2270">
              <w:rPr>
                <w:rFonts w:asciiTheme="minorHAnsi" w:hAnsiTheme="minorHAnsi" w:cstheme="minorHAnsi"/>
                <w:sz w:val="22"/>
                <w:szCs w:val="22"/>
              </w:rPr>
              <w:t>%</w:t>
            </w:r>
          </w:p>
        </w:tc>
      </w:tr>
      <w:tr w:rsidR="002E5223" w:rsidRPr="004F2270" w14:paraId="0A8BE279" w14:textId="77777777" w:rsidTr="003D2DBA">
        <w:trPr>
          <w:trHeight w:val="724"/>
          <w:jc w:val="center"/>
        </w:trPr>
        <w:tc>
          <w:tcPr>
            <w:tcW w:w="6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3BDA85" w14:textId="77777777" w:rsidR="002E5223" w:rsidRPr="004F2270" w:rsidRDefault="002E5223">
            <w:pPr>
              <w:spacing w:after="120" w:line="300" w:lineRule="exact"/>
              <w:rPr>
                <w:rFonts w:asciiTheme="minorHAnsi" w:hAnsiTheme="minorHAnsi" w:cstheme="minorHAnsi"/>
                <w:sz w:val="22"/>
                <w:szCs w:val="22"/>
              </w:rPr>
            </w:pPr>
            <w:r w:rsidRPr="004F2270">
              <w:rPr>
                <w:rFonts w:asciiTheme="minorHAnsi" w:hAnsiTheme="minorHAnsi" w:cstheme="minorHAnsi"/>
                <w:b/>
                <w:sz w:val="22"/>
                <w:szCs w:val="22"/>
              </w:rPr>
              <w:lastRenderedPageBreak/>
              <w:t xml:space="preserve">W4 </w:t>
            </w:r>
            <w:r w:rsidRPr="004F2270">
              <w:rPr>
                <w:rFonts w:asciiTheme="minorHAnsi" w:hAnsiTheme="minorHAnsi" w:cstheme="minorHAnsi"/>
                <w:sz w:val="22"/>
                <w:szCs w:val="22"/>
              </w:rPr>
              <w:t>Risk and mitigations</w:t>
            </w:r>
          </w:p>
          <w:p w14:paraId="553AE553" w14:textId="10411A72" w:rsidR="002E5223" w:rsidRPr="004F2270" w:rsidRDefault="002E5223">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 xml:space="preserve">[Max </w:t>
            </w:r>
            <w:r w:rsidR="00C11719" w:rsidRPr="004F2270">
              <w:rPr>
                <w:rFonts w:asciiTheme="minorHAnsi" w:hAnsiTheme="minorHAnsi" w:cstheme="minorHAnsi"/>
                <w:sz w:val="22"/>
                <w:szCs w:val="22"/>
              </w:rPr>
              <w:t>2</w:t>
            </w:r>
            <w:r w:rsidRPr="004F2270">
              <w:rPr>
                <w:rFonts w:asciiTheme="minorHAnsi" w:hAnsiTheme="minorHAnsi" w:cstheme="minorHAnsi"/>
                <w:sz w:val="22"/>
                <w:szCs w:val="22"/>
              </w:rPr>
              <w:t xml:space="preserve"> pages]</w:t>
            </w:r>
          </w:p>
        </w:tc>
        <w:tc>
          <w:tcPr>
            <w:tcW w:w="18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7C8628" w14:textId="77777777" w:rsidR="002E5223" w:rsidRPr="004F2270" w:rsidRDefault="00D531A6">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 xml:space="preserve">Tenderers should detail what risks and opportunities are foreseen in the delivery of the project. The tenderer should detail mitigating actions in relation to these risks, and how opportunities can be maximised. </w:t>
            </w:r>
          </w:p>
        </w:tc>
        <w:tc>
          <w:tcPr>
            <w:tcW w:w="19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3380AC" w14:textId="77777777" w:rsidR="00DC03F8" w:rsidRPr="00E2721C" w:rsidRDefault="00DC03F8">
            <w:pPr>
              <w:spacing w:after="120"/>
              <w:rPr>
                <w:rFonts w:asciiTheme="minorHAnsi" w:hAnsiTheme="minorHAnsi" w:cs="Arial"/>
                <w:color w:val="000000"/>
                <w:sz w:val="22"/>
                <w:szCs w:val="22"/>
                <w:lang w:eastAsia="en-GB"/>
              </w:rPr>
            </w:pPr>
            <w:r w:rsidRPr="00E2721C">
              <w:rPr>
                <w:rFonts w:asciiTheme="minorHAnsi" w:hAnsiTheme="minorHAnsi" w:cs="Arial"/>
                <w:color w:val="000000"/>
                <w:sz w:val="22"/>
                <w:szCs w:val="22"/>
                <w:lang w:eastAsia="en-GB"/>
              </w:rPr>
              <w:t>The tenderer’s response:</w:t>
            </w:r>
          </w:p>
          <w:p w14:paraId="0DDC4604" w14:textId="77777777" w:rsidR="00DC03F8" w:rsidRPr="000D4369" w:rsidRDefault="00DC03F8">
            <w:pPr>
              <w:numPr>
                <w:ilvl w:val="0"/>
                <w:numId w:val="40"/>
              </w:numPr>
              <w:spacing w:after="120"/>
              <w:rPr>
                <w:rFonts w:asciiTheme="minorHAnsi" w:hAnsiTheme="minorHAnsi" w:cs="Arial"/>
                <w:color w:val="000000"/>
                <w:sz w:val="22"/>
                <w:szCs w:val="22"/>
                <w:lang w:eastAsia="en-GB"/>
              </w:rPr>
            </w:pPr>
            <w:r w:rsidRPr="000D4369">
              <w:rPr>
                <w:rFonts w:asciiTheme="minorHAnsi" w:hAnsiTheme="minorHAnsi" w:cs="Arial"/>
                <w:color w:val="000000"/>
                <w:sz w:val="22"/>
                <w:szCs w:val="22"/>
                <w:lang w:eastAsia="en-GB"/>
              </w:rPr>
              <w:t xml:space="preserve">Identifies appropriate risks and opportunities </w:t>
            </w:r>
            <w:proofErr w:type="gramStart"/>
            <w:r w:rsidRPr="000D4369">
              <w:rPr>
                <w:rFonts w:asciiTheme="minorHAnsi" w:hAnsiTheme="minorHAnsi" w:cs="Arial"/>
                <w:color w:val="000000"/>
                <w:sz w:val="22"/>
                <w:szCs w:val="22"/>
                <w:lang w:eastAsia="en-GB"/>
              </w:rPr>
              <w:t>through the use of</w:t>
            </w:r>
            <w:proofErr w:type="gramEnd"/>
            <w:r w:rsidRPr="000D4369">
              <w:rPr>
                <w:rFonts w:asciiTheme="minorHAnsi" w:hAnsiTheme="minorHAnsi" w:cs="Arial"/>
                <w:color w:val="000000"/>
                <w:sz w:val="22"/>
                <w:szCs w:val="22"/>
                <w:lang w:eastAsia="en-GB"/>
              </w:rPr>
              <w:t xml:space="preserve"> a risk register</w:t>
            </w:r>
          </w:p>
          <w:p w14:paraId="5676C0EC" w14:textId="77777777" w:rsidR="00DC03F8" w:rsidRPr="000D4369" w:rsidRDefault="00DC03F8">
            <w:pPr>
              <w:numPr>
                <w:ilvl w:val="0"/>
                <w:numId w:val="40"/>
              </w:numPr>
              <w:spacing w:after="120"/>
              <w:rPr>
                <w:rFonts w:asciiTheme="minorHAnsi" w:hAnsiTheme="minorHAnsi" w:cs="Arial"/>
                <w:color w:val="000000"/>
                <w:sz w:val="22"/>
                <w:szCs w:val="22"/>
                <w:lang w:eastAsia="en-GB"/>
              </w:rPr>
            </w:pPr>
            <w:r w:rsidRPr="000D4369">
              <w:rPr>
                <w:rFonts w:asciiTheme="minorHAnsi" w:hAnsiTheme="minorHAnsi" w:cs="Arial"/>
                <w:color w:val="000000"/>
                <w:sz w:val="22"/>
                <w:szCs w:val="22"/>
                <w:lang w:eastAsia="en-GB"/>
              </w:rPr>
              <w:t>Identifies what mitigation actions will be taken with specific regard to each risk or challenge identified</w:t>
            </w:r>
          </w:p>
          <w:p w14:paraId="24D403CA" w14:textId="77777777" w:rsidR="002E5223" w:rsidRPr="000D4369" w:rsidRDefault="00DC03F8">
            <w:pPr>
              <w:numPr>
                <w:ilvl w:val="0"/>
                <w:numId w:val="40"/>
              </w:numPr>
              <w:spacing w:after="120"/>
              <w:rPr>
                <w:rFonts w:asciiTheme="minorHAnsi" w:hAnsiTheme="minorHAnsi" w:cs="Arial"/>
                <w:color w:val="000000"/>
                <w:sz w:val="22"/>
                <w:szCs w:val="22"/>
                <w:lang w:eastAsia="en-GB"/>
              </w:rPr>
            </w:pPr>
            <w:r w:rsidRPr="000D4369">
              <w:rPr>
                <w:rFonts w:asciiTheme="minorHAnsi" w:hAnsiTheme="minorHAnsi" w:cs="Arial"/>
                <w:color w:val="000000"/>
                <w:sz w:val="22"/>
                <w:szCs w:val="22"/>
                <w:lang w:eastAsia="en-GB"/>
              </w:rPr>
              <w:t>Identifies approaches to maximising any opportunities through effective management.</w:t>
            </w:r>
          </w:p>
        </w:tc>
        <w:tc>
          <w:tcPr>
            <w:tcW w:w="4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A21EFE" w14:textId="231E0517" w:rsidR="002E5223" w:rsidRPr="004F2270" w:rsidRDefault="008B21A8">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10</w:t>
            </w:r>
            <w:r w:rsidR="002E5223" w:rsidRPr="004F2270">
              <w:rPr>
                <w:rFonts w:asciiTheme="minorHAnsi" w:hAnsiTheme="minorHAnsi" w:cstheme="minorHAnsi"/>
                <w:sz w:val="22"/>
                <w:szCs w:val="22"/>
              </w:rPr>
              <w:t>%</w:t>
            </w:r>
          </w:p>
        </w:tc>
      </w:tr>
      <w:tr w:rsidR="000F4C25" w:rsidRPr="004F2270" w14:paraId="358E0B22" w14:textId="77777777" w:rsidTr="003D2DBA">
        <w:trPr>
          <w:trHeight w:val="724"/>
          <w:jc w:val="center"/>
        </w:trPr>
        <w:tc>
          <w:tcPr>
            <w:tcW w:w="69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7BFA86" w14:textId="77777777" w:rsidR="000F4C25" w:rsidRPr="004F2270" w:rsidRDefault="000F4C25">
            <w:pPr>
              <w:spacing w:after="120" w:line="300" w:lineRule="exact"/>
              <w:rPr>
                <w:rFonts w:asciiTheme="minorHAnsi" w:hAnsiTheme="minorHAnsi" w:cstheme="minorHAnsi"/>
                <w:sz w:val="22"/>
                <w:szCs w:val="22"/>
              </w:rPr>
            </w:pPr>
            <w:r w:rsidRPr="004F2270">
              <w:rPr>
                <w:rFonts w:asciiTheme="minorHAnsi" w:hAnsiTheme="minorHAnsi" w:cstheme="minorHAnsi"/>
                <w:b/>
                <w:sz w:val="22"/>
                <w:szCs w:val="22"/>
              </w:rPr>
              <w:t>W</w:t>
            </w:r>
            <w:r w:rsidR="002E5223" w:rsidRPr="004F2270">
              <w:rPr>
                <w:rFonts w:asciiTheme="minorHAnsi" w:hAnsiTheme="minorHAnsi" w:cstheme="minorHAnsi"/>
                <w:b/>
                <w:sz w:val="22"/>
                <w:szCs w:val="22"/>
              </w:rPr>
              <w:t>5</w:t>
            </w:r>
            <w:r w:rsidRPr="004F2270">
              <w:rPr>
                <w:rFonts w:asciiTheme="minorHAnsi" w:hAnsiTheme="minorHAnsi" w:cstheme="minorHAnsi"/>
                <w:b/>
                <w:sz w:val="22"/>
                <w:szCs w:val="22"/>
              </w:rPr>
              <w:t xml:space="preserve"> </w:t>
            </w:r>
            <w:r w:rsidRPr="004F2270">
              <w:rPr>
                <w:rFonts w:asciiTheme="minorHAnsi" w:hAnsiTheme="minorHAnsi" w:cstheme="minorHAnsi"/>
                <w:sz w:val="22"/>
                <w:szCs w:val="22"/>
              </w:rPr>
              <w:t>Cost of project</w:t>
            </w:r>
          </w:p>
        </w:tc>
        <w:tc>
          <w:tcPr>
            <w:tcW w:w="186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46B3DB" w14:textId="77777777" w:rsidR="000F4C25" w:rsidRPr="004F2270" w:rsidRDefault="000F4C25">
            <w:pPr>
              <w:pStyle w:val="TableBodyLeft"/>
              <w:rPr>
                <w:rFonts w:asciiTheme="minorHAnsi" w:hAnsiTheme="minorHAnsi" w:cstheme="minorHAnsi"/>
              </w:rPr>
            </w:pPr>
            <w:r w:rsidRPr="004F2270">
              <w:rPr>
                <w:rFonts w:asciiTheme="minorHAnsi" w:hAnsiTheme="minorHAnsi" w:cstheme="minorHAnsi"/>
              </w:rPr>
              <w:t>Tenderers should:</w:t>
            </w:r>
          </w:p>
          <w:p w14:paraId="516EB5D8" w14:textId="394E6856" w:rsidR="000F4C25" w:rsidRPr="004F2270" w:rsidRDefault="000F4C25">
            <w:pPr>
              <w:pStyle w:val="ListParagraph"/>
              <w:numPr>
                <w:ilvl w:val="0"/>
                <w:numId w:val="33"/>
              </w:num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Provide a fixed cost for the project and the associated cost break down.</w:t>
            </w:r>
            <w:r w:rsidR="0050724D" w:rsidRPr="004F2270">
              <w:rPr>
                <w:rFonts w:asciiTheme="minorHAnsi" w:hAnsiTheme="minorHAnsi" w:cstheme="minorHAnsi"/>
                <w:sz w:val="22"/>
                <w:szCs w:val="22"/>
              </w:rPr>
              <w:t xml:space="preserve"> If </w:t>
            </w:r>
            <w:r w:rsidR="002A7F4D" w:rsidRPr="004F2270">
              <w:rPr>
                <w:rFonts w:asciiTheme="minorHAnsi" w:hAnsiTheme="minorHAnsi" w:cstheme="minorHAnsi"/>
                <w:sz w:val="22"/>
                <w:szCs w:val="22"/>
              </w:rPr>
              <w:t>the fixed cost</w:t>
            </w:r>
            <w:r w:rsidR="0050724D" w:rsidRPr="004F2270">
              <w:rPr>
                <w:rFonts w:asciiTheme="minorHAnsi" w:hAnsiTheme="minorHAnsi" w:cstheme="minorHAnsi"/>
                <w:sz w:val="22"/>
                <w:szCs w:val="22"/>
              </w:rPr>
              <w:t xml:space="preserve"> is above the budgeted amount of </w:t>
            </w:r>
            <w:r w:rsidR="0050724D" w:rsidRPr="003D2DBA">
              <w:rPr>
                <w:rFonts w:asciiTheme="minorHAnsi" w:hAnsiTheme="minorHAnsi" w:cstheme="minorHAnsi"/>
                <w:sz w:val="22"/>
                <w:szCs w:val="22"/>
              </w:rPr>
              <w:t>£</w:t>
            </w:r>
            <w:r w:rsidR="006E1B79">
              <w:rPr>
                <w:rFonts w:asciiTheme="minorHAnsi" w:hAnsiTheme="minorHAnsi" w:cstheme="minorHAnsi"/>
                <w:sz w:val="22"/>
                <w:szCs w:val="22"/>
              </w:rPr>
              <w:t>65</w:t>
            </w:r>
            <w:r w:rsidR="00C11719" w:rsidRPr="003D2DBA">
              <w:rPr>
                <w:rFonts w:asciiTheme="minorHAnsi" w:hAnsiTheme="minorHAnsi" w:cstheme="minorHAnsi"/>
                <w:sz w:val="22"/>
                <w:szCs w:val="22"/>
              </w:rPr>
              <w:t>,000</w:t>
            </w:r>
            <w:r w:rsidR="0050724D" w:rsidRPr="004F2270">
              <w:rPr>
                <w:rFonts w:asciiTheme="minorHAnsi" w:hAnsiTheme="minorHAnsi" w:cstheme="minorHAnsi"/>
                <w:sz w:val="22"/>
                <w:szCs w:val="22"/>
              </w:rPr>
              <w:t xml:space="preserve"> then a detailed explanation as to why any proposed increase is necessary, and what added value it may provide. </w:t>
            </w:r>
          </w:p>
        </w:tc>
        <w:tc>
          <w:tcPr>
            <w:tcW w:w="1972"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42FEC8" w14:textId="1D466333" w:rsidR="000F4C25" w:rsidRPr="004F2270" w:rsidRDefault="000F4C25">
            <w:pPr>
              <w:pStyle w:val="ListParagraph"/>
              <w:numPr>
                <w:ilvl w:val="0"/>
                <w:numId w:val="30"/>
              </w:num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 xml:space="preserve">The tender with the lowest total cost will receive 100% of </w:t>
            </w:r>
            <w:r w:rsidR="009D444C" w:rsidRPr="004F2270">
              <w:rPr>
                <w:rFonts w:asciiTheme="minorHAnsi" w:hAnsiTheme="minorHAnsi" w:cstheme="minorHAnsi"/>
                <w:sz w:val="22"/>
                <w:szCs w:val="22"/>
              </w:rPr>
              <w:t>the available weighted score (</w:t>
            </w:r>
            <w:r w:rsidR="00C11719" w:rsidRPr="003D2DBA">
              <w:rPr>
                <w:rFonts w:asciiTheme="minorHAnsi" w:hAnsiTheme="minorHAnsi" w:cstheme="minorHAnsi"/>
                <w:sz w:val="22"/>
                <w:szCs w:val="22"/>
              </w:rPr>
              <w:t>20</w:t>
            </w:r>
            <w:r w:rsidRPr="004F2270">
              <w:rPr>
                <w:rFonts w:asciiTheme="minorHAnsi" w:hAnsiTheme="minorHAnsi" w:cstheme="minorHAnsi"/>
                <w:sz w:val="22"/>
                <w:szCs w:val="22"/>
              </w:rPr>
              <w:t>%).</w:t>
            </w:r>
          </w:p>
          <w:p w14:paraId="6834F3EE" w14:textId="77777777" w:rsidR="000F4C25" w:rsidRPr="004F2270" w:rsidRDefault="009D444C">
            <w:pPr>
              <w:pStyle w:val="ListParagraph"/>
              <w:numPr>
                <w:ilvl w:val="0"/>
                <w:numId w:val="30"/>
              </w:num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Other t</w:t>
            </w:r>
            <w:r w:rsidR="000F4C25" w:rsidRPr="004F2270">
              <w:rPr>
                <w:rFonts w:asciiTheme="minorHAnsi" w:hAnsiTheme="minorHAnsi" w:cstheme="minorHAnsi"/>
                <w:sz w:val="22"/>
                <w:szCs w:val="22"/>
              </w:rPr>
              <w:t>enderers will receive a pro-rated score relative to the lowest cost according to the following formula:</w:t>
            </w:r>
          </w:p>
          <w:p w14:paraId="527ED0EB" w14:textId="77777777" w:rsidR="000F4C25" w:rsidRPr="004F2270" w:rsidRDefault="000F4C25">
            <w:pPr>
              <w:pStyle w:val="ListParagraph"/>
              <w:numPr>
                <w:ilvl w:val="1"/>
                <w:numId w:val="30"/>
              </w:num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 xml:space="preserve">Score of other </w:t>
            </w:r>
            <w:proofErr w:type="gramStart"/>
            <w:r w:rsidRPr="004F2270">
              <w:rPr>
                <w:rFonts w:asciiTheme="minorHAnsi" w:hAnsiTheme="minorHAnsi" w:cstheme="minorHAnsi"/>
                <w:sz w:val="22"/>
                <w:szCs w:val="22"/>
              </w:rPr>
              <w:t>tender</w:t>
            </w:r>
            <w:proofErr w:type="gramEnd"/>
            <w:r w:rsidRPr="004F2270">
              <w:rPr>
                <w:rFonts w:asciiTheme="minorHAnsi" w:hAnsiTheme="minorHAnsi" w:cstheme="minorHAnsi"/>
                <w:sz w:val="22"/>
                <w:szCs w:val="22"/>
              </w:rPr>
              <w:t xml:space="preserve"> = lowest tender total cost / other tender total cost x 100%.</w:t>
            </w:r>
          </w:p>
        </w:tc>
        <w:tc>
          <w:tcPr>
            <w:tcW w:w="47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21B0F1" w14:textId="09AEE051" w:rsidR="000F4C25" w:rsidRPr="004F2270" w:rsidRDefault="008B21A8">
            <w:pPr>
              <w:spacing w:after="120" w:line="300" w:lineRule="exact"/>
              <w:rPr>
                <w:rFonts w:asciiTheme="minorHAnsi" w:hAnsiTheme="minorHAnsi" w:cstheme="minorHAnsi"/>
                <w:sz w:val="22"/>
                <w:szCs w:val="22"/>
              </w:rPr>
            </w:pPr>
            <w:r w:rsidRPr="004F2270">
              <w:rPr>
                <w:rFonts w:asciiTheme="minorHAnsi" w:hAnsiTheme="minorHAnsi" w:cstheme="minorHAnsi"/>
                <w:sz w:val="22"/>
                <w:szCs w:val="22"/>
              </w:rPr>
              <w:t>20</w:t>
            </w:r>
            <w:r w:rsidR="000F4C25" w:rsidRPr="004F2270">
              <w:rPr>
                <w:rFonts w:asciiTheme="minorHAnsi" w:hAnsiTheme="minorHAnsi" w:cstheme="minorHAnsi"/>
                <w:sz w:val="22"/>
                <w:szCs w:val="22"/>
              </w:rPr>
              <w:t>%</w:t>
            </w:r>
          </w:p>
        </w:tc>
      </w:tr>
    </w:tbl>
    <w:p w14:paraId="36E35C3D" w14:textId="0E4095B5" w:rsidR="00170134" w:rsidRDefault="00170134">
      <w:pPr>
        <w:tabs>
          <w:tab w:val="center" w:pos="6434"/>
        </w:tabs>
        <w:rPr>
          <w:lang w:eastAsia="en-GB"/>
        </w:rPr>
        <w:sectPr w:rsidR="00170134" w:rsidSect="008C0F69">
          <w:pgSz w:w="16838" w:h="11906" w:orient="landscape"/>
          <w:pgMar w:top="1985" w:right="1985" w:bottom="1985" w:left="1985" w:header="567" w:footer="567" w:gutter="0"/>
          <w:cols w:space="708"/>
          <w:docGrid w:linePitch="360"/>
        </w:sectPr>
      </w:pPr>
    </w:p>
    <w:p w14:paraId="4B565146" w14:textId="033F6FCF" w:rsidR="00032803" w:rsidRPr="004F2270" w:rsidRDefault="00032803">
      <w:pPr>
        <w:pStyle w:val="Heading10"/>
        <w:keepNext/>
        <w:numPr>
          <w:ilvl w:val="0"/>
          <w:numId w:val="26"/>
        </w:numPr>
        <w:ind w:left="426" w:hanging="426"/>
        <w:outlineLvl w:val="9"/>
        <w:rPr>
          <w:rFonts w:ascii="Calibri" w:hAnsi="Calibri"/>
        </w:rPr>
      </w:pPr>
      <w:bookmarkStart w:id="2" w:name="_Hlk532289879"/>
      <w:r w:rsidRPr="004F2270">
        <w:rPr>
          <w:rFonts w:ascii="Calibri" w:hAnsi="Calibri"/>
        </w:rPr>
        <w:lastRenderedPageBreak/>
        <w:t>Procurement timeline</w:t>
      </w:r>
    </w:p>
    <w:tbl>
      <w:tblPr>
        <w:tblStyle w:val="TableGrid"/>
        <w:tblW w:w="4931"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39"/>
        <w:gridCol w:w="2978"/>
      </w:tblGrid>
      <w:tr w:rsidR="0070097E" w:rsidRPr="004F2270" w14:paraId="6F4DEAAF" w14:textId="77777777" w:rsidTr="00C11719">
        <w:trPr>
          <w:trHeight w:val="504"/>
        </w:trPr>
        <w:tc>
          <w:tcPr>
            <w:tcW w:w="3095" w:type="pct"/>
          </w:tcPr>
          <w:p w14:paraId="4978BE59" w14:textId="77777777" w:rsidR="0070097E" w:rsidRPr="004F2270" w:rsidRDefault="0070097E">
            <w:pPr>
              <w:spacing w:before="120" w:after="120"/>
              <w:rPr>
                <w:rFonts w:asciiTheme="minorHAnsi" w:hAnsiTheme="minorHAnsi" w:cstheme="minorHAnsi"/>
                <w:b/>
                <w:sz w:val="22"/>
                <w:szCs w:val="22"/>
              </w:rPr>
            </w:pPr>
          </w:p>
        </w:tc>
        <w:tc>
          <w:tcPr>
            <w:tcW w:w="1905" w:type="pct"/>
          </w:tcPr>
          <w:p w14:paraId="382B46F5" w14:textId="77777777" w:rsidR="0070097E" w:rsidRPr="004F2270" w:rsidRDefault="0070097E">
            <w:pPr>
              <w:spacing w:before="120" w:after="120"/>
              <w:jc w:val="center"/>
              <w:rPr>
                <w:rFonts w:asciiTheme="minorHAnsi" w:hAnsiTheme="minorHAnsi" w:cstheme="minorHAnsi"/>
                <w:b/>
                <w:sz w:val="22"/>
                <w:szCs w:val="22"/>
              </w:rPr>
            </w:pPr>
            <w:r w:rsidRPr="004F2270">
              <w:rPr>
                <w:rFonts w:asciiTheme="minorHAnsi" w:hAnsiTheme="minorHAnsi" w:cstheme="minorHAnsi"/>
                <w:b/>
                <w:sz w:val="22"/>
                <w:szCs w:val="22"/>
              </w:rPr>
              <w:t>Start Date</w:t>
            </w:r>
          </w:p>
        </w:tc>
      </w:tr>
      <w:tr w:rsidR="0070097E" w:rsidRPr="004F2270" w14:paraId="26A68F26" w14:textId="77777777" w:rsidTr="003D2DBA">
        <w:trPr>
          <w:trHeight w:val="377"/>
        </w:trPr>
        <w:tc>
          <w:tcPr>
            <w:tcW w:w="3095" w:type="pct"/>
          </w:tcPr>
          <w:p w14:paraId="1B3138EF" w14:textId="77777777" w:rsidR="0070097E" w:rsidRPr="004F2270" w:rsidRDefault="0070097E" w:rsidP="003D2DBA">
            <w:pPr>
              <w:jc w:val="both"/>
              <w:rPr>
                <w:rFonts w:asciiTheme="minorHAnsi" w:hAnsiTheme="minorHAnsi" w:cstheme="minorHAnsi"/>
                <w:sz w:val="22"/>
                <w:szCs w:val="22"/>
              </w:rPr>
            </w:pPr>
            <w:bookmarkStart w:id="3" w:name="_Hlk532456758"/>
            <w:r w:rsidRPr="004F2270">
              <w:rPr>
                <w:rFonts w:asciiTheme="minorHAnsi" w:hAnsiTheme="minorHAnsi" w:cstheme="minorHAnsi"/>
                <w:sz w:val="22"/>
                <w:szCs w:val="22"/>
              </w:rPr>
              <w:t xml:space="preserve">Expression of interest meeting </w:t>
            </w:r>
            <w:r w:rsidR="007B6028" w:rsidRPr="004F2270">
              <w:rPr>
                <w:rFonts w:asciiTheme="minorHAnsi" w:hAnsiTheme="minorHAnsi" w:cstheme="minorHAnsi"/>
                <w:sz w:val="22"/>
                <w:szCs w:val="22"/>
              </w:rPr>
              <w:t>(if applicable)</w:t>
            </w:r>
          </w:p>
        </w:tc>
        <w:tc>
          <w:tcPr>
            <w:tcW w:w="1905" w:type="pct"/>
          </w:tcPr>
          <w:p w14:paraId="4A61D7F4" w14:textId="10056B3C" w:rsidR="0070097E" w:rsidRPr="004F2270" w:rsidRDefault="009137C9" w:rsidP="003D2DBA">
            <w:pPr>
              <w:rPr>
                <w:rFonts w:asciiTheme="minorHAnsi" w:hAnsiTheme="minorHAnsi" w:cstheme="minorHAnsi"/>
                <w:sz w:val="22"/>
                <w:szCs w:val="22"/>
              </w:rPr>
            </w:pPr>
            <w:r>
              <w:rPr>
                <w:rFonts w:asciiTheme="minorHAnsi" w:hAnsiTheme="minorHAnsi" w:cstheme="minorHAnsi"/>
                <w:sz w:val="22"/>
                <w:szCs w:val="22"/>
              </w:rPr>
              <w:t>08/0</w:t>
            </w:r>
            <w:r w:rsidR="00C049DB">
              <w:rPr>
                <w:rFonts w:asciiTheme="minorHAnsi" w:hAnsiTheme="minorHAnsi" w:cstheme="minorHAnsi"/>
                <w:sz w:val="22"/>
                <w:szCs w:val="22"/>
              </w:rPr>
              <w:t>4/19</w:t>
            </w:r>
          </w:p>
        </w:tc>
      </w:tr>
      <w:tr w:rsidR="0070097E" w:rsidRPr="004F2270" w14:paraId="218B5929" w14:textId="77777777" w:rsidTr="003D2DBA">
        <w:trPr>
          <w:trHeight w:val="412"/>
        </w:trPr>
        <w:tc>
          <w:tcPr>
            <w:tcW w:w="3095" w:type="pct"/>
          </w:tcPr>
          <w:p w14:paraId="5ECE60AC" w14:textId="77777777" w:rsidR="0070097E" w:rsidRPr="004F2270" w:rsidRDefault="0070097E" w:rsidP="003D2DBA">
            <w:pPr>
              <w:jc w:val="both"/>
              <w:rPr>
                <w:rFonts w:asciiTheme="minorHAnsi" w:hAnsiTheme="minorHAnsi" w:cstheme="minorHAnsi"/>
                <w:sz w:val="22"/>
                <w:szCs w:val="22"/>
              </w:rPr>
            </w:pPr>
            <w:r w:rsidRPr="004F2270">
              <w:rPr>
                <w:rFonts w:asciiTheme="minorHAnsi" w:hAnsiTheme="minorHAnsi" w:cstheme="minorHAnsi"/>
                <w:sz w:val="22"/>
                <w:szCs w:val="22"/>
              </w:rPr>
              <w:t>Request for proposal issued</w:t>
            </w:r>
            <w:r w:rsidR="007E54C1" w:rsidRPr="004F2270">
              <w:rPr>
                <w:rFonts w:asciiTheme="minorHAnsi" w:hAnsiTheme="minorHAnsi" w:cstheme="minorHAnsi"/>
                <w:sz w:val="22"/>
                <w:szCs w:val="22"/>
              </w:rPr>
              <w:t xml:space="preserve"> on </w:t>
            </w:r>
            <w:proofErr w:type="spellStart"/>
            <w:r w:rsidR="007E54C1" w:rsidRPr="004F2270">
              <w:rPr>
                <w:rFonts w:asciiTheme="minorHAnsi" w:hAnsiTheme="minorHAnsi" w:cstheme="minorHAnsi"/>
                <w:sz w:val="22"/>
                <w:szCs w:val="22"/>
              </w:rPr>
              <w:t>ContractsFinder</w:t>
            </w:r>
            <w:proofErr w:type="spellEnd"/>
          </w:p>
        </w:tc>
        <w:tc>
          <w:tcPr>
            <w:tcW w:w="1905" w:type="pct"/>
          </w:tcPr>
          <w:p w14:paraId="2E5F8558" w14:textId="1DD588A9" w:rsidR="0070097E" w:rsidRPr="004F2270" w:rsidRDefault="006E1B79" w:rsidP="003D2DBA">
            <w:pPr>
              <w:rPr>
                <w:rFonts w:asciiTheme="minorHAnsi" w:hAnsiTheme="minorHAnsi" w:cstheme="minorHAnsi"/>
                <w:sz w:val="22"/>
                <w:szCs w:val="22"/>
              </w:rPr>
            </w:pPr>
            <w:r>
              <w:rPr>
                <w:rFonts w:asciiTheme="minorHAnsi" w:hAnsiTheme="minorHAnsi" w:cstheme="minorHAnsi"/>
                <w:sz w:val="22"/>
                <w:szCs w:val="22"/>
              </w:rPr>
              <w:t>28</w:t>
            </w:r>
            <w:r w:rsidR="008C7CB1" w:rsidRPr="004F2270">
              <w:rPr>
                <w:rFonts w:asciiTheme="minorHAnsi" w:hAnsiTheme="minorHAnsi" w:cstheme="minorHAnsi"/>
                <w:sz w:val="22"/>
                <w:szCs w:val="22"/>
              </w:rPr>
              <w:t xml:space="preserve">/03/19 </w:t>
            </w:r>
            <w:r>
              <w:rPr>
                <w:rFonts w:asciiTheme="minorHAnsi" w:hAnsiTheme="minorHAnsi" w:cstheme="minorHAnsi"/>
                <w:sz w:val="22"/>
                <w:szCs w:val="22"/>
              </w:rPr>
              <w:t>30</w:t>
            </w:r>
            <w:r w:rsidR="00207F70" w:rsidRPr="004F2270">
              <w:rPr>
                <w:rFonts w:asciiTheme="minorHAnsi" w:hAnsiTheme="minorHAnsi" w:cstheme="minorHAnsi"/>
                <w:sz w:val="22"/>
                <w:szCs w:val="22"/>
              </w:rPr>
              <w:t>/0</w:t>
            </w:r>
            <w:r>
              <w:rPr>
                <w:rFonts w:asciiTheme="minorHAnsi" w:hAnsiTheme="minorHAnsi" w:cstheme="minorHAnsi"/>
                <w:sz w:val="22"/>
                <w:szCs w:val="22"/>
              </w:rPr>
              <w:t>4</w:t>
            </w:r>
            <w:r w:rsidR="00207F70" w:rsidRPr="004F2270">
              <w:rPr>
                <w:rFonts w:asciiTheme="minorHAnsi" w:hAnsiTheme="minorHAnsi" w:cstheme="minorHAnsi"/>
                <w:sz w:val="22"/>
                <w:szCs w:val="22"/>
              </w:rPr>
              <w:t>/19</w:t>
            </w:r>
          </w:p>
        </w:tc>
      </w:tr>
      <w:tr w:rsidR="0070097E" w:rsidRPr="004F2270" w14:paraId="20E5D542" w14:textId="77777777" w:rsidTr="003D2DBA">
        <w:trPr>
          <w:trHeight w:val="417"/>
        </w:trPr>
        <w:tc>
          <w:tcPr>
            <w:tcW w:w="3095" w:type="pct"/>
          </w:tcPr>
          <w:p w14:paraId="79E84BB7" w14:textId="77777777" w:rsidR="0070097E" w:rsidRPr="004F2270" w:rsidRDefault="0070097E" w:rsidP="003D2DBA">
            <w:pPr>
              <w:jc w:val="both"/>
              <w:rPr>
                <w:rFonts w:asciiTheme="minorHAnsi" w:hAnsiTheme="minorHAnsi" w:cstheme="minorHAnsi"/>
                <w:sz w:val="22"/>
                <w:szCs w:val="22"/>
              </w:rPr>
            </w:pPr>
            <w:r w:rsidRPr="004F2270">
              <w:rPr>
                <w:rFonts w:asciiTheme="minorHAnsi" w:hAnsiTheme="minorHAnsi" w:cstheme="minorHAnsi"/>
                <w:sz w:val="22"/>
                <w:szCs w:val="22"/>
              </w:rPr>
              <w:t xml:space="preserve">Supplier clarification questions deadline </w:t>
            </w:r>
          </w:p>
        </w:tc>
        <w:tc>
          <w:tcPr>
            <w:tcW w:w="1905" w:type="pct"/>
          </w:tcPr>
          <w:p w14:paraId="5FAD92CE" w14:textId="0520B124" w:rsidR="0070097E" w:rsidRPr="004F2270" w:rsidRDefault="006E1B79" w:rsidP="003D2DBA">
            <w:pPr>
              <w:rPr>
                <w:rFonts w:asciiTheme="minorHAnsi" w:hAnsiTheme="minorHAnsi" w:cstheme="minorHAnsi"/>
                <w:sz w:val="22"/>
                <w:szCs w:val="22"/>
              </w:rPr>
            </w:pPr>
            <w:r>
              <w:rPr>
                <w:rFonts w:asciiTheme="minorHAnsi" w:hAnsiTheme="minorHAnsi" w:cstheme="minorHAnsi"/>
                <w:sz w:val="22"/>
                <w:szCs w:val="22"/>
              </w:rPr>
              <w:t>30</w:t>
            </w:r>
            <w:r w:rsidR="00945AF5" w:rsidRPr="004F2270">
              <w:rPr>
                <w:rFonts w:asciiTheme="minorHAnsi" w:hAnsiTheme="minorHAnsi" w:cstheme="minorHAnsi"/>
                <w:sz w:val="22"/>
                <w:szCs w:val="22"/>
              </w:rPr>
              <w:t>/0</w:t>
            </w:r>
            <w:r>
              <w:rPr>
                <w:rFonts w:asciiTheme="minorHAnsi" w:hAnsiTheme="minorHAnsi" w:cstheme="minorHAnsi"/>
                <w:sz w:val="22"/>
                <w:szCs w:val="22"/>
              </w:rPr>
              <w:t>4</w:t>
            </w:r>
            <w:r w:rsidR="00945AF5" w:rsidRPr="004F2270">
              <w:rPr>
                <w:rFonts w:asciiTheme="minorHAnsi" w:hAnsiTheme="minorHAnsi" w:cstheme="minorHAnsi"/>
                <w:sz w:val="22"/>
                <w:szCs w:val="22"/>
              </w:rPr>
              <w:t>/1</w:t>
            </w:r>
            <w:r w:rsidR="00C11719" w:rsidRPr="004F2270">
              <w:rPr>
                <w:rFonts w:asciiTheme="minorHAnsi" w:hAnsiTheme="minorHAnsi" w:cstheme="minorHAnsi"/>
                <w:sz w:val="22"/>
                <w:szCs w:val="22"/>
              </w:rPr>
              <w:t>9</w:t>
            </w:r>
            <w:r w:rsidR="0070097E" w:rsidRPr="004F2270">
              <w:rPr>
                <w:rFonts w:asciiTheme="minorHAnsi" w:hAnsiTheme="minorHAnsi" w:cstheme="minorHAnsi"/>
                <w:sz w:val="22"/>
                <w:szCs w:val="22"/>
              </w:rPr>
              <w:t xml:space="preserve">; </w:t>
            </w:r>
            <w:r w:rsidR="00945AF5" w:rsidRPr="004F2270">
              <w:rPr>
                <w:rFonts w:asciiTheme="minorHAnsi" w:hAnsiTheme="minorHAnsi" w:cstheme="minorHAnsi"/>
                <w:sz w:val="22"/>
                <w:szCs w:val="22"/>
              </w:rPr>
              <w:t>17:00</w:t>
            </w:r>
            <w:r w:rsidR="0070097E" w:rsidRPr="004F2270">
              <w:rPr>
                <w:rFonts w:asciiTheme="minorHAnsi" w:hAnsiTheme="minorHAnsi" w:cstheme="minorHAnsi"/>
                <w:sz w:val="22"/>
                <w:szCs w:val="22"/>
              </w:rPr>
              <w:t xml:space="preserve"> hours</w:t>
            </w:r>
          </w:p>
        </w:tc>
      </w:tr>
      <w:tr w:rsidR="0070097E" w:rsidRPr="004F2270" w14:paraId="3D45E344" w14:textId="77777777" w:rsidTr="003D2DBA">
        <w:trPr>
          <w:trHeight w:val="409"/>
        </w:trPr>
        <w:tc>
          <w:tcPr>
            <w:tcW w:w="3095" w:type="pct"/>
          </w:tcPr>
          <w:p w14:paraId="2C331873" w14:textId="77777777" w:rsidR="0070097E" w:rsidRPr="004F2270" w:rsidRDefault="0070097E" w:rsidP="003D2DBA">
            <w:pPr>
              <w:jc w:val="both"/>
              <w:rPr>
                <w:rFonts w:asciiTheme="minorHAnsi" w:hAnsiTheme="minorHAnsi" w:cstheme="minorHAnsi"/>
                <w:b/>
                <w:color w:val="FF0000"/>
                <w:sz w:val="22"/>
                <w:szCs w:val="22"/>
              </w:rPr>
            </w:pPr>
            <w:r w:rsidRPr="004F2270">
              <w:rPr>
                <w:rFonts w:asciiTheme="minorHAnsi" w:hAnsiTheme="minorHAnsi" w:cstheme="minorHAnsi"/>
                <w:b/>
                <w:color w:val="FF0000"/>
                <w:sz w:val="22"/>
                <w:szCs w:val="22"/>
              </w:rPr>
              <w:t xml:space="preserve">Deadline for Submitting </w:t>
            </w:r>
            <w:r w:rsidR="007B6028" w:rsidRPr="004F2270">
              <w:rPr>
                <w:rFonts w:asciiTheme="minorHAnsi" w:hAnsiTheme="minorHAnsi" w:cstheme="minorHAnsi"/>
                <w:b/>
                <w:color w:val="FF0000"/>
                <w:sz w:val="22"/>
                <w:szCs w:val="22"/>
              </w:rPr>
              <w:t>t</w:t>
            </w:r>
            <w:r w:rsidRPr="004F2270">
              <w:rPr>
                <w:rFonts w:asciiTheme="minorHAnsi" w:hAnsiTheme="minorHAnsi" w:cstheme="minorHAnsi"/>
                <w:b/>
                <w:color w:val="FF0000"/>
                <w:sz w:val="22"/>
                <w:szCs w:val="22"/>
              </w:rPr>
              <w:t>enders</w:t>
            </w:r>
          </w:p>
        </w:tc>
        <w:tc>
          <w:tcPr>
            <w:tcW w:w="1905" w:type="pct"/>
          </w:tcPr>
          <w:p w14:paraId="3F3DB497" w14:textId="490035F9" w:rsidR="0070097E" w:rsidRPr="004F2270" w:rsidRDefault="006E1B79" w:rsidP="003D2DBA">
            <w:pPr>
              <w:rPr>
                <w:rFonts w:asciiTheme="minorHAnsi" w:hAnsiTheme="minorHAnsi" w:cstheme="minorHAnsi"/>
                <w:b/>
                <w:color w:val="FF0000"/>
                <w:sz w:val="22"/>
                <w:szCs w:val="22"/>
              </w:rPr>
            </w:pPr>
            <w:r>
              <w:rPr>
                <w:rFonts w:asciiTheme="minorHAnsi" w:hAnsiTheme="minorHAnsi" w:cstheme="minorHAnsi"/>
                <w:b/>
                <w:color w:val="FF0000"/>
                <w:sz w:val="22"/>
                <w:szCs w:val="22"/>
              </w:rPr>
              <w:t>30</w:t>
            </w:r>
            <w:r w:rsidR="00207F70" w:rsidRPr="004F2270">
              <w:rPr>
                <w:rFonts w:asciiTheme="minorHAnsi" w:hAnsiTheme="minorHAnsi" w:cstheme="minorHAnsi"/>
                <w:b/>
                <w:color w:val="FF0000"/>
                <w:sz w:val="22"/>
                <w:szCs w:val="22"/>
              </w:rPr>
              <w:t>/0</w:t>
            </w:r>
            <w:r w:rsidR="008C7CB1" w:rsidRPr="004F2270">
              <w:rPr>
                <w:rFonts w:asciiTheme="minorHAnsi" w:hAnsiTheme="minorHAnsi" w:cstheme="minorHAnsi"/>
                <w:b/>
                <w:color w:val="FF0000"/>
                <w:sz w:val="22"/>
                <w:szCs w:val="22"/>
              </w:rPr>
              <w:t>4</w:t>
            </w:r>
            <w:r w:rsidR="00207F70" w:rsidRPr="004F2270">
              <w:rPr>
                <w:rFonts w:asciiTheme="minorHAnsi" w:hAnsiTheme="minorHAnsi" w:cstheme="minorHAnsi"/>
                <w:b/>
                <w:color w:val="FF0000"/>
                <w:sz w:val="22"/>
                <w:szCs w:val="22"/>
              </w:rPr>
              <w:t>/19</w:t>
            </w:r>
          </w:p>
        </w:tc>
      </w:tr>
      <w:tr w:rsidR="00C11719" w:rsidRPr="004F2270" w14:paraId="4C6AC172" w14:textId="77777777" w:rsidTr="003D2DBA">
        <w:trPr>
          <w:trHeight w:val="375"/>
        </w:trPr>
        <w:tc>
          <w:tcPr>
            <w:tcW w:w="3095" w:type="pct"/>
          </w:tcPr>
          <w:p w14:paraId="3D2C7C73" w14:textId="6ABAAAEB" w:rsidR="00C11719" w:rsidRPr="004F2270" w:rsidRDefault="00C11719" w:rsidP="003D2DBA">
            <w:pPr>
              <w:jc w:val="both"/>
              <w:rPr>
                <w:rFonts w:asciiTheme="minorHAnsi" w:hAnsiTheme="minorHAnsi" w:cstheme="minorHAnsi"/>
                <w:sz w:val="22"/>
                <w:szCs w:val="22"/>
              </w:rPr>
            </w:pPr>
            <w:r w:rsidRPr="004F2270">
              <w:rPr>
                <w:rFonts w:asciiTheme="minorHAnsi" w:hAnsiTheme="minorHAnsi" w:cstheme="minorHAnsi"/>
                <w:sz w:val="22"/>
                <w:szCs w:val="22"/>
              </w:rPr>
              <w:t>Estimated notification of award decision</w:t>
            </w:r>
          </w:p>
        </w:tc>
        <w:tc>
          <w:tcPr>
            <w:tcW w:w="1905" w:type="pct"/>
          </w:tcPr>
          <w:p w14:paraId="6EAF0BF6" w14:textId="1DF6EB73" w:rsidR="00C11719" w:rsidRPr="004F2270" w:rsidRDefault="006E1B79" w:rsidP="003D2DBA">
            <w:pPr>
              <w:rPr>
                <w:rFonts w:asciiTheme="minorHAnsi" w:hAnsiTheme="minorHAnsi" w:cstheme="minorHAnsi"/>
                <w:sz w:val="22"/>
                <w:szCs w:val="22"/>
              </w:rPr>
            </w:pPr>
            <w:r>
              <w:rPr>
                <w:rFonts w:asciiTheme="minorHAnsi" w:hAnsiTheme="minorHAnsi" w:cstheme="minorHAnsi"/>
                <w:sz w:val="22"/>
                <w:szCs w:val="22"/>
              </w:rPr>
              <w:t>1</w:t>
            </w:r>
            <w:r w:rsidR="00207F70" w:rsidRPr="004F2270">
              <w:rPr>
                <w:rFonts w:asciiTheme="minorHAnsi" w:hAnsiTheme="minorHAnsi" w:cstheme="minorHAnsi"/>
                <w:sz w:val="22"/>
                <w:szCs w:val="22"/>
              </w:rPr>
              <w:t>5/0</w:t>
            </w:r>
            <w:r>
              <w:rPr>
                <w:rFonts w:asciiTheme="minorHAnsi" w:hAnsiTheme="minorHAnsi" w:cstheme="minorHAnsi"/>
                <w:sz w:val="22"/>
                <w:szCs w:val="22"/>
              </w:rPr>
              <w:t>4</w:t>
            </w:r>
            <w:r w:rsidR="00207F70" w:rsidRPr="004F2270">
              <w:rPr>
                <w:rFonts w:asciiTheme="minorHAnsi" w:hAnsiTheme="minorHAnsi" w:cstheme="minorHAnsi"/>
                <w:sz w:val="22"/>
                <w:szCs w:val="22"/>
              </w:rPr>
              <w:t>/19</w:t>
            </w:r>
          </w:p>
        </w:tc>
      </w:tr>
      <w:tr w:rsidR="00C11719" w:rsidRPr="004F2270" w14:paraId="39489AF1" w14:textId="77777777" w:rsidTr="003D2DBA">
        <w:trPr>
          <w:trHeight w:val="409"/>
        </w:trPr>
        <w:tc>
          <w:tcPr>
            <w:tcW w:w="3095" w:type="pct"/>
          </w:tcPr>
          <w:p w14:paraId="368C0D9A" w14:textId="7686AF6A" w:rsidR="00C11719" w:rsidRPr="004F2270" w:rsidRDefault="00C11719" w:rsidP="003D2DBA">
            <w:pPr>
              <w:jc w:val="both"/>
              <w:rPr>
                <w:rFonts w:asciiTheme="minorHAnsi" w:hAnsiTheme="minorHAnsi" w:cstheme="minorHAnsi"/>
                <w:sz w:val="22"/>
                <w:szCs w:val="22"/>
              </w:rPr>
            </w:pPr>
            <w:r w:rsidRPr="004F2270">
              <w:rPr>
                <w:rFonts w:asciiTheme="minorHAnsi" w:hAnsiTheme="minorHAnsi" w:cstheme="minorHAnsi"/>
                <w:sz w:val="22"/>
                <w:szCs w:val="22"/>
              </w:rPr>
              <w:t>Target contract commencement date</w:t>
            </w:r>
          </w:p>
        </w:tc>
        <w:tc>
          <w:tcPr>
            <w:tcW w:w="1905" w:type="pct"/>
          </w:tcPr>
          <w:p w14:paraId="35F2A8F5" w14:textId="105A67EE" w:rsidR="00C11719" w:rsidRPr="004F2270" w:rsidRDefault="00207F70" w:rsidP="003D2DBA">
            <w:pPr>
              <w:rPr>
                <w:rFonts w:asciiTheme="minorHAnsi" w:hAnsiTheme="minorHAnsi" w:cstheme="minorHAnsi"/>
                <w:sz w:val="22"/>
                <w:szCs w:val="22"/>
              </w:rPr>
            </w:pPr>
            <w:r w:rsidRPr="004F2270">
              <w:rPr>
                <w:rFonts w:asciiTheme="minorHAnsi" w:hAnsiTheme="minorHAnsi" w:cstheme="minorHAnsi"/>
                <w:sz w:val="22"/>
                <w:szCs w:val="22"/>
              </w:rPr>
              <w:t>10</w:t>
            </w:r>
            <w:r w:rsidR="00B465DA" w:rsidRPr="004F2270">
              <w:rPr>
                <w:rFonts w:asciiTheme="minorHAnsi" w:hAnsiTheme="minorHAnsi" w:cstheme="minorHAnsi"/>
                <w:sz w:val="22"/>
                <w:szCs w:val="22"/>
              </w:rPr>
              <w:t>/</w:t>
            </w:r>
            <w:r w:rsidRPr="004F2270">
              <w:rPr>
                <w:rFonts w:asciiTheme="minorHAnsi" w:hAnsiTheme="minorHAnsi" w:cstheme="minorHAnsi"/>
                <w:sz w:val="22"/>
                <w:szCs w:val="22"/>
              </w:rPr>
              <w:t>0</w:t>
            </w:r>
            <w:r w:rsidR="008E6DAD" w:rsidRPr="004F2270">
              <w:rPr>
                <w:rFonts w:asciiTheme="minorHAnsi" w:hAnsiTheme="minorHAnsi" w:cstheme="minorHAnsi"/>
                <w:sz w:val="22"/>
                <w:szCs w:val="22"/>
              </w:rPr>
              <w:t>5</w:t>
            </w:r>
            <w:r w:rsidR="00C11719" w:rsidRPr="004F2270">
              <w:rPr>
                <w:rFonts w:asciiTheme="minorHAnsi" w:hAnsiTheme="minorHAnsi" w:cstheme="minorHAnsi"/>
                <w:sz w:val="22"/>
                <w:szCs w:val="22"/>
              </w:rPr>
              <w:t>/19</w:t>
            </w:r>
          </w:p>
        </w:tc>
      </w:tr>
      <w:bookmarkEnd w:id="3"/>
    </w:tbl>
    <w:p w14:paraId="2DD2FD0B" w14:textId="77777777" w:rsidR="006F4E33" w:rsidRPr="004F2270" w:rsidRDefault="006F4E33">
      <w:pPr>
        <w:spacing w:after="120" w:line="300" w:lineRule="exact"/>
        <w:rPr>
          <w:rFonts w:asciiTheme="minorHAnsi" w:hAnsiTheme="minorHAnsi" w:cs="Calibri"/>
          <w:sz w:val="22"/>
          <w:szCs w:val="22"/>
          <w:lang w:eastAsia="en-GB"/>
        </w:rPr>
      </w:pPr>
    </w:p>
    <w:p w14:paraId="1AAF8D60" w14:textId="57AD48E9" w:rsidR="008B6D09" w:rsidRPr="003D2DBA" w:rsidRDefault="008B6D09">
      <w:pPr>
        <w:spacing w:after="120" w:line="300" w:lineRule="exact"/>
        <w:rPr>
          <w:rFonts w:asciiTheme="minorHAnsi" w:hAnsiTheme="minorHAnsi" w:cs="Calibri"/>
          <w:sz w:val="22"/>
          <w:szCs w:val="22"/>
          <w:lang w:eastAsia="en-GB"/>
        </w:rPr>
      </w:pPr>
      <w:r w:rsidRPr="003D2DBA">
        <w:rPr>
          <w:rFonts w:asciiTheme="minorHAnsi" w:hAnsiTheme="minorHAnsi" w:cs="Calibri"/>
          <w:sz w:val="22"/>
          <w:szCs w:val="22"/>
          <w:lang w:eastAsia="en-GB"/>
        </w:rPr>
        <w:t>Note: RSSB reserves the right to amend these dates as business requirements demand and will communicate any changes to tenderers.</w:t>
      </w:r>
    </w:p>
    <w:bookmarkEnd w:id="2"/>
    <w:p w14:paraId="5BCF665A" w14:textId="77777777" w:rsidR="00032803" w:rsidRPr="004F2270" w:rsidRDefault="00032803">
      <w:pPr>
        <w:pStyle w:val="Body"/>
      </w:pPr>
    </w:p>
    <w:p w14:paraId="3E9679AA" w14:textId="77777777" w:rsidR="0070097E" w:rsidRPr="004F2270" w:rsidRDefault="0070097E">
      <w:pPr>
        <w:pStyle w:val="Body"/>
      </w:pPr>
    </w:p>
    <w:p w14:paraId="2DC648F9" w14:textId="77777777" w:rsidR="00170134" w:rsidRDefault="00170134">
      <w:pPr>
        <w:pStyle w:val="Heading10"/>
        <w:keepNext/>
        <w:numPr>
          <w:ilvl w:val="0"/>
          <w:numId w:val="26"/>
        </w:numPr>
        <w:ind w:left="426" w:hanging="426"/>
        <w:outlineLvl w:val="9"/>
        <w:rPr>
          <w:rFonts w:ascii="Calibri" w:hAnsi="Calibri"/>
        </w:rPr>
        <w:sectPr w:rsidR="00170134" w:rsidSect="00D26B62">
          <w:pgSz w:w="11906" w:h="16838"/>
          <w:pgMar w:top="1985" w:right="1985" w:bottom="1985" w:left="1985" w:header="567" w:footer="567" w:gutter="0"/>
          <w:cols w:space="708"/>
          <w:docGrid w:linePitch="360"/>
        </w:sectPr>
      </w:pPr>
    </w:p>
    <w:p w14:paraId="7DE597C2" w14:textId="6105E2FD" w:rsidR="006551F9" w:rsidRPr="004F2270" w:rsidRDefault="006551F9">
      <w:pPr>
        <w:pStyle w:val="ListParagraph"/>
        <w:numPr>
          <w:ilvl w:val="0"/>
          <w:numId w:val="30"/>
        </w:numPr>
        <w:rPr>
          <w:rFonts w:asciiTheme="minorHAnsi" w:hAnsiTheme="minorHAnsi"/>
          <w:bCs/>
          <w:sz w:val="22"/>
          <w:szCs w:val="22"/>
        </w:rPr>
      </w:pPr>
      <w:bookmarkStart w:id="4" w:name="_GoBack"/>
      <w:bookmarkEnd w:id="4"/>
    </w:p>
    <w:sectPr w:rsidR="006551F9" w:rsidRPr="004F2270" w:rsidSect="00D26B62">
      <w:pgSz w:w="11906" w:h="16838"/>
      <w:pgMar w:top="1985" w:right="1985" w:bottom="1985"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D7AF7" w14:textId="77777777" w:rsidR="00335B9B" w:rsidRDefault="00335B9B" w:rsidP="0003785D">
      <w:r>
        <w:separator/>
      </w:r>
    </w:p>
  </w:endnote>
  <w:endnote w:type="continuationSeparator" w:id="0">
    <w:p w14:paraId="7A9C8785" w14:textId="77777777" w:rsidR="00335B9B" w:rsidRDefault="00335B9B"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4DFFB" w14:textId="77777777" w:rsidR="00D749BB" w:rsidRDefault="00D749BB" w:rsidP="00674166">
    <w:pPr>
      <w:pStyle w:val="FooterLeft"/>
    </w:pPr>
    <w:r>
      <w:fldChar w:fldCharType="begin"/>
    </w:r>
    <w:r>
      <w:instrText xml:space="preserve"> PAGE   \* MERGEFORMAT </w:instrText>
    </w:r>
    <w:r>
      <w:fldChar w:fldCharType="separate"/>
    </w:r>
    <w:r>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642A" w14:textId="6D661E87" w:rsidR="00D749BB" w:rsidRDefault="00D749BB" w:rsidP="00032803">
    <w:pPr>
      <w:pStyle w:val="FooterRight"/>
      <w:jc w:val="left"/>
    </w:pPr>
    <w:r>
      <w:fldChar w:fldCharType="begin"/>
    </w:r>
    <w:r>
      <w:instrText xml:space="preserve"> PAGE   \* MERGEFORMAT </w:instrText>
    </w:r>
    <w:r>
      <w:fldChar w:fldCharType="separate"/>
    </w:r>
    <w:r>
      <w:rPr>
        <w:noProof/>
      </w:rPr>
      <w:t>23</w:t>
    </w:r>
    <w:r>
      <w:rPr>
        <w:noProof/>
      </w:rPr>
      <w:fldChar w:fldCharType="end"/>
    </w:r>
    <w:r>
      <w:rPr>
        <w:noProof/>
      </w:rPr>
      <w:tab/>
      <w:t>For internal use</w:t>
    </w:r>
    <w:r>
      <w:rPr>
        <w:noProof/>
      </w:rPr>
      <w:tab/>
      <w:t>28</w:t>
    </w:r>
    <w:r w:rsidRPr="00B5529E">
      <w:rPr>
        <w:noProof/>
        <w:vertAlign w:val="superscript"/>
      </w:rPr>
      <w:t>th</w:t>
    </w:r>
    <w:r>
      <w:rPr>
        <w:noProof/>
      </w:rPr>
      <w:t xml:space="preserve"> Feb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7304F" w14:textId="77777777" w:rsidR="00335B9B" w:rsidRDefault="00335B9B" w:rsidP="0003785D">
      <w:r>
        <w:separator/>
      </w:r>
    </w:p>
  </w:footnote>
  <w:footnote w:type="continuationSeparator" w:id="0">
    <w:p w14:paraId="70AB05C5" w14:textId="77777777" w:rsidR="00335B9B" w:rsidRDefault="00335B9B" w:rsidP="0003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2D37" w14:textId="77777777" w:rsidR="00D749BB" w:rsidRPr="0003785D" w:rsidRDefault="00D749BB" w:rsidP="0003785D">
    <w:pPr>
      <w:pStyle w:val="Image"/>
    </w:pPr>
    <w:r>
      <w:rPr>
        <w:noProof/>
        <w:lang w:eastAsia="en-GB"/>
      </w:rPr>
      <w:drawing>
        <wp:inline distT="0" distB="0" distL="0" distR="0" wp14:anchorId="06934F8D" wp14:editId="5C5F7C9C">
          <wp:extent cx="1256030" cy="699770"/>
          <wp:effectExtent l="0" t="0" r="1270" b="5080"/>
          <wp:docPr id="17" name="Picture 17"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B556F1"/>
    <w:multiLevelType w:val="hybridMultilevel"/>
    <w:tmpl w:val="5C42A4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95EB0"/>
    <w:multiLevelType w:val="hybridMultilevel"/>
    <w:tmpl w:val="973C7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F90883"/>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107827"/>
    <w:multiLevelType w:val="hybridMultilevel"/>
    <w:tmpl w:val="AD76172E"/>
    <w:lvl w:ilvl="0" w:tplc="08090001">
      <w:start w:val="1"/>
      <w:numFmt w:val="bullet"/>
      <w:lvlText w:val=""/>
      <w:lvlJc w:val="left"/>
      <w:pPr>
        <w:ind w:left="360" w:hanging="360"/>
      </w:pPr>
      <w:rPr>
        <w:rFonts w:ascii="Symbol" w:hAnsi="Symbol" w:hint="default"/>
      </w:rPr>
    </w:lvl>
    <w:lvl w:ilvl="1" w:tplc="DED675F8">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7018CB"/>
    <w:multiLevelType w:val="hybridMultilevel"/>
    <w:tmpl w:val="99281F34"/>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8360D8"/>
    <w:multiLevelType w:val="hybridMultilevel"/>
    <w:tmpl w:val="13642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6F44AB"/>
    <w:multiLevelType w:val="hybridMultilevel"/>
    <w:tmpl w:val="CBE0F64C"/>
    <w:lvl w:ilvl="0" w:tplc="08090013">
      <w:start w:val="1"/>
      <w:numFmt w:val="upp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9D6338"/>
    <w:multiLevelType w:val="hybridMultilevel"/>
    <w:tmpl w:val="6D641BF6"/>
    <w:lvl w:ilvl="0" w:tplc="DED675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EF177B"/>
    <w:multiLevelType w:val="hybridMultilevel"/>
    <w:tmpl w:val="1F543E58"/>
    <w:lvl w:ilvl="0" w:tplc="ABE64A6A">
      <w:start w:val="1"/>
      <w:numFmt w:val="lowerRoman"/>
      <w:pStyle w:val="Number3First"/>
      <w:lvlText w:val="%1)"/>
      <w:lvlJc w:val="left"/>
      <w:pPr>
        <w:ind w:left="1400" w:hanging="360"/>
      </w:pPr>
      <w:rPr>
        <w:rFonts w:ascii="Calibri" w:hAnsi="Calibri" w:hint="default"/>
        <w:b w:val="0"/>
        <w:i w:val="0"/>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5" w15:restartNumberingAfterBreak="0">
    <w:nsid w:val="2C322771"/>
    <w:multiLevelType w:val="hybridMultilevel"/>
    <w:tmpl w:val="CE8A2C4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6" w15:restartNumberingAfterBreak="0">
    <w:nsid w:val="311C3609"/>
    <w:multiLevelType w:val="hybridMultilevel"/>
    <w:tmpl w:val="6D4A0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2F648CE"/>
    <w:multiLevelType w:val="hybridMultilevel"/>
    <w:tmpl w:val="8B14E5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AE23A5"/>
    <w:multiLevelType w:val="hybridMultilevel"/>
    <w:tmpl w:val="543014B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214BF"/>
    <w:multiLevelType w:val="hybridMultilevel"/>
    <w:tmpl w:val="448AC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EB624B"/>
    <w:multiLevelType w:val="hybridMultilevel"/>
    <w:tmpl w:val="C99E6AD2"/>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FC456C"/>
    <w:multiLevelType w:val="hybridMultilevel"/>
    <w:tmpl w:val="B4B042DA"/>
    <w:lvl w:ilvl="0" w:tplc="9D94BC20">
      <w:start w:val="1"/>
      <w:numFmt w:val="lowerLetter"/>
      <w:pStyle w:val="Number2First"/>
      <w:lvlText w:val="%1)"/>
      <w:lvlJc w:val="left"/>
      <w:pPr>
        <w:ind w:left="700" w:hanging="360"/>
      </w:pPr>
      <w:rPr>
        <w:rFonts w:hint="default"/>
        <w:b w:val="0"/>
        <w:i w:val="0"/>
        <w:sz w:val="22"/>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3" w15:restartNumberingAfterBreak="0">
    <w:nsid w:val="3E022468"/>
    <w:multiLevelType w:val="hybridMultilevel"/>
    <w:tmpl w:val="DE503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6" w15:restartNumberingAfterBreak="0">
    <w:nsid w:val="4471532A"/>
    <w:multiLevelType w:val="hybridMultilevel"/>
    <w:tmpl w:val="75B62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83086E"/>
    <w:multiLevelType w:val="hybridMultilevel"/>
    <w:tmpl w:val="1774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C9112B"/>
    <w:multiLevelType w:val="hybridMultilevel"/>
    <w:tmpl w:val="92380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B1AEE"/>
    <w:multiLevelType w:val="hybridMultilevel"/>
    <w:tmpl w:val="B40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8901B4"/>
    <w:multiLevelType w:val="hybridMultilevel"/>
    <w:tmpl w:val="5FFC9E56"/>
    <w:lvl w:ilvl="0" w:tplc="C960F0E0">
      <w:start w:val="1"/>
      <w:numFmt w:val="decimal"/>
      <w:lvlText w:val="%1."/>
      <w:lvlJc w:val="left"/>
      <w:pPr>
        <w:ind w:left="720" w:hanging="360"/>
      </w:pPr>
      <w:rPr>
        <w:sz w:val="36"/>
        <w:szCs w:val="36"/>
      </w:rPr>
    </w:lvl>
    <w:lvl w:ilvl="1" w:tplc="C498A9DC">
      <w:start w:val="1"/>
      <w:numFmt w:val="decimal"/>
      <w:lvlText w:val="4.%2"/>
      <w:lvlJc w:val="left"/>
      <w:pPr>
        <w:ind w:left="1440" w:hanging="360"/>
      </w:pPr>
      <w:rPr>
        <w:rFonts w:asciiTheme="minorHAnsi" w:hAnsi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380DE5"/>
    <w:multiLevelType w:val="hybridMultilevel"/>
    <w:tmpl w:val="69289602"/>
    <w:lvl w:ilvl="0" w:tplc="219819DE">
      <w:start w:val="1"/>
      <w:numFmt w:val="decimal"/>
      <w:pStyle w:val="Number1First"/>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86C6D7C"/>
    <w:multiLevelType w:val="hybridMultilevel"/>
    <w:tmpl w:val="FAE4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F5AA0"/>
    <w:multiLevelType w:val="hybridMultilevel"/>
    <w:tmpl w:val="95543FCC"/>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4BA6DCB"/>
    <w:multiLevelType w:val="hybridMultilevel"/>
    <w:tmpl w:val="9656D8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6606485D"/>
    <w:multiLevelType w:val="hybridMultilevel"/>
    <w:tmpl w:val="AC2ED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9" w15:restartNumberingAfterBreak="0">
    <w:nsid w:val="706F221B"/>
    <w:multiLevelType w:val="hybridMultilevel"/>
    <w:tmpl w:val="AD72A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2B01C77"/>
    <w:multiLevelType w:val="hybridMultilevel"/>
    <w:tmpl w:val="8AA6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3"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5" w15:restartNumberingAfterBreak="0">
    <w:nsid w:val="79EE6FFA"/>
    <w:multiLevelType w:val="hybridMultilevel"/>
    <w:tmpl w:val="5660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00143C"/>
    <w:multiLevelType w:val="hybridMultilevel"/>
    <w:tmpl w:val="ABCA0F9E"/>
    <w:lvl w:ilvl="0" w:tplc="C60EAF3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880447"/>
    <w:multiLevelType w:val="hybridMultilevel"/>
    <w:tmpl w:val="7388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D2879"/>
    <w:multiLevelType w:val="hybridMultilevel"/>
    <w:tmpl w:val="2B8A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3"/>
  </w:num>
  <w:num w:numId="4">
    <w:abstractNumId w:val="24"/>
  </w:num>
  <w:num w:numId="5">
    <w:abstractNumId w:val="40"/>
  </w:num>
  <w:num w:numId="6">
    <w:abstractNumId w:val="0"/>
  </w:num>
  <w:num w:numId="7">
    <w:abstractNumId w:val="42"/>
  </w:num>
  <w:num w:numId="8">
    <w:abstractNumId w:val="38"/>
  </w:num>
  <w:num w:numId="9">
    <w:abstractNumId w:val="1"/>
  </w:num>
  <w:num w:numId="10">
    <w:abstractNumId w:val="25"/>
  </w:num>
  <w:num w:numId="11">
    <w:abstractNumId w:val="44"/>
  </w:num>
  <w:num w:numId="12">
    <w:abstractNumId w:val="3"/>
  </w:num>
  <w:num w:numId="13">
    <w:abstractNumId w:val="43"/>
  </w:num>
  <w:num w:numId="14">
    <w:abstractNumId w:val="33"/>
  </w:num>
  <w:num w:numId="15">
    <w:abstractNumId w:val="29"/>
  </w:num>
  <w:num w:numId="16">
    <w:abstractNumId w:val="6"/>
  </w:num>
  <w:num w:numId="17">
    <w:abstractNumId w:val="35"/>
  </w:num>
  <w:num w:numId="18">
    <w:abstractNumId w:val="9"/>
  </w:num>
  <w:num w:numId="19">
    <w:abstractNumId w:val="19"/>
  </w:num>
  <w:num w:numId="20">
    <w:abstractNumId w:val="21"/>
  </w:num>
  <w:num w:numId="21">
    <w:abstractNumId w:val="32"/>
  </w:num>
  <w:num w:numId="22">
    <w:abstractNumId w:val="22"/>
  </w:num>
  <w:num w:numId="23">
    <w:abstractNumId w:val="14"/>
  </w:num>
  <w:num w:numId="24">
    <w:abstractNumId w:val="28"/>
  </w:num>
  <w:num w:numId="25">
    <w:abstractNumId w:val="39"/>
  </w:num>
  <w:num w:numId="26">
    <w:abstractNumId w:val="31"/>
  </w:num>
  <w:num w:numId="27">
    <w:abstractNumId w:val="12"/>
  </w:num>
  <w:num w:numId="28">
    <w:abstractNumId w:val="37"/>
  </w:num>
  <w:num w:numId="29">
    <w:abstractNumId w:val="47"/>
  </w:num>
  <w:num w:numId="30">
    <w:abstractNumId w:val="8"/>
  </w:num>
  <w:num w:numId="31">
    <w:abstractNumId w:val="18"/>
  </w:num>
  <w:num w:numId="32">
    <w:abstractNumId w:val="11"/>
  </w:num>
  <w:num w:numId="33">
    <w:abstractNumId w:val="16"/>
  </w:num>
  <w:num w:numId="34">
    <w:abstractNumId w:val="7"/>
  </w:num>
  <w:num w:numId="35">
    <w:abstractNumId w:val="41"/>
  </w:num>
  <w:num w:numId="36">
    <w:abstractNumId w:val="10"/>
  </w:num>
  <w:num w:numId="37">
    <w:abstractNumId w:val="5"/>
  </w:num>
  <w:num w:numId="38">
    <w:abstractNumId w:val="27"/>
  </w:num>
  <w:num w:numId="39">
    <w:abstractNumId w:val="23"/>
  </w:num>
  <w:num w:numId="40">
    <w:abstractNumId w:val="36"/>
  </w:num>
  <w:num w:numId="41">
    <w:abstractNumId w:val="26"/>
  </w:num>
  <w:num w:numId="42">
    <w:abstractNumId w:val="48"/>
  </w:num>
  <w:num w:numId="43">
    <w:abstractNumId w:val="20"/>
  </w:num>
  <w:num w:numId="44">
    <w:abstractNumId w:val="45"/>
  </w:num>
  <w:num w:numId="45">
    <w:abstractNumId w:val="15"/>
  </w:num>
  <w:num w:numId="46">
    <w:abstractNumId w:val="34"/>
  </w:num>
  <w:num w:numId="47">
    <w:abstractNumId w:val="30"/>
  </w:num>
  <w:num w:numId="48">
    <w:abstractNumId w:val="6"/>
  </w:num>
  <w:num w:numId="49">
    <w:abstractNumId w:val="46"/>
  </w:num>
  <w:num w:numId="50">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QFSet/>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803"/>
    <w:rsid w:val="0000019E"/>
    <w:rsid w:val="00000F08"/>
    <w:rsid w:val="000045B0"/>
    <w:rsid w:val="00004AB4"/>
    <w:rsid w:val="00004B85"/>
    <w:rsid w:val="00005F35"/>
    <w:rsid w:val="00011B87"/>
    <w:rsid w:val="0002231C"/>
    <w:rsid w:val="00023C66"/>
    <w:rsid w:val="00023DDF"/>
    <w:rsid w:val="00024CF6"/>
    <w:rsid w:val="00027D88"/>
    <w:rsid w:val="00031959"/>
    <w:rsid w:val="00032803"/>
    <w:rsid w:val="00036305"/>
    <w:rsid w:val="0003785D"/>
    <w:rsid w:val="00037C60"/>
    <w:rsid w:val="00040064"/>
    <w:rsid w:val="00040660"/>
    <w:rsid w:val="00042BB8"/>
    <w:rsid w:val="00050D31"/>
    <w:rsid w:val="0005122A"/>
    <w:rsid w:val="000545C4"/>
    <w:rsid w:val="00055E7F"/>
    <w:rsid w:val="00062711"/>
    <w:rsid w:val="00064BD0"/>
    <w:rsid w:val="00065036"/>
    <w:rsid w:val="00067A43"/>
    <w:rsid w:val="00085FCD"/>
    <w:rsid w:val="00091DF7"/>
    <w:rsid w:val="00095757"/>
    <w:rsid w:val="00095A03"/>
    <w:rsid w:val="00096479"/>
    <w:rsid w:val="000A04BD"/>
    <w:rsid w:val="000A3709"/>
    <w:rsid w:val="000A5057"/>
    <w:rsid w:val="000A7430"/>
    <w:rsid w:val="000B3445"/>
    <w:rsid w:val="000B397F"/>
    <w:rsid w:val="000B6F82"/>
    <w:rsid w:val="000B74D1"/>
    <w:rsid w:val="000C2E43"/>
    <w:rsid w:val="000C7814"/>
    <w:rsid w:val="000D1938"/>
    <w:rsid w:val="000D3F24"/>
    <w:rsid w:val="000D4369"/>
    <w:rsid w:val="000D48BE"/>
    <w:rsid w:val="000D7E0F"/>
    <w:rsid w:val="000E04CF"/>
    <w:rsid w:val="000E1B11"/>
    <w:rsid w:val="000E5223"/>
    <w:rsid w:val="000F27E3"/>
    <w:rsid w:val="000F3413"/>
    <w:rsid w:val="000F4C25"/>
    <w:rsid w:val="001007D1"/>
    <w:rsid w:val="00100BAD"/>
    <w:rsid w:val="00103FDD"/>
    <w:rsid w:val="00105AA8"/>
    <w:rsid w:val="001145A1"/>
    <w:rsid w:val="00114D12"/>
    <w:rsid w:val="00116A88"/>
    <w:rsid w:val="001217F7"/>
    <w:rsid w:val="00122840"/>
    <w:rsid w:val="001330C5"/>
    <w:rsid w:val="0013478B"/>
    <w:rsid w:val="00134A7B"/>
    <w:rsid w:val="0014075C"/>
    <w:rsid w:val="00142B68"/>
    <w:rsid w:val="00152787"/>
    <w:rsid w:val="001640EB"/>
    <w:rsid w:val="00167865"/>
    <w:rsid w:val="00170134"/>
    <w:rsid w:val="0017053B"/>
    <w:rsid w:val="0017283E"/>
    <w:rsid w:val="00173170"/>
    <w:rsid w:val="00176DDD"/>
    <w:rsid w:val="00177EC5"/>
    <w:rsid w:val="001802BE"/>
    <w:rsid w:val="00180DB2"/>
    <w:rsid w:val="00184B6D"/>
    <w:rsid w:val="00191D59"/>
    <w:rsid w:val="00196ABD"/>
    <w:rsid w:val="00197D47"/>
    <w:rsid w:val="001B1224"/>
    <w:rsid w:val="001B367C"/>
    <w:rsid w:val="001B4560"/>
    <w:rsid w:val="001B78A2"/>
    <w:rsid w:val="001B7C1B"/>
    <w:rsid w:val="001C2122"/>
    <w:rsid w:val="001C4B6E"/>
    <w:rsid w:val="001D4B6F"/>
    <w:rsid w:val="001D775D"/>
    <w:rsid w:val="001E146A"/>
    <w:rsid w:val="001E1B9F"/>
    <w:rsid w:val="001E3419"/>
    <w:rsid w:val="001E38A6"/>
    <w:rsid w:val="001E604B"/>
    <w:rsid w:val="001E6E1E"/>
    <w:rsid w:val="001E7B04"/>
    <w:rsid w:val="001F22B3"/>
    <w:rsid w:val="001F2882"/>
    <w:rsid w:val="001F5925"/>
    <w:rsid w:val="001F6223"/>
    <w:rsid w:val="001F7840"/>
    <w:rsid w:val="002026D1"/>
    <w:rsid w:val="0020300A"/>
    <w:rsid w:val="00207354"/>
    <w:rsid w:val="00207F70"/>
    <w:rsid w:val="0021088A"/>
    <w:rsid w:val="002123E6"/>
    <w:rsid w:val="00222D2F"/>
    <w:rsid w:val="00222F75"/>
    <w:rsid w:val="002333DF"/>
    <w:rsid w:val="002345D7"/>
    <w:rsid w:val="002401A8"/>
    <w:rsid w:val="002402CB"/>
    <w:rsid w:val="00246B2F"/>
    <w:rsid w:val="00247F4F"/>
    <w:rsid w:val="0025290B"/>
    <w:rsid w:val="002569DA"/>
    <w:rsid w:val="00257E52"/>
    <w:rsid w:val="002628DD"/>
    <w:rsid w:val="00267C6F"/>
    <w:rsid w:val="00267F2D"/>
    <w:rsid w:val="00271D1D"/>
    <w:rsid w:val="00275AEF"/>
    <w:rsid w:val="00281FF5"/>
    <w:rsid w:val="00287FDB"/>
    <w:rsid w:val="00290D4D"/>
    <w:rsid w:val="002A1391"/>
    <w:rsid w:val="002A2A92"/>
    <w:rsid w:val="002A4FD2"/>
    <w:rsid w:val="002A6750"/>
    <w:rsid w:val="002A7F4D"/>
    <w:rsid w:val="002B28E4"/>
    <w:rsid w:val="002B4426"/>
    <w:rsid w:val="002B545D"/>
    <w:rsid w:val="002B7A89"/>
    <w:rsid w:val="002C3A20"/>
    <w:rsid w:val="002C7A2C"/>
    <w:rsid w:val="002D2271"/>
    <w:rsid w:val="002D2E9C"/>
    <w:rsid w:val="002D2FA7"/>
    <w:rsid w:val="002D477C"/>
    <w:rsid w:val="002D5FF4"/>
    <w:rsid w:val="002E1E8B"/>
    <w:rsid w:val="002E2F7E"/>
    <w:rsid w:val="002E5223"/>
    <w:rsid w:val="002F1FAC"/>
    <w:rsid w:val="002F2093"/>
    <w:rsid w:val="00301677"/>
    <w:rsid w:val="003030E2"/>
    <w:rsid w:val="00307AB8"/>
    <w:rsid w:val="00311017"/>
    <w:rsid w:val="003112E3"/>
    <w:rsid w:val="0031591E"/>
    <w:rsid w:val="00315B74"/>
    <w:rsid w:val="00321152"/>
    <w:rsid w:val="00323074"/>
    <w:rsid w:val="00324A79"/>
    <w:rsid w:val="00326011"/>
    <w:rsid w:val="00326CC6"/>
    <w:rsid w:val="00326D86"/>
    <w:rsid w:val="00330696"/>
    <w:rsid w:val="00332581"/>
    <w:rsid w:val="00334BFE"/>
    <w:rsid w:val="00335B9B"/>
    <w:rsid w:val="00341334"/>
    <w:rsid w:val="00346A9F"/>
    <w:rsid w:val="0035434B"/>
    <w:rsid w:val="0035436B"/>
    <w:rsid w:val="003577D4"/>
    <w:rsid w:val="00360B24"/>
    <w:rsid w:val="00370B83"/>
    <w:rsid w:val="00380F5A"/>
    <w:rsid w:val="00385D51"/>
    <w:rsid w:val="00392562"/>
    <w:rsid w:val="00392D19"/>
    <w:rsid w:val="00395222"/>
    <w:rsid w:val="003966C4"/>
    <w:rsid w:val="00396BCF"/>
    <w:rsid w:val="00397AA2"/>
    <w:rsid w:val="003A07B0"/>
    <w:rsid w:val="003A3C81"/>
    <w:rsid w:val="003A63C9"/>
    <w:rsid w:val="003B01F9"/>
    <w:rsid w:val="003B05EF"/>
    <w:rsid w:val="003B662E"/>
    <w:rsid w:val="003C1431"/>
    <w:rsid w:val="003D2DBA"/>
    <w:rsid w:val="003D45F2"/>
    <w:rsid w:val="003D4D85"/>
    <w:rsid w:val="003D77DC"/>
    <w:rsid w:val="003E20EF"/>
    <w:rsid w:val="003E26D7"/>
    <w:rsid w:val="003E425C"/>
    <w:rsid w:val="003E60E0"/>
    <w:rsid w:val="003E6342"/>
    <w:rsid w:val="003F0294"/>
    <w:rsid w:val="003F1B1B"/>
    <w:rsid w:val="003F4A30"/>
    <w:rsid w:val="003F6FCA"/>
    <w:rsid w:val="00400488"/>
    <w:rsid w:val="00403FD0"/>
    <w:rsid w:val="004045D0"/>
    <w:rsid w:val="00410F07"/>
    <w:rsid w:val="0041419B"/>
    <w:rsid w:val="00415C6A"/>
    <w:rsid w:val="004161CA"/>
    <w:rsid w:val="004163CF"/>
    <w:rsid w:val="00416982"/>
    <w:rsid w:val="00417B7B"/>
    <w:rsid w:val="004236BB"/>
    <w:rsid w:val="00424E8D"/>
    <w:rsid w:val="00425161"/>
    <w:rsid w:val="004264C0"/>
    <w:rsid w:val="00427D02"/>
    <w:rsid w:val="004306CA"/>
    <w:rsid w:val="0043561A"/>
    <w:rsid w:val="004413B0"/>
    <w:rsid w:val="00442865"/>
    <w:rsid w:val="00443FAF"/>
    <w:rsid w:val="0044412F"/>
    <w:rsid w:val="00446335"/>
    <w:rsid w:val="0045692B"/>
    <w:rsid w:val="004625AC"/>
    <w:rsid w:val="00463B4A"/>
    <w:rsid w:val="00463DCC"/>
    <w:rsid w:val="004664D7"/>
    <w:rsid w:val="004666E1"/>
    <w:rsid w:val="00473163"/>
    <w:rsid w:val="004767F0"/>
    <w:rsid w:val="0048171A"/>
    <w:rsid w:val="0048358F"/>
    <w:rsid w:val="00483C4B"/>
    <w:rsid w:val="00491BFD"/>
    <w:rsid w:val="004A0C64"/>
    <w:rsid w:val="004A111C"/>
    <w:rsid w:val="004A3787"/>
    <w:rsid w:val="004A4181"/>
    <w:rsid w:val="004B5C20"/>
    <w:rsid w:val="004C4608"/>
    <w:rsid w:val="004C59B1"/>
    <w:rsid w:val="004C5BAF"/>
    <w:rsid w:val="004D06B4"/>
    <w:rsid w:val="004D15D4"/>
    <w:rsid w:val="004D1829"/>
    <w:rsid w:val="004D2368"/>
    <w:rsid w:val="004D7273"/>
    <w:rsid w:val="004E2017"/>
    <w:rsid w:val="004E3B81"/>
    <w:rsid w:val="004E5CB1"/>
    <w:rsid w:val="004E658A"/>
    <w:rsid w:val="004F0353"/>
    <w:rsid w:val="004F2270"/>
    <w:rsid w:val="004F6564"/>
    <w:rsid w:val="00503098"/>
    <w:rsid w:val="005047AB"/>
    <w:rsid w:val="0050724D"/>
    <w:rsid w:val="0050796B"/>
    <w:rsid w:val="005150E3"/>
    <w:rsid w:val="005170FA"/>
    <w:rsid w:val="00521053"/>
    <w:rsid w:val="00523E0C"/>
    <w:rsid w:val="0052436A"/>
    <w:rsid w:val="005302A4"/>
    <w:rsid w:val="00532FAF"/>
    <w:rsid w:val="00535C6B"/>
    <w:rsid w:val="0054035A"/>
    <w:rsid w:val="00544785"/>
    <w:rsid w:val="00544FE5"/>
    <w:rsid w:val="00546361"/>
    <w:rsid w:val="005473BE"/>
    <w:rsid w:val="00547F63"/>
    <w:rsid w:val="00550A3B"/>
    <w:rsid w:val="00553060"/>
    <w:rsid w:val="00555C12"/>
    <w:rsid w:val="00560914"/>
    <w:rsid w:val="005636AE"/>
    <w:rsid w:val="00565059"/>
    <w:rsid w:val="0057352C"/>
    <w:rsid w:val="00576B14"/>
    <w:rsid w:val="00577801"/>
    <w:rsid w:val="00582678"/>
    <w:rsid w:val="00582A2C"/>
    <w:rsid w:val="00583EDD"/>
    <w:rsid w:val="00585CFB"/>
    <w:rsid w:val="00585D12"/>
    <w:rsid w:val="00586A7A"/>
    <w:rsid w:val="0058708B"/>
    <w:rsid w:val="00587B6D"/>
    <w:rsid w:val="00587CCB"/>
    <w:rsid w:val="00587FD9"/>
    <w:rsid w:val="005920CD"/>
    <w:rsid w:val="00592C7C"/>
    <w:rsid w:val="005A0CC7"/>
    <w:rsid w:val="005A20F6"/>
    <w:rsid w:val="005A798E"/>
    <w:rsid w:val="005B0E60"/>
    <w:rsid w:val="005C1DDB"/>
    <w:rsid w:val="005C2665"/>
    <w:rsid w:val="005C5A1E"/>
    <w:rsid w:val="005C62D0"/>
    <w:rsid w:val="005C67EF"/>
    <w:rsid w:val="005D263C"/>
    <w:rsid w:val="005D5C78"/>
    <w:rsid w:val="005D644D"/>
    <w:rsid w:val="005E0FA3"/>
    <w:rsid w:val="005E4B66"/>
    <w:rsid w:val="005E6B5A"/>
    <w:rsid w:val="005F1D65"/>
    <w:rsid w:val="005F41FA"/>
    <w:rsid w:val="005F4D9A"/>
    <w:rsid w:val="005F5FD4"/>
    <w:rsid w:val="005F6FBC"/>
    <w:rsid w:val="006007BE"/>
    <w:rsid w:val="006031A4"/>
    <w:rsid w:val="00610885"/>
    <w:rsid w:val="00610B0B"/>
    <w:rsid w:val="0061191F"/>
    <w:rsid w:val="006207AB"/>
    <w:rsid w:val="00620FA0"/>
    <w:rsid w:val="0062110D"/>
    <w:rsid w:val="00622787"/>
    <w:rsid w:val="00622A78"/>
    <w:rsid w:val="00635AE9"/>
    <w:rsid w:val="00640A11"/>
    <w:rsid w:val="0064370B"/>
    <w:rsid w:val="006520E9"/>
    <w:rsid w:val="006551F9"/>
    <w:rsid w:val="006578C7"/>
    <w:rsid w:val="006645FA"/>
    <w:rsid w:val="006719F2"/>
    <w:rsid w:val="00674166"/>
    <w:rsid w:val="00677B4C"/>
    <w:rsid w:val="0068523D"/>
    <w:rsid w:val="0068622C"/>
    <w:rsid w:val="00687527"/>
    <w:rsid w:val="00694131"/>
    <w:rsid w:val="00696D1C"/>
    <w:rsid w:val="006A15C4"/>
    <w:rsid w:val="006A2A93"/>
    <w:rsid w:val="006A7064"/>
    <w:rsid w:val="006B0D09"/>
    <w:rsid w:val="006B7269"/>
    <w:rsid w:val="006C04C7"/>
    <w:rsid w:val="006C1BA3"/>
    <w:rsid w:val="006C2F7C"/>
    <w:rsid w:val="006C302F"/>
    <w:rsid w:val="006D4A18"/>
    <w:rsid w:val="006E1B79"/>
    <w:rsid w:val="006E2708"/>
    <w:rsid w:val="006E348E"/>
    <w:rsid w:val="006E4D4C"/>
    <w:rsid w:val="006E59D3"/>
    <w:rsid w:val="006E69B3"/>
    <w:rsid w:val="006E7F8F"/>
    <w:rsid w:val="006F4E33"/>
    <w:rsid w:val="0070097E"/>
    <w:rsid w:val="00706259"/>
    <w:rsid w:val="007070D1"/>
    <w:rsid w:val="0071601A"/>
    <w:rsid w:val="007167B6"/>
    <w:rsid w:val="00720811"/>
    <w:rsid w:val="007279F4"/>
    <w:rsid w:val="00727F38"/>
    <w:rsid w:val="007350A2"/>
    <w:rsid w:val="0074071F"/>
    <w:rsid w:val="00740722"/>
    <w:rsid w:val="00741332"/>
    <w:rsid w:val="007419E2"/>
    <w:rsid w:val="00742F2A"/>
    <w:rsid w:val="00744491"/>
    <w:rsid w:val="007458AB"/>
    <w:rsid w:val="00746C68"/>
    <w:rsid w:val="007501A1"/>
    <w:rsid w:val="00750268"/>
    <w:rsid w:val="007511AE"/>
    <w:rsid w:val="007531C3"/>
    <w:rsid w:val="007536DC"/>
    <w:rsid w:val="0075464C"/>
    <w:rsid w:val="0075783D"/>
    <w:rsid w:val="00764BAC"/>
    <w:rsid w:val="0077663C"/>
    <w:rsid w:val="00784994"/>
    <w:rsid w:val="007866E2"/>
    <w:rsid w:val="00786BEE"/>
    <w:rsid w:val="00790A02"/>
    <w:rsid w:val="0079747F"/>
    <w:rsid w:val="007A37CB"/>
    <w:rsid w:val="007A6DDC"/>
    <w:rsid w:val="007B096E"/>
    <w:rsid w:val="007B11D3"/>
    <w:rsid w:val="007B4813"/>
    <w:rsid w:val="007B54B4"/>
    <w:rsid w:val="007B6028"/>
    <w:rsid w:val="007B7955"/>
    <w:rsid w:val="007C5EF0"/>
    <w:rsid w:val="007C61C6"/>
    <w:rsid w:val="007C6D8B"/>
    <w:rsid w:val="007C7A8E"/>
    <w:rsid w:val="007D0976"/>
    <w:rsid w:val="007D21C3"/>
    <w:rsid w:val="007D6211"/>
    <w:rsid w:val="007D658E"/>
    <w:rsid w:val="007D7BC6"/>
    <w:rsid w:val="007E54C1"/>
    <w:rsid w:val="007E65B6"/>
    <w:rsid w:val="007F24DD"/>
    <w:rsid w:val="007F4A8B"/>
    <w:rsid w:val="00811C66"/>
    <w:rsid w:val="008148E7"/>
    <w:rsid w:val="00815061"/>
    <w:rsid w:val="00823507"/>
    <w:rsid w:val="00823C59"/>
    <w:rsid w:val="00824116"/>
    <w:rsid w:val="00826AC3"/>
    <w:rsid w:val="008310C6"/>
    <w:rsid w:val="00837C49"/>
    <w:rsid w:val="00843B88"/>
    <w:rsid w:val="00845F71"/>
    <w:rsid w:val="00852708"/>
    <w:rsid w:val="00852A7E"/>
    <w:rsid w:val="00853AFA"/>
    <w:rsid w:val="0085447B"/>
    <w:rsid w:val="008553D5"/>
    <w:rsid w:val="00856404"/>
    <w:rsid w:val="008570C6"/>
    <w:rsid w:val="0086109E"/>
    <w:rsid w:val="00866DAA"/>
    <w:rsid w:val="00874EEF"/>
    <w:rsid w:val="00875261"/>
    <w:rsid w:val="00886909"/>
    <w:rsid w:val="00887F23"/>
    <w:rsid w:val="00893112"/>
    <w:rsid w:val="00896506"/>
    <w:rsid w:val="008972BA"/>
    <w:rsid w:val="008A09CC"/>
    <w:rsid w:val="008A1954"/>
    <w:rsid w:val="008A252F"/>
    <w:rsid w:val="008A46D0"/>
    <w:rsid w:val="008A5735"/>
    <w:rsid w:val="008A7B92"/>
    <w:rsid w:val="008A7DE9"/>
    <w:rsid w:val="008B027D"/>
    <w:rsid w:val="008B199E"/>
    <w:rsid w:val="008B21A8"/>
    <w:rsid w:val="008B250E"/>
    <w:rsid w:val="008B389E"/>
    <w:rsid w:val="008B475D"/>
    <w:rsid w:val="008B57D9"/>
    <w:rsid w:val="008B696F"/>
    <w:rsid w:val="008B6D09"/>
    <w:rsid w:val="008C0D85"/>
    <w:rsid w:val="008C0F62"/>
    <w:rsid w:val="008C0F69"/>
    <w:rsid w:val="008C7CB1"/>
    <w:rsid w:val="008D088D"/>
    <w:rsid w:val="008D1C19"/>
    <w:rsid w:val="008D36B9"/>
    <w:rsid w:val="008D4416"/>
    <w:rsid w:val="008E0B09"/>
    <w:rsid w:val="008E2122"/>
    <w:rsid w:val="008E6DAD"/>
    <w:rsid w:val="008F04B0"/>
    <w:rsid w:val="008F1AF6"/>
    <w:rsid w:val="008F302F"/>
    <w:rsid w:val="008F55E7"/>
    <w:rsid w:val="0090186B"/>
    <w:rsid w:val="00901CBD"/>
    <w:rsid w:val="00906A75"/>
    <w:rsid w:val="00907ABB"/>
    <w:rsid w:val="0091375D"/>
    <w:rsid w:val="009137C9"/>
    <w:rsid w:val="0091569D"/>
    <w:rsid w:val="00916E86"/>
    <w:rsid w:val="00923B5C"/>
    <w:rsid w:val="00926520"/>
    <w:rsid w:val="00927850"/>
    <w:rsid w:val="00927AD4"/>
    <w:rsid w:val="00930980"/>
    <w:rsid w:val="00931380"/>
    <w:rsid w:val="00931E25"/>
    <w:rsid w:val="00933E15"/>
    <w:rsid w:val="0093704D"/>
    <w:rsid w:val="009439EB"/>
    <w:rsid w:val="00945AF5"/>
    <w:rsid w:val="0095074C"/>
    <w:rsid w:val="00952118"/>
    <w:rsid w:val="00954226"/>
    <w:rsid w:val="0096121C"/>
    <w:rsid w:val="00961B2A"/>
    <w:rsid w:val="009632BF"/>
    <w:rsid w:val="00964952"/>
    <w:rsid w:val="00965E00"/>
    <w:rsid w:val="00967B84"/>
    <w:rsid w:val="00971DFA"/>
    <w:rsid w:val="00977A0A"/>
    <w:rsid w:val="009805FC"/>
    <w:rsid w:val="00980E6B"/>
    <w:rsid w:val="00986997"/>
    <w:rsid w:val="00990DE7"/>
    <w:rsid w:val="0099236C"/>
    <w:rsid w:val="00993A8A"/>
    <w:rsid w:val="009943F9"/>
    <w:rsid w:val="009963C6"/>
    <w:rsid w:val="009A0329"/>
    <w:rsid w:val="009A30F1"/>
    <w:rsid w:val="009A43CE"/>
    <w:rsid w:val="009A6C3A"/>
    <w:rsid w:val="009B0375"/>
    <w:rsid w:val="009B21F8"/>
    <w:rsid w:val="009C55B0"/>
    <w:rsid w:val="009C66F7"/>
    <w:rsid w:val="009C7BE1"/>
    <w:rsid w:val="009D19CA"/>
    <w:rsid w:val="009D27A8"/>
    <w:rsid w:val="009D299B"/>
    <w:rsid w:val="009D444C"/>
    <w:rsid w:val="009E1F97"/>
    <w:rsid w:val="009E497E"/>
    <w:rsid w:val="009E5BF2"/>
    <w:rsid w:val="009F0474"/>
    <w:rsid w:val="009F1720"/>
    <w:rsid w:val="00A02185"/>
    <w:rsid w:val="00A0736A"/>
    <w:rsid w:val="00A12089"/>
    <w:rsid w:val="00A121C4"/>
    <w:rsid w:val="00A15044"/>
    <w:rsid w:val="00A20453"/>
    <w:rsid w:val="00A27B41"/>
    <w:rsid w:val="00A31B00"/>
    <w:rsid w:val="00A32E86"/>
    <w:rsid w:val="00A40F29"/>
    <w:rsid w:val="00A43021"/>
    <w:rsid w:val="00A52D4C"/>
    <w:rsid w:val="00A55716"/>
    <w:rsid w:val="00A608DB"/>
    <w:rsid w:val="00A6310B"/>
    <w:rsid w:val="00A67F2B"/>
    <w:rsid w:val="00A71245"/>
    <w:rsid w:val="00A72705"/>
    <w:rsid w:val="00A72A3C"/>
    <w:rsid w:val="00A7576F"/>
    <w:rsid w:val="00A7619A"/>
    <w:rsid w:val="00A76A3F"/>
    <w:rsid w:val="00A80DB7"/>
    <w:rsid w:val="00A81B3B"/>
    <w:rsid w:val="00A81B84"/>
    <w:rsid w:val="00A83C62"/>
    <w:rsid w:val="00A83F58"/>
    <w:rsid w:val="00A84106"/>
    <w:rsid w:val="00A85B19"/>
    <w:rsid w:val="00A91D84"/>
    <w:rsid w:val="00A92A2B"/>
    <w:rsid w:val="00A931A4"/>
    <w:rsid w:val="00A966ED"/>
    <w:rsid w:val="00AA076F"/>
    <w:rsid w:val="00AA40B1"/>
    <w:rsid w:val="00AB4B3A"/>
    <w:rsid w:val="00AB76FE"/>
    <w:rsid w:val="00AC39A2"/>
    <w:rsid w:val="00AD08D0"/>
    <w:rsid w:val="00AD2CCA"/>
    <w:rsid w:val="00AD562B"/>
    <w:rsid w:val="00AD6F40"/>
    <w:rsid w:val="00AE4751"/>
    <w:rsid w:val="00AE550F"/>
    <w:rsid w:val="00AF06A6"/>
    <w:rsid w:val="00AF23D0"/>
    <w:rsid w:val="00AF4BF3"/>
    <w:rsid w:val="00AF4C21"/>
    <w:rsid w:val="00AF6E72"/>
    <w:rsid w:val="00B00C4B"/>
    <w:rsid w:val="00B25D99"/>
    <w:rsid w:val="00B26DE9"/>
    <w:rsid w:val="00B278F8"/>
    <w:rsid w:val="00B30018"/>
    <w:rsid w:val="00B32575"/>
    <w:rsid w:val="00B332E8"/>
    <w:rsid w:val="00B34E30"/>
    <w:rsid w:val="00B36F4E"/>
    <w:rsid w:val="00B40FD0"/>
    <w:rsid w:val="00B461FA"/>
    <w:rsid w:val="00B465DA"/>
    <w:rsid w:val="00B46B35"/>
    <w:rsid w:val="00B508A9"/>
    <w:rsid w:val="00B53547"/>
    <w:rsid w:val="00B53BC6"/>
    <w:rsid w:val="00B54E70"/>
    <w:rsid w:val="00B5529E"/>
    <w:rsid w:val="00B55A28"/>
    <w:rsid w:val="00B564DB"/>
    <w:rsid w:val="00B61D29"/>
    <w:rsid w:val="00B678DE"/>
    <w:rsid w:val="00B74DAC"/>
    <w:rsid w:val="00B82724"/>
    <w:rsid w:val="00B84F90"/>
    <w:rsid w:val="00B86B8A"/>
    <w:rsid w:val="00B928F8"/>
    <w:rsid w:val="00B94F2E"/>
    <w:rsid w:val="00B9637C"/>
    <w:rsid w:val="00B97B90"/>
    <w:rsid w:val="00BA15D8"/>
    <w:rsid w:val="00BA2D0A"/>
    <w:rsid w:val="00BA32D4"/>
    <w:rsid w:val="00BA341D"/>
    <w:rsid w:val="00BA41BC"/>
    <w:rsid w:val="00BA4D29"/>
    <w:rsid w:val="00BA5291"/>
    <w:rsid w:val="00BA6FB0"/>
    <w:rsid w:val="00BB001D"/>
    <w:rsid w:val="00BB09E5"/>
    <w:rsid w:val="00BB1800"/>
    <w:rsid w:val="00BB37E9"/>
    <w:rsid w:val="00BB53BE"/>
    <w:rsid w:val="00BB745C"/>
    <w:rsid w:val="00BC31A4"/>
    <w:rsid w:val="00BD0668"/>
    <w:rsid w:val="00BD0C83"/>
    <w:rsid w:val="00BE0A14"/>
    <w:rsid w:val="00BE0E6B"/>
    <w:rsid w:val="00BE0E8A"/>
    <w:rsid w:val="00BE1D34"/>
    <w:rsid w:val="00BE1E36"/>
    <w:rsid w:val="00BE38C8"/>
    <w:rsid w:val="00BE3E62"/>
    <w:rsid w:val="00BE7205"/>
    <w:rsid w:val="00BF0B98"/>
    <w:rsid w:val="00BF100B"/>
    <w:rsid w:val="00BF1853"/>
    <w:rsid w:val="00BF600D"/>
    <w:rsid w:val="00BF6F7B"/>
    <w:rsid w:val="00C049DB"/>
    <w:rsid w:val="00C06857"/>
    <w:rsid w:val="00C11719"/>
    <w:rsid w:val="00C12194"/>
    <w:rsid w:val="00C13662"/>
    <w:rsid w:val="00C15913"/>
    <w:rsid w:val="00C225C1"/>
    <w:rsid w:val="00C26BA0"/>
    <w:rsid w:val="00C3027A"/>
    <w:rsid w:val="00C32F1E"/>
    <w:rsid w:val="00C341E0"/>
    <w:rsid w:val="00C34CF2"/>
    <w:rsid w:val="00C3751F"/>
    <w:rsid w:val="00C411AA"/>
    <w:rsid w:val="00C43DD5"/>
    <w:rsid w:val="00C443A8"/>
    <w:rsid w:val="00C443C8"/>
    <w:rsid w:val="00C46670"/>
    <w:rsid w:val="00C51133"/>
    <w:rsid w:val="00C514B3"/>
    <w:rsid w:val="00C51932"/>
    <w:rsid w:val="00C52001"/>
    <w:rsid w:val="00C5562F"/>
    <w:rsid w:val="00C621CC"/>
    <w:rsid w:val="00C62BAC"/>
    <w:rsid w:val="00C63020"/>
    <w:rsid w:val="00C63D1A"/>
    <w:rsid w:val="00C744F0"/>
    <w:rsid w:val="00C75BFF"/>
    <w:rsid w:val="00C75C18"/>
    <w:rsid w:val="00C816F7"/>
    <w:rsid w:val="00C81DAE"/>
    <w:rsid w:val="00C825E9"/>
    <w:rsid w:val="00C8304E"/>
    <w:rsid w:val="00C847A1"/>
    <w:rsid w:val="00C95990"/>
    <w:rsid w:val="00C97CE9"/>
    <w:rsid w:val="00CA00B5"/>
    <w:rsid w:val="00CA4153"/>
    <w:rsid w:val="00CA5CDC"/>
    <w:rsid w:val="00CA73EA"/>
    <w:rsid w:val="00CA7DFA"/>
    <w:rsid w:val="00CB02FF"/>
    <w:rsid w:val="00CB1050"/>
    <w:rsid w:val="00CB219F"/>
    <w:rsid w:val="00CB22EA"/>
    <w:rsid w:val="00CB60A5"/>
    <w:rsid w:val="00CB66AE"/>
    <w:rsid w:val="00CC0375"/>
    <w:rsid w:val="00CC197C"/>
    <w:rsid w:val="00CC2358"/>
    <w:rsid w:val="00CC524F"/>
    <w:rsid w:val="00CC5A98"/>
    <w:rsid w:val="00CD2C70"/>
    <w:rsid w:val="00CE09D0"/>
    <w:rsid w:val="00CE1504"/>
    <w:rsid w:val="00CE3709"/>
    <w:rsid w:val="00CE3BCA"/>
    <w:rsid w:val="00CE4C48"/>
    <w:rsid w:val="00CE6067"/>
    <w:rsid w:val="00CE6706"/>
    <w:rsid w:val="00CF0BC4"/>
    <w:rsid w:val="00CF599D"/>
    <w:rsid w:val="00CF5F00"/>
    <w:rsid w:val="00CF7392"/>
    <w:rsid w:val="00CF769D"/>
    <w:rsid w:val="00D002F7"/>
    <w:rsid w:val="00D02A81"/>
    <w:rsid w:val="00D0489D"/>
    <w:rsid w:val="00D05C3C"/>
    <w:rsid w:val="00D10AAF"/>
    <w:rsid w:val="00D11754"/>
    <w:rsid w:val="00D137B0"/>
    <w:rsid w:val="00D13CF7"/>
    <w:rsid w:val="00D1535E"/>
    <w:rsid w:val="00D22DB7"/>
    <w:rsid w:val="00D24A34"/>
    <w:rsid w:val="00D26B62"/>
    <w:rsid w:val="00D279FC"/>
    <w:rsid w:val="00D27AFB"/>
    <w:rsid w:val="00D30A16"/>
    <w:rsid w:val="00D3130F"/>
    <w:rsid w:val="00D371CD"/>
    <w:rsid w:val="00D419AB"/>
    <w:rsid w:val="00D4621B"/>
    <w:rsid w:val="00D47499"/>
    <w:rsid w:val="00D531A6"/>
    <w:rsid w:val="00D5594F"/>
    <w:rsid w:val="00D62DE4"/>
    <w:rsid w:val="00D65903"/>
    <w:rsid w:val="00D67EE0"/>
    <w:rsid w:val="00D72700"/>
    <w:rsid w:val="00D73B6A"/>
    <w:rsid w:val="00D749BB"/>
    <w:rsid w:val="00D80AFA"/>
    <w:rsid w:val="00D80D0A"/>
    <w:rsid w:val="00D8131F"/>
    <w:rsid w:val="00D848BB"/>
    <w:rsid w:val="00D905FB"/>
    <w:rsid w:val="00D939F1"/>
    <w:rsid w:val="00D93CAA"/>
    <w:rsid w:val="00D97D45"/>
    <w:rsid w:val="00DA60F7"/>
    <w:rsid w:val="00DB00A9"/>
    <w:rsid w:val="00DC03F8"/>
    <w:rsid w:val="00DC5113"/>
    <w:rsid w:val="00DC530C"/>
    <w:rsid w:val="00DC63BA"/>
    <w:rsid w:val="00DD1ABC"/>
    <w:rsid w:val="00DD308D"/>
    <w:rsid w:val="00DD3C0B"/>
    <w:rsid w:val="00DD52F6"/>
    <w:rsid w:val="00DD7F4D"/>
    <w:rsid w:val="00DE168A"/>
    <w:rsid w:val="00DE2011"/>
    <w:rsid w:val="00DF13FC"/>
    <w:rsid w:val="00DF64A3"/>
    <w:rsid w:val="00E00C43"/>
    <w:rsid w:val="00E04231"/>
    <w:rsid w:val="00E07F6C"/>
    <w:rsid w:val="00E142CB"/>
    <w:rsid w:val="00E172D2"/>
    <w:rsid w:val="00E21277"/>
    <w:rsid w:val="00E2721C"/>
    <w:rsid w:val="00E32EB0"/>
    <w:rsid w:val="00E33828"/>
    <w:rsid w:val="00E3480B"/>
    <w:rsid w:val="00E36E64"/>
    <w:rsid w:val="00E41E39"/>
    <w:rsid w:val="00E4251D"/>
    <w:rsid w:val="00E44366"/>
    <w:rsid w:val="00E50A57"/>
    <w:rsid w:val="00E5388A"/>
    <w:rsid w:val="00E5598F"/>
    <w:rsid w:val="00E5676E"/>
    <w:rsid w:val="00E607C3"/>
    <w:rsid w:val="00E60CEC"/>
    <w:rsid w:val="00E615FD"/>
    <w:rsid w:val="00E62B8F"/>
    <w:rsid w:val="00E7198E"/>
    <w:rsid w:val="00E75250"/>
    <w:rsid w:val="00E758E0"/>
    <w:rsid w:val="00E76B6A"/>
    <w:rsid w:val="00E909DF"/>
    <w:rsid w:val="00E920BE"/>
    <w:rsid w:val="00E94B95"/>
    <w:rsid w:val="00E96A60"/>
    <w:rsid w:val="00E974CA"/>
    <w:rsid w:val="00EA296D"/>
    <w:rsid w:val="00EA2FB4"/>
    <w:rsid w:val="00EA6B4D"/>
    <w:rsid w:val="00EA7C57"/>
    <w:rsid w:val="00EB22C5"/>
    <w:rsid w:val="00EC063D"/>
    <w:rsid w:val="00EC1CE3"/>
    <w:rsid w:val="00EC261D"/>
    <w:rsid w:val="00EC2C5A"/>
    <w:rsid w:val="00EC2DA1"/>
    <w:rsid w:val="00EC4A73"/>
    <w:rsid w:val="00EC5B64"/>
    <w:rsid w:val="00EC673A"/>
    <w:rsid w:val="00ED401D"/>
    <w:rsid w:val="00ED501C"/>
    <w:rsid w:val="00ED5AF3"/>
    <w:rsid w:val="00EE2D23"/>
    <w:rsid w:val="00EE5009"/>
    <w:rsid w:val="00EE6865"/>
    <w:rsid w:val="00EF18EE"/>
    <w:rsid w:val="00EF3823"/>
    <w:rsid w:val="00F043C4"/>
    <w:rsid w:val="00F04924"/>
    <w:rsid w:val="00F07A29"/>
    <w:rsid w:val="00F1750D"/>
    <w:rsid w:val="00F20624"/>
    <w:rsid w:val="00F215B2"/>
    <w:rsid w:val="00F2244D"/>
    <w:rsid w:val="00F26681"/>
    <w:rsid w:val="00F270FA"/>
    <w:rsid w:val="00F27B14"/>
    <w:rsid w:val="00F32FC1"/>
    <w:rsid w:val="00F451CD"/>
    <w:rsid w:val="00F47E34"/>
    <w:rsid w:val="00F53D98"/>
    <w:rsid w:val="00F5642A"/>
    <w:rsid w:val="00F56632"/>
    <w:rsid w:val="00F62B1B"/>
    <w:rsid w:val="00F655A8"/>
    <w:rsid w:val="00F717FD"/>
    <w:rsid w:val="00F72317"/>
    <w:rsid w:val="00F72FC9"/>
    <w:rsid w:val="00F744F7"/>
    <w:rsid w:val="00F848E6"/>
    <w:rsid w:val="00F87C08"/>
    <w:rsid w:val="00F93229"/>
    <w:rsid w:val="00F9475B"/>
    <w:rsid w:val="00F970F5"/>
    <w:rsid w:val="00F97116"/>
    <w:rsid w:val="00FB4AB7"/>
    <w:rsid w:val="00FB4F82"/>
    <w:rsid w:val="00FC142D"/>
    <w:rsid w:val="00FC4C03"/>
    <w:rsid w:val="00FC5F1F"/>
    <w:rsid w:val="00FC655A"/>
    <w:rsid w:val="00FD3A39"/>
    <w:rsid w:val="00FD4746"/>
    <w:rsid w:val="00FD5A90"/>
    <w:rsid w:val="00FE3552"/>
    <w:rsid w:val="00FE378D"/>
    <w:rsid w:val="00FE3D20"/>
    <w:rsid w:val="00FE4094"/>
    <w:rsid w:val="00FF3E3C"/>
    <w:rsid w:val="00FF3E9B"/>
    <w:rsid w:val="00FF6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76888"/>
  <w15:docId w15:val="{31929276-0E69-40B9-8533-4EA20B71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0D1938"/>
    <w:rPr>
      <w:rFonts w:ascii="Arial" w:hAnsi="Arial"/>
      <w:sz w:val="24"/>
      <w:szCs w:val="24"/>
      <w:lang w:eastAsia="en-US"/>
    </w:rPr>
  </w:style>
  <w:style w:type="paragraph" w:styleId="Heading1">
    <w:name w:val="heading 1"/>
    <w:next w:val="BodyText"/>
    <w:semiHidden/>
    <w:qFormat/>
    <w:rsid w:val="000F3413"/>
    <w:pPr>
      <w:keepNext/>
      <w:spacing w:after="120"/>
      <w:outlineLvl w:val="0"/>
    </w:pPr>
    <w:rPr>
      <w:rFonts w:ascii="Arial Bold" w:hAnsi="Arial Bold"/>
      <w:b/>
      <w:sz w:val="28"/>
      <w:szCs w:val="28"/>
      <w:lang w:eastAsia="en-US"/>
    </w:rPr>
  </w:style>
  <w:style w:type="paragraph" w:styleId="Heading2">
    <w:name w:val="heading 2"/>
    <w:basedOn w:val="Heading1"/>
    <w:next w:val="BodyText"/>
    <w:semiHidden/>
    <w:qFormat/>
    <w:rsid w:val="001F2882"/>
    <w:pPr>
      <w:keepNext w:val="0"/>
      <w:spacing w:before="60" w:line="260" w:lineRule="exact"/>
      <w:outlineLvl w:val="1"/>
    </w:pPr>
    <w:rPr>
      <w:b w:val="0"/>
      <w:sz w:val="22"/>
    </w:rPr>
  </w:style>
  <w:style w:type="paragraph" w:styleId="Heading3">
    <w:name w:val="heading 3"/>
    <w:basedOn w:val="Heading2"/>
    <w:next w:val="BodyText"/>
    <w:semiHidden/>
    <w:qFormat/>
    <w:rsid w:val="008F04B0"/>
    <w:pPr>
      <w:numPr>
        <w:ilvl w:val="2"/>
      </w:numPr>
      <w:spacing w:before="180" w:line="240" w:lineRule="exact"/>
      <w:outlineLvl w:val="2"/>
    </w:pPr>
    <w:rPr>
      <w:bCs/>
    </w:rPr>
  </w:style>
  <w:style w:type="paragraph" w:styleId="Heading4">
    <w:name w:val="heading 4"/>
    <w:basedOn w:val="Heading3"/>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qFormat/>
    <w:rsid w:val="00547F63"/>
    <w:pPr>
      <w:spacing w:before="40" w:after="240" w:line="240" w:lineRule="exact"/>
      <w:ind w:left="567"/>
    </w:pPr>
    <w:rPr>
      <w:rFonts w:ascii="Arial" w:hAnsi="Arial"/>
      <w:b/>
      <w:bCs/>
      <w:lang w:eastAsia="en-US"/>
    </w:rPr>
  </w:style>
  <w:style w:type="paragraph" w:styleId="Title">
    <w:name w:val="Title"/>
    <w:next w:val="BodyText"/>
    <w:semiHidden/>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
    <w:rsid w:val="00931E25"/>
    <w:pPr>
      <w:spacing w:before="120" w:after="120" w:line="440" w:lineRule="exact"/>
    </w:pPr>
    <w:rPr>
      <w:rFonts w:asciiTheme="majorHAnsi" w:hAnsiTheme="majorHAnsi" w:cs="Arial"/>
      <w:color w:val="000080"/>
      <w:sz w:val="36"/>
      <w:szCs w:val="22"/>
      <w:lang w:eastAsia="zh-CN"/>
    </w:rPr>
  </w:style>
  <w:style w:type="paragraph" w:styleId="TOC1">
    <w:name w:val="toc 1"/>
    <w:next w:val="Normal"/>
    <w:rsid w:val="00CF7392"/>
    <w:pPr>
      <w:spacing w:before="120" w:after="120"/>
    </w:pPr>
    <w:rPr>
      <w:rFonts w:asciiTheme="majorHAnsi" w:hAnsiTheme="majorHAnsi"/>
      <w:noProof/>
      <w:sz w:val="36"/>
      <w:szCs w:val="36"/>
      <w:lang w:eastAsia="en-US"/>
    </w:rPr>
  </w:style>
  <w:style w:type="paragraph" w:styleId="TOC2">
    <w:name w:val="toc 2"/>
    <w:basedOn w:val="TOC1"/>
    <w:rsid w:val="00CF7392"/>
    <w:pPr>
      <w:tabs>
        <w:tab w:val="left" w:pos="960"/>
        <w:tab w:val="right" w:leader="dot" w:pos="9628"/>
      </w:tabs>
      <w:spacing w:after="60"/>
    </w:pPr>
    <w:rPr>
      <w:bCs/>
      <w:sz w:val="32"/>
      <w:szCs w:val="30"/>
    </w:rPr>
  </w:style>
  <w:style w:type="paragraph" w:styleId="TOC3">
    <w:name w:val="toc 3"/>
    <w:basedOn w:val="TOC1"/>
    <w:rsid w:val="00CF7392"/>
    <w:pPr>
      <w:tabs>
        <w:tab w:val="right" w:leader="dot" w:pos="7660"/>
        <w:tab w:val="right" w:leader="dot" w:pos="9360"/>
      </w:tabs>
      <w:spacing w:before="80" w:after="80"/>
    </w:pPr>
    <w:rPr>
      <w:rFonts w:ascii="Calibri Light" w:hAnsi="Calibri Light"/>
      <w:sz w:val="28"/>
    </w:rPr>
  </w:style>
  <w:style w:type="paragraph" w:customStyle="1" w:styleId="Level3subHead">
    <w:name w:val="Level3_subHead"/>
    <w:next w:val="Heading3"/>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semiHidden/>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semiHidden/>
    <w:rsid w:val="000E1B11"/>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BE38C8"/>
    <w:pPr>
      <w:spacing w:before="240" w:after="240"/>
      <w:ind w:left="567"/>
      <w:jc w:val="right"/>
    </w:pPr>
    <w:rPr>
      <w:sz w:val="22"/>
    </w:r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 w:val="22"/>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 w:val="22"/>
      <w:szCs w:val="20"/>
      <w:lang w:val="en-US"/>
    </w:rPr>
  </w:style>
  <w:style w:type="paragraph" w:customStyle="1" w:styleId="EmbeddedText">
    <w:name w:val="Embedded Text"/>
    <w:basedOn w:val="Normal"/>
    <w:semiHidden/>
    <w:rsid w:val="00134A7B"/>
    <w:pPr>
      <w:spacing w:before="40" w:after="120" w:line="260" w:lineRule="exact"/>
      <w:ind w:left="113"/>
    </w:pPr>
    <w:rPr>
      <w:sz w:val="22"/>
      <w:szCs w:val="20"/>
      <w:lang w:val="en-US"/>
    </w:rPr>
  </w:style>
  <w:style w:type="paragraph" w:styleId="Footer">
    <w:name w:val="foote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semiHidden/>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semiHidden/>
    <w:rsid w:val="001640EB"/>
    <w:rPr>
      <w:rFonts w:ascii="Arial" w:hAnsi="Arial"/>
      <w:sz w:val="22"/>
    </w:rPr>
  </w:style>
  <w:style w:type="paragraph" w:customStyle="1" w:styleId="PublicationTitle">
    <w:name w:val="Publication Title"/>
    <w:basedOn w:val="Normal"/>
    <w:next w:val="Heading4"/>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semiHidden/>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rPr>
      <w:sz w:val="22"/>
    </w:r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2569DA"/>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semiHidden/>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8F04B0"/>
    <w:rPr>
      <w:rFonts w:ascii="Arial" w:hAnsi="Arial"/>
      <w:color w:val="FF0000"/>
      <w:sz w:val="16"/>
      <w:lang w:eastAsia="en-US"/>
    </w:rPr>
  </w:style>
  <w:style w:type="paragraph" w:customStyle="1" w:styleId="SectionHead2">
    <w:name w:val="SectionHead2"/>
    <w:next w:val="Heading1"/>
    <w:semiHidden/>
    <w:rsid w:val="008F04B0"/>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2569DA"/>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semiHidden/>
    <w:rsid w:val="00B34E30"/>
    <w:pPr>
      <w:jc w:val="right"/>
    </w:pPr>
    <w:rPr>
      <w:rFonts w:ascii="Arial" w:hAnsi="Arial"/>
      <w:sz w:val="24"/>
      <w:lang w:eastAsia="en-US"/>
    </w:rPr>
  </w:style>
  <w:style w:type="paragraph" w:customStyle="1" w:styleId="TableHead">
    <w:name w:val="TableHead"/>
    <w:basedOn w:val="TableText0"/>
    <w:next w:val="TableText0"/>
    <w:rsid w:val="00B34E30"/>
    <w:rPr>
      <w:b/>
    </w:rPr>
  </w:style>
  <w:style w:type="paragraph" w:customStyle="1" w:styleId="Bullet1">
    <w:name w:val="Bullet1"/>
    <w:basedOn w:val="Body"/>
    <w:qFormat/>
    <w:rsid w:val="004C5BAF"/>
    <w:pPr>
      <w:numPr>
        <w:numId w:val="16"/>
      </w:numPr>
      <w:tabs>
        <w:tab w:val="left" w:pos="227"/>
      </w:tabs>
      <w:spacing w:after="80"/>
    </w:pPr>
  </w:style>
  <w:style w:type="paragraph" w:customStyle="1" w:styleId="Bullet2">
    <w:name w:val="Bullet2"/>
    <w:basedOn w:val="Bullet1"/>
    <w:qFormat/>
    <w:rsid w:val="00D11754"/>
    <w:pPr>
      <w:ind w:left="454"/>
    </w:pPr>
  </w:style>
  <w:style w:type="paragraph" w:customStyle="1" w:styleId="Heading10">
    <w:name w:val="Heading1"/>
    <w:next w:val="Body"/>
    <w:qFormat/>
    <w:rsid w:val="00B55A28"/>
    <w:pPr>
      <w:spacing w:after="360" w:line="440" w:lineRule="exact"/>
      <w:outlineLvl w:val="0"/>
    </w:pPr>
    <w:rPr>
      <w:rFonts w:asciiTheme="majorHAnsi" w:hAnsiTheme="majorHAnsi" w:cs="Arial"/>
      <w:color w:val="00968E"/>
      <w:sz w:val="36"/>
      <w:szCs w:val="22"/>
    </w:rPr>
  </w:style>
  <w:style w:type="paragraph" w:customStyle="1" w:styleId="Heading20">
    <w:name w:val="Heading2"/>
    <w:qFormat/>
    <w:rsid w:val="00B55A28"/>
    <w:pPr>
      <w:spacing w:before="240" w:after="120" w:line="400" w:lineRule="exact"/>
      <w:outlineLvl w:val="1"/>
    </w:pPr>
    <w:rPr>
      <w:rFonts w:ascii="Calibri Light" w:hAnsi="Calibri Light" w:cs="Arial"/>
      <w:color w:val="00968E"/>
      <w:sz w:val="32"/>
      <w:szCs w:val="22"/>
    </w:rPr>
  </w:style>
  <w:style w:type="paragraph" w:customStyle="1" w:styleId="Heading30">
    <w:name w:val="Heading3"/>
    <w:qFormat/>
    <w:rsid w:val="00B55A28"/>
    <w:pPr>
      <w:spacing w:before="240" w:after="120" w:line="360" w:lineRule="exact"/>
      <w:outlineLvl w:val="2"/>
    </w:pPr>
    <w:rPr>
      <w:rFonts w:ascii="Calibri" w:hAnsi="Calibri" w:cs="Arial"/>
      <w:color w:val="00968E"/>
      <w:sz w:val="24"/>
      <w:szCs w:val="22"/>
    </w:rPr>
  </w:style>
  <w:style w:type="paragraph" w:customStyle="1" w:styleId="Heading40">
    <w:name w:val="Heading4"/>
    <w:qFormat/>
    <w:rsid w:val="00B55A28"/>
    <w:pPr>
      <w:spacing w:before="120" w:after="80" w:line="320" w:lineRule="exact"/>
      <w:outlineLvl w:val="3"/>
    </w:pPr>
    <w:rPr>
      <w:rFonts w:ascii="Calibri" w:hAnsi="Calibri" w:cs="Arial"/>
      <w:color w:val="00968E"/>
      <w:sz w:val="22"/>
      <w:szCs w:val="22"/>
    </w:rPr>
  </w:style>
  <w:style w:type="paragraph" w:customStyle="1" w:styleId="FigureTitle">
    <w:name w:val="_FigureTitle"/>
    <w:next w:val="Graphic"/>
    <w:qFormat/>
    <w:rsid w:val="00931E25"/>
    <w:pPr>
      <w:keepNext/>
      <w:numPr>
        <w:numId w:val="17"/>
      </w:numPr>
      <w:suppressAutoHyphens/>
      <w:spacing w:before="120" w:line="300" w:lineRule="exact"/>
      <w:ind w:left="0" w:firstLine="0"/>
      <w:jc w:val="center"/>
    </w:pPr>
    <w:rPr>
      <w:rFonts w:ascii="Calibri" w:hAnsi="Calibri" w:cs="Arial"/>
      <w:b/>
      <w:sz w:val="22"/>
      <w:szCs w:val="22"/>
    </w:rPr>
  </w:style>
  <w:style w:type="paragraph" w:customStyle="1" w:styleId="Graphic">
    <w:name w:val="Graphic"/>
    <w:next w:val="Body"/>
    <w:qFormat/>
    <w:rsid w:val="0095074C"/>
    <w:pPr>
      <w:spacing w:after="120"/>
      <w:jc w:val="center"/>
    </w:pPr>
    <w:rPr>
      <w:rFonts w:ascii="Calibri" w:hAnsi="Calibri" w:cs="Arial"/>
      <w:sz w:val="22"/>
      <w:szCs w:val="22"/>
    </w:rPr>
  </w:style>
  <w:style w:type="paragraph" w:customStyle="1" w:styleId="BodyIndent1">
    <w:name w:val="BodyIndent1"/>
    <w:basedOn w:val="Body"/>
    <w:next w:val="Body"/>
    <w:qFormat/>
    <w:rsid w:val="00CC0375"/>
    <w:pPr>
      <w:ind w:left="227"/>
    </w:pPr>
  </w:style>
  <w:style w:type="paragraph" w:customStyle="1" w:styleId="BodyIndent2">
    <w:name w:val="BodyIndent2"/>
    <w:basedOn w:val="Body"/>
    <w:next w:val="Body"/>
    <w:qFormat/>
    <w:rsid w:val="00CC0375"/>
    <w:pPr>
      <w:ind w:left="454"/>
    </w:pPr>
  </w:style>
  <w:style w:type="paragraph" w:customStyle="1" w:styleId="Number1First">
    <w:name w:val="Number1First"/>
    <w:basedOn w:val="Body"/>
    <w:qFormat/>
    <w:rsid w:val="008B57D9"/>
    <w:pPr>
      <w:numPr>
        <w:numId w:val="21"/>
      </w:numPr>
      <w:tabs>
        <w:tab w:val="left" w:pos="340"/>
      </w:tabs>
      <w:ind w:left="340" w:hanging="340"/>
    </w:pPr>
  </w:style>
  <w:style w:type="paragraph" w:customStyle="1" w:styleId="Number2First">
    <w:name w:val="Number2First"/>
    <w:basedOn w:val="Body"/>
    <w:qFormat/>
    <w:rsid w:val="008B57D9"/>
    <w:pPr>
      <w:numPr>
        <w:numId w:val="22"/>
      </w:numPr>
      <w:tabs>
        <w:tab w:val="left" w:pos="680"/>
      </w:tabs>
      <w:ind w:left="680" w:hanging="340"/>
    </w:pPr>
  </w:style>
  <w:style w:type="paragraph" w:customStyle="1" w:styleId="Number3First">
    <w:name w:val="Number3First"/>
    <w:basedOn w:val="Body"/>
    <w:qFormat/>
    <w:rsid w:val="008B57D9"/>
    <w:pPr>
      <w:numPr>
        <w:numId w:val="23"/>
      </w:numPr>
      <w:tabs>
        <w:tab w:val="left" w:pos="680"/>
      </w:tabs>
      <w:ind w:left="1077" w:hanging="340"/>
    </w:pPr>
  </w:style>
  <w:style w:type="paragraph" w:customStyle="1" w:styleId="BodyBold">
    <w:name w:val="BodyBold"/>
    <w:basedOn w:val="Body"/>
    <w:next w:val="Body"/>
    <w:qFormat/>
    <w:rsid w:val="00856404"/>
    <w:rPr>
      <w:b/>
    </w:rPr>
  </w:style>
  <w:style w:type="paragraph" w:customStyle="1" w:styleId="Quotation">
    <w:name w:val="Quotation"/>
    <w:basedOn w:val="Body"/>
    <w:next w:val="Body"/>
    <w:qFormat/>
    <w:rsid w:val="00856404"/>
    <w:pPr>
      <w:ind w:left="737"/>
    </w:pPr>
    <w:rPr>
      <w:i/>
    </w:rPr>
  </w:style>
  <w:style w:type="paragraph" w:customStyle="1" w:styleId="TableTitle">
    <w:name w:val="_TableTitle"/>
    <w:basedOn w:val="Body"/>
    <w:next w:val="Body"/>
    <w:qFormat/>
    <w:rsid w:val="00856404"/>
    <w:pPr>
      <w:numPr>
        <w:numId w:val="18"/>
      </w:numPr>
      <w:spacing w:before="120"/>
      <w:ind w:left="0" w:firstLine="0"/>
      <w:jc w:val="center"/>
    </w:pPr>
    <w:rPr>
      <w:b/>
    </w:rPr>
  </w:style>
  <w:style w:type="paragraph" w:customStyle="1" w:styleId="TableBodyLeft">
    <w:name w:val="TableBodyLeft"/>
    <w:qFormat/>
    <w:rsid w:val="00CB60A5"/>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BB37E9"/>
    <w:pPr>
      <w:spacing w:line="300" w:lineRule="exact"/>
      <w:jc w:val="center"/>
    </w:pPr>
  </w:style>
  <w:style w:type="paragraph" w:customStyle="1" w:styleId="TableBodyRight">
    <w:name w:val="TableBodyRight"/>
    <w:basedOn w:val="TableBodyLeft"/>
    <w:qFormat/>
    <w:rsid w:val="00CB60A5"/>
    <w:pPr>
      <w:jc w:val="right"/>
    </w:pPr>
  </w:style>
  <w:style w:type="paragraph" w:customStyle="1" w:styleId="TableBullet">
    <w:name w:val="TableBullet"/>
    <w:basedOn w:val="TableBodyLeft"/>
    <w:qFormat/>
    <w:rsid w:val="00443FAF"/>
    <w:pPr>
      <w:numPr>
        <w:numId w:val="19"/>
      </w:numPr>
      <w:tabs>
        <w:tab w:val="clear" w:pos="113"/>
        <w:tab w:val="left" w:pos="170"/>
      </w:tabs>
      <w:ind w:left="170" w:hanging="170"/>
    </w:pPr>
  </w:style>
  <w:style w:type="paragraph" w:customStyle="1" w:styleId="TableNumber1">
    <w:name w:val="TableNumber1"/>
    <w:basedOn w:val="TableBodyLeft"/>
    <w:qFormat/>
    <w:rsid w:val="00443FAF"/>
    <w:pPr>
      <w:numPr>
        <w:numId w:val="20"/>
      </w:numPr>
      <w:ind w:left="170" w:hanging="170"/>
    </w:pPr>
  </w:style>
  <w:style w:type="paragraph" w:customStyle="1" w:styleId="Explanation">
    <w:name w:val="Explanation"/>
    <w:basedOn w:val="Body"/>
    <w:next w:val="Body"/>
    <w:qFormat/>
    <w:rsid w:val="0062110D"/>
    <w:rPr>
      <w:color w:val="006272"/>
    </w:rPr>
  </w:style>
  <w:style w:type="paragraph" w:customStyle="1" w:styleId="Detail">
    <w:name w:val="Detail"/>
    <w:basedOn w:val="Body"/>
    <w:next w:val="Body"/>
    <w:qFormat/>
    <w:rsid w:val="00A12089"/>
    <w:pPr>
      <w:spacing w:before="120"/>
    </w:pPr>
    <w:rPr>
      <w:color w:val="005EB8"/>
    </w:rPr>
  </w:style>
  <w:style w:type="paragraph" w:customStyle="1" w:styleId="CoverTitle">
    <w:name w:val="_CoverTitle"/>
    <w:qFormat/>
    <w:rsid w:val="00931E25"/>
    <w:pPr>
      <w:spacing w:after="480" w:line="600" w:lineRule="exact"/>
    </w:pPr>
    <w:rPr>
      <w:rFonts w:ascii="Calibri Light" w:hAnsi="Calibri Light" w:cs="Arial"/>
      <w:color w:val="005844"/>
      <w:sz w:val="48"/>
      <w:szCs w:val="22"/>
    </w:rPr>
  </w:style>
  <w:style w:type="paragraph" w:customStyle="1" w:styleId="CoverSubTitle">
    <w:name w:val="_CoverSubTitle"/>
    <w:basedOn w:val="CoverTitle"/>
    <w:qFormat/>
    <w:rsid w:val="00931E25"/>
    <w:rPr>
      <w:sz w:val="40"/>
    </w:rPr>
  </w:style>
  <w:style w:type="paragraph" w:customStyle="1" w:styleId="Author">
    <w:name w:val="Author"/>
    <w:qFormat/>
    <w:rsid w:val="00E615FD"/>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BB37E9"/>
    <w:pPr>
      <w:spacing w:before="120"/>
      <w:jc w:val="center"/>
    </w:pPr>
    <w:rPr>
      <w:rFonts w:ascii="Calibri" w:hAnsi="Calibri" w:cs="Arial"/>
      <w:sz w:val="14"/>
      <w:szCs w:val="22"/>
    </w:rPr>
  </w:style>
  <w:style w:type="character" w:styleId="Emphasis">
    <w:name w:val="Emphasis"/>
    <w:basedOn w:val="DefaultParagraphFont"/>
    <w:qFormat/>
    <w:rsid w:val="00395222"/>
    <w:rPr>
      <w:i/>
      <w:iCs/>
    </w:rPr>
  </w:style>
  <w:style w:type="character" w:styleId="Strong">
    <w:name w:val="Strong"/>
    <w:basedOn w:val="DefaultParagraphFont"/>
    <w:qFormat/>
    <w:rsid w:val="00395222"/>
    <w:rPr>
      <w:b/>
      <w:bCs/>
    </w:rPr>
  </w:style>
  <w:style w:type="paragraph" w:styleId="TOC4">
    <w:name w:val="toc 4"/>
    <w:basedOn w:val="TOC1"/>
    <w:rsid w:val="00CF7392"/>
    <w:pPr>
      <w:spacing w:before="40" w:after="40"/>
    </w:pPr>
    <w:rPr>
      <w:sz w:val="24"/>
    </w:rPr>
  </w:style>
  <w:style w:type="paragraph" w:customStyle="1" w:styleId="SectionTitle2">
    <w:name w:val="_SectionTitle2"/>
    <w:basedOn w:val="SectionTitle"/>
    <w:next w:val="Body"/>
    <w:qFormat/>
    <w:rsid w:val="00AD08D0"/>
    <w:rPr>
      <w:sz w:val="28"/>
    </w:rPr>
  </w:style>
  <w:style w:type="paragraph" w:customStyle="1" w:styleId="NoteToPublisher">
    <w:name w:val="NoteToPublisher"/>
    <w:basedOn w:val="Body"/>
    <w:next w:val="Body"/>
    <w:qFormat/>
    <w:rsid w:val="00D26B62"/>
    <w:pPr>
      <w:jc w:val="right"/>
    </w:pPr>
    <w:rPr>
      <w:color w:val="538135" w:themeColor="accent6" w:themeShade="BF"/>
      <w:sz w:val="24"/>
    </w:rPr>
  </w:style>
  <w:style w:type="character" w:customStyle="1" w:styleId="Superscript">
    <w:name w:val="Superscript"/>
    <w:basedOn w:val="DefaultParagraphFont"/>
    <w:uiPriority w:val="1"/>
    <w:qFormat/>
    <w:rsid w:val="006719F2"/>
    <w:rPr>
      <w:vertAlign w:val="superscript"/>
    </w:rPr>
  </w:style>
  <w:style w:type="character" w:customStyle="1" w:styleId="Subscript">
    <w:name w:val="Subscript"/>
    <w:basedOn w:val="Superscript"/>
    <w:uiPriority w:val="1"/>
    <w:qFormat/>
    <w:rsid w:val="006719F2"/>
    <w:rPr>
      <w:vertAlign w:val="subscript"/>
    </w:rPr>
  </w:style>
  <w:style w:type="character" w:customStyle="1" w:styleId="TNR">
    <w:name w:val="TNR"/>
    <w:basedOn w:val="DefaultParagraphFont"/>
    <w:uiPriority w:val="1"/>
    <w:qFormat/>
    <w:rsid w:val="00DD1ABC"/>
    <w:rPr>
      <w:rFonts w:ascii="Times New Roman" w:hAnsi="Times New Roman"/>
    </w:rPr>
  </w:style>
  <w:style w:type="character" w:customStyle="1" w:styleId="SymbolFont">
    <w:name w:val="SymbolFont"/>
    <w:basedOn w:val="DefaultParagraphFont"/>
    <w:uiPriority w:val="1"/>
    <w:qFormat/>
    <w:rsid w:val="00DD1ABC"/>
    <w:rPr>
      <w:rFonts w:ascii="Symbol" w:hAnsi="Symbol"/>
    </w:rPr>
  </w:style>
  <w:style w:type="paragraph" w:styleId="ListParagraph">
    <w:name w:val="List Paragraph"/>
    <w:basedOn w:val="Normal"/>
    <w:link w:val="ListParagraphChar"/>
    <w:uiPriority w:val="34"/>
    <w:qFormat/>
    <w:rsid w:val="00427D02"/>
    <w:pPr>
      <w:ind w:left="720"/>
      <w:contextualSpacing/>
    </w:pPr>
  </w:style>
  <w:style w:type="character" w:styleId="CommentReference">
    <w:name w:val="annotation reference"/>
    <w:uiPriority w:val="99"/>
    <w:semiHidden/>
    <w:unhideWhenUsed/>
    <w:rsid w:val="0048171A"/>
    <w:rPr>
      <w:sz w:val="16"/>
      <w:szCs w:val="16"/>
    </w:rPr>
  </w:style>
  <w:style w:type="paragraph" w:styleId="CommentText">
    <w:name w:val="annotation text"/>
    <w:basedOn w:val="Normal"/>
    <w:link w:val="CommentTextChar"/>
    <w:uiPriority w:val="99"/>
    <w:unhideWhenUsed/>
    <w:rsid w:val="0048171A"/>
    <w:rPr>
      <w:rFonts w:eastAsia="Arial"/>
      <w:sz w:val="20"/>
      <w:szCs w:val="20"/>
      <w:lang w:val="x-none"/>
    </w:rPr>
  </w:style>
  <w:style w:type="character" w:customStyle="1" w:styleId="CommentTextChar">
    <w:name w:val="Comment Text Char"/>
    <w:basedOn w:val="DefaultParagraphFont"/>
    <w:link w:val="CommentText"/>
    <w:uiPriority w:val="99"/>
    <w:rsid w:val="0048171A"/>
    <w:rPr>
      <w:rFonts w:ascii="Arial" w:eastAsia="Arial" w:hAnsi="Arial"/>
      <w:lang w:val="x-none" w:eastAsia="en-US"/>
    </w:rPr>
  </w:style>
  <w:style w:type="paragraph" w:styleId="CommentSubject">
    <w:name w:val="annotation subject"/>
    <w:basedOn w:val="CommentText"/>
    <w:next w:val="CommentText"/>
    <w:link w:val="CommentSubjectChar"/>
    <w:semiHidden/>
    <w:unhideWhenUsed/>
    <w:rsid w:val="007279F4"/>
    <w:rPr>
      <w:rFonts w:eastAsia="Times New Roman"/>
      <w:b/>
      <w:bCs/>
      <w:lang w:val="en-GB"/>
    </w:rPr>
  </w:style>
  <w:style w:type="character" w:customStyle="1" w:styleId="CommentSubjectChar">
    <w:name w:val="Comment Subject Char"/>
    <w:basedOn w:val="CommentTextChar"/>
    <w:link w:val="CommentSubject"/>
    <w:semiHidden/>
    <w:rsid w:val="007279F4"/>
    <w:rPr>
      <w:rFonts w:ascii="Arial" w:eastAsia="Arial" w:hAnsi="Arial"/>
      <w:b/>
      <w:bCs/>
      <w:lang w:val="x-none" w:eastAsia="en-US"/>
    </w:rPr>
  </w:style>
  <w:style w:type="character" w:customStyle="1" w:styleId="BodyChar">
    <w:name w:val="Body Char"/>
    <w:link w:val="Body"/>
    <w:locked/>
    <w:rsid w:val="0054035A"/>
    <w:rPr>
      <w:rFonts w:ascii="Calibri" w:hAnsi="Calibri" w:cs="Arial"/>
      <w:sz w:val="22"/>
      <w:szCs w:val="22"/>
    </w:rPr>
  </w:style>
  <w:style w:type="paragraph" w:styleId="NormalWeb">
    <w:name w:val="Normal (Web)"/>
    <w:basedOn w:val="Normal"/>
    <w:uiPriority w:val="99"/>
    <w:unhideWhenUsed/>
    <w:rsid w:val="00425161"/>
    <w:pPr>
      <w:spacing w:before="100" w:beforeAutospacing="1" w:after="100" w:afterAutospacing="1"/>
    </w:pPr>
    <w:rPr>
      <w:rFonts w:ascii="Times New Roman" w:eastAsiaTheme="minorHAnsi" w:hAnsi="Times New Roman"/>
      <w:sz w:val="22"/>
      <w:szCs w:val="22"/>
      <w:lang w:eastAsia="en-GB" w:bidi="he-IL"/>
    </w:rPr>
  </w:style>
  <w:style w:type="character" w:customStyle="1" w:styleId="ListParagraphChar">
    <w:name w:val="List Paragraph Char"/>
    <w:link w:val="ListParagraph"/>
    <w:uiPriority w:val="34"/>
    <w:locked/>
    <w:rsid w:val="00BF1853"/>
    <w:rPr>
      <w:rFonts w:ascii="Arial" w:hAnsi="Arial"/>
      <w:sz w:val="24"/>
      <w:szCs w:val="24"/>
      <w:lang w:eastAsia="en-US"/>
    </w:rPr>
  </w:style>
  <w:style w:type="character" w:styleId="Hyperlink">
    <w:name w:val="Hyperlink"/>
    <w:rsid w:val="00024CF6"/>
    <w:rPr>
      <w:color w:val="0000FF"/>
      <w:u w:val="single"/>
    </w:rPr>
  </w:style>
  <w:style w:type="paragraph" w:styleId="FootnoteText">
    <w:name w:val="footnote text"/>
    <w:basedOn w:val="Normal"/>
    <w:link w:val="FootnoteTextChar"/>
    <w:semiHidden/>
    <w:unhideWhenUsed/>
    <w:rsid w:val="00927850"/>
    <w:rPr>
      <w:sz w:val="20"/>
      <w:szCs w:val="20"/>
    </w:rPr>
  </w:style>
  <w:style w:type="character" w:customStyle="1" w:styleId="FootnoteTextChar">
    <w:name w:val="Footnote Text Char"/>
    <w:basedOn w:val="DefaultParagraphFont"/>
    <w:link w:val="FootnoteText"/>
    <w:semiHidden/>
    <w:rsid w:val="00927850"/>
    <w:rPr>
      <w:rFonts w:ascii="Arial" w:hAnsi="Arial"/>
      <w:lang w:eastAsia="en-US"/>
    </w:rPr>
  </w:style>
  <w:style w:type="character" w:styleId="FootnoteReference">
    <w:name w:val="footnote reference"/>
    <w:basedOn w:val="DefaultParagraphFont"/>
    <w:semiHidden/>
    <w:unhideWhenUsed/>
    <w:rsid w:val="00927850"/>
    <w:rPr>
      <w:vertAlign w:val="superscript"/>
    </w:rPr>
  </w:style>
  <w:style w:type="character" w:styleId="UnresolvedMention">
    <w:name w:val="Unresolved Mention"/>
    <w:basedOn w:val="DefaultParagraphFont"/>
    <w:uiPriority w:val="99"/>
    <w:semiHidden/>
    <w:unhideWhenUsed/>
    <w:rsid w:val="00927850"/>
    <w:rPr>
      <w:color w:val="605E5C"/>
      <w:shd w:val="clear" w:color="auto" w:fill="E1DFDD"/>
    </w:rPr>
  </w:style>
  <w:style w:type="paragraph" w:styleId="Revision">
    <w:name w:val="Revision"/>
    <w:hidden/>
    <w:uiPriority w:val="99"/>
    <w:semiHidden/>
    <w:rsid w:val="008D1C19"/>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2407157">
      <w:bodyDiv w:val="1"/>
      <w:marLeft w:val="0"/>
      <w:marRight w:val="0"/>
      <w:marTop w:val="0"/>
      <w:marBottom w:val="0"/>
      <w:divBdr>
        <w:top w:val="none" w:sz="0" w:space="0" w:color="auto"/>
        <w:left w:val="none" w:sz="0" w:space="0" w:color="auto"/>
        <w:bottom w:val="none" w:sz="0" w:space="0" w:color="auto"/>
        <w:right w:val="none" w:sz="0" w:space="0" w:color="auto"/>
      </w:divBdr>
    </w:div>
    <w:div w:id="1643775419">
      <w:bodyDiv w:val="1"/>
      <w:marLeft w:val="0"/>
      <w:marRight w:val="0"/>
      <w:marTop w:val="0"/>
      <w:marBottom w:val="0"/>
      <w:divBdr>
        <w:top w:val="none" w:sz="0" w:space="0" w:color="auto"/>
        <w:left w:val="none" w:sz="0" w:space="0" w:color="auto"/>
        <w:bottom w:val="none" w:sz="0" w:space="0" w:color="auto"/>
        <w:right w:val="none" w:sz="0" w:space="0" w:color="auto"/>
      </w:divBdr>
    </w:div>
    <w:div w:id="1694573817">
      <w:bodyDiv w:val="1"/>
      <w:marLeft w:val="0"/>
      <w:marRight w:val="0"/>
      <w:marTop w:val="0"/>
      <w:marBottom w:val="0"/>
      <w:divBdr>
        <w:top w:val="none" w:sz="0" w:space="0" w:color="auto"/>
        <w:left w:val="none" w:sz="0" w:space="0" w:color="auto"/>
        <w:bottom w:val="none" w:sz="0" w:space="0" w:color="auto"/>
        <w:right w:val="none" w:sz="0" w:space="0" w:color="auto"/>
      </w:divBdr>
    </w:div>
    <w:div w:id="18742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restrail.eu/spip.php?article1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parkrail.org/Lists/Records/DispForm.aspx?ID=25771" TargetMode="External"/><Relationship Id="rId2" Type="http://schemas.openxmlformats.org/officeDocument/2006/relationships/customXml" Target="../customXml/item2.xml"/><Relationship Id="rId16" Type="http://schemas.openxmlformats.org/officeDocument/2006/relationships/hyperlink" Target="https://www.rssb.co.uk/research-development-and-innovation/research-project-catalogue/t3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etworkrail.co.uk/feeds/life-saving-campaign-launched-as-new-figures-reveal-one-teenager-risks-their-life-on-railway-tracks-every-four-hou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ssb.co.uk/Pages/trespass-improvement-programm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Walker\AppData\Roaming\Microsoft\Templates\RSSB%20Documents\RSSB-A4-document-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edDate1 xmlns="f5f58a65-2606-47be-a5f0-cc00fc74839b">2016-01-05T00:00:00+00:00</PublishedDate1>
    <LibrarySortOrder xmlns="4486A3F1-5225-4438-9DE8-7B687B4D3D5C" xsi:nil="true"/>
    <IconOverlay xmlns="http://schemas.microsoft.com/sharepoint/v4" xsi:nil="true"/>
    <n0114404effc490dbf2d8c0699f97795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6ff44c93-cb09-4032-99da-f45c761ea546</TermId>
        </TermInfo>
      </Terms>
    </n0114404effc490dbf2d8c0699f97795>
    <k1bf7dd814b245858dd2d4a03ccdc82a xmlns="f5f58a65-2606-47be-a5f0-cc00fc74839b">
      <Terms xmlns="http://schemas.microsoft.com/office/infopath/2007/PartnerControls"/>
    </k1bf7dd814b245858dd2d4a03ccdc82a>
    <TaxCatchAll xmlns="f5f58a65-2606-47be-a5f0-cc00fc74839b"/>
    <e70cdefdb8df46a48446071ef1264b1e xmlns="f5f58a65-2606-47be-a5f0-cc00fc74839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45a2b00b-9f76-4955-aa7f-6eab48b6ead5</TermId>
        </TermInfo>
      </Terms>
    </e70cdefdb8df46a48446071ef1264b1e>
    <ed4f66b52f8b44ac93584347e5d291a0 xmlns="f5f58a65-2606-47be-a5f0-cc00fc74839b">
      <Terms xmlns="http://schemas.microsoft.com/office/infopath/2007/PartnerControls"/>
    </ed4f66b52f8b44ac93584347e5d291a0>
  </documentManagement>
</p:properties>
</file>

<file path=customXml/item3.xml><?xml version="1.0" encoding="utf-8"?>
<ct:contentTypeSchema xmlns:ct="http://schemas.microsoft.com/office/2006/metadata/contentType" xmlns:ma="http://schemas.microsoft.com/office/2006/metadata/properties/metaAttributes" ct:_="" ma:_="" ma:contentTypeName="RssbDocument" ma:contentTypeID="0x010100DC17087F604EB04280AE2782BE9A823D00DE074C8B3253BA499B3098FF3E1754A5" ma:contentTypeVersion="1" ma:contentTypeDescription="Document" ma:contentTypeScope="" ma:versionID="e25369f69275e65d6daf0803ca62104d">
  <xsd:schema xmlns:xsd="http://www.w3.org/2001/XMLSchema" xmlns:xs="http://www.w3.org/2001/XMLSchema" xmlns:p="http://schemas.microsoft.com/office/2006/metadata/properties" xmlns:ns2="f5f58a65-2606-47be-a5f0-cc00fc74839b" xmlns:ns3="http://schemas.microsoft.com/sharepoint/v4" xmlns:ns4="4486A3F1-5225-4438-9DE8-7B687B4D3D5C" targetNamespace="http://schemas.microsoft.com/office/2006/metadata/properties" ma:root="true" ma:fieldsID="e3b0d81c363e17538c39ebfb067e63a9" ns2:_="" ns3:_="" ns4:_="">
    <xsd:import namespace="f5f58a65-2606-47be-a5f0-cc00fc74839b"/>
    <xsd:import namespace="http://schemas.microsoft.com/sharepoint/v4"/>
    <xsd:import namespace="4486A3F1-5225-4438-9DE8-7B687B4D3D5C"/>
    <xsd:element name="properties">
      <xsd:complexType>
        <xsd:sequence>
          <xsd:element name="documentManagement">
            <xsd:complexType>
              <xsd:all>
                <xsd:element ref="ns2:e70cdefdb8df46a48446071ef1264b1e" minOccurs="0"/>
                <xsd:element ref="ns2:n0114404effc490dbf2d8c0699f97795" minOccurs="0"/>
                <xsd:element ref="ns2:ed4f66b52f8b44ac93584347e5d291a0" minOccurs="0"/>
                <xsd:element ref="ns2:k1bf7dd814b245858dd2d4a03ccdc82a" minOccurs="0"/>
                <xsd:element ref="ns2:PublishedDate1" minOccurs="0"/>
                <xsd:element ref="ns2:TaxCatchAll" minOccurs="0"/>
                <xsd:element ref="ns2:TaxCatchAllLabel" minOccurs="0"/>
                <xsd:element ref="ns3:IconOverlay" minOccurs="0"/>
                <xsd:element ref="ns4:Library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58a65-2606-47be-a5f0-cc00fc74839b" elementFormDefault="qualified">
    <xsd:import namespace="http://schemas.microsoft.com/office/2006/documentManagement/types"/>
    <xsd:import namespace="http://schemas.microsoft.com/office/infopath/2007/PartnerControls"/>
    <xsd:element name="e70cdefdb8df46a48446071ef1264b1e" ma:index="2" ma:taxonomy="true" ma:internalName="e70cdefdb8df46a48446071ef1264b1e" ma:taxonomyFieldName="DocumentCategories" ma:displayName="Document Categories" ma:readOnly="false" ma:default="" ma:fieldId="{419f72ce-ce1b-42e3-bcdb-fa92b27bc826}" ma:taxonomyMulti="true" ma:sspId="7d3aa3f7-5aa5-4d87-bdcf-7522e93ff77f" ma:termSetId="22318fc1-aad6-4b21-ad4e-ed2820236e0f" ma:anchorId="00000000-0000-0000-0000-000000000000" ma:open="false" ma:isKeyword="false">
      <xsd:complexType>
        <xsd:sequence>
          <xsd:element ref="pc:Terms" minOccurs="0" maxOccurs="1"/>
        </xsd:sequence>
      </xsd:complexType>
    </xsd:element>
    <xsd:element name="n0114404effc490dbf2d8c0699f97795" ma:index="4" ma:taxonomy="true" ma:internalName="n0114404effc490dbf2d8c0699f97795" ma:taxonomyFieldName="DocumentKeywords" ma:displayName="Document Keywords" ma:readOnly="false" ma:default="" ma:fieldId="{ecf982a6-6d02-4b3c-b2d5-9fc2df239c01}" ma:taxonomyMulti="true" ma:sspId="7d3aa3f7-5aa5-4d87-bdcf-7522e93ff77f" ma:termSetId="69f06644-a35d-4fbb-93bb-c1dd80b60986" ma:anchorId="00000000-0000-0000-0000-000000000000" ma:open="false" ma:isKeyword="false">
      <xsd:complexType>
        <xsd:sequence>
          <xsd:element ref="pc:Terms" minOccurs="0" maxOccurs="1"/>
        </xsd:sequence>
      </xsd:complexType>
    </xsd:element>
    <xsd:element name="ed4f66b52f8b44ac93584347e5d291a0" ma:index="6" nillable="true" ma:taxonomy="true" ma:internalName="ed4f66b52f8b44ac93584347e5d291a0" ma:taxonomyFieldName="RelatedDocumentsCategories" ma:displayName="Related Documents Categories" ma:default="" ma:fieldId="{5d84ede7-30f6-4b96-a338-30749083a61a}" ma:taxonomyMulti="true" ma:sspId="7d3aa3f7-5aa5-4d87-bdcf-7522e93ff77f" ma:termSetId="a7627367-9825-4faa-851a-879f56448cd9" ma:anchorId="00000000-0000-0000-0000-000000000000" ma:open="false" ma:isKeyword="false">
      <xsd:complexType>
        <xsd:sequence>
          <xsd:element ref="pc:Terms" minOccurs="0" maxOccurs="1"/>
        </xsd:sequence>
      </xsd:complexType>
    </xsd:element>
    <xsd:element name="k1bf7dd814b245858dd2d4a03ccdc82a" ma:index="8" nillable="true" ma:taxonomy="true" ma:internalName="k1bf7dd814b245858dd2d4a03ccdc82a" ma:taxonomyFieldName="RelatedGroupsAndCommittees" ma:displayName="Related Groups and Committees" ma:default="" ma:fieldId="{5c42f8b6-1522-44cb-9da7-af46e297baee}" ma:taxonomyMulti="true" ma:sspId="7d3aa3f7-5aa5-4d87-bdcf-7522e93ff77f" ma:termSetId="81e6be9a-1844-48e0-bded-e8f9d83e8bb8" ma:anchorId="9b699359-9e10-4816-b300-aa2ad6179217" ma:open="false" ma:isKeyword="false">
      <xsd:complexType>
        <xsd:sequence>
          <xsd:element ref="pc:Terms" minOccurs="0" maxOccurs="1"/>
        </xsd:sequence>
      </xsd:complexType>
    </xsd:element>
    <xsd:element name="PublishedDate1" ma:index="9" nillable="true" ma:displayName="Published Date" ma:format="DateTime" ma:internalName="PublishedDate1">
      <xsd:simpleType>
        <xsd:restriction base="dms:DateTime"/>
      </xsd:simpleType>
    </xsd:element>
    <xsd:element name="TaxCatchAll" ma:index="10" nillable="true" ma:displayName="Taxonomy Catch All Column" ma:hidden="true" ma:list="{fc73703a-0cff-4b84-bc24-b4d7f6417bce}" ma:internalName="TaxCatchAll" ma:showField="CatchAllData" ma:web="f5f58a65-2606-47be-a5f0-cc00fc74839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c73703a-0cff-4b84-bc24-b4d7f6417bce}" ma:internalName="TaxCatchAllLabel" ma:readOnly="true" ma:showField="CatchAllDataLabel" ma:web="f5f58a65-2606-47be-a5f0-cc00fc7483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6A3F1-5225-4438-9DE8-7B687B4D3D5C" elementFormDefault="qualified">
    <xsd:import namespace="http://schemas.microsoft.com/office/2006/documentManagement/types"/>
    <xsd:import namespace="http://schemas.microsoft.com/office/infopath/2007/PartnerControls"/>
    <xsd:element name="LibrarySortOrder" ma:index="13" nillable="true" ma:displayName="Library Sort Order" ma:internalName="Library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8E237-816D-4C76-A4B4-B1B8529253C3}">
  <ds:schemaRefs>
    <ds:schemaRef ds:uri="http://schemas.microsoft.com/sharepoint/v3/contenttype/forms"/>
  </ds:schemaRefs>
</ds:datastoreItem>
</file>

<file path=customXml/itemProps2.xml><?xml version="1.0" encoding="utf-8"?>
<ds:datastoreItem xmlns:ds="http://schemas.openxmlformats.org/officeDocument/2006/customXml" ds:itemID="{F45A268A-96B1-4D79-9B30-F946F74ACF1D}">
  <ds:schemaRefs>
    <ds:schemaRef ds:uri="http://schemas.microsoft.com/office/2006/metadata/properties"/>
    <ds:schemaRef ds:uri="http://schemas.microsoft.com/office/infopath/2007/PartnerControls"/>
    <ds:schemaRef ds:uri="f5f58a65-2606-47be-a5f0-cc00fc74839b"/>
    <ds:schemaRef ds:uri="4486A3F1-5225-4438-9DE8-7B687B4D3D5C"/>
    <ds:schemaRef ds:uri="http://schemas.microsoft.com/sharepoint/v4"/>
  </ds:schemaRefs>
</ds:datastoreItem>
</file>

<file path=customXml/itemProps3.xml><?xml version="1.0" encoding="utf-8"?>
<ds:datastoreItem xmlns:ds="http://schemas.openxmlformats.org/officeDocument/2006/customXml" ds:itemID="{431295D6-D319-49F1-B676-B5888DA60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58a65-2606-47be-a5f0-cc00fc74839b"/>
    <ds:schemaRef ds:uri="http://schemas.microsoft.com/sharepoint/v4"/>
    <ds:schemaRef ds:uri="4486A3F1-5225-4438-9DE8-7B687B4D3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E1F64-34ED-4C0E-ABD1-E3C25263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RSSB-A4-document-2016</Template>
  <TotalTime>0</TotalTime>
  <Pages>19</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RSSB A4 template with numbered headings</vt:lpstr>
    </vt:vector>
  </TitlesOfParts>
  <Company>RSSB</Company>
  <LinksUpToDate>false</LinksUpToDate>
  <CharactersWithSpaces>24466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template with numbered headings</dc:title>
  <dc:creator>Richard Walker</dc:creator>
  <cp:lastModifiedBy>Matthew Riley</cp:lastModifiedBy>
  <cp:revision>2</cp:revision>
  <dcterms:created xsi:type="dcterms:W3CDTF">2019-03-28T08:07:00Z</dcterms:created>
  <dcterms:modified xsi:type="dcterms:W3CDTF">2019-03-28T08:07:00Z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0x010100DC17087F604EB04280AE2782BE9A823D00DE074C8B3253BA499B3098FF3E1754A5</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ies>
</file>