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F5F" w:rsidRDefault="00CF1354">
      <w:pPr>
        <w:spacing w:after="194" w:line="259" w:lineRule="auto"/>
        <w:ind w:left="5" w:firstLine="0"/>
      </w:pPr>
      <w:r>
        <w:rPr>
          <w:noProof/>
        </w:rPr>
        <w:drawing>
          <wp:inline distT="0" distB="0" distL="0" distR="0">
            <wp:extent cx="1864360" cy="155575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7"/>
                    <a:stretch>
                      <a:fillRect/>
                    </a:stretch>
                  </pic:blipFill>
                  <pic:spPr>
                    <a:xfrm>
                      <a:off x="0" y="0"/>
                      <a:ext cx="1864360" cy="1555750"/>
                    </a:xfrm>
                    <a:prstGeom prst="rect">
                      <a:avLst/>
                    </a:prstGeom>
                  </pic:spPr>
                </pic:pic>
              </a:graphicData>
            </a:graphic>
          </wp:inline>
        </w:drawing>
      </w:r>
      <w:r>
        <w:rPr>
          <w:rFonts w:ascii="Arial" w:eastAsia="Arial" w:hAnsi="Arial" w:cs="Arial"/>
          <w:sz w:val="20"/>
        </w:rPr>
        <w:t xml:space="preserve"> </w:t>
      </w:r>
    </w:p>
    <w:p w:rsidR="007E1F5F" w:rsidRDefault="00CF1354">
      <w:pPr>
        <w:spacing w:after="216" w:line="259" w:lineRule="auto"/>
        <w:ind w:left="5" w:firstLine="0"/>
      </w:pPr>
      <w:r>
        <w:rPr>
          <w:sz w:val="20"/>
        </w:rPr>
        <w:t xml:space="preserve"> </w:t>
      </w:r>
    </w:p>
    <w:p w:rsidR="007E1F5F" w:rsidRDefault="00CF1354">
      <w:pPr>
        <w:spacing w:after="257" w:line="259" w:lineRule="auto"/>
        <w:ind w:left="5" w:firstLine="0"/>
      </w:pPr>
      <w:r>
        <w:rPr>
          <w:sz w:val="20"/>
        </w:rPr>
        <w:t xml:space="preserve"> </w:t>
      </w:r>
    </w:p>
    <w:p w:rsidR="007E1F5F" w:rsidRDefault="00CF1354">
      <w:pPr>
        <w:spacing w:after="206"/>
        <w:ind w:left="0"/>
      </w:pPr>
      <w:r>
        <w:t xml:space="preserve">G-Cloud 10 Call-Off Contract </w:t>
      </w:r>
    </w:p>
    <w:p w:rsidR="007E1F5F" w:rsidRDefault="00CF1354">
      <w:pPr>
        <w:spacing w:after="221" w:line="259" w:lineRule="auto"/>
        <w:ind w:left="5" w:firstLine="0"/>
      </w:pPr>
      <w:r>
        <w:t xml:space="preserve"> </w:t>
      </w:r>
    </w:p>
    <w:p w:rsidR="007E1F5F" w:rsidRDefault="00CF1354">
      <w:pPr>
        <w:spacing w:after="220" w:line="259" w:lineRule="auto"/>
        <w:ind w:left="5" w:firstLine="0"/>
      </w:pPr>
      <w:r>
        <w:t xml:space="preserve"> </w:t>
      </w:r>
    </w:p>
    <w:sdt>
      <w:sdtPr>
        <w:rPr>
          <w:rFonts w:ascii="Sylfaen" w:eastAsia="Sylfaen" w:hAnsi="Sylfaen" w:cs="Sylfaen"/>
          <w:b w:val="0"/>
        </w:rPr>
        <w:id w:val="1629439611"/>
        <w:docPartObj>
          <w:docPartGallery w:val="Table of Contents"/>
        </w:docPartObj>
      </w:sdtPr>
      <w:sdtEndPr/>
      <w:sdtContent>
        <w:p w:rsidR="006751D2" w:rsidRDefault="00CF1354">
          <w:pPr>
            <w:pStyle w:val="TOC1"/>
            <w:tabs>
              <w:tab w:val="right" w:pos="10624"/>
            </w:tabs>
            <w:rPr>
              <w:rFonts w:asciiTheme="minorHAnsi" w:eastAsiaTheme="minorEastAsia" w:hAnsiTheme="minorHAnsi" w:cstheme="minorBidi"/>
              <w:b w:val="0"/>
              <w:noProof/>
              <w:color w:val="auto"/>
              <w:sz w:val="22"/>
            </w:rPr>
          </w:pPr>
          <w:r>
            <w:fldChar w:fldCharType="begin"/>
          </w:r>
          <w:r>
            <w:instrText xml:space="preserve"> TOC \o "1-1" \h \z \u </w:instrText>
          </w:r>
          <w:r>
            <w:fldChar w:fldCharType="separate"/>
          </w:r>
          <w:hyperlink w:anchor="_Toc15559464" w:history="1">
            <w:r w:rsidR="006751D2" w:rsidRPr="003F2F7B">
              <w:rPr>
                <w:rStyle w:val="Hyperlink"/>
                <w:noProof/>
              </w:rPr>
              <w:t>Schedule 1 – Services</w:t>
            </w:r>
            <w:r w:rsidR="006751D2">
              <w:rPr>
                <w:noProof/>
                <w:webHidden/>
              </w:rPr>
              <w:tab/>
            </w:r>
            <w:r w:rsidR="006751D2">
              <w:rPr>
                <w:noProof/>
                <w:webHidden/>
              </w:rPr>
              <w:fldChar w:fldCharType="begin"/>
            </w:r>
            <w:r w:rsidR="006751D2">
              <w:rPr>
                <w:noProof/>
                <w:webHidden/>
              </w:rPr>
              <w:instrText xml:space="preserve"> PAGEREF _Toc15559464 \h </w:instrText>
            </w:r>
            <w:r w:rsidR="006751D2">
              <w:rPr>
                <w:noProof/>
                <w:webHidden/>
              </w:rPr>
            </w:r>
            <w:r w:rsidR="006751D2">
              <w:rPr>
                <w:noProof/>
                <w:webHidden/>
              </w:rPr>
              <w:fldChar w:fldCharType="separate"/>
            </w:r>
            <w:r w:rsidR="006751D2">
              <w:rPr>
                <w:noProof/>
                <w:webHidden/>
              </w:rPr>
              <w:t>9</w:t>
            </w:r>
            <w:r w:rsidR="006751D2">
              <w:rPr>
                <w:noProof/>
                <w:webHidden/>
              </w:rPr>
              <w:fldChar w:fldCharType="end"/>
            </w:r>
          </w:hyperlink>
        </w:p>
        <w:p w:rsidR="006751D2" w:rsidRDefault="006751D2">
          <w:pPr>
            <w:pStyle w:val="TOC1"/>
            <w:tabs>
              <w:tab w:val="right" w:pos="10624"/>
            </w:tabs>
            <w:rPr>
              <w:rFonts w:asciiTheme="minorHAnsi" w:eastAsiaTheme="minorEastAsia" w:hAnsiTheme="minorHAnsi" w:cstheme="minorBidi"/>
              <w:b w:val="0"/>
              <w:noProof/>
              <w:color w:val="auto"/>
              <w:sz w:val="22"/>
            </w:rPr>
          </w:pPr>
          <w:hyperlink w:anchor="_Toc15559465" w:history="1">
            <w:r w:rsidRPr="003F2F7B">
              <w:rPr>
                <w:rStyle w:val="Hyperlink"/>
                <w:noProof/>
              </w:rPr>
              <w:t>Schedule 2 - Call-Off Contract charges</w:t>
            </w:r>
            <w:r>
              <w:rPr>
                <w:noProof/>
                <w:webHidden/>
              </w:rPr>
              <w:tab/>
            </w:r>
            <w:r>
              <w:rPr>
                <w:noProof/>
                <w:webHidden/>
              </w:rPr>
              <w:fldChar w:fldCharType="begin"/>
            </w:r>
            <w:r>
              <w:rPr>
                <w:noProof/>
                <w:webHidden/>
              </w:rPr>
              <w:instrText xml:space="preserve"> PAGEREF _Toc15559465 \h </w:instrText>
            </w:r>
            <w:r>
              <w:rPr>
                <w:noProof/>
                <w:webHidden/>
              </w:rPr>
            </w:r>
            <w:r>
              <w:rPr>
                <w:noProof/>
                <w:webHidden/>
              </w:rPr>
              <w:fldChar w:fldCharType="separate"/>
            </w:r>
            <w:r>
              <w:rPr>
                <w:noProof/>
                <w:webHidden/>
              </w:rPr>
              <w:t>9</w:t>
            </w:r>
            <w:r>
              <w:rPr>
                <w:noProof/>
                <w:webHidden/>
              </w:rPr>
              <w:fldChar w:fldCharType="end"/>
            </w:r>
          </w:hyperlink>
        </w:p>
        <w:p w:rsidR="006751D2" w:rsidRDefault="006751D2">
          <w:pPr>
            <w:pStyle w:val="TOC1"/>
            <w:tabs>
              <w:tab w:val="right" w:pos="10624"/>
            </w:tabs>
            <w:rPr>
              <w:rFonts w:asciiTheme="minorHAnsi" w:eastAsiaTheme="minorEastAsia" w:hAnsiTheme="minorHAnsi" w:cstheme="minorBidi"/>
              <w:b w:val="0"/>
              <w:noProof/>
              <w:color w:val="auto"/>
              <w:sz w:val="22"/>
            </w:rPr>
          </w:pPr>
          <w:hyperlink w:anchor="_Toc15559466" w:history="1">
            <w:r w:rsidRPr="003F2F7B">
              <w:rPr>
                <w:rStyle w:val="Hyperlink"/>
                <w:noProof/>
              </w:rPr>
              <w:t>Part B - Terms and conditions</w:t>
            </w:r>
            <w:r>
              <w:rPr>
                <w:noProof/>
                <w:webHidden/>
              </w:rPr>
              <w:tab/>
            </w:r>
            <w:r>
              <w:rPr>
                <w:noProof/>
                <w:webHidden/>
              </w:rPr>
              <w:fldChar w:fldCharType="begin"/>
            </w:r>
            <w:r>
              <w:rPr>
                <w:noProof/>
                <w:webHidden/>
              </w:rPr>
              <w:instrText xml:space="preserve"> PAGEREF _Toc15559466 \h </w:instrText>
            </w:r>
            <w:r>
              <w:rPr>
                <w:noProof/>
                <w:webHidden/>
              </w:rPr>
            </w:r>
            <w:r>
              <w:rPr>
                <w:noProof/>
                <w:webHidden/>
              </w:rPr>
              <w:fldChar w:fldCharType="separate"/>
            </w:r>
            <w:r>
              <w:rPr>
                <w:noProof/>
                <w:webHidden/>
              </w:rPr>
              <w:t>10</w:t>
            </w:r>
            <w:r>
              <w:rPr>
                <w:noProof/>
                <w:webHidden/>
              </w:rPr>
              <w:fldChar w:fldCharType="end"/>
            </w:r>
          </w:hyperlink>
        </w:p>
        <w:p w:rsidR="006751D2" w:rsidRDefault="006751D2">
          <w:pPr>
            <w:pStyle w:val="TOC1"/>
            <w:tabs>
              <w:tab w:val="right" w:pos="10624"/>
            </w:tabs>
            <w:rPr>
              <w:rFonts w:asciiTheme="minorHAnsi" w:eastAsiaTheme="minorEastAsia" w:hAnsiTheme="minorHAnsi" w:cstheme="minorBidi"/>
              <w:b w:val="0"/>
              <w:noProof/>
              <w:color w:val="auto"/>
              <w:sz w:val="22"/>
            </w:rPr>
          </w:pPr>
          <w:hyperlink w:anchor="_Toc15559467" w:history="1">
            <w:r w:rsidRPr="003F2F7B">
              <w:rPr>
                <w:rStyle w:val="Hyperlink"/>
                <w:noProof/>
              </w:rPr>
              <w:t>Schedule 3 - Collaboration agreement</w:t>
            </w:r>
            <w:r>
              <w:rPr>
                <w:noProof/>
                <w:webHidden/>
              </w:rPr>
              <w:tab/>
            </w:r>
            <w:r>
              <w:rPr>
                <w:noProof/>
                <w:webHidden/>
              </w:rPr>
              <w:fldChar w:fldCharType="begin"/>
            </w:r>
            <w:r>
              <w:rPr>
                <w:noProof/>
                <w:webHidden/>
              </w:rPr>
              <w:instrText xml:space="preserve"> PAGEREF _Toc15559467 \h </w:instrText>
            </w:r>
            <w:r>
              <w:rPr>
                <w:noProof/>
                <w:webHidden/>
              </w:rPr>
            </w:r>
            <w:r>
              <w:rPr>
                <w:noProof/>
                <w:webHidden/>
              </w:rPr>
              <w:fldChar w:fldCharType="separate"/>
            </w:r>
            <w:r>
              <w:rPr>
                <w:noProof/>
                <w:webHidden/>
              </w:rPr>
              <w:t>35</w:t>
            </w:r>
            <w:r>
              <w:rPr>
                <w:noProof/>
                <w:webHidden/>
              </w:rPr>
              <w:fldChar w:fldCharType="end"/>
            </w:r>
          </w:hyperlink>
        </w:p>
        <w:p w:rsidR="006751D2" w:rsidRDefault="006751D2">
          <w:pPr>
            <w:pStyle w:val="TOC1"/>
            <w:tabs>
              <w:tab w:val="right" w:pos="10624"/>
            </w:tabs>
            <w:rPr>
              <w:rFonts w:asciiTheme="minorHAnsi" w:eastAsiaTheme="minorEastAsia" w:hAnsiTheme="minorHAnsi" w:cstheme="minorBidi"/>
              <w:b w:val="0"/>
              <w:noProof/>
              <w:color w:val="auto"/>
              <w:sz w:val="22"/>
            </w:rPr>
          </w:pPr>
          <w:hyperlink w:anchor="_Toc15559468" w:history="1">
            <w:r w:rsidRPr="003F2F7B">
              <w:rPr>
                <w:rStyle w:val="Hyperlink"/>
                <w:noProof/>
              </w:rPr>
              <w:t>Schedule 4 - Alternative clauses</w:t>
            </w:r>
            <w:r>
              <w:rPr>
                <w:noProof/>
                <w:webHidden/>
              </w:rPr>
              <w:tab/>
            </w:r>
            <w:r>
              <w:rPr>
                <w:noProof/>
                <w:webHidden/>
              </w:rPr>
              <w:fldChar w:fldCharType="begin"/>
            </w:r>
            <w:r>
              <w:rPr>
                <w:noProof/>
                <w:webHidden/>
              </w:rPr>
              <w:instrText xml:space="preserve"> PAGEREF _Toc15559468 \h </w:instrText>
            </w:r>
            <w:r>
              <w:rPr>
                <w:noProof/>
                <w:webHidden/>
              </w:rPr>
            </w:r>
            <w:r>
              <w:rPr>
                <w:noProof/>
                <w:webHidden/>
              </w:rPr>
              <w:fldChar w:fldCharType="separate"/>
            </w:r>
            <w:r>
              <w:rPr>
                <w:noProof/>
                <w:webHidden/>
              </w:rPr>
              <w:t>35</w:t>
            </w:r>
            <w:r>
              <w:rPr>
                <w:noProof/>
                <w:webHidden/>
              </w:rPr>
              <w:fldChar w:fldCharType="end"/>
            </w:r>
          </w:hyperlink>
        </w:p>
        <w:p w:rsidR="006751D2" w:rsidRDefault="006751D2">
          <w:pPr>
            <w:pStyle w:val="TOC1"/>
            <w:tabs>
              <w:tab w:val="right" w:pos="10624"/>
            </w:tabs>
            <w:rPr>
              <w:rFonts w:asciiTheme="minorHAnsi" w:eastAsiaTheme="minorEastAsia" w:hAnsiTheme="minorHAnsi" w:cstheme="minorBidi"/>
              <w:b w:val="0"/>
              <w:noProof/>
              <w:color w:val="auto"/>
              <w:sz w:val="22"/>
            </w:rPr>
          </w:pPr>
          <w:hyperlink w:anchor="_Toc15559469" w:history="1">
            <w:r w:rsidRPr="003F2F7B">
              <w:rPr>
                <w:rStyle w:val="Hyperlink"/>
                <w:noProof/>
              </w:rPr>
              <w:t>Schedule 5 - Guarantee</w:t>
            </w:r>
            <w:r>
              <w:rPr>
                <w:noProof/>
                <w:webHidden/>
              </w:rPr>
              <w:tab/>
            </w:r>
            <w:r>
              <w:rPr>
                <w:noProof/>
                <w:webHidden/>
              </w:rPr>
              <w:fldChar w:fldCharType="begin"/>
            </w:r>
            <w:r>
              <w:rPr>
                <w:noProof/>
                <w:webHidden/>
              </w:rPr>
              <w:instrText xml:space="preserve"> PAGEREF _Toc15559469 \h </w:instrText>
            </w:r>
            <w:r>
              <w:rPr>
                <w:noProof/>
                <w:webHidden/>
              </w:rPr>
            </w:r>
            <w:r>
              <w:rPr>
                <w:noProof/>
                <w:webHidden/>
              </w:rPr>
              <w:fldChar w:fldCharType="separate"/>
            </w:r>
            <w:r>
              <w:rPr>
                <w:noProof/>
                <w:webHidden/>
              </w:rPr>
              <w:t>35</w:t>
            </w:r>
            <w:r>
              <w:rPr>
                <w:noProof/>
                <w:webHidden/>
              </w:rPr>
              <w:fldChar w:fldCharType="end"/>
            </w:r>
          </w:hyperlink>
        </w:p>
        <w:p w:rsidR="006751D2" w:rsidRDefault="006751D2">
          <w:pPr>
            <w:pStyle w:val="TOC1"/>
            <w:tabs>
              <w:tab w:val="right" w:pos="10624"/>
            </w:tabs>
            <w:rPr>
              <w:rFonts w:asciiTheme="minorHAnsi" w:eastAsiaTheme="minorEastAsia" w:hAnsiTheme="minorHAnsi" w:cstheme="minorBidi"/>
              <w:b w:val="0"/>
              <w:noProof/>
              <w:color w:val="auto"/>
              <w:sz w:val="22"/>
            </w:rPr>
          </w:pPr>
          <w:hyperlink w:anchor="_Toc15559470" w:history="1">
            <w:r w:rsidRPr="003F2F7B">
              <w:rPr>
                <w:rStyle w:val="Hyperlink"/>
                <w:noProof/>
              </w:rPr>
              <w:t>Schedule 6 - Glossary and interpretations</w:t>
            </w:r>
            <w:r>
              <w:rPr>
                <w:noProof/>
                <w:webHidden/>
              </w:rPr>
              <w:tab/>
            </w:r>
            <w:r>
              <w:rPr>
                <w:noProof/>
                <w:webHidden/>
              </w:rPr>
              <w:fldChar w:fldCharType="begin"/>
            </w:r>
            <w:r>
              <w:rPr>
                <w:noProof/>
                <w:webHidden/>
              </w:rPr>
              <w:instrText xml:space="preserve"> PAGEREF _Toc15559470 \h </w:instrText>
            </w:r>
            <w:r>
              <w:rPr>
                <w:noProof/>
                <w:webHidden/>
              </w:rPr>
            </w:r>
            <w:r>
              <w:rPr>
                <w:noProof/>
                <w:webHidden/>
              </w:rPr>
              <w:fldChar w:fldCharType="separate"/>
            </w:r>
            <w:r>
              <w:rPr>
                <w:noProof/>
                <w:webHidden/>
              </w:rPr>
              <w:t>35</w:t>
            </w:r>
            <w:r>
              <w:rPr>
                <w:noProof/>
                <w:webHidden/>
              </w:rPr>
              <w:fldChar w:fldCharType="end"/>
            </w:r>
          </w:hyperlink>
        </w:p>
        <w:p w:rsidR="006751D2" w:rsidRDefault="006751D2">
          <w:pPr>
            <w:pStyle w:val="TOC1"/>
            <w:tabs>
              <w:tab w:val="right" w:pos="10624"/>
            </w:tabs>
            <w:rPr>
              <w:rFonts w:asciiTheme="minorHAnsi" w:eastAsiaTheme="minorEastAsia" w:hAnsiTheme="minorHAnsi" w:cstheme="minorBidi"/>
              <w:b w:val="0"/>
              <w:noProof/>
              <w:color w:val="auto"/>
              <w:sz w:val="22"/>
            </w:rPr>
          </w:pPr>
          <w:hyperlink w:anchor="_Toc15559471" w:history="1">
            <w:r w:rsidRPr="003F2F7B">
              <w:rPr>
                <w:rStyle w:val="Hyperlink"/>
                <w:noProof/>
              </w:rPr>
              <w:t>Schedule 7 - Processing, Personal Data and Data Subjects</w:t>
            </w:r>
            <w:r>
              <w:rPr>
                <w:noProof/>
                <w:webHidden/>
              </w:rPr>
              <w:tab/>
            </w:r>
            <w:r>
              <w:rPr>
                <w:noProof/>
                <w:webHidden/>
              </w:rPr>
              <w:fldChar w:fldCharType="begin"/>
            </w:r>
            <w:r>
              <w:rPr>
                <w:noProof/>
                <w:webHidden/>
              </w:rPr>
              <w:instrText xml:space="preserve"> PAGEREF _Toc15559471 \h </w:instrText>
            </w:r>
            <w:r>
              <w:rPr>
                <w:noProof/>
                <w:webHidden/>
              </w:rPr>
            </w:r>
            <w:r>
              <w:rPr>
                <w:noProof/>
                <w:webHidden/>
              </w:rPr>
              <w:fldChar w:fldCharType="separate"/>
            </w:r>
            <w:r>
              <w:rPr>
                <w:noProof/>
                <w:webHidden/>
              </w:rPr>
              <w:t>49</w:t>
            </w:r>
            <w:r>
              <w:rPr>
                <w:noProof/>
                <w:webHidden/>
              </w:rPr>
              <w:fldChar w:fldCharType="end"/>
            </w:r>
          </w:hyperlink>
        </w:p>
        <w:p w:rsidR="007E1F5F" w:rsidRDefault="00CF1354">
          <w:r>
            <w:fldChar w:fldCharType="end"/>
          </w:r>
        </w:p>
      </w:sdtContent>
    </w:sdt>
    <w:p w:rsidR="007E1F5F" w:rsidRDefault="00CF1354">
      <w:pPr>
        <w:spacing w:after="0" w:line="259" w:lineRule="auto"/>
        <w:ind w:left="0" w:right="-14"/>
      </w:pPr>
      <w:r>
        <w:t xml:space="preserve">Part </w:t>
      </w:r>
      <w:proofErr w:type="gramStart"/>
      <w:r>
        <w:t>A</w:t>
      </w:r>
      <w:proofErr w:type="gramEnd"/>
      <w:r>
        <w:t xml:space="preserve"> - Order Form </w:t>
      </w:r>
      <w:r>
        <w:rPr>
          <w:rFonts w:ascii="Arial" w:eastAsia="Arial" w:hAnsi="Arial" w:cs="Arial"/>
          <w:b/>
          <w:sz w:val="22"/>
        </w:rPr>
        <w:t xml:space="preserve"> </w:t>
      </w:r>
    </w:p>
    <w:tbl>
      <w:tblPr>
        <w:tblStyle w:val="TableGrid"/>
        <w:tblW w:w="10632" w:type="dxa"/>
        <w:tblInd w:w="14" w:type="dxa"/>
        <w:tblCellMar>
          <w:top w:w="115" w:type="dxa"/>
          <w:left w:w="89" w:type="dxa"/>
          <w:bottom w:w="0" w:type="dxa"/>
          <w:right w:w="79" w:type="dxa"/>
        </w:tblCellMar>
        <w:tblLook w:val="04A0" w:firstRow="1" w:lastRow="0" w:firstColumn="1" w:lastColumn="0" w:noHBand="0" w:noVBand="1"/>
      </w:tblPr>
      <w:tblGrid>
        <w:gridCol w:w="1419"/>
        <w:gridCol w:w="9332"/>
      </w:tblGrid>
      <w:tr w:rsidR="007E1F5F">
        <w:trPr>
          <w:trHeight w:val="1138"/>
        </w:trPr>
        <w:tc>
          <w:tcPr>
            <w:tcW w:w="5317"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2" w:firstLine="0"/>
            </w:pPr>
            <w:r>
              <w:t xml:space="preserve">Digital Marketplace service ID number: </w:t>
            </w:r>
          </w:p>
        </w:tc>
        <w:tc>
          <w:tcPr>
            <w:tcW w:w="5315"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41" w:lineRule="auto"/>
              <w:ind w:left="0" w:firstLine="0"/>
            </w:pPr>
            <w:hyperlink r:id="rId8">
              <w:r>
                <w:rPr>
                  <w:rFonts w:ascii="Arial" w:eastAsia="Arial" w:hAnsi="Arial" w:cs="Arial"/>
                  <w:color w:val="0563C1"/>
                  <w:sz w:val="20"/>
                  <w:u w:val="single" w:color="0563C1"/>
                </w:rPr>
                <w:t>https://www.digitalmarketplace.service.gov.uk/g</w:t>
              </w:r>
            </w:hyperlink>
            <w:hyperlink r:id="rId9">
              <w:r w:rsidR="006751D2" w:rsidRPr="006751D2">
                <w:rPr>
                  <w:rStyle w:val="Hyperlink"/>
                </w:rPr>
                <w:t>https://www.digitalmarketplace.service.gov.uk/g-cloud/services/485179464910629</w:t>
              </w:r>
            </w:hyperlink>
            <w:hyperlink r:id="rId10">
              <w:r>
                <w:rPr>
                  <w:rFonts w:ascii="Arial" w:eastAsia="Arial" w:hAnsi="Arial" w:cs="Arial"/>
                  <w:color w:val="0563C1"/>
                  <w:sz w:val="20"/>
                  <w:u w:val="single" w:color="0563C1"/>
                </w:rPr>
                <w:t>cloud/services/485179464910629</w:t>
              </w:r>
            </w:hyperlink>
            <w:hyperlink r:id="rId11">
              <w:r>
                <w:rPr>
                  <w:rFonts w:ascii="Arial" w:eastAsia="Arial" w:hAnsi="Arial" w:cs="Arial"/>
                  <w:sz w:val="20"/>
                </w:rPr>
                <w:t xml:space="preserve"> </w:t>
              </w:r>
            </w:hyperlink>
          </w:p>
          <w:p w:rsidR="007E1F5F" w:rsidRDefault="00CF1354">
            <w:pPr>
              <w:spacing w:after="0" w:line="259" w:lineRule="auto"/>
              <w:ind w:left="0" w:firstLine="0"/>
            </w:pPr>
            <w:r>
              <w:rPr>
                <w:rFonts w:ascii="Arial" w:eastAsia="Arial" w:hAnsi="Arial" w:cs="Arial"/>
                <w:sz w:val="20"/>
              </w:rPr>
              <w:t xml:space="preserve"> </w:t>
            </w:r>
          </w:p>
          <w:p w:rsidR="007E1F5F" w:rsidRDefault="00CF1354">
            <w:pPr>
              <w:spacing w:after="0" w:line="259" w:lineRule="auto"/>
              <w:ind w:left="0" w:firstLine="0"/>
            </w:pPr>
            <w:r>
              <w:rPr>
                <w:rFonts w:ascii="Arial" w:eastAsia="Arial" w:hAnsi="Arial" w:cs="Arial"/>
                <w:sz w:val="20"/>
              </w:rPr>
              <w:t>485179464910629</w:t>
            </w:r>
            <w:r>
              <w:t xml:space="preserve"> </w:t>
            </w:r>
          </w:p>
        </w:tc>
      </w:tr>
      <w:tr w:rsidR="007E1F5F">
        <w:trPr>
          <w:trHeight w:val="770"/>
        </w:trPr>
        <w:tc>
          <w:tcPr>
            <w:tcW w:w="5317"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2" w:firstLine="0"/>
            </w:pPr>
            <w:r>
              <w:t>Call-</w:t>
            </w:r>
            <w:r>
              <w:t xml:space="preserve">Off Contract reference: </w:t>
            </w:r>
          </w:p>
        </w:tc>
        <w:tc>
          <w:tcPr>
            <w:tcW w:w="5315"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rPr>
                <w:rFonts w:ascii="Arial" w:eastAsia="Arial" w:hAnsi="Arial" w:cs="Arial"/>
                <w:sz w:val="20"/>
              </w:rPr>
              <w:t>SOTF Subject Matter Expert SR228173838</w:t>
            </w:r>
            <w:r>
              <w:rPr>
                <w:sz w:val="21"/>
              </w:rPr>
              <w:t xml:space="preserve"> </w:t>
            </w:r>
          </w:p>
        </w:tc>
      </w:tr>
      <w:tr w:rsidR="007E1F5F">
        <w:trPr>
          <w:trHeight w:val="583"/>
        </w:trPr>
        <w:tc>
          <w:tcPr>
            <w:tcW w:w="5317"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2" w:firstLine="0"/>
            </w:pPr>
            <w:r>
              <w:t xml:space="preserve">Call-Off Contract title: </w:t>
            </w:r>
          </w:p>
        </w:tc>
        <w:tc>
          <w:tcPr>
            <w:tcW w:w="5315"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rPr>
                <w:rFonts w:ascii="Arial" w:eastAsia="Arial" w:hAnsi="Arial" w:cs="Arial"/>
                <w:sz w:val="20"/>
              </w:rPr>
              <w:t>Cloud Performance and Testing Services</w:t>
            </w:r>
            <w:r>
              <w:rPr>
                <w:sz w:val="21"/>
              </w:rPr>
              <w:t xml:space="preserve"> </w:t>
            </w:r>
          </w:p>
        </w:tc>
      </w:tr>
      <w:tr w:rsidR="007E1F5F">
        <w:trPr>
          <w:trHeight w:val="5252"/>
        </w:trPr>
        <w:tc>
          <w:tcPr>
            <w:tcW w:w="5317"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2" w:firstLine="0"/>
            </w:pPr>
            <w:r>
              <w:lastRenderedPageBreak/>
              <w:t xml:space="preserve">Call-Off Contract description: </w:t>
            </w:r>
          </w:p>
        </w:tc>
        <w:tc>
          <w:tcPr>
            <w:tcW w:w="5315" w:type="dxa"/>
            <w:tcBorders>
              <w:top w:val="single" w:sz="8" w:space="0" w:color="000001"/>
              <w:left w:val="single" w:sz="8" w:space="0" w:color="000001"/>
              <w:bottom w:val="single" w:sz="8" w:space="0" w:color="000001"/>
              <w:right w:val="single" w:sz="8" w:space="0" w:color="000001"/>
            </w:tcBorders>
          </w:tcPr>
          <w:p w:rsidR="007E1F5F" w:rsidRDefault="00CF1354">
            <w:pPr>
              <w:spacing w:after="198" w:line="278" w:lineRule="auto"/>
              <w:ind w:left="0" w:firstLine="0"/>
            </w:pPr>
            <w:r>
              <w:rPr>
                <w:rFonts w:ascii="Arial" w:eastAsia="Arial" w:hAnsi="Arial" w:cs="Arial"/>
                <w:sz w:val="20"/>
              </w:rPr>
              <w:t xml:space="preserve">Subject Matter Expert (SME) to provide </w:t>
            </w:r>
            <w:r>
              <w:rPr>
                <w:rFonts w:ascii="Arial" w:eastAsia="Arial" w:hAnsi="Arial" w:cs="Arial"/>
                <w:sz w:val="20"/>
              </w:rPr>
              <w:t xml:space="preserve">the development and implementation of a Test Strategy for the SOTF programme as Buyer moves to Cloud.  </w:t>
            </w:r>
          </w:p>
          <w:p w:rsidR="007E1F5F" w:rsidRDefault="00CF1354">
            <w:pPr>
              <w:spacing w:after="195" w:line="278" w:lineRule="auto"/>
              <w:ind w:left="0" w:firstLine="0"/>
            </w:pPr>
            <w:r>
              <w:rPr>
                <w:rFonts w:ascii="Arial" w:eastAsia="Arial" w:hAnsi="Arial" w:cs="Arial"/>
                <w:sz w:val="20"/>
              </w:rPr>
              <w:t>Specialist migration  testing of the application estate to support, lead and assure best practice in aligning to the test strategy implemented as part o</w:t>
            </w:r>
            <w:r>
              <w:rPr>
                <w:rFonts w:ascii="Arial" w:eastAsia="Arial" w:hAnsi="Arial" w:cs="Arial"/>
                <w:sz w:val="20"/>
              </w:rPr>
              <w:t xml:space="preserve">f the phase 1 as it moves from our premises to Cloud of Azure and AWS.  </w:t>
            </w:r>
          </w:p>
          <w:p w:rsidR="007E1F5F" w:rsidRDefault="00CF1354">
            <w:pPr>
              <w:spacing w:after="2" w:line="277" w:lineRule="auto"/>
              <w:ind w:left="0" w:firstLine="0"/>
            </w:pPr>
            <w:r>
              <w:rPr>
                <w:rFonts w:ascii="Arial" w:eastAsia="Arial" w:hAnsi="Arial" w:cs="Arial"/>
                <w:sz w:val="20"/>
              </w:rPr>
              <w:t xml:space="preserve">Our test specialists provide our clients with a wide range of professional testing services that assure the software product produced, including: functional testing, </w:t>
            </w:r>
          </w:p>
          <w:p w:rsidR="007E1F5F" w:rsidRDefault="00CF1354">
            <w:pPr>
              <w:spacing w:after="198" w:line="277" w:lineRule="auto"/>
              <w:ind w:left="0" w:right="18" w:firstLine="0"/>
            </w:pPr>
            <w:proofErr w:type="gramStart"/>
            <w:r>
              <w:rPr>
                <w:rFonts w:ascii="Arial" w:eastAsia="Arial" w:hAnsi="Arial" w:cs="Arial"/>
                <w:sz w:val="20"/>
              </w:rPr>
              <w:t>exploratory</w:t>
            </w:r>
            <w:proofErr w:type="gramEnd"/>
            <w:r>
              <w:rPr>
                <w:rFonts w:ascii="Arial" w:eastAsia="Arial" w:hAnsi="Arial" w:cs="Arial"/>
                <w:sz w:val="20"/>
              </w:rPr>
              <w:t xml:space="preserve"> test</w:t>
            </w:r>
            <w:r>
              <w:rPr>
                <w:rFonts w:ascii="Arial" w:eastAsia="Arial" w:hAnsi="Arial" w:cs="Arial"/>
                <w:sz w:val="20"/>
              </w:rPr>
              <w:t xml:space="preserve">ing, and test guidance for product owners, test automation, non-functional testing (such as performance, security and accessibility), test strategy, test management and test guidance for developers. </w:t>
            </w:r>
          </w:p>
          <w:p w:rsidR="007E1F5F" w:rsidRDefault="00CF1354">
            <w:pPr>
              <w:spacing w:after="0" w:line="259" w:lineRule="auto"/>
              <w:ind w:left="0" w:firstLine="0"/>
            </w:pPr>
            <w:r>
              <w:rPr>
                <w:rFonts w:ascii="Arial" w:eastAsia="Arial" w:hAnsi="Arial" w:cs="Arial"/>
                <w:sz w:val="20"/>
              </w:rPr>
              <w:t xml:space="preserve">CCDs will specifically call out the service description </w:t>
            </w:r>
            <w:r>
              <w:rPr>
                <w:rFonts w:ascii="Arial" w:eastAsia="Arial" w:hAnsi="Arial" w:cs="Arial"/>
                <w:sz w:val="20"/>
              </w:rPr>
              <w:t>for each phase and will supplement this Call Off Contract.</w:t>
            </w:r>
            <w:r>
              <w:t xml:space="preserve">  </w:t>
            </w:r>
          </w:p>
        </w:tc>
      </w:tr>
      <w:tr w:rsidR="007E1F5F">
        <w:trPr>
          <w:trHeight w:val="583"/>
        </w:trPr>
        <w:tc>
          <w:tcPr>
            <w:tcW w:w="5317"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2" w:firstLine="0"/>
            </w:pPr>
            <w:r>
              <w:t xml:space="preserve">Start date:  </w:t>
            </w:r>
          </w:p>
        </w:tc>
        <w:tc>
          <w:tcPr>
            <w:tcW w:w="5315"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0" w:firstLine="0"/>
            </w:pPr>
            <w:r>
              <w:rPr>
                <w:rFonts w:ascii="Calibri" w:eastAsia="Calibri" w:hAnsi="Calibri" w:cs="Calibri"/>
                <w:sz w:val="21"/>
              </w:rPr>
              <w:t>1</w:t>
            </w:r>
            <w:r>
              <w:rPr>
                <w:rFonts w:ascii="Calibri" w:eastAsia="Calibri" w:hAnsi="Calibri" w:cs="Calibri"/>
                <w:sz w:val="21"/>
                <w:vertAlign w:val="superscript"/>
              </w:rPr>
              <w:t>st</w:t>
            </w:r>
            <w:r>
              <w:rPr>
                <w:rFonts w:ascii="Calibri" w:eastAsia="Calibri" w:hAnsi="Calibri" w:cs="Calibri"/>
                <w:sz w:val="21"/>
              </w:rPr>
              <w:t xml:space="preserve"> August 2019 </w:t>
            </w:r>
          </w:p>
        </w:tc>
      </w:tr>
      <w:tr w:rsidR="007E1F5F">
        <w:trPr>
          <w:trHeight w:val="583"/>
        </w:trPr>
        <w:tc>
          <w:tcPr>
            <w:tcW w:w="5317"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2" w:firstLine="0"/>
            </w:pPr>
            <w:r>
              <w:t xml:space="preserve">Expiry date: </w:t>
            </w:r>
          </w:p>
        </w:tc>
        <w:tc>
          <w:tcPr>
            <w:tcW w:w="5315"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0" w:firstLine="0"/>
            </w:pPr>
            <w:r>
              <w:rPr>
                <w:rFonts w:ascii="Calibri" w:eastAsia="Calibri" w:hAnsi="Calibri" w:cs="Calibri"/>
                <w:sz w:val="21"/>
              </w:rPr>
              <w:t>31</w:t>
            </w:r>
            <w:r>
              <w:rPr>
                <w:rFonts w:ascii="Calibri" w:eastAsia="Calibri" w:hAnsi="Calibri" w:cs="Calibri"/>
                <w:sz w:val="21"/>
                <w:vertAlign w:val="superscript"/>
              </w:rPr>
              <w:t>st</w:t>
            </w:r>
            <w:r>
              <w:rPr>
                <w:rFonts w:ascii="Calibri" w:eastAsia="Calibri" w:hAnsi="Calibri" w:cs="Calibri"/>
                <w:sz w:val="21"/>
              </w:rPr>
              <w:t xml:space="preserve"> July 2020 </w:t>
            </w:r>
          </w:p>
        </w:tc>
      </w:tr>
      <w:tr w:rsidR="007E1F5F">
        <w:trPr>
          <w:trHeight w:val="811"/>
        </w:trPr>
        <w:tc>
          <w:tcPr>
            <w:tcW w:w="5317"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2" w:firstLine="0"/>
            </w:pPr>
            <w:r>
              <w:t xml:space="preserve">Call-Off Contract value: </w:t>
            </w:r>
          </w:p>
        </w:tc>
        <w:tc>
          <w:tcPr>
            <w:tcW w:w="5315"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0" w:firstLine="0"/>
            </w:pPr>
            <w:r>
              <w:rPr>
                <w:rFonts w:ascii="Calibri" w:eastAsia="Calibri" w:hAnsi="Calibri" w:cs="Calibri"/>
                <w:sz w:val="21"/>
              </w:rPr>
              <w:t>£550,000.00 exclusive of VAT and inclusive of allowable expenses</w:t>
            </w:r>
            <w:r>
              <w:rPr>
                <w:sz w:val="21"/>
              </w:rPr>
              <w:t xml:space="preserve"> </w:t>
            </w:r>
          </w:p>
        </w:tc>
      </w:tr>
      <w:tr w:rsidR="007E1F5F">
        <w:trPr>
          <w:trHeight w:val="583"/>
        </w:trPr>
        <w:tc>
          <w:tcPr>
            <w:tcW w:w="5317"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2" w:firstLine="0"/>
            </w:pPr>
            <w:r>
              <w:t xml:space="preserve">Charging method: </w:t>
            </w:r>
          </w:p>
        </w:tc>
        <w:tc>
          <w:tcPr>
            <w:tcW w:w="5315"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0" w:firstLine="0"/>
            </w:pPr>
            <w:r>
              <w:rPr>
                <w:rFonts w:ascii="Calibri" w:eastAsia="Calibri" w:hAnsi="Calibri" w:cs="Calibri"/>
                <w:sz w:val="21"/>
              </w:rPr>
              <w:t xml:space="preserve">Time and Materials </w:t>
            </w:r>
            <w:r>
              <w:t xml:space="preserve"> </w:t>
            </w:r>
          </w:p>
        </w:tc>
      </w:tr>
      <w:tr w:rsidR="007E1F5F">
        <w:trPr>
          <w:trHeight w:val="583"/>
        </w:trPr>
        <w:tc>
          <w:tcPr>
            <w:tcW w:w="5317"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2" w:firstLine="0"/>
            </w:pPr>
            <w:r>
              <w:t xml:space="preserve">Purchase order number: </w:t>
            </w:r>
          </w:p>
        </w:tc>
        <w:tc>
          <w:tcPr>
            <w:tcW w:w="5315"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0" w:firstLine="0"/>
            </w:pPr>
            <w:r>
              <w:rPr>
                <w:rFonts w:ascii="Calibri" w:eastAsia="Calibri" w:hAnsi="Calibri" w:cs="Calibri"/>
                <w:sz w:val="21"/>
              </w:rPr>
              <w:t>To be provided by HMRC</w:t>
            </w:r>
            <w:r>
              <w:t xml:space="preserve"> </w:t>
            </w:r>
          </w:p>
        </w:tc>
      </w:tr>
    </w:tbl>
    <w:p w:rsidR="007E1F5F" w:rsidRDefault="00CF1354">
      <w:pPr>
        <w:spacing w:after="221" w:line="259" w:lineRule="auto"/>
        <w:ind w:left="5" w:firstLine="0"/>
      </w:pPr>
      <w:r>
        <w:t xml:space="preserve"> </w:t>
      </w:r>
    </w:p>
    <w:p w:rsidR="007E1F5F" w:rsidRDefault="00CF1354">
      <w:pPr>
        <w:spacing w:after="209"/>
        <w:ind w:left="0"/>
      </w:pPr>
      <w:r>
        <w:t xml:space="preserve">This Order Form is issued under the G-Cloud 10 Framework Agreement (RM1557.10).  </w:t>
      </w:r>
    </w:p>
    <w:p w:rsidR="007E1F5F" w:rsidRDefault="00CF1354">
      <w:pPr>
        <w:spacing w:after="0"/>
        <w:ind w:left="0"/>
      </w:pPr>
      <w:r>
        <w:t xml:space="preserve">Buyers can use this order form to specify their G-Cloud service requirements when placing an Order. </w:t>
      </w:r>
    </w:p>
    <w:p w:rsidR="007E1F5F" w:rsidRDefault="00CF1354">
      <w:pPr>
        <w:spacing w:after="199"/>
        <w:ind w:left="0"/>
      </w:pPr>
      <w:r>
        <w:t xml:space="preserve">The Order Form cannot be used to alter existing terms or add any extra terms that materially change the Deliverables offered by the Supplier and defined in the Application. </w:t>
      </w:r>
    </w:p>
    <w:p w:rsidR="007E1F5F" w:rsidRDefault="00CF1354">
      <w:pPr>
        <w:spacing w:after="0"/>
        <w:ind w:left="0"/>
      </w:pPr>
      <w:r>
        <w:t>There are terms in the Call-Off Contract that may be defined in the Order Form. Th</w:t>
      </w:r>
      <w:r>
        <w:t xml:space="preserve">ese are identified in the contract with square brackets. </w:t>
      </w:r>
    </w:p>
    <w:tbl>
      <w:tblPr>
        <w:tblStyle w:val="TableGrid"/>
        <w:tblW w:w="10654" w:type="dxa"/>
        <w:tblInd w:w="10" w:type="dxa"/>
        <w:tblCellMar>
          <w:top w:w="151" w:type="dxa"/>
          <w:left w:w="89" w:type="dxa"/>
          <w:bottom w:w="0" w:type="dxa"/>
          <w:right w:w="115" w:type="dxa"/>
        </w:tblCellMar>
        <w:tblLook w:val="04A0" w:firstRow="1" w:lastRow="0" w:firstColumn="1" w:lastColumn="0" w:noHBand="0" w:noVBand="1"/>
      </w:tblPr>
      <w:tblGrid>
        <w:gridCol w:w="2148"/>
        <w:gridCol w:w="8506"/>
      </w:tblGrid>
      <w:tr w:rsidR="007E1F5F">
        <w:trPr>
          <w:trHeight w:val="2578"/>
        </w:trPr>
        <w:tc>
          <w:tcPr>
            <w:tcW w:w="214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lastRenderedPageBreak/>
              <w:t xml:space="preserve">From: the Buyer </w:t>
            </w:r>
          </w:p>
        </w:tc>
        <w:tc>
          <w:tcPr>
            <w:tcW w:w="8505"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14" w:line="259" w:lineRule="auto"/>
              <w:ind w:left="0" w:firstLine="0"/>
            </w:pPr>
            <w:r>
              <w:rPr>
                <w:rFonts w:ascii="Calibri" w:eastAsia="Calibri" w:hAnsi="Calibri" w:cs="Calibri"/>
                <w:sz w:val="21"/>
              </w:rPr>
              <w:t xml:space="preserve">HM Revenue and Customs </w:t>
            </w:r>
          </w:p>
          <w:p w:rsidR="007E1F5F" w:rsidRDefault="006751D2">
            <w:pPr>
              <w:spacing w:after="0" w:line="259" w:lineRule="auto"/>
              <w:ind w:left="0" w:firstLine="0"/>
            </w:pPr>
            <w:r>
              <w:rPr>
                <w:rFonts w:ascii="Calibri" w:eastAsia="Calibri" w:hAnsi="Calibri" w:cs="Calibri"/>
                <w:sz w:val="21"/>
              </w:rPr>
              <w:t>READCTED</w:t>
            </w:r>
          </w:p>
        </w:tc>
      </w:tr>
      <w:tr w:rsidR="007E1F5F">
        <w:trPr>
          <w:trHeight w:val="3169"/>
        </w:trPr>
        <w:tc>
          <w:tcPr>
            <w:tcW w:w="2148" w:type="dxa"/>
            <w:tcBorders>
              <w:top w:val="single" w:sz="8" w:space="0" w:color="000001"/>
              <w:left w:val="single" w:sz="8" w:space="0" w:color="000001"/>
              <w:bottom w:val="single" w:sz="8" w:space="0" w:color="000001"/>
              <w:right w:val="single" w:sz="8" w:space="0" w:color="000001"/>
            </w:tcBorders>
          </w:tcPr>
          <w:p w:rsidR="007E1F5F" w:rsidRDefault="00CF1354">
            <w:pPr>
              <w:spacing w:after="19" w:line="259" w:lineRule="auto"/>
              <w:ind w:left="0" w:firstLine="0"/>
            </w:pPr>
            <w:r>
              <w:t xml:space="preserve">To: the Supplier </w:t>
            </w:r>
          </w:p>
          <w:p w:rsidR="007E1F5F" w:rsidRDefault="00CF1354">
            <w:pPr>
              <w:spacing w:after="21" w:line="259" w:lineRule="auto"/>
              <w:ind w:left="0" w:firstLine="0"/>
            </w:pPr>
            <w:r>
              <w:t xml:space="preserve"> </w:t>
            </w:r>
          </w:p>
          <w:p w:rsidR="007E1F5F" w:rsidRDefault="00CF1354">
            <w:pPr>
              <w:spacing w:after="19" w:line="259" w:lineRule="auto"/>
              <w:ind w:left="0" w:firstLine="0"/>
            </w:pPr>
            <w:r>
              <w:t xml:space="preserve"> </w:t>
            </w:r>
          </w:p>
          <w:p w:rsidR="007E1F5F" w:rsidRDefault="00CF1354">
            <w:pPr>
              <w:spacing w:after="0" w:line="259" w:lineRule="auto"/>
              <w:ind w:left="0" w:firstLine="0"/>
            </w:pPr>
            <w:r>
              <w:t xml:space="preserve"> </w:t>
            </w:r>
          </w:p>
        </w:tc>
        <w:tc>
          <w:tcPr>
            <w:tcW w:w="8505"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0" w:right="5790" w:firstLine="0"/>
            </w:pPr>
            <w:r>
              <w:rPr>
                <w:rFonts w:ascii="Calibri" w:eastAsia="Calibri" w:hAnsi="Calibri" w:cs="Calibri"/>
                <w:sz w:val="21"/>
              </w:rPr>
              <w:t xml:space="preserve">Kainos Software Limited </w:t>
            </w:r>
            <w:r>
              <w:rPr>
                <w:rFonts w:ascii="Calibri" w:eastAsia="Calibri" w:hAnsi="Calibri" w:cs="Calibri"/>
                <w:sz w:val="21"/>
              </w:rPr>
              <w:t xml:space="preserve">c/o </w:t>
            </w:r>
            <w:r w:rsidR="006751D2">
              <w:rPr>
                <w:rFonts w:ascii="Calibri" w:eastAsia="Calibri" w:hAnsi="Calibri" w:cs="Calibri"/>
                <w:sz w:val="21"/>
              </w:rPr>
              <w:t>READCTED</w:t>
            </w:r>
          </w:p>
        </w:tc>
      </w:tr>
      <w:tr w:rsidR="007E1F5F">
        <w:trPr>
          <w:trHeight w:val="785"/>
        </w:trPr>
        <w:tc>
          <w:tcPr>
            <w:tcW w:w="10654" w:type="dxa"/>
            <w:gridSpan w:val="2"/>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Together: the ‘Parties’ </w:t>
            </w:r>
          </w:p>
        </w:tc>
      </w:tr>
    </w:tbl>
    <w:p w:rsidR="007E1F5F" w:rsidRDefault="00CF1354">
      <w:pPr>
        <w:spacing w:after="218" w:line="259" w:lineRule="auto"/>
        <w:ind w:left="5" w:firstLine="0"/>
      </w:pPr>
      <w:r>
        <w:t xml:space="preserve"> </w:t>
      </w:r>
    </w:p>
    <w:p w:rsidR="007E1F5F" w:rsidRDefault="00CF1354">
      <w:pPr>
        <w:spacing w:after="0"/>
        <w:ind w:left="0"/>
      </w:pPr>
      <w:r>
        <w:t xml:space="preserve">Principle contact details  </w:t>
      </w:r>
    </w:p>
    <w:tbl>
      <w:tblPr>
        <w:tblStyle w:val="TableGrid"/>
        <w:tblW w:w="10594" w:type="dxa"/>
        <w:tblInd w:w="14" w:type="dxa"/>
        <w:tblCellMar>
          <w:top w:w="151" w:type="dxa"/>
          <w:left w:w="91" w:type="dxa"/>
          <w:bottom w:w="0" w:type="dxa"/>
          <w:right w:w="115" w:type="dxa"/>
        </w:tblCellMar>
        <w:tblLook w:val="04A0" w:firstRow="1" w:lastRow="0" w:firstColumn="1" w:lastColumn="0" w:noHBand="0" w:noVBand="1"/>
      </w:tblPr>
      <w:tblGrid>
        <w:gridCol w:w="2146"/>
        <w:gridCol w:w="8448"/>
      </w:tblGrid>
      <w:tr w:rsidR="007E1F5F">
        <w:trPr>
          <w:trHeight w:val="1399"/>
        </w:trPr>
        <w:tc>
          <w:tcPr>
            <w:tcW w:w="2146"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21" w:line="259" w:lineRule="auto"/>
              <w:ind w:left="0" w:firstLine="0"/>
            </w:pPr>
            <w:r>
              <w:t xml:space="preserve">For the Buyer: </w:t>
            </w:r>
          </w:p>
          <w:p w:rsidR="007E1F5F" w:rsidRDefault="00CF1354">
            <w:pPr>
              <w:spacing w:after="19" w:line="259" w:lineRule="auto"/>
              <w:ind w:left="0" w:firstLine="0"/>
            </w:pPr>
            <w:r>
              <w:t xml:space="preserve"> </w:t>
            </w:r>
          </w:p>
          <w:p w:rsidR="007E1F5F" w:rsidRDefault="00CF1354">
            <w:pPr>
              <w:spacing w:after="0" w:line="259" w:lineRule="auto"/>
              <w:ind w:left="0" w:firstLine="0"/>
            </w:pPr>
            <w:r>
              <w:t xml:space="preserve"> </w:t>
            </w:r>
          </w:p>
        </w:tc>
        <w:tc>
          <w:tcPr>
            <w:tcW w:w="8448"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17" w:line="259" w:lineRule="auto"/>
              <w:ind w:left="0" w:firstLine="0"/>
            </w:pPr>
            <w:r>
              <w:rPr>
                <w:rFonts w:ascii="Calibri" w:eastAsia="Calibri" w:hAnsi="Calibri" w:cs="Calibri"/>
                <w:sz w:val="21"/>
              </w:rPr>
              <w:t xml:space="preserve">Title: Sourcing Officer   </w:t>
            </w:r>
          </w:p>
          <w:p w:rsidR="007E1F5F" w:rsidRDefault="00CF1354">
            <w:pPr>
              <w:spacing w:after="17" w:line="259" w:lineRule="auto"/>
              <w:ind w:left="0" w:firstLine="0"/>
            </w:pPr>
            <w:r>
              <w:rPr>
                <w:rFonts w:ascii="Calibri" w:eastAsia="Calibri" w:hAnsi="Calibri" w:cs="Calibri"/>
                <w:sz w:val="21"/>
              </w:rPr>
              <w:t xml:space="preserve">Name: Jordan Warran  </w:t>
            </w:r>
          </w:p>
          <w:p w:rsidR="007E1F5F" w:rsidRDefault="00CF1354">
            <w:pPr>
              <w:spacing w:after="38" w:line="259" w:lineRule="auto"/>
              <w:ind w:left="0" w:firstLine="0"/>
            </w:pPr>
            <w:r>
              <w:rPr>
                <w:rFonts w:ascii="Calibri" w:eastAsia="Calibri" w:hAnsi="Calibri" w:cs="Calibri"/>
                <w:sz w:val="21"/>
              </w:rPr>
              <w:t xml:space="preserve">Email: </w:t>
            </w:r>
            <w:r w:rsidR="006751D2">
              <w:rPr>
                <w:rFonts w:ascii="Calibri" w:eastAsia="Calibri" w:hAnsi="Calibri" w:cs="Calibri"/>
                <w:sz w:val="21"/>
              </w:rPr>
              <w:t>READCTED</w:t>
            </w:r>
          </w:p>
          <w:p w:rsidR="007E1F5F" w:rsidRDefault="00CF1354">
            <w:pPr>
              <w:spacing w:after="0" w:line="259" w:lineRule="auto"/>
              <w:ind w:left="0" w:firstLine="0"/>
            </w:pPr>
            <w:r>
              <w:rPr>
                <w:rFonts w:ascii="Calibri" w:eastAsia="Calibri" w:hAnsi="Calibri" w:cs="Calibri"/>
                <w:sz w:val="21"/>
              </w:rPr>
              <w:t xml:space="preserve">Phone: </w:t>
            </w:r>
            <w:r w:rsidR="006751D2">
              <w:rPr>
                <w:rFonts w:ascii="Calibri" w:eastAsia="Calibri" w:hAnsi="Calibri" w:cs="Calibri"/>
                <w:sz w:val="21"/>
              </w:rPr>
              <w:t>READCTED</w:t>
            </w:r>
          </w:p>
        </w:tc>
      </w:tr>
      <w:tr w:rsidR="007E1F5F">
        <w:trPr>
          <w:trHeight w:val="1402"/>
        </w:trPr>
        <w:tc>
          <w:tcPr>
            <w:tcW w:w="2146"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For the Supplier: </w:t>
            </w:r>
          </w:p>
        </w:tc>
        <w:tc>
          <w:tcPr>
            <w:tcW w:w="8448"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17" w:line="259" w:lineRule="auto"/>
              <w:ind w:left="0" w:firstLine="0"/>
            </w:pPr>
            <w:r>
              <w:rPr>
                <w:rFonts w:ascii="Calibri" w:eastAsia="Calibri" w:hAnsi="Calibri" w:cs="Calibri"/>
                <w:sz w:val="21"/>
              </w:rPr>
              <w:t xml:space="preserve">Title: </w:t>
            </w:r>
            <w:r w:rsidR="006751D2">
              <w:rPr>
                <w:rFonts w:ascii="Calibri" w:eastAsia="Calibri" w:hAnsi="Calibri" w:cs="Calibri"/>
                <w:sz w:val="21"/>
              </w:rPr>
              <w:t>READCTED</w:t>
            </w:r>
          </w:p>
          <w:p w:rsidR="007E1F5F" w:rsidRDefault="00CF1354">
            <w:pPr>
              <w:spacing w:after="17" w:line="259" w:lineRule="auto"/>
              <w:ind w:left="0" w:firstLine="0"/>
            </w:pPr>
            <w:r>
              <w:rPr>
                <w:rFonts w:ascii="Calibri" w:eastAsia="Calibri" w:hAnsi="Calibri" w:cs="Calibri"/>
                <w:sz w:val="21"/>
              </w:rPr>
              <w:t xml:space="preserve">Name: </w:t>
            </w:r>
            <w:r w:rsidR="006751D2">
              <w:rPr>
                <w:rFonts w:ascii="Calibri" w:eastAsia="Calibri" w:hAnsi="Calibri" w:cs="Calibri"/>
                <w:sz w:val="21"/>
              </w:rPr>
              <w:t>READCTED</w:t>
            </w:r>
            <w:r>
              <w:rPr>
                <w:rFonts w:ascii="Calibri" w:eastAsia="Calibri" w:hAnsi="Calibri" w:cs="Calibri"/>
                <w:sz w:val="21"/>
              </w:rPr>
              <w:t xml:space="preserve">  </w:t>
            </w:r>
          </w:p>
          <w:p w:rsidR="007E1F5F" w:rsidRDefault="006751D2">
            <w:pPr>
              <w:spacing w:after="38" w:line="259" w:lineRule="auto"/>
              <w:ind w:left="0" w:firstLine="0"/>
            </w:pPr>
            <w:r>
              <w:rPr>
                <w:rFonts w:ascii="Calibri" w:eastAsia="Calibri" w:hAnsi="Calibri" w:cs="Calibri"/>
                <w:sz w:val="21"/>
              </w:rPr>
              <w:t xml:space="preserve">Email:  </w:t>
            </w:r>
            <w:r>
              <w:rPr>
                <w:rFonts w:ascii="Calibri" w:eastAsia="Calibri" w:hAnsi="Calibri" w:cs="Calibri"/>
                <w:sz w:val="21"/>
              </w:rPr>
              <w:t>READCTED</w:t>
            </w:r>
          </w:p>
          <w:p w:rsidR="007E1F5F" w:rsidRDefault="00CF1354">
            <w:pPr>
              <w:spacing w:after="0" w:line="259" w:lineRule="auto"/>
              <w:ind w:left="0" w:firstLine="0"/>
            </w:pPr>
            <w:r>
              <w:rPr>
                <w:rFonts w:ascii="Calibri" w:eastAsia="Calibri" w:hAnsi="Calibri" w:cs="Calibri"/>
                <w:sz w:val="21"/>
              </w:rPr>
              <w:t xml:space="preserve">Phone: </w:t>
            </w:r>
            <w:r w:rsidR="006751D2">
              <w:rPr>
                <w:rFonts w:ascii="Calibri" w:eastAsia="Calibri" w:hAnsi="Calibri" w:cs="Calibri"/>
                <w:sz w:val="21"/>
              </w:rPr>
              <w:t>READCTED</w:t>
            </w:r>
          </w:p>
        </w:tc>
      </w:tr>
    </w:tbl>
    <w:p w:rsidR="007E1F5F" w:rsidRDefault="00CF1354">
      <w:pPr>
        <w:spacing w:after="218" w:line="259" w:lineRule="auto"/>
        <w:ind w:left="5" w:firstLine="0"/>
      </w:pPr>
      <w:r>
        <w:t xml:space="preserve"> </w:t>
      </w:r>
    </w:p>
    <w:p w:rsidR="007E1F5F" w:rsidRDefault="00CF1354">
      <w:pPr>
        <w:spacing w:after="0"/>
        <w:ind w:left="0"/>
      </w:pPr>
      <w:r>
        <w:t xml:space="preserve">Call-Off Contract term </w:t>
      </w:r>
    </w:p>
    <w:tbl>
      <w:tblPr>
        <w:tblStyle w:val="TableGrid"/>
        <w:tblW w:w="10632" w:type="dxa"/>
        <w:tblInd w:w="14" w:type="dxa"/>
        <w:tblCellMar>
          <w:top w:w="50" w:type="dxa"/>
          <w:left w:w="108" w:type="dxa"/>
          <w:bottom w:w="0" w:type="dxa"/>
          <w:right w:w="104" w:type="dxa"/>
        </w:tblCellMar>
        <w:tblLook w:val="04A0" w:firstRow="1" w:lastRow="0" w:firstColumn="1" w:lastColumn="0" w:noHBand="0" w:noVBand="1"/>
      </w:tblPr>
      <w:tblGrid>
        <w:gridCol w:w="2658"/>
        <w:gridCol w:w="7974"/>
      </w:tblGrid>
      <w:tr w:rsidR="007E1F5F">
        <w:trPr>
          <w:trHeight w:val="746"/>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21" w:line="259" w:lineRule="auto"/>
              <w:ind w:left="0" w:firstLine="0"/>
            </w:pPr>
            <w:r>
              <w:t xml:space="preserve">Start date: </w:t>
            </w:r>
          </w:p>
          <w:p w:rsidR="007E1F5F" w:rsidRDefault="00CF1354">
            <w:pPr>
              <w:spacing w:after="0" w:line="259" w:lineRule="auto"/>
              <w:ind w:left="0" w:firstLine="0"/>
            </w:pPr>
            <w:r>
              <w:t xml:space="preserve">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rPr>
                <w:rFonts w:ascii="Calibri" w:eastAsia="Calibri" w:hAnsi="Calibri" w:cs="Calibri"/>
                <w:sz w:val="21"/>
              </w:rPr>
              <w:t>This Call-Off Contract Starts on 1</w:t>
            </w:r>
            <w:r>
              <w:rPr>
                <w:rFonts w:ascii="Calibri" w:eastAsia="Calibri" w:hAnsi="Calibri" w:cs="Calibri"/>
                <w:sz w:val="21"/>
                <w:vertAlign w:val="superscript"/>
              </w:rPr>
              <w:t>st</w:t>
            </w:r>
            <w:r>
              <w:rPr>
                <w:rFonts w:ascii="Calibri" w:eastAsia="Calibri" w:hAnsi="Calibri" w:cs="Calibri"/>
                <w:sz w:val="21"/>
              </w:rPr>
              <w:t xml:space="preserve"> </w:t>
            </w:r>
            <w:r>
              <w:rPr>
                <w:rFonts w:ascii="Calibri" w:eastAsia="Calibri" w:hAnsi="Calibri" w:cs="Calibri"/>
                <w:sz w:val="21"/>
              </w:rPr>
              <w:t>August 2019.</w:t>
            </w:r>
            <w:r>
              <w:rPr>
                <w:rFonts w:ascii="Arial" w:eastAsia="Arial" w:hAnsi="Arial" w:cs="Arial"/>
                <w:sz w:val="20"/>
              </w:rPr>
              <w:t xml:space="preserve"> </w:t>
            </w:r>
          </w:p>
        </w:tc>
      </w:tr>
      <w:tr w:rsidR="007E1F5F">
        <w:trPr>
          <w:trHeight w:val="869"/>
        </w:trPr>
        <w:tc>
          <w:tcPr>
            <w:tcW w:w="2658"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19" w:line="259" w:lineRule="auto"/>
              <w:ind w:left="0" w:firstLine="0"/>
            </w:pPr>
            <w:r>
              <w:lastRenderedPageBreak/>
              <w:t xml:space="preserve">Ending </w:t>
            </w:r>
          </w:p>
          <w:p w:rsidR="007E1F5F" w:rsidRDefault="00CF1354">
            <w:pPr>
              <w:spacing w:after="0" w:line="259" w:lineRule="auto"/>
              <w:ind w:left="0" w:firstLine="0"/>
            </w:pPr>
            <w:r>
              <w:t xml:space="preserve">(termination):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rPr>
                <w:rFonts w:ascii="Calibri" w:eastAsia="Calibri" w:hAnsi="Calibri" w:cs="Calibri"/>
                <w:sz w:val="21"/>
              </w:rPr>
              <w:t xml:space="preserve">This Call-Off Contract Ends on 31st July 2020. </w:t>
            </w:r>
          </w:p>
        </w:tc>
      </w:tr>
      <w:tr w:rsidR="007E1F5F">
        <w:trPr>
          <w:trHeight w:val="1200"/>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Extension period: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17" w:line="259" w:lineRule="auto"/>
              <w:ind w:left="0" w:firstLine="0"/>
            </w:pPr>
            <w:r>
              <w:rPr>
                <w:rFonts w:ascii="Calibri" w:eastAsia="Calibri" w:hAnsi="Calibri" w:cs="Calibri"/>
                <w:sz w:val="21"/>
              </w:rPr>
              <w:t xml:space="preserve">There is potential to extend this Contract by 12 months (31 July 2021).  </w:t>
            </w:r>
          </w:p>
          <w:p w:rsidR="007E1F5F" w:rsidRDefault="00CF1354">
            <w:pPr>
              <w:spacing w:after="0" w:line="259" w:lineRule="auto"/>
              <w:ind w:left="0" w:firstLine="0"/>
            </w:pPr>
            <w:r>
              <w:rPr>
                <w:rFonts w:ascii="Calibri" w:eastAsia="Calibri" w:hAnsi="Calibri" w:cs="Calibri"/>
                <w:sz w:val="21"/>
              </w:rPr>
              <w:t xml:space="preserve">The migration process (plus contingency) has a target date of June 2022. Should additional time or Supplier services be required beyond the extension period the parties will work together to facilitate this.  </w:t>
            </w:r>
          </w:p>
        </w:tc>
      </w:tr>
    </w:tbl>
    <w:p w:rsidR="007E1F5F" w:rsidRDefault="00CF1354">
      <w:pPr>
        <w:spacing w:after="218" w:line="259" w:lineRule="auto"/>
        <w:ind w:left="5" w:firstLine="0"/>
      </w:pPr>
      <w:r>
        <w:t xml:space="preserve"> </w:t>
      </w:r>
    </w:p>
    <w:p w:rsidR="007E1F5F" w:rsidRDefault="00CF1354">
      <w:pPr>
        <w:spacing w:after="206"/>
        <w:ind w:left="0"/>
      </w:pPr>
      <w:r>
        <w:t xml:space="preserve">Buyer contractual details </w:t>
      </w:r>
    </w:p>
    <w:p w:rsidR="007E1F5F" w:rsidRDefault="00CF1354">
      <w:pPr>
        <w:spacing w:after="0"/>
        <w:ind w:left="0"/>
      </w:pPr>
      <w:r>
        <w:t>This Order is fo</w:t>
      </w:r>
      <w:r>
        <w:t xml:space="preserve">r the G-Cloud Services outlined below. It is acknowledged by the Parties that the volume of the G-Cloud Services used by the Buyer may vary during this Call-Off Contract. </w:t>
      </w:r>
    </w:p>
    <w:tbl>
      <w:tblPr>
        <w:tblStyle w:val="TableGrid"/>
        <w:tblW w:w="10632" w:type="dxa"/>
        <w:tblInd w:w="14" w:type="dxa"/>
        <w:tblCellMar>
          <w:top w:w="50" w:type="dxa"/>
          <w:left w:w="108" w:type="dxa"/>
          <w:bottom w:w="0" w:type="dxa"/>
          <w:right w:w="63" w:type="dxa"/>
        </w:tblCellMar>
        <w:tblLook w:val="04A0" w:firstRow="1" w:lastRow="0" w:firstColumn="1" w:lastColumn="0" w:noHBand="0" w:noVBand="1"/>
      </w:tblPr>
      <w:tblGrid>
        <w:gridCol w:w="2658"/>
        <w:gridCol w:w="7974"/>
      </w:tblGrid>
      <w:tr w:rsidR="007E1F5F">
        <w:trPr>
          <w:trHeight w:val="610"/>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G-Cloud Lot: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32" w:line="259" w:lineRule="auto"/>
              <w:ind w:left="0" w:firstLine="0"/>
            </w:pPr>
            <w:r>
              <w:rPr>
                <w:rFonts w:ascii="Calibri" w:eastAsia="Calibri" w:hAnsi="Calibri" w:cs="Calibri"/>
                <w:sz w:val="21"/>
              </w:rPr>
              <w:t xml:space="preserve">This Call-Off Contract is for the provision of Services under:  </w:t>
            </w:r>
          </w:p>
          <w:p w:rsidR="007E1F5F" w:rsidRDefault="00CF1354">
            <w:pPr>
              <w:spacing w:after="0" w:line="259" w:lineRule="auto"/>
              <w:ind w:left="0" w:firstLine="0"/>
            </w:pPr>
            <w:r>
              <w:rPr>
                <w:rFonts w:ascii="Calibri" w:eastAsia="Calibri" w:hAnsi="Calibri" w:cs="Calibri"/>
                <w:sz w:val="21"/>
              </w:rPr>
              <w:t>Lot 3 - Cloud support</w:t>
            </w:r>
            <w:r>
              <w:t xml:space="preserve">  </w:t>
            </w:r>
          </w:p>
        </w:tc>
      </w:tr>
      <w:tr w:rsidR="007E1F5F">
        <w:trPr>
          <w:trHeight w:val="5103"/>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G-Cloud services required: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204" w:line="273" w:lineRule="auto"/>
              <w:ind w:left="0" w:firstLine="0"/>
            </w:pPr>
            <w:r>
              <w:rPr>
                <w:rFonts w:ascii="Calibri" w:eastAsia="Calibri" w:hAnsi="Calibri" w:cs="Calibri"/>
                <w:sz w:val="21"/>
              </w:rPr>
              <w:t xml:space="preserve">Securing our Technical Future is a three year programme to migrate HMRC services from Fujitsu datacentres to the public cloud and private crown environments.  </w:t>
            </w:r>
          </w:p>
          <w:p w:rsidR="007E1F5F" w:rsidRDefault="00CF1354">
            <w:pPr>
              <w:spacing w:after="191" w:line="274" w:lineRule="auto"/>
              <w:ind w:left="0" w:firstLine="0"/>
            </w:pPr>
            <w:r>
              <w:rPr>
                <w:rFonts w:ascii="Calibri" w:eastAsia="Calibri" w:hAnsi="Calibri" w:cs="Calibri"/>
                <w:sz w:val="21"/>
              </w:rPr>
              <w:t xml:space="preserve">A </w:t>
            </w:r>
            <w:r>
              <w:rPr>
                <w:rFonts w:ascii="Calibri" w:eastAsia="Calibri" w:hAnsi="Calibri" w:cs="Calibri"/>
                <w:sz w:val="21"/>
              </w:rPr>
              <w:t xml:space="preserve">Test Service, Subject Matter Expert (SME) service to provide testing services across the programme as we move to Cloud. A specialist migration testing of the application estate as it moves from our premises to Cloud of Azure and AWS. </w:t>
            </w:r>
          </w:p>
          <w:p w:rsidR="007E1F5F" w:rsidRDefault="00CF1354">
            <w:pPr>
              <w:spacing w:after="218" w:line="259" w:lineRule="auto"/>
              <w:ind w:left="0" w:firstLine="0"/>
            </w:pPr>
            <w:r>
              <w:rPr>
                <w:rFonts w:ascii="Arial" w:eastAsia="Arial" w:hAnsi="Arial" w:cs="Arial"/>
                <w:sz w:val="20"/>
              </w:rPr>
              <w:t>There are three (3) p</w:t>
            </w:r>
            <w:r>
              <w:rPr>
                <w:rFonts w:ascii="Arial" w:eastAsia="Arial" w:hAnsi="Arial" w:cs="Arial"/>
                <w:sz w:val="20"/>
              </w:rPr>
              <w:t xml:space="preserve">hases.  </w:t>
            </w:r>
          </w:p>
          <w:p w:rsidR="007E1F5F" w:rsidRDefault="00CF1354">
            <w:pPr>
              <w:spacing w:after="216" w:line="259" w:lineRule="auto"/>
              <w:ind w:left="0" w:firstLine="0"/>
            </w:pPr>
            <w:r>
              <w:rPr>
                <w:rFonts w:ascii="Arial" w:eastAsia="Arial" w:hAnsi="Arial" w:cs="Arial"/>
                <w:sz w:val="20"/>
              </w:rPr>
              <w:t xml:space="preserve">Phase one (1) will deliver the Cloud Test Strategy. </w:t>
            </w:r>
          </w:p>
          <w:p w:rsidR="007E1F5F" w:rsidRDefault="00CF1354">
            <w:pPr>
              <w:spacing w:after="216" w:line="279" w:lineRule="auto"/>
              <w:ind w:left="0" w:firstLine="0"/>
            </w:pPr>
            <w:r>
              <w:rPr>
                <w:rFonts w:ascii="Arial" w:eastAsia="Arial" w:hAnsi="Arial" w:cs="Arial"/>
                <w:sz w:val="20"/>
              </w:rPr>
              <w:t xml:space="preserve">Phase two (2) will use the Cloud Test Strategy to support the Delivery Groups to implement the strategy.  </w:t>
            </w:r>
          </w:p>
          <w:p w:rsidR="007E1F5F" w:rsidRDefault="00CF1354">
            <w:pPr>
              <w:spacing w:after="205" w:line="259" w:lineRule="auto"/>
              <w:ind w:left="0" w:firstLine="0"/>
            </w:pPr>
            <w:r>
              <w:rPr>
                <w:rFonts w:ascii="Arial" w:eastAsia="Arial" w:hAnsi="Arial" w:cs="Arial"/>
                <w:sz w:val="20"/>
              </w:rPr>
              <w:t xml:space="preserve">Phase three (3) will make the testing function operational.  </w:t>
            </w:r>
            <w:r>
              <w:rPr>
                <w:rFonts w:ascii="Arial" w:eastAsia="Arial" w:hAnsi="Arial" w:cs="Arial"/>
                <w:sz w:val="22"/>
              </w:rPr>
              <w:t xml:space="preserve"> </w:t>
            </w:r>
          </w:p>
          <w:p w:rsidR="007E1F5F" w:rsidRDefault="00CF1354">
            <w:pPr>
              <w:spacing w:after="0" w:line="259" w:lineRule="auto"/>
              <w:ind w:left="0" w:right="38" w:firstLine="0"/>
            </w:pPr>
            <w:r>
              <w:rPr>
                <w:rFonts w:ascii="Calibri" w:eastAsia="Calibri" w:hAnsi="Calibri" w:cs="Calibri"/>
                <w:sz w:val="21"/>
              </w:rPr>
              <w:t>Each phase will be more particularly detailed in a supplementary CCD which will be signed by the parties prior to the start of the phase and which will be read in conjunction with this Call-Off Contract.</w:t>
            </w:r>
            <w:r>
              <w:rPr>
                <w:rFonts w:ascii="Arial" w:eastAsia="Arial" w:hAnsi="Arial" w:cs="Arial"/>
                <w:sz w:val="22"/>
              </w:rPr>
              <w:t xml:space="preserve"> </w:t>
            </w:r>
            <w:r>
              <w:rPr>
                <w:rFonts w:ascii="Arial" w:eastAsia="Arial" w:hAnsi="Arial" w:cs="Arial"/>
                <w:sz w:val="20"/>
              </w:rPr>
              <w:t xml:space="preserve"> </w:t>
            </w:r>
          </w:p>
        </w:tc>
      </w:tr>
      <w:tr w:rsidR="007E1F5F">
        <w:trPr>
          <w:trHeight w:val="382"/>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Additional services: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rPr>
                <w:rFonts w:ascii="Calibri" w:eastAsia="Calibri" w:hAnsi="Calibri" w:cs="Calibri"/>
                <w:sz w:val="21"/>
              </w:rPr>
              <w:t xml:space="preserve">N/a </w:t>
            </w:r>
          </w:p>
        </w:tc>
      </w:tr>
      <w:tr w:rsidR="007E1F5F">
        <w:trPr>
          <w:trHeight w:val="1875"/>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Location: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2" w:line="237" w:lineRule="auto"/>
              <w:ind w:left="0" w:firstLine="0"/>
            </w:pPr>
            <w:r>
              <w:rPr>
                <w:rFonts w:ascii="Calibri" w:eastAsia="Calibri" w:hAnsi="Calibri" w:cs="Calibri"/>
                <w:sz w:val="21"/>
              </w:rPr>
              <w:t xml:space="preserve">The Services will be delivered predominately (Mon-Thurs) on site at the Buyer’s office location in Telford: </w:t>
            </w:r>
          </w:p>
          <w:p w:rsidR="007E1F5F" w:rsidRDefault="006751D2">
            <w:pPr>
              <w:spacing w:after="0" w:line="259" w:lineRule="auto"/>
              <w:ind w:left="0" w:firstLine="0"/>
            </w:pPr>
            <w:r>
              <w:rPr>
                <w:rFonts w:ascii="Calibri" w:eastAsia="Calibri" w:hAnsi="Calibri" w:cs="Calibri"/>
                <w:sz w:val="21"/>
              </w:rPr>
              <w:t>READCTED</w:t>
            </w:r>
            <w:r w:rsidR="00CF1354">
              <w:t xml:space="preserve"> </w:t>
            </w:r>
          </w:p>
        </w:tc>
      </w:tr>
      <w:tr w:rsidR="007E1F5F">
        <w:trPr>
          <w:trHeight w:val="790"/>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Quality standards: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39" w:lineRule="auto"/>
              <w:ind w:left="0" w:firstLine="0"/>
            </w:pPr>
            <w:r>
              <w:rPr>
                <w:rFonts w:ascii="Calibri" w:eastAsia="Calibri" w:hAnsi="Calibri" w:cs="Calibri"/>
                <w:sz w:val="21"/>
              </w:rPr>
              <w:t xml:space="preserve">The quality standards required for this Call-Off Contract are </w:t>
            </w:r>
            <w:r>
              <w:rPr>
                <w:rFonts w:ascii="Calibri" w:eastAsia="Calibri" w:hAnsi="Calibri" w:cs="Calibri"/>
                <w:sz w:val="21"/>
              </w:rPr>
              <w:t xml:space="preserve">in conformance with generally accepted industry best practice: </w:t>
            </w:r>
          </w:p>
          <w:p w:rsidR="007E1F5F" w:rsidRDefault="00CF1354">
            <w:pPr>
              <w:spacing w:after="0" w:line="259" w:lineRule="auto"/>
              <w:ind w:left="0" w:firstLine="0"/>
            </w:pPr>
            <w:r>
              <w:rPr>
                <w:rFonts w:ascii="Calibri" w:eastAsia="Calibri" w:hAnsi="Calibri" w:cs="Calibri"/>
                <w:sz w:val="21"/>
              </w:rPr>
              <w:lastRenderedPageBreak/>
              <w:t xml:space="preserve"> </w:t>
            </w:r>
          </w:p>
        </w:tc>
      </w:tr>
    </w:tbl>
    <w:p w:rsidR="007E1F5F" w:rsidRDefault="007E1F5F">
      <w:pPr>
        <w:spacing w:after="0" w:line="259" w:lineRule="auto"/>
        <w:ind w:left="-701" w:right="11336" w:firstLine="0"/>
      </w:pPr>
    </w:p>
    <w:tbl>
      <w:tblPr>
        <w:tblStyle w:val="TableGrid"/>
        <w:tblW w:w="10632" w:type="dxa"/>
        <w:tblInd w:w="14" w:type="dxa"/>
        <w:tblCellMar>
          <w:top w:w="50" w:type="dxa"/>
          <w:left w:w="108" w:type="dxa"/>
          <w:bottom w:w="0" w:type="dxa"/>
          <w:right w:w="80" w:type="dxa"/>
        </w:tblCellMar>
        <w:tblLook w:val="04A0" w:firstRow="1" w:lastRow="0" w:firstColumn="1" w:lastColumn="0" w:noHBand="0" w:noVBand="1"/>
      </w:tblPr>
      <w:tblGrid>
        <w:gridCol w:w="2658"/>
        <w:gridCol w:w="7974"/>
      </w:tblGrid>
      <w:tr w:rsidR="007E1F5F">
        <w:trPr>
          <w:trHeight w:val="2904"/>
        </w:trPr>
        <w:tc>
          <w:tcPr>
            <w:tcW w:w="2658" w:type="dxa"/>
            <w:tcBorders>
              <w:top w:val="single" w:sz="8" w:space="0" w:color="000001"/>
              <w:left w:val="single" w:sz="8" w:space="0" w:color="000001"/>
              <w:bottom w:val="single" w:sz="8" w:space="0" w:color="000001"/>
              <w:right w:val="single" w:sz="8" w:space="0" w:color="000001"/>
            </w:tcBorders>
          </w:tcPr>
          <w:p w:rsidR="007E1F5F" w:rsidRDefault="007E1F5F">
            <w:pPr>
              <w:spacing w:after="160" w:line="259" w:lineRule="auto"/>
              <w:ind w:left="0" w:firstLine="0"/>
            </w:pP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numPr>
                <w:ilvl w:val="0"/>
                <w:numId w:val="8"/>
              </w:numPr>
              <w:spacing w:after="0" w:line="259" w:lineRule="auto"/>
              <w:ind w:hanging="360"/>
            </w:pPr>
            <w:r>
              <w:rPr>
                <w:rFonts w:ascii="Calibri" w:eastAsia="Calibri" w:hAnsi="Calibri" w:cs="Calibri"/>
                <w:sz w:val="21"/>
              </w:rPr>
              <w:t xml:space="preserve">Strong understanding of AWS &amp; Azure technology </w:t>
            </w:r>
          </w:p>
          <w:p w:rsidR="007E1F5F" w:rsidRDefault="00CF1354">
            <w:pPr>
              <w:numPr>
                <w:ilvl w:val="0"/>
                <w:numId w:val="8"/>
              </w:numPr>
              <w:spacing w:after="0" w:line="259" w:lineRule="auto"/>
              <w:ind w:hanging="360"/>
            </w:pPr>
            <w:r>
              <w:rPr>
                <w:rFonts w:ascii="Calibri" w:eastAsia="Calibri" w:hAnsi="Calibri" w:cs="Calibri"/>
                <w:sz w:val="21"/>
              </w:rPr>
              <w:t xml:space="preserve">Strong understanding of cloud migration strategies </w:t>
            </w:r>
          </w:p>
          <w:p w:rsidR="007E1F5F" w:rsidRDefault="00CF1354">
            <w:pPr>
              <w:numPr>
                <w:ilvl w:val="0"/>
                <w:numId w:val="8"/>
              </w:numPr>
              <w:spacing w:after="0" w:line="259" w:lineRule="auto"/>
              <w:ind w:hanging="360"/>
            </w:pPr>
            <w:r>
              <w:rPr>
                <w:rFonts w:ascii="Calibri" w:eastAsia="Calibri" w:hAnsi="Calibri" w:cs="Calibri"/>
                <w:sz w:val="21"/>
              </w:rPr>
              <w:t xml:space="preserve">ITIL accredited </w:t>
            </w:r>
          </w:p>
          <w:p w:rsidR="007E1F5F" w:rsidRDefault="00CF1354">
            <w:pPr>
              <w:numPr>
                <w:ilvl w:val="0"/>
                <w:numId w:val="8"/>
              </w:numPr>
              <w:spacing w:after="42" w:line="239" w:lineRule="auto"/>
              <w:ind w:hanging="360"/>
            </w:pPr>
            <w:r>
              <w:rPr>
                <w:rFonts w:ascii="Calibri" w:eastAsia="Calibri" w:hAnsi="Calibri" w:cs="Calibri"/>
                <w:sz w:val="21"/>
              </w:rPr>
              <w:t xml:space="preserve">5+ years of testing experience including test strategy, test design, planning an execution </w:t>
            </w:r>
          </w:p>
          <w:p w:rsidR="007E1F5F" w:rsidRDefault="00CF1354">
            <w:pPr>
              <w:numPr>
                <w:ilvl w:val="0"/>
                <w:numId w:val="8"/>
              </w:numPr>
              <w:spacing w:after="0" w:line="259" w:lineRule="auto"/>
              <w:ind w:hanging="360"/>
            </w:pPr>
            <w:r>
              <w:rPr>
                <w:rFonts w:ascii="Calibri" w:eastAsia="Calibri" w:hAnsi="Calibri" w:cs="Calibri"/>
                <w:sz w:val="21"/>
              </w:rPr>
              <w:t xml:space="preserve">Skilled in cloud, migration, performance &amp; security testing </w:t>
            </w:r>
          </w:p>
          <w:p w:rsidR="007E1F5F" w:rsidRDefault="00CF1354">
            <w:pPr>
              <w:numPr>
                <w:ilvl w:val="0"/>
                <w:numId w:val="8"/>
              </w:numPr>
              <w:spacing w:after="42" w:line="239" w:lineRule="auto"/>
              <w:ind w:hanging="360"/>
            </w:pPr>
            <w:r>
              <w:rPr>
                <w:rFonts w:ascii="Calibri" w:eastAsia="Calibri" w:hAnsi="Calibri" w:cs="Calibri"/>
                <w:sz w:val="21"/>
              </w:rPr>
              <w:t xml:space="preserve">Experienced in writing test scripts and trained on HP ALM or equivalent testing tool </w:t>
            </w:r>
          </w:p>
          <w:p w:rsidR="007E1F5F" w:rsidRDefault="00CF1354">
            <w:pPr>
              <w:numPr>
                <w:ilvl w:val="0"/>
                <w:numId w:val="8"/>
              </w:numPr>
              <w:spacing w:after="0" w:line="259" w:lineRule="auto"/>
              <w:ind w:hanging="360"/>
            </w:pPr>
            <w:r>
              <w:rPr>
                <w:rFonts w:ascii="Calibri" w:eastAsia="Calibri" w:hAnsi="Calibri" w:cs="Calibri"/>
                <w:sz w:val="21"/>
              </w:rPr>
              <w:t>Experienced in wo</w:t>
            </w:r>
            <w:r>
              <w:rPr>
                <w:rFonts w:ascii="Calibri" w:eastAsia="Calibri" w:hAnsi="Calibri" w:cs="Calibri"/>
                <w:sz w:val="21"/>
              </w:rPr>
              <w:t xml:space="preserve">rking large complex programmes </w:t>
            </w:r>
          </w:p>
          <w:p w:rsidR="007E1F5F" w:rsidRDefault="00CF1354">
            <w:pPr>
              <w:numPr>
                <w:ilvl w:val="0"/>
                <w:numId w:val="8"/>
              </w:numPr>
              <w:spacing w:after="0" w:line="259" w:lineRule="auto"/>
              <w:ind w:hanging="360"/>
            </w:pPr>
            <w:r>
              <w:rPr>
                <w:rFonts w:ascii="Calibri" w:eastAsia="Calibri" w:hAnsi="Calibri" w:cs="Calibri"/>
                <w:sz w:val="21"/>
              </w:rPr>
              <w:t xml:space="preserve">Experienced in working in multi-supplier environments </w:t>
            </w:r>
          </w:p>
          <w:p w:rsidR="007E1F5F" w:rsidRDefault="00CF1354">
            <w:pPr>
              <w:spacing w:after="0" w:line="259" w:lineRule="auto"/>
              <w:ind w:left="0" w:firstLine="0"/>
            </w:pPr>
            <w:r>
              <w:rPr>
                <w:rFonts w:ascii="Arial" w:eastAsia="Arial" w:hAnsi="Arial" w:cs="Arial"/>
                <w:sz w:val="20"/>
              </w:rPr>
              <w:t xml:space="preserve"> </w:t>
            </w:r>
          </w:p>
        </w:tc>
      </w:tr>
      <w:tr w:rsidR="007E1F5F">
        <w:trPr>
          <w:trHeight w:val="1044"/>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Technical standards: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rPr>
                <w:rFonts w:ascii="Calibri" w:eastAsia="Calibri" w:hAnsi="Calibri" w:cs="Calibri"/>
                <w:sz w:val="21"/>
              </w:rPr>
              <w:t xml:space="preserve">The technical standards required for this Call-Off Contract are: </w:t>
            </w:r>
          </w:p>
          <w:p w:rsidR="007E1F5F" w:rsidRDefault="00CF1354">
            <w:pPr>
              <w:spacing w:after="0" w:line="259" w:lineRule="auto"/>
              <w:ind w:left="0" w:firstLine="0"/>
            </w:pPr>
            <w:r>
              <w:rPr>
                <w:rFonts w:ascii="Calibri" w:eastAsia="Calibri" w:hAnsi="Calibri" w:cs="Calibri"/>
                <w:sz w:val="21"/>
              </w:rPr>
              <w:t xml:space="preserve"> </w:t>
            </w:r>
          </w:p>
          <w:p w:rsidR="007E1F5F" w:rsidRDefault="00CF1354">
            <w:pPr>
              <w:spacing w:after="0" w:line="259" w:lineRule="auto"/>
              <w:ind w:left="0" w:firstLine="0"/>
            </w:pPr>
            <w:r>
              <w:rPr>
                <w:rFonts w:ascii="Calibri" w:eastAsia="Calibri" w:hAnsi="Calibri" w:cs="Calibri"/>
                <w:sz w:val="21"/>
              </w:rPr>
              <w:t>All of the Contractors that are providing the Contracted service must be industry accredited test professionals.</w:t>
            </w:r>
            <w:r>
              <w:t xml:space="preserve"> </w:t>
            </w:r>
          </w:p>
        </w:tc>
      </w:tr>
      <w:tr w:rsidR="007E1F5F">
        <w:trPr>
          <w:trHeight w:val="533"/>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Service level agreement: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right="734" w:firstLine="0"/>
            </w:pPr>
            <w:r>
              <w:rPr>
                <w:rFonts w:ascii="Calibri" w:eastAsia="Calibri" w:hAnsi="Calibri" w:cs="Calibri"/>
                <w:sz w:val="21"/>
              </w:rPr>
              <w:t>The service level and availability criteria required for this Call-Off Contract are:  N/a</w:t>
            </w:r>
            <w:r>
              <w:t xml:space="preserve"> </w:t>
            </w:r>
          </w:p>
        </w:tc>
      </w:tr>
      <w:tr w:rsidR="007E1F5F">
        <w:trPr>
          <w:trHeight w:val="5855"/>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proofErr w:type="spellStart"/>
            <w:r>
              <w:t>Onboarding</w:t>
            </w:r>
            <w:proofErr w:type="spellEnd"/>
            <w:r>
              <w:t xml:space="preserve">: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108" w:line="259" w:lineRule="auto"/>
              <w:ind w:left="5" w:firstLine="0"/>
            </w:pPr>
            <w:r>
              <w:rPr>
                <w:rFonts w:ascii="Calibri" w:eastAsia="Calibri" w:hAnsi="Calibri" w:cs="Calibri"/>
                <w:sz w:val="21"/>
              </w:rPr>
              <w:t xml:space="preserve">The </w:t>
            </w:r>
            <w:proofErr w:type="spellStart"/>
            <w:r>
              <w:rPr>
                <w:rFonts w:ascii="Calibri" w:eastAsia="Calibri" w:hAnsi="Calibri" w:cs="Calibri"/>
                <w:sz w:val="21"/>
              </w:rPr>
              <w:t>onboarding</w:t>
            </w:r>
            <w:proofErr w:type="spellEnd"/>
            <w:r>
              <w:rPr>
                <w:rFonts w:ascii="Calibri" w:eastAsia="Calibri" w:hAnsi="Calibri" w:cs="Calibri"/>
                <w:sz w:val="21"/>
              </w:rPr>
              <w:t xml:space="preserve"> plan for this Call-Off Contract to include the following: </w:t>
            </w:r>
          </w:p>
          <w:p w:rsidR="007E1F5F" w:rsidRDefault="00CF1354">
            <w:pPr>
              <w:spacing w:after="108" w:line="259" w:lineRule="auto"/>
              <w:ind w:left="5" w:firstLine="0"/>
            </w:pPr>
            <w:r>
              <w:rPr>
                <w:rFonts w:ascii="Calibri" w:eastAsia="Calibri" w:hAnsi="Calibri" w:cs="Calibri"/>
                <w:sz w:val="21"/>
              </w:rPr>
              <w:t xml:space="preserve">Supplier and Buyer will meet to discuss services required, expected deliverables and ways of working. </w:t>
            </w:r>
          </w:p>
          <w:p w:rsidR="007E1F5F" w:rsidRDefault="00CF1354">
            <w:pPr>
              <w:spacing w:after="108" w:line="259" w:lineRule="auto"/>
              <w:ind w:left="5" w:firstLine="0"/>
            </w:pPr>
            <w:r>
              <w:rPr>
                <w:rFonts w:ascii="Calibri" w:eastAsia="Calibri" w:hAnsi="Calibri" w:cs="Calibri"/>
                <w:sz w:val="21"/>
              </w:rPr>
              <w:t>The Supplier will select suitably qualified and experienced staff to deliver th</w:t>
            </w:r>
            <w:r>
              <w:rPr>
                <w:rFonts w:ascii="Calibri" w:eastAsia="Calibri" w:hAnsi="Calibri" w:cs="Calibri"/>
                <w:sz w:val="21"/>
              </w:rPr>
              <w:t xml:space="preserve">e service and will ensure the relevant security checks i.e. BPSS are completed prior to arrival on site. </w:t>
            </w:r>
          </w:p>
          <w:p w:rsidR="007E1F5F" w:rsidRDefault="00CF1354">
            <w:pPr>
              <w:spacing w:after="200" w:line="274" w:lineRule="auto"/>
              <w:ind w:left="0" w:firstLine="0"/>
            </w:pPr>
            <w:r>
              <w:rPr>
                <w:rFonts w:ascii="Calibri" w:eastAsia="Calibri" w:hAnsi="Calibri" w:cs="Calibri"/>
                <w:sz w:val="21"/>
              </w:rPr>
              <w:t xml:space="preserve">The Supplier will have control and manage deployment of staff  necessary to deliver the outcomes set out in this Call Off Contract  </w:t>
            </w:r>
            <w:r>
              <w:rPr>
                <w:rFonts w:ascii="Calibri" w:eastAsia="Calibri" w:hAnsi="Calibri" w:cs="Calibri"/>
                <w:sz w:val="21"/>
              </w:rPr>
              <w:t xml:space="preserve">and, as such, will provide the expertise as necessary in agreement with the Buyer. </w:t>
            </w:r>
          </w:p>
          <w:p w:rsidR="007E1F5F" w:rsidRDefault="00CF1354">
            <w:pPr>
              <w:spacing w:after="200" w:line="275" w:lineRule="auto"/>
              <w:ind w:left="0" w:firstLine="0"/>
            </w:pPr>
            <w:r>
              <w:rPr>
                <w:rFonts w:ascii="Calibri" w:eastAsia="Calibri" w:hAnsi="Calibri" w:cs="Calibri"/>
                <w:sz w:val="21"/>
              </w:rPr>
              <w:t xml:space="preserve">Line management and control of service delivery will be wholly retained and the responsibility of the Supplier. </w:t>
            </w:r>
          </w:p>
          <w:p w:rsidR="007E1F5F" w:rsidRDefault="00CF1354">
            <w:pPr>
              <w:spacing w:after="199" w:line="275" w:lineRule="auto"/>
              <w:ind w:left="0" w:firstLine="0"/>
            </w:pPr>
            <w:r>
              <w:rPr>
                <w:rFonts w:ascii="Calibri" w:eastAsia="Calibri" w:hAnsi="Calibri" w:cs="Calibri"/>
                <w:sz w:val="21"/>
              </w:rPr>
              <w:t xml:space="preserve">If it becomes </w:t>
            </w:r>
            <w:r>
              <w:rPr>
                <w:rFonts w:ascii="Calibri" w:eastAsia="Calibri" w:hAnsi="Calibri" w:cs="Calibri"/>
                <w:sz w:val="21"/>
              </w:rPr>
              <w:t xml:space="preserve">necessary to replace appointed individual(s) with another equivalent staff member during the Call-Off Contract term, the Buyer will be informed of the decision prior to arrival on-site to ensure security, access and equipment requirements are met. </w:t>
            </w:r>
          </w:p>
          <w:p w:rsidR="007E1F5F" w:rsidRDefault="00CF1354">
            <w:pPr>
              <w:spacing w:after="103" w:line="261" w:lineRule="auto"/>
              <w:ind w:left="5" w:firstLine="0"/>
            </w:pPr>
            <w:r>
              <w:rPr>
                <w:rFonts w:ascii="Calibri" w:eastAsia="Calibri" w:hAnsi="Calibri" w:cs="Calibri"/>
                <w:sz w:val="21"/>
              </w:rPr>
              <w:t>The Sup</w:t>
            </w:r>
            <w:r>
              <w:rPr>
                <w:rFonts w:ascii="Calibri" w:eastAsia="Calibri" w:hAnsi="Calibri" w:cs="Calibri"/>
                <w:sz w:val="21"/>
              </w:rPr>
              <w:t xml:space="preserve">plier has the right to substitute staff at any point providing the replacement staff are equally qualified/experienced. </w:t>
            </w:r>
          </w:p>
          <w:p w:rsidR="007E1F5F" w:rsidRDefault="00CF1354">
            <w:pPr>
              <w:spacing w:after="0" w:line="259" w:lineRule="auto"/>
              <w:ind w:left="0" w:firstLine="0"/>
            </w:pPr>
            <w:r>
              <w:rPr>
                <w:rFonts w:ascii="Calibri" w:eastAsia="Calibri" w:hAnsi="Calibri" w:cs="Calibri"/>
                <w:sz w:val="21"/>
              </w:rPr>
              <w:t xml:space="preserve">The Supplier is asked to estimate their delivery on the basis of the team it provides. </w:t>
            </w:r>
          </w:p>
        </w:tc>
      </w:tr>
      <w:tr w:rsidR="007E1F5F">
        <w:trPr>
          <w:trHeight w:val="1073"/>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proofErr w:type="spellStart"/>
            <w:r>
              <w:t>Offboarding</w:t>
            </w:r>
            <w:proofErr w:type="spellEnd"/>
            <w:r>
              <w:t xml:space="preserve">: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106" w:line="259" w:lineRule="auto"/>
              <w:ind w:left="5" w:firstLine="0"/>
            </w:pPr>
            <w:r>
              <w:rPr>
                <w:rFonts w:ascii="Calibri" w:eastAsia="Calibri" w:hAnsi="Calibri" w:cs="Calibri"/>
                <w:sz w:val="21"/>
              </w:rPr>
              <w:t xml:space="preserve">The </w:t>
            </w:r>
            <w:proofErr w:type="spellStart"/>
            <w:r>
              <w:rPr>
                <w:rFonts w:ascii="Calibri" w:eastAsia="Calibri" w:hAnsi="Calibri" w:cs="Calibri"/>
                <w:sz w:val="21"/>
              </w:rPr>
              <w:t>offboarding</w:t>
            </w:r>
            <w:proofErr w:type="spellEnd"/>
            <w:r>
              <w:rPr>
                <w:rFonts w:ascii="Calibri" w:eastAsia="Calibri" w:hAnsi="Calibri" w:cs="Calibri"/>
                <w:sz w:val="21"/>
              </w:rPr>
              <w:t xml:space="preserve"> plan for this C</w:t>
            </w:r>
            <w:r>
              <w:rPr>
                <w:rFonts w:ascii="Calibri" w:eastAsia="Calibri" w:hAnsi="Calibri" w:cs="Calibri"/>
                <w:sz w:val="21"/>
              </w:rPr>
              <w:t xml:space="preserve">all-Off Contract to include the following: </w:t>
            </w:r>
          </w:p>
          <w:p w:rsidR="007E1F5F" w:rsidRDefault="00CF1354">
            <w:pPr>
              <w:spacing w:after="0" w:line="259" w:lineRule="auto"/>
              <w:ind w:left="5" w:firstLine="0"/>
            </w:pPr>
            <w:r>
              <w:rPr>
                <w:rFonts w:ascii="Calibri" w:eastAsia="Calibri" w:hAnsi="Calibri" w:cs="Calibri"/>
                <w:sz w:val="21"/>
              </w:rPr>
              <w:t xml:space="preserve">Supplier to return all the Buyer’s assets and to provide appropriate documentation for all deliverables.  </w:t>
            </w:r>
          </w:p>
        </w:tc>
      </w:tr>
      <w:tr w:rsidR="007E1F5F">
        <w:trPr>
          <w:trHeight w:val="747"/>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lastRenderedPageBreak/>
              <w:t xml:space="preserve">Collaboration agreement: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rPr>
                <w:rFonts w:ascii="Calibri" w:eastAsia="Calibri" w:hAnsi="Calibri" w:cs="Calibri"/>
                <w:sz w:val="21"/>
              </w:rPr>
              <w:t xml:space="preserve">N/a </w:t>
            </w:r>
          </w:p>
        </w:tc>
      </w:tr>
      <w:tr w:rsidR="007E1F5F">
        <w:trPr>
          <w:trHeight w:val="1495"/>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Limit on Parties’ liability: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75" w:lineRule="auto"/>
              <w:ind w:left="0" w:right="113" w:firstLine="0"/>
            </w:pPr>
            <w:r>
              <w:rPr>
                <w:rFonts w:ascii="Calibri" w:eastAsia="Calibri" w:hAnsi="Calibri" w:cs="Calibri"/>
                <w:sz w:val="21"/>
              </w:rPr>
              <w:t xml:space="preserve">The annual total liability of either Party for all Property defaults will not exceed 125%. The annual total liability for Buyer Data defaults will not exceed 125% of the Charges payable by the Buyer to the Supplier during the Call-Off Contract Term. </w:t>
            </w:r>
          </w:p>
          <w:p w:rsidR="007E1F5F" w:rsidRDefault="00CF1354">
            <w:pPr>
              <w:spacing w:after="0" w:line="259" w:lineRule="auto"/>
              <w:ind w:left="0" w:firstLine="0"/>
            </w:pPr>
            <w:r>
              <w:rPr>
                <w:rFonts w:ascii="Calibri" w:eastAsia="Calibri" w:hAnsi="Calibri" w:cs="Calibri"/>
                <w:sz w:val="21"/>
              </w:rPr>
              <w:t>The a</w:t>
            </w:r>
            <w:r>
              <w:rPr>
                <w:rFonts w:ascii="Calibri" w:eastAsia="Calibri" w:hAnsi="Calibri" w:cs="Calibri"/>
                <w:sz w:val="21"/>
              </w:rPr>
              <w:t xml:space="preserve">nnual total liability for all other defaults will not exceed 125% of the Charges payable by the Buyer to the Supplier during the Call-Off Contract Term.  </w:t>
            </w:r>
          </w:p>
        </w:tc>
      </w:tr>
      <w:tr w:rsidR="007E1F5F">
        <w:trPr>
          <w:trHeight w:val="2888"/>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Insurance: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50" w:line="259" w:lineRule="auto"/>
              <w:ind w:left="0" w:firstLine="0"/>
            </w:pPr>
            <w:r>
              <w:rPr>
                <w:rFonts w:ascii="Calibri" w:eastAsia="Calibri" w:hAnsi="Calibri" w:cs="Calibri"/>
                <w:sz w:val="21"/>
              </w:rPr>
              <w:t xml:space="preserve">The insurance(s) required will be:  </w:t>
            </w:r>
          </w:p>
          <w:p w:rsidR="007E1F5F" w:rsidRDefault="00CF1354">
            <w:pPr>
              <w:numPr>
                <w:ilvl w:val="0"/>
                <w:numId w:val="9"/>
              </w:numPr>
              <w:spacing w:after="72" w:line="239" w:lineRule="auto"/>
              <w:ind w:hanging="360"/>
            </w:pPr>
            <w:r>
              <w:rPr>
                <w:rFonts w:ascii="Calibri" w:eastAsia="Calibri" w:hAnsi="Calibri" w:cs="Calibri"/>
                <w:sz w:val="21"/>
              </w:rPr>
              <w:t>a minimum insurance period of 6 years following the</w:t>
            </w:r>
            <w:r>
              <w:rPr>
                <w:rFonts w:ascii="Calibri" w:eastAsia="Calibri" w:hAnsi="Calibri" w:cs="Calibri"/>
                <w:sz w:val="21"/>
              </w:rPr>
              <w:t xml:space="preserve"> expiration or Ending of this Call-Off Contract </w:t>
            </w:r>
          </w:p>
          <w:p w:rsidR="007E1F5F" w:rsidRDefault="00CF1354">
            <w:pPr>
              <w:numPr>
                <w:ilvl w:val="0"/>
                <w:numId w:val="9"/>
              </w:numPr>
              <w:spacing w:after="72" w:line="239" w:lineRule="auto"/>
              <w:ind w:hanging="360"/>
            </w:pPr>
            <w:r>
              <w:rPr>
                <w:rFonts w:ascii="Calibri" w:eastAsia="Calibri" w:hAnsi="Calibri" w:cs="Calibri"/>
                <w:sz w:val="21"/>
              </w:rPr>
              <w:t>Professional indemnity insurance cover to be held by the Supplier and by any agent, Subcontractor or consultant involved in the supply of the G-Cloud Services. This professional indemnity insurance cover wil</w:t>
            </w:r>
            <w:r>
              <w:rPr>
                <w:rFonts w:ascii="Calibri" w:eastAsia="Calibri" w:hAnsi="Calibri" w:cs="Calibri"/>
                <w:sz w:val="21"/>
              </w:rPr>
              <w:t xml:space="preserve">l have a minimum limit of indemnity of £1,000,000 for each individual claim or any higher limit the Buyer requires (and as required by Law) </w:t>
            </w:r>
          </w:p>
          <w:p w:rsidR="007E1F5F" w:rsidRDefault="00CF1354">
            <w:pPr>
              <w:numPr>
                <w:ilvl w:val="0"/>
                <w:numId w:val="9"/>
              </w:numPr>
              <w:spacing w:after="0" w:line="239" w:lineRule="auto"/>
              <w:ind w:hanging="360"/>
            </w:pPr>
            <w:r>
              <w:rPr>
                <w:rFonts w:ascii="Calibri" w:eastAsia="Calibri" w:hAnsi="Calibri" w:cs="Calibri"/>
                <w:sz w:val="21"/>
              </w:rPr>
              <w:t xml:space="preserve">employers' liability insurance with a minimum limit of £5,000,000 or any higher minimum limit required by Law </w:t>
            </w:r>
          </w:p>
          <w:p w:rsidR="007E1F5F" w:rsidRDefault="00CF1354">
            <w:pPr>
              <w:spacing w:after="0" w:line="259" w:lineRule="auto"/>
              <w:ind w:left="0" w:firstLine="0"/>
            </w:pPr>
            <w:r>
              <w:rPr>
                <w:rFonts w:ascii="Calibri" w:eastAsia="Calibri" w:hAnsi="Calibri" w:cs="Calibri"/>
                <w:sz w:val="21"/>
              </w:rPr>
              <w:t xml:space="preserve"> </w:t>
            </w:r>
          </w:p>
        </w:tc>
      </w:tr>
      <w:tr w:rsidR="007E1F5F">
        <w:trPr>
          <w:trHeight w:val="533"/>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Force majeure: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rPr>
                <w:rFonts w:ascii="Calibri" w:eastAsia="Calibri" w:hAnsi="Calibri" w:cs="Calibri"/>
                <w:sz w:val="21"/>
              </w:rPr>
              <w:t xml:space="preserve">A Party may End this Call-Off Contract if the Other Party is affected by a Force Majeure Event that lasts for more than 15 consecutive days. </w:t>
            </w:r>
          </w:p>
        </w:tc>
      </w:tr>
      <w:tr w:rsidR="007E1F5F">
        <w:trPr>
          <w:trHeight w:val="1046"/>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Audit: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39" w:lineRule="auto"/>
              <w:ind w:left="0" w:firstLine="0"/>
            </w:pPr>
            <w:r>
              <w:rPr>
                <w:rFonts w:ascii="Calibri" w:eastAsia="Calibri" w:hAnsi="Calibri" w:cs="Calibri"/>
                <w:sz w:val="21"/>
              </w:rPr>
              <w:t xml:space="preserve">The following Framework Agreement audit provisions will be incorporated under clause 2.1 of this Call-Off Contract to enable the Buyer to carry out audits. Clauses 7.4 to 7.13 of the Framework Agreement. </w:t>
            </w:r>
          </w:p>
          <w:p w:rsidR="007E1F5F" w:rsidRDefault="00CF1354">
            <w:pPr>
              <w:spacing w:after="0" w:line="259" w:lineRule="auto"/>
              <w:ind w:left="0" w:firstLine="0"/>
            </w:pPr>
            <w:r>
              <w:rPr>
                <w:rFonts w:ascii="Calibri" w:eastAsia="Calibri" w:hAnsi="Calibri" w:cs="Calibri"/>
                <w:sz w:val="21"/>
              </w:rPr>
              <w:t xml:space="preserve"> </w:t>
            </w:r>
          </w:p>
        </w:tc>
      </w:tr>
      <w:tr w:rsidR="007E1F5F">
        <w:trPr>
          <w:trHeight w:val="4386"/>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Buyer’s responsibilities: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rPr>
                <w:rFonts w:ascii="Calibri" w:eastAsia="Calibri" w:hAnsi="Calibri" w:cs="Calibri"/>
                <w:sz w:val="21"/>
              </w:rPr>
              <w:t>The Buyer is responsi</w:t>
            </w:r>
            <w:r>
              <w:rPr>
                <w:rFonts w:ascii="Calibri" w:eastAsia="Calibri" w:hAnsi="Calibri" w:cs="Calibri"/>
                <w:sz w:val="21"/>
              </w:rPr>
              <w:t xml:space="preserve">ble for: </w:t>
            </w:r>
          </w:p>
          <w:p w:rsidR="007E1F5F" w:rsidRDefault="00CF1354">
            <w:pPr>
              <w:spacing w:after="0" w:line="259" w:lineRule="auto"/>
              <w:ind w:left="0" w:firstLine="0"/>
            </w:pPr>
            <w:r>
              <w:rPr>
                <w:rFonts w:ascii="Calibri" w:eastAsia="Calibri" w:hAnsi="Calibri" w:cs="Calibri"/>
                <w:sz w:val="21"/>
              </w:rPr>
              <w:t xml:space="preserve"> </w:t>
            </w:r>
          </w:p>
          <w:p w:rsidR="007E1F5F" w:rsidRDefault="00CF1354">
            <w:pPr>
              <w:numPr>
                <w:ilvl w:val="0"/>
                <w:numId w:val="10"/>
              </w:numPr>
              <w:spacing w:after="216" w:line="259" w:lineRule="auto"/>
              <w:ind w:firstLine="0"/>
            </w:pPr>
            <w:r>
              <w:rPr>
                <w:rFonts w:ascii="Calibri" w:eastAsia="Calibri" w:hAnsi="Calibri" w:cs="Calibri"/>
                <w:sz w:val="21"/>
              </w:rPr>
              <w:t xml:space="preserve">providing access to relevant HMRC sites if required; </w:t>
            </w:r>
          </w:p>
          <w:p w:rsidR="007E1F5F" w:rsidRDefault="00CF1354">
            <w:pPr>
              <w:numPr>
                <w:ilvl w:val="0"/>
                <w:numId w:val="10"/>
              </w:numPr>
              <w:spacing w:after="199" w:line="275" w:lineRule="auto"/>
              <w:ind w:firstLine="0"/>
            </w:pPr>
            <w:r>
              <w:rPr>
                <w:rFonts w:ascii="Calibri" w:eastAsia="Calibri" w:hAnsi="Calibri" w:cs="Calibri"/>
                <w:sz w:val="21"/>
              </w:rPr>
              <w:t xml:space="preserve">providing suitable physical work environment with the require IT in order to deliver the service; </w:t>
            </w:r>
          </w:p>
          <w:p w:rsidR="007E1F5F" w:rsidRDefault="00CF1354">
            <w:pPr>
              <w:numPr>
                <w:ilvl w:val="0"/>
                <w:numId w:val="10"/>
              </w:numPr>
              <w:spacing w:after="216" w:line="259" w:lineRule="auto"/>
              <w:ind w:firstLine="0"/>
            </w:pPr>
            <w:r>
              <w:rPr>
                <w:rFonts w:ascii="Calibri" w:eastAsia="Calibri" w:hAnsi="Calibri" w:cs="Calibri"/>
                <w:sz w:val="21"/>
              </w:rPr>
              <w:t xml:space="preserve">providing existing system documentation and related business processes; </w:t>
            </w:r>
          </w:p>
          <w:p w:rsidR="007E1F5F" w:rsidRDefault="00CF1354">
            <w:pPr>
              <w:numPr>
                <w:ilvl w:val="0"/>
                <w:numId w:val="10"/>
              </w:numPr>
              <w:spacing w:after="216" w:line="259" w:lineRule="auto"/>
              <w:ind w:firstLine="0"/>
            </w:pPr>
            <w:proofErr w:type="gramStart"/>
            <w:r>
              <w:rPr>
                <w:rFonts w:ascii="Calibri" w:eastAsia="Calibri" w:hAnsi="Calibri" w:cs="Calibri"/>
                <w:sz w:val="21"/>
              </w:rPr>
              <w:t>providing</w:t>
            </w:r>
            <w:proofErr w:type="gramEnd"/>
            <w:r>
              <w:rPr>
                <w:rFonts w:ascii="Calibri" w:eastAsia="Calibri" w:hAnsi="Calibri" w:cs="Calibri"/>
                <w:sz w:val="21"/>
              </w:rPr>
              <w:t xml:space="preserve"> relevant</w:t>
            </w:r>
            <w:r>
              <w:rPr>
                <w:rFonts w:ascii="Calibri" w:eastAsia="Calibri" w:hAnsi="Calibri" w:cs="Calibri"/>
                <w:sz w:val="21"/>
              </w:rPr>
              <w:t xml:space="preserve"> resources for knowledge transfer/mentoring. </w:t>
            </w:r>
          </w:p>
          <w:p w:rsidR="007E1F5F" w:rsidRDefault="00CF1354">
            <w:pPr>
              <w:numPr>
                <w:ilvl w:val="0"/>
                <w:numId w:val="10"/>
              </w:numPr>
              <w:spacing w:after="200" w:line="275" w:lineRule="auto"/>
              <w:ind w:firstLine="0"/>
            </w:pPr>
            <w:proofErr w:type="gramStart"/>
            <w:r>
              <w:rPr>
                <w:rFonts w:ascii="Calibri" w:eastAsia="Calibri" w:hAnsi="Calibri" w:cs="Calibri"/>
                <w:sz w:val="21"/>
              </w:rPr>
              <w:t>making</w:t>
            </w:r>
            <w:proofErr w:type="gramEnd"/>
            <w:r>
              <w:rPr>
                <w:rFonts w:ascii="Calibri" w:eastAsia="Calibri" w:hAnsi="Calibri" w:cs="Calibri"/>
                <w:sz w:val="21"/>
              </w:rPr>
              <w:t xml:space="preserve"> the necessary Buyer staff available (for input into the project, for the sign off of services and deliverables and for providing instructions and information e.g. the Cloud migration testing journey to date). </w:t>
            </w:r>
          </w:p>
          <w:p w:rsidR="007E1F5F" w:rsidRDefault="00CF1354">
            <w:pPr>
              <w:spacing w:after="0" w:line="259" w:lineRule="auto"/>
              <w:ind w:left="0" w:firstLine="0"/>
            </w:pPr>
            <w:r>
              <w:rPr>
                <w:rFonts w:ascii="Calibri" w:eastAsia="Calibri" w:hAnsi="Calibri" w:cs="Calibri"/>
                <w:sz w:val="21"/>
              </w:rPr>
              <w:t xml:space="preserve"> </w:t>
            </w:r>
          </w:p>
        </w:tc>
      </w:tr>
      <w:tr w:rsidR="007E1F5F">
        <w:trPr>
          <w:trHeight w:val="2316"/>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lastRenderedPageBreak/>
              <w:t xml:space="preserve">Buyer’s equipment: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199" w:line="239" w:lineRule="auto"/>
              <w:ind w:left="0" w:firstLine="0"/>
            </w:pPr>
            <w:r>
              <w:rPr>
                <w:rFonts w:ascii="Calibri" w:eastAsia="Calibri" w:hAnsi="Calibri" w:cs="Calibri"/>
                <w:sz w:val="21"/>
              </w:rPr>
              <w:t>The Buyer’s equi</w:t>
            </w:r>
            <w:r>
              <w:rPr>
                <w:rFonts w:ascii="Calibri" w:eastAsia="Calibri" w:hAnsi="Calibri" w:cs="Calibri"/>
                <w:sz w:val="21"/>
              </w:rPr>
              <w:t xml:space="preserve">pment available to be used with this Call-Off Contract includes HMRC networked devices, environments, tooling and telephones. </w:t>
            </w:r>
          </w:p>
          <w:p w:rsidR="007E1F5F" w:rsidRDefault="00CF1354">
            <w:pPr>
              <w:spacing w:after="199" w:line="239" w:lineRule="auto"/>
              <w:ind w:left="0" w:firstLine="0"/>
            </w:pPr>
            <w:r>
              <w:rPr>
                <w:rFonts w:ascii="Calibri" w:eastAsia="Calibri" w:hAnsi="Calibri" w:cs="Calibri"/>
                <w:sz w:val="21"/>
              </w:rPr>
              <w:t>HMRC network enabled laptops are required to access the HMRC network from and including the Start Date, any delay to the provisio</w:t>
            </w:r>
            <w:r>
              <w:rPr>
                <w:rFonts w:ascii="Calibri" w:eastAsia="Calibri" w:hAnsi="Calibri" w:cs="Calibri"/>
                <w:sz w:val="21"/>
              </w:rPr>
              <w:t xml:space="preserve">n of these laptops will immediately impact timely delivery by the Supplier. </w:t>
            </w:r>
          </w:p>
          <w:p w:rsidR="007E1F5F" w:rsidRDefault="00CF1354">
            <w:pPr>
              <w:spacing w:after="79" w:line="259" w:lineRule="auto"/>
              <w:ind w:left="5" w:firstLine="0"/>
            </w:pPr>
            <w:r>
              <w:rPr>
                <w:rFonts w:ascii="Calibri" w:eastAsia="Calibri" w:hAnsi="Calibri" w:cs="Calibri"/>
                <w:sz w:val="21"/>
              </w:rPr>
              <w:t xml:space="preserve"> </w:t>
            </w:r>
          </w:p>
          <w:p w:rsidR="007E1F5F" w:rsidRDefault="00CF1354">
            <w:pPr>
              <w:spacing w:after="0" w:line="259" w:lineRule="auto"/>
              <w:ind w:left="0" w:firstLine="0"/>
            </w:pPr>
            <w:r>
              <w:rPr>
                <w:rFonts w:ascii="Calibri" w:eastAsia="Calibri" w:hAnsi="Calibri" w:cs="Calibri"/>
                <w:sz w:val="21"/>
              </w:rPr>
              <w:t xml:space="preserve"> </w:t>
            </w:r>
          </w:p>
        </w:tc>
      </w:tr>
    </w:tbl>
    <w:p w:rsidR="007E1F5F" w:rsidRDefault="00CF1354">
      <w:pPr>
        <w:spacing w:after="221" w:line="259" w:lineRule="auto"/>
        <w:ind w:left="5" w:firstLine="0"/>
      </w:pPr>
      <w:r>
        <w:t xml:space="preserve"> </w:t>
      </w:r>
    </w:p>
    <w:p w:rsidR="007E1F5F" w:rsidRDefault="00CF1354">
      <w:pPr>
        <w:spacing w:after="0"/>
        <w:ind w:left="0"/>
      </w:pPr>
      <w:r>
        <w:t xml:space="preserve">Supplier’s information </w:t>
      </w:r>
    </w:p>
    <w:tbl>
      <w:tblPr>
        <w:tblStyle w:val="TableGrid"/>
        <w:tblW w:w="10632" w:type="dxa"/>
        <w:tblInd w:w="14" w:type="dxa"/>
        <w:tblCellMar>
          <w:top w:w="50" w:type="dxa"/>
          <w:left w:w="108" w:type="dxa"/>
          <w:bottom w:w="0" w:type="dxa"/>
          <w:right w:w="115" w:type="dxa"/>
        </w:tblCellMar>
        <w:tblLook w:val="04A0" w:firstRow="1" w:lastRow="0" w:firstColumn="1" w:lastColumn="0" w:noHBand="0" w:noVBand="1"/>
      </w:tblPr>
      <w:tblGrid>
        <w:gridCol w:w="2658"/>
        <w:gridCol w:w="7974"/>
      </w:tblGrid>
      <w:tr w:rsidR="007E1F5F">
        <w:trPr>
          <w:trHeight w:val="653"/>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Subcontractors or partners: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rPr>
                <w:rFonts w:ascii="Calibri" w:eastAsia="Calibri" w:hAnsi="Calibri" w:cs="Calibri"/>
                <w:sz w:val="21"/>
              </w:rPr>
              <w:t xml:space="preserve">The following is a list of the Supplier’s Subcontractors or Partners N/a </w:t>
            </w:r>
          </w:p>
        </w:tc>
      </w:tr>
    </w:tbl>
    <w:p w:rsidR="007E1F5F" w:rsidRDefault="00CF1354">
      <w:pPr>
        <w:spacing w:after="0" w:line="259" w:lineRule="auto"/>
        <w:ind w:left="5" w:firstLine="0"/>
      </w:pPr>
      <w:r>
        <w:t xml:space="preserve"> </w:t>
      </w:r>
    </w:p>
    <w:p w:rsidR="007E1F5F" w:rsidRDefault="00CF1354">
      <w:pPr>
        <w:spacing w:after="206"/>
        <w:ind w:left="0"/>
      </w:pPr>
      <w:r>
        <w:t xml:space="preserve">Call-Off Contract charges and payment </w:t>
      </w:r>
    </w:p>
    <w:p w:rsidR="007E1F5F" w:rsidRDefault="00CF1354">
      <w:pPr>
        <w:spacing w:after="0"/>
        <w:ind w:left="0"/>
      </w:pPr>
      <w:r>
        <w:t xml:space="preserve">The Call-Off Contract charges and payment details are in the table below. See Schedule 2 for a full breakdown. </w:t>
      </w:r>
    </w:p>
    <w:tbl>
      <w:tblPr>
        <w:tblStyle w:val="TableGrid"/>
        <w:tblW w:w="10632" w:type="dxa"/>
        <w:tblInd w:w="14" w:type="dxa"/>
        <w:tblCellMar>
          <w:top w:w="50" w:type="dxa"/>
          <w:left w:w="108" w:type="dxa"/>
          <w:bottom w:w="0" w:type="dxa"/>
          <w:right w:w="119" w:type="dxa"/>
        </w:tblCellMar>
        <w:tblLook w:val="04A0" w:firstRow="1" w:lastRow="0" w:firstColumn="1" w:lastColumn="0" w:noHBand="0" w:noVBand="1"/>
      </w:tblPr>
      <w:tblGrid>
        <w:gridCol w:w="2658"/>
        <w:gridCol w:w="7974"/>
      </w:tblGrid>
      <w:tr w:rsidR="007E1F5F">
        <w:trPr>
          <w:trHeight w:val="336"/>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Payment method: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rPr>
                <w:rFonts w:ascii="Calibri" w:eastAsia="Calibri" w:hAnsi="Calibri" w:cs="Calibri"/>
                <w:sz w:val="21"/>
              </w:rPr>
              <w:t xml:space="preserve">The payment method for this Call-Off Contract is BACS. </w:t>
            </w:r>
          </w:p>
        </w:tc>
      </w:tr>
      <w:tr w:rsidR="007E1F5F">
        <w:trPr>
          <w:trHeight w:val="850"/>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Payment profile: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27" w:line="259" w:lineRule="auto"/>
              <w:ind w:left="0" w:firstLine="0"/>
            </w:pPr>
            <w:r>
              <w:rPr>
                <w:rFonts w:ascii="Calibri" w:eastAsia="Calibri" w:hAnsi="Calibri" w:cs="Calibri"/>
                <w:sz w:val="21"/>
              </w:rPr>
              <w:t>The payment profile for this Call-</w:t>
            </w:r>
            <w:r>
              <w:rPr>
                <w:rFonts w:ascii="Calibri" w:eastAsia="Calibri" w:hAnsi="Calibri" w:cs="Calibri"/>
                <w:sz w:val="21"/>
              </w:rPr>
              <w:t xml:space="preserve">Off Contract is as set out in the Charging Method section of Schedule 2 below. </w:t>
            </w:r>
            <w:r>
              <w:rPr>
                <w:rFonts w:ascii="Arial" w:eastAsia="Arial" w:hAnsi="Arial" w:cs="Arial"/>
                <w:sz w:val="20"/>
              </w:rPr>
              <w:t xml:space="preserve"> </w:t>
            </w:r>
          </w:p>
          <w:p w:rsidR="007E1F5F" w:rsidRDefault="00CF1354">
            <w:pPr>
              <w:spacing w:after="0" w:line="259" w:lineRule="auto"/>
              <w:ind w:left="0" w:firstLine="0"/>
            </w:pPr>
            <w:r>
              <w:t xml:space="preserve"> </w:t>
            </w:r>
          </w:p>
        </w:tc>
      </w:tr>
      <w:tr w:rsidR="007E1F5F">
        <w:trPr>
          <w:trHeight w:val="533"/>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Invoice details: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rPr>
                <w:rFonts w:ascii="Calibri" w:eastAsia="Calibri" w:hAnsi="Calibri" w:cs="Calibri"/>
                <w:sz w:val="21"/>
              </w:rPr>
              <w:t xml:space="preserve">The Supplier will issue electronic invoices monthly in arrears. The Buyer will pay the Supplier within 30 days of receipt of a valid invoice. </w:t>
            </w:r>
          </w:p>
        </w:tc>
      </w:tr>
      <w:tr w:rsidR="007E1F5F">
        <w:trPr>
          <w:trHeight w:val="3404"/>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jc w:val="both"/>
            </w:pPr>
            <w:r>
              <w:t xml:space="preserve">Who and where to send invoices to: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5" w:firstLine="0"/>
            </w:pPr>
            <w:r>
              <w:rPr>
                <w:rFonts w:ascii="Calibri" w:eastAsia="Calibri" w:hAnsi="Calibri" w:cs="Calibri"/>
                <w:sz w:val="21"/>
              </w:rPr>
              <w:t xml:space="preserve">Invoices will be sent to: </w:t>
            </w:r>
          </w:p>
          <w:p w:rsidR="006751D2" w:rsidRDefault="006751D2">
            <w:pPr>
              <w:spacing w:after="0" w:line="259" w:lineRule="auto"/>
              <w:ind w:left="5" w:firstLine="0"/>
              <w:rPr>
                <w:rFonts w:ascii="Calibri" w:eastAsia="Calibri" w:hAnsi="Calibri" w:cs="Calibri"/>
                <w:sz w:val="21"/>
              </w:rPr>
            </w:pPr>
          </w:p>
          <w:p w:rsidR="006751D2" w:rsidRDefault="006751D2">
            <w:pPr>
              <w:spacing w:after="0" w:line="259" w:lineRule="auto"/>
              <w:ind w:left="5" w:firstLine="0"/>
              <w:rPr>
                <w:rFonts w:ascii="Calibri" w:eastAsia="Calibri" w:hAnsi="Calibri" w:cs="Calibri"/>
                <w:sz w:val="21"/>
              </w:rPr>
            </w:pPr>
          </w:p>
          <w:p w:rsidR="007E1F5F" w:rsidRDefault="006751D2">
            <w:pPr>
              <w:spacing w:after="0" w:line="259" w:lineRule="auto"/>
              <w:ind w:left="5" w:firstLine="0"/>
            </w:pPr>
            <w:r>
              <w:rPr>
                <w:rFonts w:ascii="Calibri" w:eastAsia="Calibri" w:hAnsi="Calibri" w:cs="Calibri"/>
                <w:sz w:val="21"/>
              </w:rPr>
              <w:t>READCTED</w:t>
            </w:r>
            <w:r w:rsidR="00CF1354">
              <w:t xml:space="preserve"> </w:t>
            </w:r>
          </w:p>
        </w:tc>
      </w:tr>
      <w:tr w:rsidR="007E1F5F">
        <w:trPr>
          <w:trHeight w:val="1284"/>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right="118" w:firstLine="0"/>
              <w:jc w:val="both"/>
            </w:pPr>
            <w:r>
              <w:t>Invoice information required – for example purchase order, project reference:</w:t>
            </w:r>
            <w:r>
              <w:rPr>
                <w:rFonts w:ascii="Arial" w:eastAsia="Arial" w:hAnsi="Arial" w:cs="Arial"/>
                <w:sz w:val="20"/>
              </w:rPr>
              <w:t xml:space="preserve">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5" w:firstLine="0"/>
            </w:pPr>
            <w:r>
              <w:rPr>
                <w:rFonts w:ascii="Calibri" w:eastAsia="Calibri" w:hAnsi="Calibri" w:cs="Calibri"/>
                <w:sz w:val="21"/>
              </w:rPr>
              <w:t xml:space="preserve">All invoices must include purchase/limit order detail. </w:t>
            </w:r>
          </w:p>
        </w:tc>
      </w:tr>
      <w:tr w:rsidR="007E1F5F">
        <w:trPr>
          <w:trHeight w:val="336"/>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Invoice frequency: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rPr>
                <w:rFonts w:ascii="Calibri" w:eastAsia="Calibri" w:hAnsi="Calibri" w:cs="Calibri"/>
                <w:sz w:val="21"/>
              </w:rPr>
              <w:t xml:space="preserve">Invoice will be sent to the Buyer monthly </w:t>
            </w:r>
          </w:p>
        </w:tc>
      </w:tr>
      <w:tr w:rsidR="007E1F5F">
        <w:trPr>
          <w:trHeight w:val="533"/>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lastRenderedPageBreak/>
              <w:t>Call-Off Contract value:</w:t>
            </w:r>
            <w:r>
              <w:rPr>
                <w:rFonts w:ascii="Arial" w:eastAsia="Arial" w:hAnsi="Arial" w:cs="Arial"/>
                <w:sz w:val="20"/>
              </w:rPr>
              <w:t xml:space="preserve">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rPr>
                <w:rFonts w:ascii="Calibri" w:eastAsia="Calibri" w:hAnsi="Calibri" w:cs="Calibri"/>
                <w:sz w:val="21"/>
              </w:rPr>
              <w:t xml:space="preserve">The maximum total value of this Call-Off Contract is £550,000 (exclusive of VAT) and allowable expenses </w:t>
            </w:r>
          </w:p>
        </w:tc>
      </w:tr>
      <w:tr w:rsidR="007E1F5F">
        <w:trPr>
          <w:trHeight w:val="1294"/>
        </w:trPr>
        <w:tc>
          <w:tcPr>
            <w:tcW w:w="2658"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Call-Off Contract charges: </w:t>
            </w:r>
          </w:p>
        </w:tc>
        <w:tc>
          <w:tcPr>
            <w:tcW w:w="7974"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39" w:lineRule="auto"/>
              <w:ind w:left="0" w:firstLine="0"/>
            </w:pPr>
            <w:r>
              <w:rPr>
                <w:rFonts w:ascii="Calibri" w:eastAsia="Calibri" w:hAnsi="Calibri" w:cs="Calibri"/>
                <w:sz w:val="21"/>
              </w:rPr>
              <w:t xml:space="preserve">The breakdown of the Charges is on utilisation in accordance with the embedded GCLOUD 10 Rate Card: </w:t>
            </w:r>
          </w:p>
          <w:p w:rsidR="007E1F5F" w:rsidRDefault="00CF1354">
            <w:pPr>
              <w:spacing w:after="0" w:line="259" w:lineRule="auto"/>
              <w:ind w:left="776" w:firstLine="0"/>
            </w:pPr>
            <w:r>
              <w:rPr>
                <w:noProof/>
              </w:rPr>
              <w:drawing>
                <wp:inline distT="0" distB="0" distL="0" distR="0">
                  <wp:extent cx="240792" cy="423672"/>
                  <wp:effectExtent l="0" t="0" r="0" b="0"/>
                  <wp:docPr id="54310" name="Picture 54310"/>
                  <wp:cNvGraphicFramePr/>
                  <a:graphic xmlns:a="http://schemas.openxmlformats.org/drawingml/2006/main">
                    <a:graphicData uri="http://schemas.openxmlformats.org/drawingml/2006/picture">
                      <pic:pic xmlns:pic="http://schemas.openxmlformats.org/drawingml/2006/picture">
                        <pic:nvPicPr>
                          <pic:cNvPr id="54310" name="Picture 54310"/>
                          <pic:cNvPicPr/>
                        </pic:nvPicPr>
                        <pic:blipFill>
                          <a:blip r:embed="rId12"/>
                          <a:stretch>
                            <a:fillRect/>
                          </a:stretch>
                        </pic:blipFill>
                        <pic:spPr>
                          <a:xfrm>
                            <a:off x="0" y="0"/>
                            <a:ext cx="240792" cy="423672"/>
                          </a:xfrm>
                          <a:prstGeom prst="rect">
                            <a:avLst/>
                          </a:prstGeom>
                        </pic:spPr>
                      </pic:pic>
                    </a:graphicData>
                  </a:graphic>
                </wp:inline>
              </w:drawing>
            </w:r>
            <w:r>
              <w:rPr>
                <w:rFonts w:ascii="Calibri" w:eastAsia="Calibri" w:hAnsi="Calibri" w:cs="Calibri"/>
                <w:sz w:val="21"/>
              </w:rPr>
              <w:t xml:space="preserve"> </w:t>
            </w:r>
          </w:p>
        </w:tc>
      </w:tr>
    </w:tbl>
    <w:p w:rsidR="007E1F5F" w:rsidRDefault="00CF1354">
      <w:pPr>
        <w:spacing w:after="218" w:line="259" w:lineRule="auto"/>
        <w:ind w:left="5" w:firstLine="0"/>
      </w:pPr>
      <w:r>
        <w:t xml:space="preserve"> </w:t>
      </w:r>
    </w:p>
    <w:p w:rsidR="007E1F5F" w:rsidRDefault="00CF1354">
      <w:pPr>
        <w:spacing w:after="0"/>
        <w:ind w:left="0"/>
      </w:pPr>
      <w:r>
        <w:t xml:space="preserve">Additional buyer terms </w:t>
      </w:r>
    </w:p>
    <w:tbl>
      <w:tblPr>
        <w:tblStyle w:val="TableGrid"/>
        <w:tblW w:w="10610" w:type="dxa"/>
        <w:tblInd w:w="14" w:type="dxa"/>
        <w:tblCellMar>
          <w:top w:w="21" w:type="dxa"/>
          <w:left w:w="0" w:type="dxa"/>
          <w:bottom w:w="0" w:type="dxa"/>
          <w:right w:w="36" w:type="dxa"/>
        </w:tblCellMar>
        <w:tblLook w:val="04A0" w:firstRow="1" w:lastRow="0" w:firstColumn="1" w:lastColumn="0" w:noHBand="0" w:noVBand="1"/>
      </w:tblPr>
      <w:tblGrid>
        <w:gridCol w:w="2660"/>
        <w:gridCol w:w="828"/>
        <w:gridCol w:w="7122"/>
      </w:tblGrid>
      <w:tr w:rsidR="007E1F5F">
        <w:trPr>
          <w:trHeight w:val="2374"/>
        </w:trPr>
        <w:tc>
          <w:tcPr>
            <w:tcW w:w="2660"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jc w:val="both"/>
            </w:pPr>
            <w:r>
              <w:t xml:space="preserve">Performance of the service and deliverables:  </w:t>
            </w:r>
          </w:p>
        </w:tc>
        <w:tc>
          <w:tcPr>
            <w:tcW w:w="7950" w:type="dxa"/>
            <w:gridSpan w:val="2"/>
            <w:tcBorders>
              <w:top w:val="single" w:sz="8" w:space="0" w:color="000001"/>
              <w:left w:val="single" w:sz="8" w:space="0" w:color="000001"/>
              <w:bottom w:val="single" w:sz="8" w:space="0" w:color="000001"/>
              <w:right w:val="single" w:sz="8" w:space="0" w:color="000001"/>
            </w:tcBorders>
          </w:tcPr>
          <w:p w:rsidR="007E1F5F" w:rsidRDefault="00CF1354">
            <w:pPr>
              <w:numPr>
                <w:ilvl w:val="0"/>
                <w:numId w:val="11"/>
              </w:numPr>
              <w:spacing w:after="43" w:line="239" w:lineRule="auto"/>
              <w:ind w:hanging="360"/>
            </w:pPr>
            <w:r>
              <w:rPr>
                <w:rFonts w:ascii="Calibri" w:eastAsia="Calibri" w:hAnsi="Calibri" w:cs="Calibri"/>
                <w:sz w:val="21"/>
              </w:rPr>
              <w:t xml:space="preserve">Define HMRC approach and strategy and approach for move to Cloud to build and seed testing plan strategy. </w:t>
            </w:r>
          </w:p>
          <w:p w:rsidR="007E1F5F" w:rsidRDefault="00CF1354">
            <w:pPr>
              <w:numPr>
                <w:ilvl w:val="0"/>
                <w:numId w:val="11"/>
              </w:numPr>
              <w:spacing w:after="0" w:line="259" w:lineRule="auto"/>
              <w:ind w:hanging="360"/>
            </w:pPr>
            <w:r>
              <w:rPr>
                <w:rFonts w:ascii="Calibri" w:eastAsia="Calibri" w:hAnsi="Calibri" w:cs="Calibri"/>
                <w:sz w:val="21"/>
              </w:rPr>
              <w:t xml:space="preserve">Deliver service to consume, service by service basis. </w:t>
            </w:r>
          </w:p>
          <w:p w:rsidR="007E1F5F" w:rsidRDefault="00CF1354">
            <w:pPr>
              <w:spacing w:after="0" w:line="259" w:lineRule="auto"/>
              <w:ind w:left="0" w:firstLine="0"/>
            </w:pPr>
            <w:r>
              <w:rPr>
                <w:rFonts w:ascii="Calibri" w:eastAsia="Calibri" w:hAnsi="Calibri" w:cs="Calibri"/>
                <w:sz w:val="21"/>
              </w:rPr>
              <w:t xml:space="preserve"> </w:t>
            </w:r>
          </w:p>
          <w:p w:rsidR="007E1F5F" w:rsidRDefault="00CF1354">
            <w:pPr>
              <w:spacing w:after="0" w:line="239" w:lineRule="auto"/>
              <w:ind w:left="0" w:firstLine="0"/>
            </w:pPr>
            <w:r>
              <w:rPr>
                <w:rFonts w:ascii="Calibri" w:eastAsia="Calibri" w:hAnsi="Calibri" w:cs="Calibri"/>
                <w:sz w:val="21"/>
              </w:rPr>
              <w:t xml:space="preserve">Subject to the available budget, the initial Sprints envisaged which must be completed by the Contractor (subject to any changes agreed at project level): </w:t>
            </w:r>
          </w:p>
          <w:p w:rsidR="007E1F5F" w:rsidRDefault="00CF1354">
            <w:pPr>
              <w:spacing w:after="21" w:line="259" w:lineRule="auto"/>
              <w:ind w:left="0" w:firstLine="0"/>
            </w:pPr>
            <w:r>
              <w:rPr>
                <w:rFonts w:ascii="Calibri" w:eastAsia="Calibri" w:hAnsi="Calibri" w:cs="Calibri"/>
                <w:sz w:val="21"/>
              </w:rPr>
              <w:t xml:space="preserve"> </w:t>
            </w:r>
          </w:p>
          <w:p w:rsidR="007E1F5F" w:rsidRDefault="00CF1354">
            <w:pPr>
              <w:numPr>
                <w:ilvl w:val="0"/>
                <w:numId w:val="11"/>
              </w:numPr>
              <w:spacing w:after="0" w:line="259" w:lineRule="auto"/>
              <w:ind w:hanging="360"/>
            </w:pPr>
            <w:r>
              <w:rPr>
                <w:rFonts w:ascii="Calibri" w:eastAsia="Calibri" w:hAnsi="Calibri" w:cs="Calibri"/>
                <w:sz w:val="21"/>
              </w:rPr>
              <w:t xml:space="preserve">1st 2 weeks - Inductions, ramp-up, admin, scope &amp; terms of reference </w:t>
            </w:r>
          </w:p>
          <w:p w:rsidR="007E1F5F" w:rsidRDefault="00CF1354">
            <w:pPr>
              <w:numPr>
                <w:ilvl w:val="0"/>
                <w:numId w:val="11"/>
              </w:numPr>
              <w:spacing w:after="0" w:line="259" w:lineRule="auto"/>
              <w:ind w:hanging="360"/>
            </w:pPr>
            <w:r>
              <w:rPr>
                <w:rFonts w:ascii="Calibri" w:eastAsia="Calibri" w:hAnsi="Calibri" w:cs="Calibri"/>
                <w:sz w:val="21"/>
              </w:rPr>
              <w:t xml:space="preserve">Sprint 0 - Approach for 1st </w:t>
            </w:r>
            <w:r>
              <w:rPr>
                <w:rFonts w:ascii="Calibri" w:eastAsia="Calibri" w:hAnsi="Calibri" w:cs="Calibri"/>
                <w:sz w:val="21"/>
              </w:rPr>
              <w:t xml:space="preserve">3 months, agree backlog and plan </w:t>
            </w:r>
          </w:p>
        </w:tc>
      </w:tr>
      <w:tr w:rsidR="007E1F5F">
        <w:trPr>
          <w:trHeight w:val="302"/>
        </w:trPr>
        <w:tc>
          <w:tcPr>
            <w:tcW w:w="2660" w:type="dxa"/>
            <w:tcBorders>
              <w:top w:val="single" w:sz="8" w:space="0" w:color="000001"/>
              <w:left w:val="single" w:sz="8" w:space="0" w:color="000001"/>
              <w:bottom w:val="nil"/>
              <w:right w:val="single" w:sz="8" w:space="0" w:color="000001"/>
            </w:tcBorders>
          </w:tcPr>
          <w:p w:rsidR="007E1F5F" w:rsidRDefault="007E1F5F">
            <w:pPr>
              <w:spacing w:after="160" w:line="259" w:lineRule="auto"/>
              <w:ind w:left="0" w:firstLine="0"/>
            </w:pPr>
          </w:p>
        </w:tc>
        <w:tc>
          <w:tcPr>
            <w:tcW w:w="828" w:type="dxa"/>
            <w:tcBorders>
              <w:top w:val="single" w:sz="8" w:space="0" w:color="000001"/>
              <w:left w:val="single" w:sz="8" w:space="0" w:color="000001"/>
              <w:bottom w:val="nil"/>
              <w:right w:val="nil"/>
            </w:tcBorders>
          </w:tcPr>
          <w:p w:rsidR="007E1F5F" w:rsidRDefault="00CF1354">
            <w:pPr>
              <w:spacing w:after="0" w:line="259" w:lineRule="auto"/>
              <w:ind w:left="410" w:firstLine="0"/>
              <w:jc w:val="center"/>
            </w:pPr>
            <w:r>
              <w:rPr>
                <w:rFonts w:ascii="Segoe UI Symbol" w:eastAsia="Segoe UI Symbol" w:hAnsi="Segoe UI Symbol" w:cs="Segoe UI Symbol"/>
                <w:sz w:val="21"/>
              </w:rPr>
              <w:t></w:t>
            </w:r>
            <w:r>
              <w:rPr>
                <w:rFonts w:ascii="Arial" w:eastAsia="Arial" w:hAnsi="Arial" w:cs="Arial"/>
                <w:sz w:val="21"/>
              </w:rPr>
              <w:t xml:space="preserve"> </w:t>
            </w:r>
          </w:p>
        </w:tc>
        <w:tc>
          <w:tcPr>
            <w:tcW w:w="7122" w:type="dxa"/>
            <w:tcBorders>
              <w:top w:val="single" w:sz="8" w:space="0" w:color="000001"/>
              <w:left w:val="nil"/>
              <w:bottom w:val="nil"/>
              <w:right w:val="single" w:sz="8" w:space="0" w:color="000001"/>
            </w:tcBorders>
          </w:tcPr>
          <w:p w:rsidR="007E1F5F" w:rsidRDefault="00CF1354">
            <w:pPr>
              <w:spacing w:after="0" w:line="259" w:lineRule="auto"/>
              <w:ind w:left="0" w:firstLine="0"/>
            </w:pPr>
            <w:r>
              <w:rPr>
                <w:rFonts w:ascii="Calibri" w:eastAsia="Calibri" w:hAnsi="Calibri" w:cs="Calibri"/>
                <w:sz w:val="21"/>
              </w:rPr>
              <w:t xml:space="preserve">Sprint 1 - As-is assessment of Testing, structure, current progress </w:t>
            </w:r>
          </w:p>
        </w:tc>
      </w:tr>
      <w:tr w:rsidR="007E1F5F">
        <w:trPr>
          <w:trHeight w:val="268"/>
        </w:trPr>
        <w:tc>
          <w:tcPr>
            <w:tcW w:w="2660" w:type="dxa"/>
            <w:tcBorders>
              <w:top w:val="nil"/>
              <w:left w:val="single" w:sz="8" w:space="0" w:color="000001"/>
              <w:bottom w:val="nil"/>
              <w:right w:val="single" w:sz="8" w:space="0" w:color="000001"/>
            </w:tcBorders>
          </w:tcPr>
          <w:p w:rsidR="007E1F5F" w:rsidRDefault="007E1F5F">
            <w:pPr>
              <w:spacing w:after="160" w:line="259" w:lineRule="auto"/>
              <w:ind w:left="0" w:firstLine="0"/>
            </w:pPr>
          </w:p>
        </w:tc>
        <w:tc>
          <w:tcPr>
            <w:tcW w:w="828" w:type="dxa"/>
            <w:tcBorders>
              <w:top w:val="nil"/>
              <w:left w:val="single" w:sz="8" w:space="0" w:color="000001"/>
              <w:bottom w:val="nil"/>
              <w:right w:val="nil"/>
            </w:tcBorders>
          </w:tcPr>
          <w:p w:rsidR="007E1F5F" w:rsidRDefault="00CF1354">
            <w:pPr>
              <w:spacing w:after="0" w:line="259" w:lineRule="auto"/>
              <w:ind w:left="410" w:firstLine="0"/>
              <w:jc w:val="center"/>
            </w:pPr>
            <w:r>
              <w:rPr>
                <w:rFonts w:ascii="Segoe UI Symbol" w:eastAsia="Segoe UI Symbol" w:hAnsi="Segoe UI Symbol" w:cs="Segoe UI Symbol"/>
                <w:sz w:val="21"/>
              </w:rPr>
              <w:t></w:t>
            </w:r>
            <w:r>
              <w:rPr>
                <w:rFonts w:ascii="Arial" w:eastAsia="Arial" w:hAnsi="Arial" w:cs="Arial"/>
                <w:sz w:val="21"/>
              </w:rPr>
              <w:t xml:space="preserve"> </w:t>
            </w:r>
          </w:p>
        </w:tc>
        <w:tc>
          <w:tcPr>
            <w:tcW w:w="7122" w:type="dxa"/>
            <w:tcBorders>
              <w:top w:val="nil"/>
              <w:left w:val="nil"/>
              <w:bottom w:val="nil"/>
              <w:right w:val="single" w:sz="8" w:space="0" w:color="000001"/>
            </w:tcBorders>
          </w:tcPr>
          <w:p w:rsidR="007E1F5F" w:rsidRDefault="00CF1354">
            <w:pPr>
              <w:spacing w:after="0" w:line="259" w:lineRule="auto"/>
              <w:ind w:left="0" w:firstLine="0"/>
            </w:pPr>
            <w:r>
              <w:rPr>
                <w:rFonts w:ascii="Calibri" w:eastAsia="Calibri" w:hAnsi="Calibri" w:cs="Calibri"/>
                <w:sz w:val="21"/>
              </w:rPr>
              <w:t xml:space="preserve">Sprint 2 - Test Strategy Framework and prioritised development </w:t>
            </w:r>
          </w:p>
        </w:tc>
      </w:tr>
      <w:tr w:rsidR="007E1F5F">
        <w:trPr>
          <w:trHeight w:val="526"/>
        </w:trPr>
        <w:tc>
          <w:tcPr>
            <w:tcW w:w="2660" w:type="dxa"/>
            <w:tcBorders>
              <w:top w:val="nil"/>
              <w:left w:val="single" w:sz="8" w:space="0" w:color="000001"/>
              <w:bottom w:val="nil"/>
              <w:right w:val="single" w:sz="8" w:space="0" w:color="000001"/>
            </w:tcBorders>
          </w:tcPr>
          <w:p w:rsidR="007E1F5F" w:rsidRDefault="007E1F5F">
            <w:pPr>
              <w:spacing w:after="160" w:line="259" w:lineRule="auto"/>
              <w:ind w:left="0" w:firstLine="0"/>
            </w:pPr>
          </w:p>
        </w:tc>
        <w:tc>
          <w:tcPr>
            <w:tcW w:w="828" w:type="dxa"/>
            <w:tcBorders>
              <w:top w:val="nil"/>
              <w:left w:val="single" w:sz="8" w:space="0" w:color="000001"/>
              <w:bottom w:val="nil"/>
              <w:right w:val="nil"/>
            </w:tcBorders>
          </w:tcPr>
          <w:p w:rsidR="007E1F5F" w:rsidRDefault="00CF1354">
            <w:pPr>
              <w:spacing w:after="0" w:line="259" w:lineRule="auto"/>
              <w:ind w:left="410" w:firstLine="0"/>
              <w:jc w:val="center"/>
            </w:pPr>
            <w:r>
              <w:rPr>
                <w:rFonts w:ascii="Segoe UI Symbol" w:eastAsia="Segoe UI Symbol" w:hAnsi="Segoe UI Symbol" w:cs="Segoe UI Symbol"/>
                <w:sz w:val="21"/>
              </w:rPr>
              <w:t></w:t>
            </w:r>
            <w:r>
              <w:rPr>
                <w:rFonts w:ascii="Arial" w:eastAsia="Arial" w:hAnsi="Arial" w:cs="Arial"/>
                <w:sz w:val="21"/>
              </w:rPr>
              <w:t xml:space="preserve"> </w:t>
            </w:r>
          </w:p>
        </w:tc>
        <w:tc>
          <w:tcPr>
            <w:tcW w:w="7122" w:type="dxa"/>
            <w:tcBorders>
              <w:top w:val="nil"/>
              <w:left w:val="nil"/>
              <w:bottom w:val="nil"/>
              <w:right w:val="single" w:sz="8" w:space="0" w:color="000001"/>
            </w:tcBorders>
          </w:tcPr>
          <w:p w:rsidR="007E1F5F" w:rsidRDefault="00CF1354">
            <w:pPr>
              <w:spacing w:after="0" w:line="259" w:lineRule="auto"/>
              <w:ind w:left="0" w:firstLine="0"/>
            </w:pPr>
            <w:r>
              <w:rPr>
                <w:rFonts w:ascii="Calibri" w:eastAsia="Calibri" w:hAnsi="Calibri" w:cs="Calibri"/>
                <w:sz w:val="21"/>
              </w:rPr>
              <w:t xml:space="preserve">Sprint 3 - 1st draft of Test Strategy – </w:t>
            </w:r>
            <w:r>
              <w:rPr>
                <w:rFonts w:ascii="Calibri" w:eastAsia="Calibri" w:hAnsi="Calibri" w:cs="Calibri"/>
                <w:sz w:val="21"/>
              </w:rPr>
              <w:t xml:space="preserve">focusing on key testing required, linked to Data Discovery outputs, environments, data  </w:t>
            </w:r>
          </w:p>
        </w:tc>
      </w:tr>
      <w:tr w:rsidR="007E1F5F">
        <w:trPr>
          <w:trHeight w:val="523"/>
        </w:trPr>
        <w:tc>
          <w:tcPr>
            <w:tcW w:w="2660" w:type="dxa"/>
            <w:tcBorders>
              <w:top w:val="nil"/>
              <w:left w:val="single" w:sz="8" w:space="0" w:color="000001"/>
              <w:bottom w:val="nil"/>
              <w:right w:val="single" w:sz="8" w:space="0" w:color="000001"/>
            </w:tcBorders>
          </w:tcPr>
          <w:p w:rsidR="007E1F5F" w:rsidRDefault="007E1F5F">
            <w:pPr>
              <w:spacing w:after="160" w:line="259" w:lineRule="auto"/>
              <w:ind w:left="0" w:firstLine="0"/>
            </w:pPr>
          </w:p>
        </w:tc>
        <w:tc>
          <w:tcPr>
            <w:tcW w:w="828" w:type="dxa"/>
            <w:tcBorders>
              <w:top w:val="nil"/>
              <w:left w:val="single" w:sz="8" w:space="0" w:color="000001"/>
              <w:bottom w:val="nil"/>
              <w:right w:val="nil"/>
            </w:tcBorders>
          </w:tcPr>
          <w:p w:rsidR="007E1F5F" w:rsidRDefault="00CF1354">
            <w:pPr>
              <w:spacing w:after="0" w:line="259" w:lineRule="auto"/>
              <w:ind w:left="410" w:firstLine="0"/>
              <w:jc w:val="center"/>
            </w:pPr>
            <w:r>
              <w:rPr>
                <w:rFonts w:ascii="Segoe UI Symbol" w:eastAsia="Segoe UI Symbol" w:hAnsi="Segoe UI Symbol" w:cs="Segoe UI Symbol"/>
                <w:sz w:val="21"/>
              </w:rPr>
              <w:t></w:t>
            </w:r>
            <w:r>
              <w:rPr>
                <w:rFonts w:ascii="Arial" w:eastAsia="Arial" w:hAnsi="Arial" w:cs="Arial"/>
                <w:sz w:val="21"/>
              </w:rPr>
              <w:t xml:space="preserve"> </w:t>
            </w:r>
          </w:p>
        </w:tc>
        <w:tc>
          <w:tcPr>
            <w:tcW w:w="7122" w:type="dxa"/>
            <w:tcBorders>
              <w:top w:val="nil"/>
              <w:left w:val="nil"/>
              <w:bottom w:val="nil"/>
              <w:right w:val="single" w:sz="8" w:space="0" w:color="000001"/>
            </w:tcBorders>
          </w:tcPr>
          <w:p w:rsidR="007E1F5F" w:rsidRDefault="00CF1354">
            <w:pPr>
              <w:spacing w:after="0" w:line="259" w:lineRule="auto"/>
              <w:ind w:left="0" w:firstLine="0"/>
            </w:pPr>
            <w:r>
              <w:rPr>
                <w:rFonts w:ascii="Calibri" w:eastAsia="Calibri" w:hAnsi="Calibri" w:cs="Calibri"/>
                <w:sz w:val="21"/>
              </w:rPr>
              <w:t xml:space="preserve">Sprint 4 - 2nd draft of Test Strategy – including Test model, structure, team &amp; governance </w:t>
            </w:r>
          </w:p>
        </w:tc>
      </w:tr>
      <w:tr w:rsidR="007E1F5F">
        <w:trPr>
          <w:trHeight w:val="266"/>
        </w:trPr>
        <w:tc>
          <w:tcPr>
            <w:tcW w:w="2660" w:type="dxa"/>
            <w:tcBorders>
              <w:top w:val="nil"/>
              <w:left w:val="single" w:sz="8" w:space="0" w:color="000001"/>
              <w:bottom w:val="nil"/>
              <w:right w:val="single" w:sz="8" w:space="0" w:color="000001"/>
            </w:tcBorders>
          </w:tcPr>
          <w:p w:rsidR="007E1F5F" w:rsidRDefault="007E1F5F">
            <w:pPr>
              <w:spacing w:after="160" w:line="259" w:lineRule="auto"/>
              <w:ind w:left="0" w:firstLine="0"/>
            </w:pPr>
          </w:p>
        </w:tc>
        <w:tc>
          <w:tcPr>
            <w:tcW w:w="828" w:type="dxa"/>
            <w:tcBorders>
              <w:top w:val="nil"/>
              <w:left w:val="single" w:sz="8" w:space="0" w:color="000001"/>
              <w:bottom w:val="nil"/>
              <w:right w:val="nil"/>
            </w:tcBorders>
          </w:tcPr>
          <w:p w:rsidR="007E1F5F" w:rsidRDefault="00CF1354">
            <w:pPr>
              <w:spacing w:after="0" w:line="259" w:lineRule="auto"/>
              <w:ind w:left="410" w:firstLine="0"/>
              <w:jc w:val="center"/>
            </w:pPr>
            <w:r>
              <w:rPr>
                <w:rFonts w:ascii="Segoe UI Symbol" w:eastAsia="Segoe UI Symbol" w:hAnsi="Segoe UI Symbol" w:cs="Segoe UI Symbol"/>
                <w:sz w:val="21"/>
              </w:rPr>
              <w:t></w:t>
            </w:r>
            <w:r>
              <w:rPr>
                <w:rFonts w:ascii="Arial" w:eastAsia="Arial" w:hAnsi="Arial" w:cs="Arial"/>
                <w:sz w:val="21"/>
              </w:rPr>
              <w:t xml:space="preserve"> </w:t>
            </w:r>
          </w:p>
        </w:tc>
        <w:tc>
          <w:tcPr>
            <w:tcW w:w="7122" w:type="dxa"/>
            <w:tcBorders>
              <w:top w:val="nil"/>
              <w:left w:val="nil"/>
              <w:bottom w:val="nil"/>
              <w:right w:val="single" w:sz="8" w:space="0" w:color="000001"/>
            </w:tcBorders>
          </w:tcPr>
          <w:p w:rsidR="007E1F5F" w:rsidRDefault="00CF1354">
            <w:pPr>
              <w:spacing w:after="0" w:line="259" w:lineRule="auto"/>
              <w:ind w:left="0" w:firstLine="0"/>
            </w:pPr>
            <w:r>
              <w:rPr>
                <w:rFonts w:ascii="Calibri" w:eastAsia="Calibri" w:hAnsi="Calibri" w:cs="Calibri"/>
                <w:sz w:val="21"/>
              </w:rPr>
              <w:t>Sprint 5 - Finalise test strategy and develop test approach &amp;</w:t>
            </w:r>
            <w:r>
              <w:rPr>
                <w:rFonts w:ascii="Calibri" w:eastAsia="Calibri" w:hAnsi="Calibri" w:cs="Calibri"/>
                <w:sz w:val="21"/>
              </w:rPr>
              <w:t xml:space="preserve"> plan </w:t>
            </w:r>
          </w:p>
        </w:tc>
      </w:tr>
      <w:tr w:rsidR="007E1F5F">
        <w:trPr>
          <w:trHeight w:val="484"/>
        </w:trPr>
        <w:tc>
          <w:tcPr>
            <w:tcW w:w="2660" w:type="dxa"/>
            <w:tcBorders>
              <w:top w:val="nil"/>
              <w:left w:val="single" w:sz="8" w:space="0" w:color="000001"/>
              <w:bottom w:val="single" w:sz="8" w:space="0" w:color="000001"/>
              <w:right w:val="single" w:sz="8" w:space="0" w:color="000001"/>
            </w:tcBorders>
          </w:tcPr>
          <w:p w:rsidR="007E1F5F" w:rsidRDefault="007E1F5F">
            <w:pPr>
              <w:spacing w:after="160" w:line="259" w:lineRule="auto"/>
              <w:ind w:left="0" w:firstLine="0"/>
            </w:pPr>
          </w:p>
        </w:tc>
        <w:tc>
          <w:tcPr>
            <w:tcW w:w="828" w:type="dxa"/>
            <w:tcBorders>
              <w:top w:val="nil"/>
              <w:left w:val="single" w:sz="8" w:space="0" w:color="000001"/>
              <w:bottom w:val="single" w:sz="8" w:space="0" w:color="000001"/>
              <w:right w:val="nil"/>
            </w:tcBorders>
          </w:tcPr>
          <w:p w:rsidR="007E1F5F" w:rsidRDefault="00CF1354">
            <w:pPr>
              <w:spacing w:after="0" w:line="259" w:lineRule="auto"/>
              <w:ind w:left="410" w:firstLine="0"/>
              <w:jc w:val="center"/>
            </w:pPr>
            <w:r>
              <w:rPr>
                <w:rFonts w:ascii="Segoe UI Symbol" w:eastAsia="Segoe UI Symbol" w:hAnsi="Segoe UI Symbol" w:cs="Segoe UI Symbol"/>
                <w:sz w:val="21"/>
              </w:rPr>
              <w:t></w:t>
            </w:r>
            <w:r>
              <w:rPr>
                <w:rFonts w:ascii="Arial" w:eastAsia="Arial" w:hAnsi="Arial" w:cs="Arial"/>
                <w:sz w:val="21"/>
              </w:rPr>
              <w:t xml:space="preserve"> </w:t>
            </w:r>
          </w:p>
        </w:tc>
        <w:tc>
          <w:tcPr>
            <w:tcW w:w="7122" w:type="dxa"/>
            <w:tcBorders>
              <w:top w:val="nil"/>
              <w:left w:val="nil"/>
              <w:bottom w:val="single" w:sz="8" w:space="0" w:color="000001"/>
              <w:right w:val="single" w:sz="8" w:space="0" w:color="000001"/>
            </w:tcBorders>
          </w:tcPr>
          <w:p w:rsidR="007E1F5F" w:rsidRDefault="00CF1354">
            <w:pPr>
              <w:spacing w:after="0" w:line="259" w:lineRule="auto"/>
              <w:ind w:left="0" w:right="160" w:firstLine="0"/>
              <w:jc w:val="both"/>
            </w:pPr>
            <w:r>
              <w:rPr>
                <w:rFonts w:ascii="Calibri" w:eastAsia="Calibri" w:hAnsi="Calibri" w:cs="Calibri"/>
                <w:sz w:val="21"/>
              </w:rPr>
              <w:t xml:space="preserve">Sprint 6 - Finalise plan and develop test execution service &amp; governance model </w:t>
            </w:r>
            <w:r>
              <w:rPr>
                <w:rFonts w:ascii="Arial" w:eastAsia="Arial" w:hAnsi="Arial" w:cs="Arial"/>
                <w:sz w:val="20"/>
              </w:rPr>
              <w:t xml:space="preserve"> </w:t>
            </w:r>
          </w:p>
        </w:tc>
      </w:tr>
    </w:tbl>
    <w:p w:rsidR="007E1F5F" w:rsidRDefault="00CF1354">
      <w:pPr>
        <w:spacing w:after="220" w:line="259" w:lineRule="auto"/>
        <w:ind w:left="5" w:firstLine="0"/>
      </w:pPr>
      <w:r>
        <w:t xml:space="preserve"> </w:t>
      </w:r>
    </w:p>
    <w:p w:rsidR="007E1F5F" w:rsidRDefault="00CF1354">
      <w:pPr>
        <w:numPr>
          <w:ilvl w:val="0"/>
          <w:numId w:val="1"/>
        </w:numPr>
        <w:ind w:hanging="238"/>
      </w:pPr>
      <w:r>
        <w:t xml:space="preserve">Formation of contract  </w:t>
      </w:r>
    </w:p>
    <w:p w:rsidR="007E1F5F" w:rsidRDefault="00CF1354">
      <w:pPr>
        <w:numPr>
          <w:ilvl w:val="1"/>
          <w:numId w:val="1"/>
        </w:numPr>
        <w:ind w:hanging="725"/>
      </w:pPr>
      <w:r>
        <w:t xml:space="preserve">By signing and returning this Order Form (Part A), the Supplier agrees to enter into a Call-Off Contract with the Buyer. </w:t>
      </w:r>
    </w:p>
    <w:p w:rsidR="007E1F5F" w:rsidRDefault="00CF1354">
      <w:pPr>
        <w:numPr>
          <w:ilvl w:val="1"/>
          <w:numId w:val="1"/>
        </w:numPr>
        <w:ind w:hanging="725"/>
      </w:pPr>
      <w:r>
        <w:t xml:space="preserve">The Parties agree that they have read the Order Form (Part A) and the Call-Off Contract terms and by signing below agree to be bound by this Call-Off Contract. </w:t>
      </w:r>
    </w:p>
    <w:p w:rsidR="007E1F5F" w:rsidRDefault="00CF1354">
      <w:pPr>
        <w:numPr>
          <w:ilvl w:val="1"/>
          <w:numId w:val="1"/>
        </w:numPr>
        <w:ind w:hanging="725"/>
      </w:pPr>
      <w:r>
        <w:t>This Call-Off Contract will be formed when the Buyer acknowledges receipt of the signed copy of</w:t>
      </w:r>
      <w:r>
        <w:t xml:space="preserve"> the Order Form from the Supplier. </w:t>
      </w:r>
    </w:p>
    <w:p w:rsidR="007E1F5F" w:rsidRDefault="00CF1354">
      <w:pPr>
        <w:numPr>
          <w:ilvl w:val="1"/>
          <w:numId w:val="1"/>
        </w:numPr>
        <w:spacing w:after="201"/>
        <w:ind w:hanging="725"/>
      </w:pPr>
      <w:r>
        <w:lastRenderedPageBreak/>
        <w:t xml:space="preserve">In cases of any ambiguity or conflict the terms and conditions of the Call-Off Contract and Order Form will supersede those of the Supplier Terms and Conditions. </w:t>
      </w:r>
    </w:p>
    <w:p w:rsidR="007E1F5F" w:rsidRDefault="00CF1354">
      <w:pPr>
        <w:numPr>
          <w:ilvl w:val="0"/>
          <w:numId w:val="1"/>
        </w:numPr>
        <w:ind w:hanging="238"/>
      </w:pPr>
      <w:r>
        <w:t xml:space="preserve">Background to the agreement  </w:t>
      </w:r>
    </w:p>
    <w:p w:rsidR="007E1F5F" w:rsidRDefault="00CF1354">
      <w:pPr>
        <w:numPr>
          <w:ilvl w:val="0"/>
          <w:numId w:val="2"/>
        </w:numPr>
        <w:ind w:hanging="725"/>
      </w:pPr>
      <w:r>
        <w:t xml:space="preserve">The Supplier is a provider </w:t>
      </w:r>
      <w:r>
        <w:t xml:space="preserve">of G-Cloud Services and agreed to provide the Services under the terms of Framework Agreement number RM1557.10. </w:t>
      </w:r>
    </w:p>
    <w:p w:rsidR="007E1F5F" w:rsidRDefault="00CF1354">
      <w:pPr>
        <w:numPr>
          <w:ilvl w:val="0"/>
          <w:numId w:val="2"/>
        </w:numPr>
        <w:spacing w:after="0"/>
        <w:ind w:hanging="725"/>
      </w:pPr>
      <w:r>
        <w:t xml:space="preserve">The Buyer provided an Order Form for Services to the Supplier. </w:t>
      </w:r>
    </w:p>
    <w:tbl>
      <w:tblPr>
        <w:tblStyle w:val="TableGrid"/>
        <w:tblW w:w="10622" w:type="dxa"/>
        <w:tblInd w:w="14" w:type="dxa"/>
        <w:tblCellMar>
          <w:top w:w="99" w:type="dxa"/>
          <w:left w:w="0" w:type="dxa"/>
          <w:bottom w:w="0" w:type="dxa"/>
          <w:right w:w="0" w:type="dxa"/>
        </w:tblCellMar>
        <w:tblLook w:val="04A0" w:firstRow="1" w:lastRow="0" w:firstColumn="1" w:lastColumn="0" w:noHBand="0" w:noVBand="1"/>
      </w:tblPr>
      <w:tblGrid>
        <w:gridCol w:w="2280"/>
        <w:gridCol w:w="4170"/>
        <w:gridCol w:w="4172"/>
      </w:tblGrid>
      <w:tr w:rsidR="007E1F5F">
        <w:trPr>
          <w:trHeight w:val="538"/>
        </w:trPr>
        <w:tc>
          <w:tcPr>
            <w:tcW w:w="2280"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91" w:firstLine="0"/>
            </w:pPr>
            <w:r>
              <w:t xml:space="preserve">Signed: </w:t>
            </w:r>
          </w:p>
        </w:tc>
        <w:tc>
          <w:tcPr>
            <w:tcW w:w="4170"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91" w:firstLine="0"/>
            </w:pPr>
            <w:r>
              <w:t xml:space="preserve">Kainos Software Limited </w:t>
            </w:r>
          </w:p>
        </w:tc>
        <w:tc>
          <w:tcPr>
            <w:tcW w:w="4172"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91" w:firstLine="0"/>
            </w:pPr>
            <w:r>
              <w:t xml:space="preserve">Buyer </w:t>
            </w:r>
          </w:p>
        </w:tc>
      </w:tr>
      <w:tr w:rsidR="007E1F5F">
        <w:trPr>
          <w:trHeight w:val="684"/>
        </w:trPr>
        <w:tc>
          <w:tcPr>
            <w:tcW w:w="2280"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91" w:firstLine="0"/>
            </w:pPr>
            <w:r>
              <w:t xml:space="preserve">Name: </w:t>
            </w:r>
          </w:p>
        </w:tc>
        <w:tc>
          <w:tcPr>
            <w:tcW w:w="4170"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54" w:firstLine="0"/>
            </w:pPr>
            <w:r>
              <w:rPr>
                <w:rFonts w:ascii="Lucida Console" w:eastAsia="Lucida Console" w:hAnsi="Lucida Console" w:cs="Lucida Console"/>
                <w:sz w:val="18"/>
              </w:rPr>
              <w:t>Russel Sloan</w:t>
            </w:r>
            <w:r>
              <w:rPr>
                <w:rFonts w:ascii="Arial" w:eastAsia="Arial" w:hAnsi="Arial" w:cs="Arial"/>
                <w:sz w:val="20"/>
              </w:rPr>
              <w:t xml:space="preserve"> </w:t>
            </w:r>
          </w:p>
        </w:tc>
        <w:tc>
          <w:tcPr>
            <w:tcW w:w="4172"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41" w:firstLine="0"/>
            </w:pPr>
            <w:r>
              <w:rPr>
                <w:rFonts w:ascii="Lucida Console" w:eastAsia="Lucida Console" w:hAnsi="Lucida Console" w:cs="Lucida Console"/>
                <w:sz w:val="18"/>
              </w:rPr>
              <w:t>Jessica Goodwin</w:t>
            </w:r>
            <w:r>
              <w:rPr>
                <w:rFonts w:ascii="Arial" w:eastAsia="Arial" w:hAnsi="Arial" w:cs="Arial"/>
                <w:sz w:val="20"/>
              </w:rPr>
              <w:t xml:space="preserve"> </w:t>
            </w:r>
          </w:p>
        </w:tc>
      </w:tr>
      <w:tr w:rsidR="007E1F5F">
        <w:trPr>
          <w:trHeight w:val="684"/>
        </w:trPr>
        <w:tc>
          <w:tcPr>
            <w:tcW w:w="2280"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91" w:firstLine="0"/>
            </w:pPr>
            <w:r>
              <w:t xml:space="preserve">Title: </w:t>
            </w:r>
          </w:p>
        </w:tc>
        <w:tc>
          <w:tcPr>
            <w:tcW w:w="4170"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91" w:firstLine="0"/>
            </w:pPr>
            <w:r>
              <w:rPr>
                <w:rFonts w:ascii="Arial" w:eastAsia="Arial" w:hAnsi="Arial" w:cs="Arial"/>
                <w:sz w:val="31"/>
                <w:vertAlign w:val="superscript"/>
              </w:rPr>
              <w:t xml:space="preserve"> </w:t>
            </w:r>
            <w:r>
              <w:rPr>
                <w:rFonts w:ascii="Lucida Console" w:eastAsia="Lucida Console" w:hAnsi="Lucida Console" w:cs="Lucida Console"/>
                <w:sz w:val="18"/>
              </w:rPr>
              <w:t>Director of Digital Services</w:t>
            </w:r>
          </w:p>
        </w:tc>
        <w:tc>
          <w:tcPr>
            <w:tcW w:w="4172"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86" w:right="-306" w:firstLine="0"/>
            </w:pPr>
            <w:r>
              <w:rPr>
                <w:rFonts w:ascii="Lucida Console" w:eastAsia="Lucida Console" w:hAnsi="Lucida Console" w:cs="Lucida Console"/>
                <w:sz w:val="18"/>
              </w:rPr>
              <w:t>Category Specialist - Corporate Services</w:t>
            </w:r>
            <w:r>
              <w:rPr>
                <w:rFonts w:ascii="Arial" w:eastAsia="Arial" w:hAnsi="Arial" w:cs="Arial"/>
                <w:sz w:val="20"/>
              </w:rPr>
              <w:t xml:space="preserve"> </w:t>
            </w:r>
          </w:p>
        </w:tc>
      </w:tr>
      <w:tr w:rsidR="007E1F5F">
        <w:trPr>
          <w:trHeight w:val="1061"/>
        </w:trPr>
        <w:tc>
          <w:tcPr>
            <w:tcW w:w="2280"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91" w:firstLine="0"/>
            </w:pPr>
            <w:r>
              <w:t xml:space="preserve">Signature: </w:t>
            </w:r>
          </w:p>
        </w:tc>
        <w:tc>
          <w:tcPr>
            <w:tcW w:w="4170"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8" w:firstLine="0"/>
            </w:pPr>
            <w:r>
              <w:rPr>
                <w:rFonts w:ascii="Calibri" w:eastAsia="Calibri" w:hAnsi="Calibri" w:cs="Calibri"/>
                <w:noProof/>
                <w:sz w:val="22"/>
              </w:rPr>
              <mc:AlternateContent>
                <mc:Choice Requires="wpg">
                  <w:drawing>
                    <wp:inline distT="0" distB="0" distL="0" distR="0">
                      <wp:extent cx="973409" cy="456468"/>
                      <wp:effectExtent l="0" t="0" r="0" b="0"/>
                      <wp:docPr id="44054" name="Group 44054"/>
                      <wp:cNvGraphicFramePr/>
                      <a:graphic xmlns:a="http://schemas.openxmlformats.org/drawingml/2006/main">
                        <a:graphicData uri="http://schemas.microsoft.com/office/word/2010/wordprocessingGroup">
                          <wpg:wgp>
                            <wpg:cNvGrpSpPr/>
                            <wpg:grpSpPr>
                              <a:xfrm>
                                <a:off x="0" y="0"/>
                                <a:ext cx="973409" cy="456468"/>
                                <a:chOff x="0" y="0"/>
                                <a:chExt cx="973409" cy="456468"/>
                              </a:xfrm>
                            </wpg:grpSpPr>
                            <wps:wsp>
                              <wps:cNvPr id="1941" name="Rectangle 1941"/>
                              <wps:cNvSpPr/>
                              <wps:spPr>
                                <a:xfrm>
                                  <a:off x="52578" y="4301"/>
                                  <a:ext cx="46741" cy="187580"/>
                                </a:xfrm>
                                <a:prstGeom prst="rect">
                                  <a:avLst/>
                                </a:prstGeom>
                                <a:ln>
                                  <a:noFill/>
                                </a:ln>
                              </wps:spPr>
                              <wps:txbx>
                                <w:txbxContent>
                                  <w:p w:rsidR="007E1F5F" w:rsidRDefault="00CF1354">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983" name="Picture 1983"/>
                                <pic:cNvPicPr/>
                              </pic:nvPicPr>
                              <pic:blipFill>
                                <a:blip r:embed="rId13"/>
                                <a:stretch>
                                  <a:fillRect/>
                                </a:stretch>
                              </pic:blipFill>
                              <pic:spPr>
                                <a:xfrm>
                                  <a:off x="0" y="0"/>
                                  <a:ext cx="973409" cy="456468"/>
                                </a:xfrm>
                                <a:prstGeom prst="rect">
                                  <a:avLst/>
                                </a:prstGeom>
                              </pic:spPr>
                            </pic:pic>
                          </wpg:wgp>
                        </a:graphicData>
                      </a:graphic>
                    </wp:inline>
                  </w:drawing>
                </mc:Choice>
                <mc:Fallback>
                  <w:pict>
                    <v:group id="Group 44054" o:spid="_x0000_s1026" style="width:76.65pt;height:35.95pt;mso-position-horizontal-relative:char;mso-position-vertical-relative:line" coordsize="9734,4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aHIuAIAAK4GAAAOAAAAZHJzL2Uyb0RvYy54bWykVdtu2zAMfR+wfxD0&#10;3jppnUuNOMWwrkWBYS3a7QMUWbaFyZIgKXGyrx8pX3rdVnQPUSiJIg8PL16d7xtFdsJ5aXROp8cT&#10;SoTmppC6yumP75dHS0p8YLpgymiR04Pw9Hz98cOqtZk4MbVRhXAEjGiftTandQg2SxLPa9Ewf2ys&#10;0HBZGtewAFtXJYVjLVhvVHIymcyT1rjCOsOF93B60V3SdbRfloKHm7L0IhCVU8AW4uriusE1Wa9Y&#10;Vjlma8l7GOwdKBomNTgdTV2wwMjWyRemGsmd8aYMx9w0iSlLyUWMAaKZTp5Fc+XM1sZYqqyt7EgT&#10;UPuMp3eb5d92t47IIqdpOpmllGjWQJqiZ9IdAUWtrTLQvHL23t66/qDqdhj1vnQN/kM8ZB/JPYzk&#10;in0gHA7PFqfp5IwSDlfpbJ7Olx35vIYMvXjF6y9/fZcMThPENkJpLZSRf2DK/x9T9zWzIibAY/w9&#10;U9OzdDoQdQcVxnSlBImnkZqoOxLlMw+cvcLS7GS2gO5AOk4n046Mgax0vkAfyNV0uZgtY6GOMbPM&#10;Oh+uhGkICjl1gCKWH9t99QFAgOqggp6VxlWbS6lUd4snQN0ADqWw3+x7/BtTHCDY2rhfN9DcpTJt&#10;Tk0vUex3cIq3lKhrDSRjaw2CG4TNILigPpvYgB2MT9tgShlxouPOW48HsrdeWckz+PUFD9KLNP57&#10;MMCrsHWC9kaaN9lomPu5tUfQm5YFuZFKhkOcM8AugtK7W8kxm7h5XBHL06EiQAH9Qj3AGfA5aOI7&#10;5B73T8xslLSYGOQG5R4wDKlnTf5KzN0AuTB82wgduonohALsRvtaWk+Jy0SzEdDg7rroq8wHJwKv&#10;0WEJjrGGu6oYLyLKB2CI+Q9VDJl/a6+/t34jmM59FAFNLJY4FEF6MnUf76PWw2dm/R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CWVvy3cAAAABAEAAA8AAABkcnMvZG93bnJldi54&#10;bWxMj0FrwkAQhe+F/odlCr3VTQzaNs1GRGxPUlALpbcxOybB7GzIrkn89117sZeBx3u89022GE0j&#10;eupcbVlBPIlAEBdW11wq+Nq/P72AcB5ZY2OZFFzIwSK/v8sw1XbgLfU7X4pQwi5FBZX3bSqlKyoy&#10;6Ca2JQ7e0XYGfZBdKXWHQyg3jZxG0VwarDksVNjSqqLitDsbBR8DDsskXveb03F1+dnPPr83MSn1&#10;+DAu30B4Gv0tDFf8gA55YDrYM2snGgXhEf93r94sSUAcFDzHryDzTP6Hz38BAAD//wMAUEsDBAoA&#10;AAAAAAAAIQDoCfb9+zIAAPsyAAAUAAAAZHJzL21lZGlhL2ltYWdlMS5wbmeJUE5HDQoaCgAAAA1J&#10;SERSAAAB8wAAAOoIBgAAALahrKwAAAABc1JHQgCuzhzpAAAABGdBTUEAALGPC/xhBQAAMqVJREFU&#10;eF7tne154yoThu0t5+T957SSlOCUcXLKiEvYbSX+mW3HL4NBRmiGL4GMpOfea1aygkaAgGEASQcA&#10;AAAAAAAAAAAAAAAAAAAAAAAAAAAAAAAAAAAAAAAAAAAAAAAAAAAAAAAA6+FotmBd3My2BNzzusTu&#10;RW5+c/pwz+rSIo9x38BT+WW2YD9QoxMzQCCMzcOUfER+AwCaA2O+X2BgyijNNxh1AEAzYMz3DYxL&#10;HjXyC3kOAKgO5nTWCWcQYvcyZERQDtKQ8lDKv9zwYBlK6k+MFjoBSAae+X6ghgWNSzlSYx3KU+lv&#10;kpEHAIAiYMz3B2dgYFzagQ4UAKA5aGjWydwhvRbnW+aUqVinIkV3btpSw8/Js5xzS6+Tcp4fJjUO&#10;bjjuOkRKHDkkfUSJzpT4cWFK42+J6SzJt9J4ppzXIg/AE4FnDnKgBkBqlCwpYXxSzynR3ZLUuFAj&#10;6UstQnlSM79iunKvlRK+RKdErq5axK77rHiBjVGzUZnN9+12O/y9qr2Tkuvh8oeOqt//nMwR+5ft&#10;bi/vryn3hKv8ufcyR8ecxiYWr1LdOXENxSE1fCyesXSmkhP/nLwjHX74Gno5YnlRoj+kc258iVic&#10;Y7SKA6c3Ny9q6AWd89Sb9/X7+3b9S0ZM/SPD/Y8yZ3+VWXO3ZOasgdfH6UwnDJnAf9Rm2LfhFcO+&#10;DU8H7b4NrzYdnfv9++vw+nKM3ZcaFXFOpc9Fittc3anxDeVNTvic+IauGSI1PnPzjqiRTo7c/E6l&#10;VXyJ0vtlaRUHTm9u/tbQCzpn8Zt3N+DG6ybjRkaODJk1aHrr/o32lZDRG3575xHDvtqSkbTn6H0b&#10;Xm06P/f786SMedQ7r1ER51R6Yk1huXCWnPBSPGKEru+TEp/U/IjFtySdpXEhWoStoZPgwueQq3tO&#10;+kJxTQ2fqxd0ziJz5mTAT29ft8Pb+fbxnzLkP+ogGTcyYGTIyKANRptQxwbDp3ZpO4Sl32afwmhD&#10;qDZah3OMsAZ1CE+YcEN4c0zrseGdY0N4tbvIdbsitcGxSMclPT6t9NaitLGjeLaOKxc3OlYaZ46a&#10;uiySzjnXaqGzlLlxmRvn0PV9ASumqTE/KyN+UEb847/L3aSxRssaOfPTNZB6S7+NjIyjxdFpdVgj&#10;qc9Roo875w7HPX32GqTPZYiP+a0x4apfl/7WNbFKn9IolBg2X++zGqA5161h1Ft3CiSkNKfmBRfv&#10;2Lnc3109z8qLlqSkSQqzxfwAiTQx5uSJkxG/KCM+Qhs/Mlrmt8YxYIMBtMfU1hq6wfjR+VYPbb1j&#10;brgkT9ieY8Or3UGPDa82gx77N8Wgxzk26LHhzTGtx4Z3jg3h1a4+3g1cw5DacMcaYY4U3RTGyrOZ&#10;E4/ajW4sHj3k11L0lBe4L2AxqhYmMuIff4wBcw2a9US1MeP+Nj1mjmpOL+rsH7Ol3z+nw/Xlqrbq&#10;tzpGYa/q2EkdG4dz/26Pq3A/KtzkuB/e6BP12OMU1znXfRwnvt66mTOfe43Q+TXiL5Gru2ZcOF0S&#10;0jVi8SmNb855uddICc+FKcXqXiIvUmkdFz9caRiwUarc7O+f2+3jk4bSlSlzvdVhqwJxRv1uyrRR&#10;OysjRmYuYSU3qNMYxXTMvUbo/Brxl8jVvXRcXLjrxOJTGt+c83KvkRKeC1OK1b1EXqTSOi6xcC3S&#10;BFbE7Jv9/fN9e1WGXPubejhaGWu9b423YvC61b76OxlwMt4n5dXCeBdRo+K2bhxC57dseHJ1t4yL&#10;hbsGwV0nFp/S+Oacl3uNlPBcmFKs7iXyIpUl4uKHdcOF/gZ2wKwbrofV/yNDrX54Bnts0GHAK1Oj&#10;MYpV/rnXCJ1fI/4Subpzwrthc+Obep1YuNz0WUrTaQldIyV8abxDLJEXqSwRFz+sGy70N7ADim/4&#10;+fPrph8xc4fWyYCb3ydl4Ol5cjLmZ2XAL59JbzYDacxtjFLOb3mNUt3ueVL4XN0p4Uvj65KqIxau&#10;NC455+VeIyV8abxDLJEXqSwRFylsi/SAlVF0w0/KkI/f2Kb2B8/8sT3/ez58KUN+hCdem7mVN/X8&#10;0uvEzuP+TsR0p8QnN86lOolYfF1S4xULVxKX3HNS42pJCV8S7xhL5EUqS8XFP4fCcsfAzsh+NI1e&#10;/nKlFevagFuP3IU88ftrSek94zDk3cE1IDn3SGqALLG/EyVlIkVvLqk6pfimnl8z7mutT6Xxpryz&#10;4rPWvAixxTSBBcgqONqQm/3H8LradebGzy9nDKm3p6RhCxkU6dzcc6TwOWEJP3wNvak6ibnxdcmJ&#10;O8GFT417ThqJOXFwSQ0fik9OeDdsShhL7vVzCOkmfP058XaJXYdISQunZ24egCeS7JmfP7+VIScD&#10;Tr+sIX+YduLrDYb8iVDlDIlE6H6F/pZzDY4c3TlIeufoJHLzwgpHSFcKrdLYmtw85PB1pOaFpG8p&#10;UuKSUi5iYVJ0gA2SZMxp1frlxzx+NkL9Vl75SXnl9IGQj7TPd4J+qNF4xAidP0f3M8raM64p0VNc&#10;cmhxz9eaFy5bSAN4ItECpJ8jf1eGXC9qUwfcRW/KQ6dHzr4+z3jcbFlqeBkl9yvnujn6c9OTojtV&#10;J+nyw8b0l+Z/abxD56XEhUsjIemtEYdYWlPi7RLTR6Tq5PIjRX8ITl9OfHKQ9Obo4XTMzQPwRIKe&#10;Ob3Z7fXTzIfreXHzBw0M+Qqh+2SlhJRzS/Tn6E3VHQubo8vHnpt6/pxrxQjpbXnduaTGLScNsbA5&#10;umrQKj5LpgGshGCh0AveRt74ePv9O+k94gCA5wNPbFvgfoIRomdO8+R6wZtera5Ee+XKkBu+/oUh&#10;B+BJUENuBewPGHIwQTTm+utneuW6wg6za66H89sZi90A6IMUo47GfzugAwdYWGOuv0dOXrn2xI1R&#10;t8+Rqy29DEb9AAD0gzXqnID1gnsJkmCN+d0rp7lxc0BzP3b+fTa/AQBPYm5nGp3xbYH7CabGnD6g&#10;onf0IjfaMd45rVynefIjVq4D0AGl9RD1d1vgfgLNxJjfv4SmsIveRq9qpS0AoBOoIU9tzHPCgv7B&#10;/QQjRsZce+XaG7974nqrF7/dX9WKj6YA0CW2YQ8JWCfcvSQBYMTImF/JK6fhdWPI6aUwdw/9itXr&#10;AAAAQKcMxvz7dru/IEYb8LtHfjVvfSOvHAAAAAB9Mhjz+zfKlQxz5bQ1HjrmygEAAIBuGYz5hYw5&#10;eeXmVa3WsNNQO969DgAAAPTLwzOn//Rb3qwXfjfo5zd45QAAAEDPaGM+eeObfSRN/cbjaAAAAEDf&#10;aGOuF7rZoXUy6GbenMw4HkcDAAAA+uZuzPUjaUrIoN8H3DUnDLEDAAAA3XM35mTAtTduPHMz5I4H&#10;0gAAAID++UXPlz9Wr3ueOObLAQAAgO75ddDPl6s9+3y58cppi0fSAAAAgP75RaZbYw26MeT6Va4A&#10;AAAA6J5fhxf1/+j5cvLUYcgBAACAtfDr+kf9PwyzK0Puz5sDAAAAoGt+aU9cL4BTv0bz5gAAAABY&#10;A8qYkyH3jLcy6njGHAAAAFgH+jlzjfXK9VYZcj2PDgAAAIDeuQ+za+9cbQaDbo4BAAAAoHvuw+wE&#10;GXDz/fJhCwBowvfP9+37txK1NYdAx+j7ZcQcAqArjGdOGAOO1ewANIWM+OvL6+H1XYnafv3+goHo&#10;mNPL6X6/lHy8f5ijAPTFY87cDrdr3H0AQE0+/owNAhmI288NBr1DyBO//jxGKWn//HnGvQLdYYbZ&#10;VWG1i95Gj6gBAGpzpVcoe1x+LmYP9IRryC2XT9wr0B8Pz9xdxY7V7AAsC9U/0B1cxwuAHjFz5sY7&#10;JwZDTscAADUR58cxEtYlVzg1YCX8uhtvtWcbE+uZW+MOAKiH5IHDM+8SbpgdgB759ZgntwYcHjkA&#10;rZDmxk+6Aw16gp46MLsjTi+4V6A/jGduDboS7aHDqLeCVsd+YTXsbhHnYOnrhTvFPm9PW5qG+Pr8&#10;up3fzlrUn1k5vZ3uYVRdovB0nmR8S7kKo5PoeIEuOauKcHhT8qIqjt7Sb6okeDlCTb5VY3NyGqfa&#10;DQ/oH/PCEUl2A+UDGWF6flv9bCKk33YS1O8ipM4E3gsAukQbbWvIHaOujTyYhan0otxuMOh7QioP&#10;5GWq7S4IeduthPK3sPM80UUyp4MAQCt+jVbRjha/YSipFNtox94W9fGO51X3hDTEvoc5WGNMb5c/&#10;y5d5ynd6217Oy15CBvuEthF0yH0BnC2cdt5c/+YbHhCGhtNTX/lIDRt6+ftBnIPduHGgzi0Z02dD&#10;L3upMUR+fDkezS4A3XBfAGcbGbsAzjXwO4UqPQ0J0vaWaHC/lPfxmvnuZryUYj+InvnbdusadVZz&#10;3meu6hx50FT/6NyRKMiIDqKP//7W4ek8OodEGumg4youSYZ4j/cKrBw9Z07zWM7it73PmZMBV5tB&#10;VPW9fd/C784289+s0Jwd6eTmC821wMZRhmdy7x3ZJJE0a6FFcFQHTNhq+HU4t56ZdQwToZXzagtA&#10;f2A1O8uoApMYQywircx1GxHTEIz/jsZhF/jGxZNNwnVerVB9qW3AfSjPT4fi64ziayW3UwDAYtw9&#10;c1VAB2N+3+7VMw81utKKWBpeV5uJ+Iaa81TQOOwDybAZD3Bz2AVvnJiOb3O+C58WCY0otO6AAFDK&#10;43vmw8tj9j0ndPlPXm17+Tv9Gw2vfzCLe2gO7+MzYX4Or/HcBVzZIc4vZ7O3LV7/kxe8XX+uSfPW&#10;c3k9vpZd58dsGV5fCnUC0JjHJ1CHxW90mAz8Po166F3M3KcPL//x4c+/p400q9t9NBBsF8lAbPD+&#10;a69cSK/ybM1ev0gdLwB6xvtqmtoOBn1/pAx5+0Ptyvs2ew++Pr9YryDk9YPtIk3PELTCemtIz5Kr&#10;+rUOz1boiNBoGwC98vDMrSc+enHMvkh5TMzttUvGnxtep7k2zjPfYmMOxkjPlxNbG7aleWrJmKc+&#10;FvZspPijroKeUcbcYJ8v3/Eb4FLeTuUaZO4NbvTMKwenmxoHzMFtnz0ZB6lDvBavNrjADVNioGMe&#10;w+yjOXNr0PdD6nvS7du67pV+mkdfb19mbww3337GCyh2gTjis0HjsPaXrYTWzMAzBz3jDLMbrIdu&#10;jNZeuPwxOxFO5lOVvHE+s696lJ4lP/3LG36wHUJvD9ziSva1j0KEptowigZ65jHMrlEVbq9z5skr&#10;WE8Hehsc12hJQ+zcIjnyyl+PeMfz1rkGHnPCsG1/iO/Ph1cOOucxzP6P2uqhdmvI91V4L6FG14GG&#10;C68Z89+SV37+hFe+By6BTjEMRH/saUoEbAszzK4Y5sytIZcboS3CGWgOyhnuETNpTpDzyk9v500N&#10;2dF6A3r8itYR0Lbmd9ppdbSr2xxeD4FytcVhW3GhW2Jn+ZmEFr9t9eU+YDsYz5wwBpw88x0+Z57q&#10;JV1V/nCLZL6YRkw1bGzj8CUMx68RagCPxw/9vWhlnO7b/+V9OU6CHv17PRqdRnfON6l74BKYg90k&#10;Zk2JT+jxvF4IzZfDMwe9M10Apz10+p1m3LbCSU8vhCGDLw2xHz0vi4wcO6++Ia+c0khGdlR+FNTZ&#10;UXlCPnWx4ZW+C08LD6VOUm+EPL21rO7O5fwP31ENGspOwEp2sGqGr6ZRA6m/mHbf39tX04yBCAqF&#10;ISPlH+deHsOFM7IJjKEKSqnRNfkZFOmFPT0hfYCHZKtfyzMdOEn65oWNsxUAuubhmf9V2x3PmSd5&#10;Si98793vtZOhYYfiN7Lo7eGRhynxZmhenPPIfVbhKe3wHd/0GmPp3nS/5qHTeX3XMTD7AExQxtxF&#10;GSA9Z24N+n6wL4MJwlR2arjcYXMydJwxos5C0lfUVkCKsdVkzjPqTgLzBbq1Epov3+owO3H+lx9q&#10;l55B74FQR4Omxp4FjW65joGdwjI/AXgwDLPrIfbHUPvevmeeMmzMiZ9Pbi/aFaN/9Zjh4STJTbOU&#10;d4KsAS7eWrZSHgJM0kzSa7pDUzul00VzCcVpC9M0lAYtK5gyWwV6bpwKqzboZqt+723O3DBUllRx&#10;3/BlKv1EUgqrW3Gf1XjEyOnw5HoPOZ2EkhXtX+oc5Q0rOd9ocZ053IyEvNo0lNdqM5Fen0YIdSSf&#10;YWxi5WfNnUFaV+Hn9xY6J09nMOZ28Zsx6HvzzAnJGEdEIy12yjBqo/N6NOhSA81JQQM40SHJ7edG&#10;22S4+9q6gXY7Z77kdnTWiBm2ZiX3/i3EJJ5WnjHXn9AWrZZA2sAcHsPsKoO1V37f36NnbryGZLFe&#10;RqgXndGDnpzbkxcTMk6+5HZEEhquQXKN8LOMCl1XyrPc/Fkrkrfbo3dO90rqrC7tBcfq2to7g2I+&#10;P6HTtCnunvndgLvbPXrmoYafE8ewTP5Gkml4JueTZOpoRqrBLWxoJno4KTKCgceNWhsVqZPXozFr&#10;Qcgo9ThMHCjjS8PFYZC1D0lL+byXetGKxxvg7Cr2hJenbJXX97yXuXy8f9BjOGwBVAVW/938LKfC&#10;2/io4ZzTeFInJ2UlssoLWm2blWaayza7QVRFp9XQebrJmAQeN3rWi0xSXlC0BUz9ML/GcF8dfDY9&#10;vKUuqcO64NvoqA6ZNk4LGdy5DoaYzyt45W/XjOfMH9udLoBLnhemAu4WckZy4XTMrjiud1Rq0E2P&#10;OSjF8QznoZbS4bfI/dHS0kOURnr2NJzolj9fessHrryY9mARTFlMkebQFFSsLSwaKVOIIyD3UbQq&#10;tKzX3YI58zGhxidVcguS1OiTzBlS4xqHwkI+0WOFDH3p3HOo8aKGdU5HJqTblTnXiCGVpcJ7sFrE&#10;TlXFxrsSkziWGqwSUjqfJK07QTlPlhjJItJJmI2N/+6G7ceeuZIdz5kTqUZAkhLjELrmHGPD9YAL&#10;PY2JHpK5RimS17NIbZBaNtaBOOyKUGe1swZ3Er85nekcpI6fJMbwV0XXx/ArbSXJQvTM7zILfxRx&#10;yc7Ys3m8Ac6+ylXP59Gcxj7nzrnXsKaiKmSdeXKXwjlzakC5ee6kN90tRcM5Mu7TsxxX/bbDNqzh&#10;S2FLQGtRVCfS/BpDc+dzO4U1EEeXFpqfvrznrSGo+SY4yn8yevoVzQvMW4fqxZyyQGnw12JQGzjH&#10;IVoTZgGcqmjD98zpsDXoO6TQeKqCVN+QE4WNyUV4L7jUqIagtLUgd8FhC+Z03qJwr//d8GtcQ1z/&#10;yAsjU97z3xrJwCzR+SVjU9Lxo7JbY2SDDOCSr9ptkafUCZDSoNrlLjqMrXl8aMViPfQFCnGPlFQq&#10;VaGyV1qPCPSGVe/b7OUhrRauWZFqGMKT8P3rOZVP6omX5mUpXFnqamRkYb4CHxrqdjhUKJ81IWNT&#10;ytyRjZARbEWojXW/c5GD1N5Zlk7jM/A+tKIamtFQ+w7JHGaioXVVkOZ5mKEGo2DYKzisVNA4Sd5k&#10;jUe7TtL3r2d0FKR4Le0V79lwc9CHhqQOFTW2va1u1zQeZs+Zk5fybs7IRup0VE1a1IuYsZ7b6VkF&#10;w2p26hnbRXBqf7ePpiWuKCVPolbhCC3WKrlGJA2lcLpIZlHhNbgTpPQb74871gTVeZhcby/zdxKm&#10;PItivoe+OIFFeq3hrjkRO5wule2SjlBoYWKmZMHVC0eyMXUqKluve2aYXTHMmZNXQ8f26ZmneoQ0&#10;tF46JDShYu+fPvwipmHGkKHk1c41hh/CvDmlobTyZXn1DYdRWQ+kcE3GVjB1RvTQP/63vKeoWWA4&#10;3SfHK7ejf9LnZV//y/fOP/48J68lz1wqEzEu/6UNoT/rJVFLYRbAEZSRal+/Ce5+BMjMGQaeUDG/&#10;L4F4nYUh7RS+3vj5Tj08OnOEQnUIzN6Y1ErqInkodA1uKG5OnsRg5wYbD9uuBVV/WIOuO3ELPQ72&#10;bFKNKTkOFnGR7c/goSZBdTZk3Gh9gwpDu0dVp/SxWohGu6Bu6HQktsVbnzefLoDTHjr9FjJ8w+QY&#10;pTmLViaECnHmnPkl1Puc4X3ox4skb2pmXqhKJnrnuat1pcU10vGWK+o5D6TU+9gi2qAzIz40j0tD&#10;sc/+upo0GlUD3elMrNt+R9o17i45nV9pwZjpWB9pfYMdeQwtWCtCaO9K5tLZDnrg6Zu5jkfPGM9c&#10;ZSIZ8L+0vf9hl2QazrlDzAMhzzzTAF8Dvc+57wRXPX+zN6aGNyXp1gtXMuYDxefGmTxubVirN4Ib&#10;hB5ZYz101SlVHa3lGl+m7rdYqGVJ9crJQz6+HEcdTmk0iephSn5RGMkIch3r6h6t0N6V1BeuU3L+&#10;LRvzLfPwzK0h3/GceW5hokJepbGp1IGKGr2Zw/nUU5eMLnlTpXPcBA0fSj3qrEZd6JBxQ3HS/GMt&#10;WhqDLaE9dM6gq3tGK7XnlKtkmE5zq84YleXU+VvykM3uQGg0SfK4XSTjzBlyovpcs9DenV/y6iPn&#10;QFAb8npsN9rWM8qYu6ibpufM6ebtsCEKGDtqbDhjU2O4vVZlkV4UM1Ch06CNrjDMR3kxp+GlxkTy&#10;lqlRTzHoOQ0wpcXsNgGeeTqSQSeoXFUbBcugVWcstb5LHWdCqoMxtFfOebOCvirOio/Uzma2T9zo&#10;RixfuE79VngMs1soo3f6nHnoRpMXx/Vc6RxVgJo1NHbeKoXrZ+SezfTMLaoxaGbQQ416ikFP7d2X&#10;NoY5sMYgcypnT4TuPXmT6m+LzqO36oylDLGT4xDqbIpD7ZE4S21caOg+Rs40mEYy2hntE7fmgMqO&#10;bS+lUb5abWCPPIbZKYO1IafDdAP5SrVlQhXBVixViPRvl9x5XZ8ajYYeuovpqeCZW8igS54DGfRZ&#10;+aEadcnYxgx66roAsbJXhL0fT3gEak2EDDoZluP7sY23yHWyGjT8Ou4JHbpoZ1MoR7HRBKqbLIK+&#10;pFGEWmU6o33iOkRf/z7aI67uUbnipi22wmOYXRtyVRD2/Jy5UHndxoXmqzhDMGexTo3hvJQedO25&#10;L+rgKE9plD8Wyo85IxbUWeA6ToQ26FJnIaFhofuXM+JRCndfq88/bhBt0KWV5MoQpozQZMOUm5Q6&#10;lUvK/adOcmn5DHXoQyNm0vWk+fU5SJ21VOjec/noriXgRuhaPp3QA84wu8mcHc+ZS5XXXyilh9uZ&#10;yi/2emNU6NmWPJNdA1ppS42v+TlCj1jMaHSpcqrzza8x0ksyUhrgJYbYCbZhrTg6smVUYy166EQT&#10;g74AtFA0hPYeU9ZyCN59yDGQ2ghaMc/RLH+lkYnEkRBqV3wmaeDqWcKIyJoxw+wOZMh3OmcuwTUq&#10;t9/Tck6GRIXNrgBzHxnTPdUEI9ail20Rh9xnvvuZPAZ2SFxVTG41a8zzod55qdeTC9uwNhi63SrU&#10;SdySQU+Jq1SPfMTFroJjILURVB+koeeUNoVIDTcgOS+JHV2uHTv965UTpp61bP96wHjmCuuRzzQs&#10;ayU0x8s1/uSRchWPCrYyPnkNzNwGvoMeJ3kTXMNLxnVug6tHQhi4jkJs3YDkhbSAzY/chm/nqPxa&#10;xKBLHbyanYXYvc8ZXpc6rZJjIIUP1YdYx3igVgc1QQ/XtuppM+9xtK0PqbPoD6pQBumPrDy2e/vQ&#10;iqm0E4kZZjMvPJEcg27msiSJYq41Eu4YyZyFaTGM7omoikXbWRgvfCK+dy6lmyTnntSAu6818mJv&#10;SHXTlUpGt5VeTeWyOdFBEojvJOzpEC2Lk3M4MeU8Gel+JtaNyXlcmqVr5MZ1VQxfTXtRhUl/Me2+&#10;vzdjLhqLhJtvhtYnkroATDKCRlKYnEc6TeUYyZxFaSlw1ySp9EjRRO/hRW8H5naMasLdV1NWQCZS&#10;42ylRr5y9bhy53ein6Qw7sl6pPYl1LYFyu70eGYHVYpPrEPDtdGRvJuE37IxfzyaZuf39jpnLszX&#10;qMJi9mRoKNDsjqCFGikFNDY0HIItnC8HcdV96tAZ6S3wFsQPsqS+vjKEyiuz5/AzNA4aaQGQanDM&#10;3nJw9xXD7GXQ8LMy6ObXFMrXkvLqwg1Ri68Hrkjumwg5T5Tg6jshza+H2jb/HNIt1aHQojsXijeJ&#10;u+rcJdYOctNqobzj0ld7obBNk/n5XIZh9pF3vj/P3DQEnCRhbigrkjccuKaWSK9Tw+mwxk2Kk2v8&#10;OFzvtqQna+I9kpS0xDDfup7Il5O/Uhgji+DmHyc1Kj/dQ9uQ1NC3FiSvzkpJebWwnl+FaRF9j8Lx&#10;zkLSZco+xySskRCjsJSGSLlOQYctyQtpOlOJiDRKqKQKTDqey2OYnbYqw/RWeWX3gr0buBufa4BM&#10;o8qKMboDgcI5yDmtIZmcp8Rl8vdQA/XNV9gspCkLJbNhOwpe3iomYYw0he5/rINGMsfgEH7ZMfm9&#10;G2IGvbRzEzBWxZjpJVFKOrlc2+G3LxapTZLCE37+2jiWGGFLSr0wIjEJG0oDIbVDJh01GOmNxac5&#10;kwVwO50zN4tBRlJyc0IGnSoF/Z01SGlGagTX+PijAFIl4ho8Lu4ljY3UKHLXzCXQKAyIaa5XiUfc&#10;lEcU6MBMZE6l5/J2budgjYQ6w6X5K9Xd0nJLnjJXr10pvHcTPVIcpXIZuq6ft7beSPlDEsqj0HmM&#10;TBDrszwSoZGu67eRJXDO35x6XYWxMVdihtr35pkrRjeGZE4jGavEvkgFVokId45fqSIVaaBmwZeG&#10;t/y4FTLRa2TgS/AgalRiH864WqH7E/h7NoF7uUsCdYaklImu0nYgEj8tuXWCM86hci3WxXDH1g8/&#10;ILVrkTyahJfEzw9jsCeS4WRMzjVSjOjx12nfyhmG2angWYOu9vfmmStGN4ZkrieXUplJqHBIjX5O&#10;pQsU8FE4K7YRCBgJVUCLVqFP9BiZhZRHQron4YxUgfJMaihJbOMm5W1h2aqlZ0tM8sRIEdw9zTAc&#10;A6kjNTkGQDJsSkJw4UlY/Hj7HQXzeyKmrZvAhZc6BCR+fpzJueTCJZZ7qQ0u7aBJbZCU/kW5e+Yq&#10;gnbx2w49c7HBzahoEtLNtxIzqFIh4fRKBTzUsIQqll+RU5Aqu5FZSHHl8kiKh2msZxFKo6B/Ei43&#10;b7m010jL2gmU7SKk+przaGWszruS0xnjDJO5VojJOZHOySis0AaOwjgywqRtIlJbR+LmRyQfk5B0&#10;JDxjPyEY7wq2YjaTBXBmf1fGXCh0SqqRWBEnYUi4uSHBsLEEevSiRCp8iIkukpKOgUuoInENWjB8&#10;YdmONC5iw8rde5LYnJ8lMAKwewL3pAip3KSWX+l8qdORagS4MsR1Yl1y0+LHUWoDpPLs1ivp2tZY&#10;C+3XUIek80kK6u9EB4lUXzlC8emmUz1ZAGe2expmr90ghKBrUWXgKnFKJSG4ghVrbMzfk4WLX4xA&#10;p2h2zzUSfxYpP0lyGgSKe8Cg6kYvlD6pfMUaY0IsExkN0ZbxDZAjxUiGJlaGzd8nQl6g1KFOqRds&#10;2fdelsQhxocx0lz8XC+ZYRKehOJK94TLQ7fMSuXa1gnpHpCkdoItgfY9Kf+lfLSSomMRMGfONwgp&#10;DW1tpELnVz6uIiQWqMl5vtC1igvnvYGZSKyjESNUmUINTqwSxu4xrVI/U33wznMlo1MwOZcklNex&#10;Bm/tUHmn/CPJbaAtgU5eMVI9DOV7sIw+0jb5W+xeSmUgZdg/p3MtzE2LhAwkJ1w9ldIWMuQzyv5E&#10;l5VQHYyl0/y9D8aeuZIdzplzheqJQyeTuJDYQsM1GqnzP6EGh8TvNPjQ+ZQvlF+0dfMo1HAoiULp&#10;o+tb3W4HgOtskaTcI+lcVzhjEqvEuZ2ekD5Oj0nbRGL3aA1QXvsNdsQLFJHySclcOJ2sMQne23G6&#10;Jn8n4XSG6mpmXk3OJ3HrF9chSumABzpSI7Ftl0+sjnFSWk4i7dOkU075z9kFV7j79lQmw+zGoO/J&#10;M+caBP/mLoVUQWzB4QqYVFk4dCFV1yA92miabaKO0XVJSJ9ueASvPKXycQ2XNZaRSpiEbzgkGfIj&#10;Et7eiwImuqyYPEhp4FYNd69JbPoLmOgyMotQJ9AaOoozVx+t+G1IoOMxNq4BnbnGLCF+rKTej1hd&#10;SdAzOUcSN49KkNpWX1LaCxOmLyYL4IyHvnfPPMdANmASHy2CwVSyCKGGgZPMPJycH5Lcxj/UkObI&#10;DKNT5Im4MufaPWDiP5FG3tZsUjuBnHCGJxLfqJS0SVKehyTXUHH5ZNqKKKl1opbxTDXoIenSkBOD&#10;Z+4MsdNveOb5FacWoR6zL6mVpgY5xjy3F53TcJY2/jnX8KVWPud2iKxs1ZDP8bakhrnWvSoxhCSR&#10;NE3Cp0hpmSdy2pNSJ4byyhVzOJVRHHypbTxz8sOXZ9qFKJgz5xvYOZWnBimGp1ajlUpq41YSr9QK&#10;VtrYWEq847nX9MnpVFDYgsaxO7g6NqeRDpXFmvcrt7zEGvvUOuRKjfTEPNJnGqlQHtc25C6xPHGF&#10;yq/qptB+vzyG2VXCtFd+39+7Z95DAxobGn5GHGON25xGIZreSh0sWgmcUpGf3ZAs3VlrhVRm5pTf&#10;SIeoKhTPyPW0pBrdHINe06nwO1SUphodhRpwnb2lOhh0P7SovKb8oOvS1h43wfrn7pmrTLPGfIee&#10;uWIoQFZ6uYlUwLiC/syGnuLENW41GgajYyKt7oeuwKqsU0fCTdMSjZztVLB5uaH6x6XPHCsi1Olr&#10;mW9UJri6SGkpKZ9SWbfSogySTorvEuU7F1tOqE6syoj2wuCZuwZ9R8bcFJqJoDABMB+pfpUYE6kT&#10;aWVOBwGAtfNL9YfU5no4/FWbf5TQln7r49vn+kNpBQC0QKxfup1JQxtx5Y2/vr8G66vqIJg9APaH&#10;MubWcJvtYND3wfUPjDkAzRDaksvPxezJ2CFhbcQj9fT75/vw+vJ6ND8B2B0Pz9x64n/V/j/22Pa5&#10;/OEbFTQMAFSAnAMGMs5kqLnpLG3ED6fbx/tHdORM6YAhB4DAc+b8/JsSAEAFuEVjrtAwOhl1s3gt&#10;WZ65CBSA7ng8mnY34nt7A1xgQQ0AoBI5z/TGRH+FDAtUARjhDLMb9Jy5M+y+ca4/1yMN1bmohsfs&#10;AQBqcPm8HGvUK1rkdj1cjxhWB2CMMuYuyqjtbM6c0Ab97UTDgXr+jRoe8ycAQCXmGPSvT71S/fjx&#10;/oG6CQDH4znzxxD7zubMAQALEptDt6IXyP1GOwRACmaYXTE8Z26H2PfjmQMAluPyJ+Chv9y9cBoh&#10;oxGz13cMpwOQgnnOnDAGnIbYd/ScOQBgecxU1lR+DsePzw/MiQOQyXQBnPbQrXcOAAAAgN4xnrky&#10;3GTA/9L2/gcAAAAArIOHZ24NOebMAQAAgFWhjLmLMuB6ztwadAAAAAD0zmOY3aLnzOGZAwAAAGvh&#10;Mcyuh9iV6DlzeOYAAADAWngMs1uPHHPmAAAAwKpwhtmN8cacOQAAALAqzDC7AxlyzJkDAAAAq8F4&#10;5grrkWtDDgAAAIC18FgAZxe/0XYYegcAAABA73hz5mo7GHQAAAAArIGHZ249ccyZAwAAAKtCGXOD&#10;fZXrYMiNcQcAAABA1zyG2Udz5vDMAQAAgLXgDLMbrIcOzxwAAABYBY9hdg156MqQY84cAAAAWA2P&#10;YXb9PXO1izlzAAAAYFWYYXbFMGduDTk8cwAAAGANGM+cMAacPHM8Zw4AAACshukCOO2hW+8cAAAA&#10;AL3jzZnT9v4HAAAAAKyDh2duDTnmzAEAAIBVoYy5izLges7cGnQAAAAA9M5jmN0yejwNAAAAAL3z&#10;GGa3r3LVc+bwzAEAAIC18Bhmtx65GWK//sAzBwAAANbAr7vRdobVB4MOAAAAgDXw6/Ci/ifjbefJ&#10;zVA7zDkAAACwDn6dtBG3hlxtzfPmdAQAAAAA/fPrTP9bA+68OOYK3xwAAABYBb8OL8YzJwPurmYn&#10;ow4AAACA7vn1+nI83o23+qUNucIMt3/9/r6ZIwAAAADoFPNomuOFa6NOQ+zwzAEAAIA1oI35mVa0&#10;O/Pl2qArLn8wbw4AAAD0jjbmekW7GVq/Q145lsABAAAAa+BuzGkRnOOR6zl0Muh/MW8OAAAA9I42&#10;5rQIjnzx4e1vzvaKt8EBAAAAXWMWwB0O5zezYz10/TKZ6+Hyhw4CAAAAoFcGY356Od+9cTNfrsEj&#10;agAAAED3DMZcD7WPhtnVQfOIGla1AwAAAP0yGHNiWAinMV66Mu609w3vHAAAAOiSkTG/z5tbr1yJ&#10;M3f+Cu8cAAAA6JKRMX99eT3eXyCjZDDoDw8dc+cAAABAf4yMOXF+099Re+DMo3/AOwcAAAC6Y2LM&#10;aSHc3Ts3RlxzH2qHdw4AAAD0x9Fsp7x83YYPrhjPXPP3oAy68tJfXuVzAQAAALAYE8/ccv6XjLj5&#10;YdFG/Xq4fF4P3z83eOgAAABABwS969Pb1+3qLoQbvPP7/k156McjPPQnULMjlXL/YtdLLQOl8Z5b&#10;xqTrluqtrS+Ee60S/T2mXdIRY07+1syHkvhL13lGXsRw4xS7Tmn8fWrd25b50jWiZ06c35TxpqF2&#10;+4gaGXENGfXr4fX9/gtsFqokKZU1NVwppfpj5+Xqra0vxhxdteNaW18JJdeInVOiswdsvGvHfW15&#10;scZ714SgMf94fz1+aYOufgyeuTXotHc9nD+/kJnbpOS+ti4LqfopXE5cUsLW1hejVAedVzuutfXN&#10;JfUaLeK9RPpyqRWnHtMWYm3xbUrSkIQebqcd7aHTHnnpZv/vSf1dGfbPj90ObzwBtxC3yHeukkjX&#10;KQ2bE2//GrFzU8K3SGNuPEPkxM+ldtqJEp2p+lLSZCm9hmVuvInSuEvUygtibnxKdNbOjxxa5MFq&#10;CXrmluufD/2J1JP2yseGnLbXn7vB//7BY2sbhCpHqILE/l6DHP1+GZTOLY136Dz/eGl9qHVeKJ7S&#10;33xKdZamIURqnH38uLn4x1vEuwVcmubEfS3ptqwtvs1JMubE1+/z4eoNs9+H3+/HaKHcq17lDoO+&#10;ctz7JzWAMVqUATcukn7/eG78Ob25aSnNM0tp3rVIu8/ctNWgpBzE6CFdpdSIe2mZexZri+8iJBvz&#10;1+Px+P15Un65Nejkoaut9+pXMuh4scwu6a1BTI1PTryXTmPp9Wql3a3HtXQuTW/xac3ctndt+bW3&#10;+yuSnRHkeZPBHgw4GXYz3P4w8HeTT6vhaREdhQJVKWlklyAWr7nxbq2/FqXx4M5L1dUi7TXT4TI3&#10;rs9K67Oum0KpHu68HF0t8iTE3PhulqKEf99ut4/3i9qj4XVjyPVWHfLm0+mzqmdl3GHUq9Jr4Y3F&#10;a268U/U/O09K0umeQ9jzUnW1SHtJOojYeaV6LXPP50jR+azrplCixz2HsOfl6GqRJxI14rtZZiV8&#10;WOVO2CF3xzsfDLs6Ru97J0+dvsxGocAsei28sXjNjXfo/NS/ubTIu9I0Suel6GuV9tppsZTqtcw9&#10;3ydVHxfOPeaSGq+aacnVJYXP0VMz/jFqxHezzE74+fP7dvlRXvrgmRtDTrhGnYbjzfC79tbf7p9c&#10;pb+AbHosvClxmhPv2Lnc391jIWrkIXetVL2htMXSTbRKe8q1OWLnleol5pzrw+VRan6kEotjq/TM&#10;uW4tPTWpFd/NUiXhtOBNfx51MN7WoNMxtfXm0x/HVWdAeewnmluHYc+hx8KbEqeSeLvnWLhzfd3c&#10;eSFK8lG6Ro4uX4d/rp8ujlZpT7k2R+y8Er1cmnLiZJHyJkWXdG6MkO6SvJBI1eWnww+bE6ea8Zeo&#10;Gd/NUjXhg5euDbfajObSjSH35tSHsCPPncLQ8fsz7DQ8f/U6Cif6m/Obtie1XXs46twkjFj4hbuU&#10;Wvc/tTLNjXeJbukcP3xuXsTSkqovlnexvxOt0p4aziXlHCm+qaTEgyN23ZBe7tzUfCNSwpamy5Kq&#10;KxYuJ05cWnNISXPN+G6W6gmn1e70VTUy6YMhkzx09+8jz13B7Sd1ENZ9/Pt30rqCuRXIUuP++3EJ&#10;6awRb0k/pzslfaUNQUpaYvpSrp0bxlIr7SlhLKnx4MLlkpI+n5Tr1sgHS8o5JXolal0vJ05u2BJy&#10;9NeI72ZJfs48FTJElz8fx+/Ps/ZE3SF1bbQ05rg1ZIQ2aPRbHSeG8PTbhjfHaDscV7gGctXHnWPr&#10;wK/IS1Sk1MajdVxIPycuobimpqMEPx61oDhL8W6ZHo6S6/n3yoqLpFcKn8rS+cPRQxxyWFt8n0p1&#10;Y255fTke6TWw32/KqL+pA66xJmNGxksbNBf6G4UxPzXGyOnwCn3uffe+bwygDqOPrvN4OW4jkytz&#10;8Ctarj4/LiHxiVVy7hwJN2yNxiPn2paScyRqp53TR2F9seSmhcKnio973TlwumvQSm8NWsTN3qcc&#10;SSUn7C5pZswtr++vR/0Rlp8P/QW2szLud6OtNmTU9PZu5E5k1PQx9XfrwY6MnT1uti6j4/acFYW3&#10;YX5o2z1+I9q6ouVW/GfjxpUzOHOM3zNIjWPrtJD+Vtdw9dbqJPTE2src2uL7dJobcxd6cczl8/V4&#10;+HNRHvvdsJ/IiBmDftUGzWANuR2q19j9xzE9lK/DqR+OoTx5v+9bdUwfp63qPOjjfjilcwhHetWx&#10;DP3343S+Pe6HU78H1DE7EmGP0+K/vvEbuiUr2hYa3LXGm/Jeutehv7VgC+VgSdaWR7inBSxZAYPQ&#10;wjlauU7QR1vI0NnfytwdrvQIm/qtt7oLoIyx+X1QW1oBr0zj4xjtK7n+qNAv926C/5t46JTOV1ur&#10;2/tNnJS+q9Jnzz9Mrjc+n+Kqr+dvTdivz7OeoqCgAdzCvtQ95CpY7rVrxFvSMUd3i/xMiecc1ph2&#10;S41rPiPeJSyRF0RIj/u3ObSMv0vL+G6WXSV2Q7SoQCH8ylV6zRrxDumwf8vV3SI/JZ3u8Tn0mvYU&#10;fTWuWTvexDN01rpmSI/7tzm0jL9Ly/hulkWH2cEq8SvWGipIrcaAIF1W1sCe025pEe8WOmvRY5zA&#10;wuyq57Ih3Mrb8h76jcTca9WId0hHif7YOSV5UHKORGqaWqe9lk6iRK9PSIf7NyLlGrFzSuKcck6J&#10;Xp8aOlxy9NW+dgk9xOHpwDMHEm4FIXqoJLFK6x7z48+REmZuupfKt9Zpz9XZMt2x68y9dkxnSl4s&#10;RU9xAU8Exhxw+I3l3MZxLhSfkkYrdI7/t9Q0xnS6f39mvi2Zdj/drSi9TugcX+dayoF/DeKZ5Q08&#10;Gdz8dRJqSErwy0EN/VzZqhXvWLnNvU5KPSiJe4365V63RTyfobMkLzlaXKe2zl7yIgc3TjnxrxmH&#10;HFrEt3a45sAzBz5u4eyRlAqTU6lSw+bqzAlfk2emfcl0p1wnJy6pcc/VuQRLXQd0DIw5WAupja0l&#10;Fj5XH9FCZwtaxDNF5xLkxj0l3jn6iBY6c7HXaH0dAAAAAAAAAAAAAAAAAAAAAAAAAAAAAAAAAAAA&#10;AAAAAAAAAAAAAAAAAAAAAADU5XD4P0WuReqMitVjAAAAAElFTkSuQmCCUEsBAi0AFAAGAAgAAAAh&#10;ALGCZ7YKAQAAEwIAABMAAAAAAAAAAAAAAAAAAAAAAFtDb250ZW50X1R5cGVzXS54bWxQSwECLQAU&#10;AAYACAAAACEAOP0h/9YAAACUAQAACwAAAAAAAAAAAAAAAAA7AQAAX3JlbHMvLnJlbHNQSwECLQAU&#10;AAYACAAAACEAuPmhyLgCAACuBgAADgAAAAAAAAAAAAAAAAA6AgAAZHJzL2Uyb0RvYy54bWxQSwEC&#10;LQAUAAYACAAAACEAqiYOvrwAAAAhAQAAGQAAAAAAAAAAAAAAAAAeBQAAZHJzL19yZWxzL2Uyb0Rv&#10;Yy54bWwucmVsc1BLAQItABQABgAIAAAAIQAllb8t3AAAAAQBAAAPAAAAAAAAAAAAAAAAABEGAABk&#10;cnMvZG93bnJldi54bWxQSwECLQAKAAAAAAAAACEA6An2/fsyAAD7MgAAFAAAAAAAAAAAAAAAAAAa&#10;BwAAZHJzL21lZGlhL2ltYWdlMS5wbmdQSwUGAAAAAAYABgB8AQAARzoAAAAA&#10;">
                      <v:rect id="Rectangle 1941" o:spid="_x0000_s1027" style="position:absolute;left:525;top:43;width:4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LgfMMA&#10;AADdAAAADwAAAGRycy9kb3ducmV2LnhtbERPS4vCMBC+C/sfwgjeNFUWsdUosu6iRx8L6m1oxrbY&#10;TEqTtdVfbwRhb/PxPWe2aE0pblS7wrKC4SACQZxaXXCm4Pfw05+AcB5ZY2mZFNzJwWL+0Zlhom3D&#10;O7rtfSZCCLsEFeTeV4mULs3JoBvYijhwF1sb9AHWmdQ1NiHclHIURWNpsODQkGNFXzml1/2fUbCe&#10;VMvTxj6arPw+r4/bY7w6xF6pXrddTkF4av2/+O3e6DA//hz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LgfMMAAADdAAAADwAAAAAAAAAAAAAAAACYAgAAZHJzL2Rv&#10;d25yZXYueG1sUEsFBgAAAAAEAAQA9QAAAIgDAAAAAA==&#10;" filled="f" stroked="f">
                        <v:textbox inset="0,0,0,0">
                          <w:txbxContent>
                            <w:p w:rsidR="007E1F5F" w:rsidRDefault="00CF1354">
                              <w:pPr>
                                <w:spacing w:after="160" w:line="259" w:lineRule="auto"/>
                                <w:ind w:left="0" w:firstLine="0"/>
                              </w:pPr>
                              <w:r>
                                <w:rPr>
                                  <w:rFonts w:ascii="Arial" w:eastAsia="Arial" w:hAnsi="Arial" w:cs="Arial"/>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3" o:spid="_x0000_s1028" type="#_x0000_t75" style="position:absolute;width:9734;height:45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aYp7DAAAA3QAAAA8AAABkcnMvZG93bnJldi54bWxET0uLwjAQvgv+hzCCN011V7HdRhGXghcP&#10;PvbgbbaZbYvNpDRR67/fCIK3+fiek646U4sbta6yrGAyjkAQ51ZXXCg4HbPRAoTzyBpry6TgQQ5W&#10;y34vxUTbO+/pdvCFCCHsElRQet8kUrq8JINubBviwP3Z1qAPsC2kbvEewk0tp1E0lwYrDg0lNrQp&#10;Kb8crkbB9bP4/vmtTXaeVTveZnN93m1ipYaDbv0FwlPn3+KXe6vD/HjxAc9vwgly+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hpinsMAAADdAAAADwAAAAAAAAAAAAAAAACf&#10;AgAAZHJzL2Rvd25yZXYueG1sUEsFBgAAAAAEAAQA9wAAAI8DAAAAAA==&#10;">
                        <v:imagedata r:id="rId14" o:title=""/>
                      </v:shape>
                      <w10:anchorlock/>
                    </v:group>
                  </w:pict>
                </mc:Fallback>
              </mc:AlternateContent>
            </w:r>
          </w:p>
        </w:tc>
        <w:tc>
          <w:tcPr>
            <w:tcW w:w="4172"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5" w:firstLine="0"/>
            </w:pPr>
            <w:r>
              <w:rPr>
                <w:rFonts w:ascii="Calibri" w:eastAsia="Calibri" w:hAnsi="Calibri" w:cs="Calibri"/>
                <w:noProof/>
                <w:sz w:val="22"/>
              </w:rPr>
              <mc:AlternateContent>
                <mc:Choice Requires="wpg">
                  <w:drawing>
                    <wp:inline distT="0" distB="0" distL="0" distR="0">
                      <wp:extent cx="1236757" cy="456468"/>
                      <wp:effectExtent l="0" t="0" r="0" b="0"/>
                      <wp:docPr id="44061" name="Group 44061"/>
                      <wp:cNvGraphicFramePr/>
                      <a:graphic xmlns:a="http://schemas.openxmlformats.org/drawingml/2006/main">
                        <a:graphicData uri="http://schemas.microsoft.com/office/word/2010/wordprocessingGroup">
                          <wpg:wgp>
                            <wpg:cNvGrpSpPr/>
                            <wpg:grpSpPr>
                              <a:xfrm>
                                <a:off x="0" y="0"/>
                                <a:ext cx="1236757" cy="456468"/>
                                <a:chOff x="0" y="0"/>
                                <a:chExt cx="1236757" cy="456468"/>
                              </a:xfrm>
                            </wpg:grpSpPr>
                            <wps:wsp>
                              <wps:cNvPr id="1942" name="Rectangle 1942"/>
                              <wps:cNvSpPr/>
                              <wps:spPr>
                                <a:xfrm>
                                  <a:off x="60833" y="4301"/>
                                  <a:ext cx="46741" cy="187580"/>
                                </a:xfrm>
                                <a:prstGeom prst="rect">
                                  <a:avLst/>
                                </a:prstGeom>
                                <a:ln>
                                  <a:noFill/>
                                </a:ln>
                              </wps:spPr>
                              <wps:txbx>
                                <w:txbxContent>
                                  <w:p w:rsidR="007E1F5F" w:rsidRDefault="00CF1354">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986" name="Picture 1986"/>
                                <pic:cNvPicPr/>
                              </pic:nvPicPr>
                              <pic:blipFill>
                                <a:blip r:embed="rId15"/>
                                <a:stretch>
                                  <a:fillRect/>
                                </a:stretch>
                              </pic:blipFill>
                              <pic:spPr>
                                <a:xfrm>
                                  <a:off x="0" y="0"/>
                                  <a:ext cx="1236757" cy="456468"/>
                                </a:xfrm>
                                <a:prstGeom prst="rect">
                                  <a:avLst/>
                                </a:prstGeom>
                              </pic:spPr>
                            </pic:pic>
                          </wpg:wgp>
                        </a:graphicData>
                      </a:graphic>
                    </wp:inline>
                  </w:drawing>
                </mc:Choice>
                <mc:Fallback>
                  <w:pict>
                    <v:group id="Group 44061" o:spid="_x0000_s1029" style="width:97.4pt;height:35.95pt;mso-position-horizontal-relative:char;mso-position-vertical-relative:line" coordsize="12367,4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lRsTvQIAALgGAAAOAAAAZHJzL2Uyb0RvYy54bWykVdtu2zAMfR+wfxD0&#10;3jq3OpkRpxjWtSgwrMG6fYAiy7YwWRIkJU729SNlO+ltW9E91KUoiTw8PFSWl/tGkZ1wXhqd0/H5&#10;iBKhuSmkrnL64/v12YISH5gumDJa5PQgPL1cvX+3bG0mJqY2qhCOQBDts9bmtA7BZknieS0a5s+N&#10;FRo2S+MaFmDpqqRwrIXojUomo1GatMYV1hkuvAfvVbdJVzF+WQoe7srSi0BUTgFbiF8Xvxv8Jqsl&#10;yyrHbC15D4O9AUXDpIakx1BXLDCydfJZqEZyZ7wpwzk3TWLKUnIRa4BqxqMn1dw4s7WxliprK3uk&#10;Cah9wtObw/Kvu7UjssjpbDZKx5Ro1kCbYmbSuYCi1lYZnLxx9t6uXe+ouhVWvS9dg/+hHrKP5B6O&#10;5Ip9IByc48k0nV/MKeGwN7tIZ+miY5/X0KJn13j9+e8XkyFtguiOYFoLQvInrvz/cXVfMytiCzwy&#10;0HM1/jCbDFR9A40xXSlBojeSE88eqfKZB9Ze4CkdLaZTSpCP6WjcsTHQNUvnM2gHkjVezC8WUarH&#10;mllmnQ83wjQEjZw6QBEFyHZffAAQcHQ4gpmVxq8211Kpbhc9QN0ADq2w3+yjFiIW9GxMcYCaa+N+&#10;3cGUl8q0OTW9RXHwITfuUqJuNXCNMzYYbjA2g+GC+mTiJHZoPm6DKWWEe8rWw4ImrpZW8gz+euWD&#10;9ayb/34h4FbYOkH7IM2rYjTM/dzaMxhSy4LcSCXDIT44QDKC0ru15NhUXDwUxiIdhAEHMC/IAnzA&#10;+XAS72ELcP0ozEZJi/1BbtDuAcNr9WTaX6i5e0muDN82QofuaXRCAXajfS2tp8RlotkImHR3W/Ri&#10;88GJwGtMWEJilHInjuNGRHkChpj/IGbo/KuH/q06jmi6/NEEOFEt8XkE69H7+3AdT51+cFa/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TDoSodwAAAAEAQAADwAAAGRycy9kb3du&#10;cmV2LnhtbEyPQWvCQBCF74X+h2UKvdVNtLWaZiMibU8iqAXpbcyOSTA7G7JrEv99117ay4PhDe99&#10;L10MphYdta6yrCAeRSCIc6srLhR87T+eZiCcR9ZYWyYFV3KwyO7vUky07XlL3c4XIoSwS1BB6X2T&#10;SOnykgy6kW2Ig3eyrUEfzraQusU+hJtajqNoKg1WHBpKbGhVUn7eXYyCzx775SR+79bn0+r6vX/Z&#10;HNYxKfX4MCzfQHga/N8z3PADOmSB6WgvrJ2oFYQh/ldv3vw5zDgqeI3nILNU/ofPfgAAAP//AwBQ&#10;SwMECgAAAAAAAAAhANoDZ5FKSAAASkgAABQAAABkcnMvbWVkaWEvaW1hZ2UxLnBuZ4lQTkcNChoK&#10;AAAADUlIRFIAAAJ6AAAA6ggGAAAANVPoZgAAAAFzUkdCAK7OHOkAAAAEZ0FNQQAAsY8L/GEFAABH&#10;9ElEQVR4Xu2dWVrzOtO1E4az+c/CVGAIYRibdxhkCDAVcvaxp8NfS5EdNVVq3CSErPu56rFjbFm9&#10;SqXGG0IIIYQQQgghhBBCCCGEEEIIIYQQQgghhBBCCCGEEEIIIYQQQgghhBBCCCGEEEIIIYQQQggh&#10;hBBCuvj52P/gMEnevnAkC/Hz8/WzT+M4kr3c8YPzJtS0fX5vfp608f6cxLHI/qM9nVJ+PnaZe7sZ&#10;7hFCyJI8+CO5FR79cQpvT/ifysNMBoVsu33aHE6XDA6bp+0WJ22KhJG2PcoiKQPl3J/GzChXx83O&#10;n4Uc/ZEQQq4LFb1b49sf5/D5Kv/tft6/qUD08vUmCt5LWb3TOLxsN1UrzxJpS4qIcr7d/Od/hMyI&#10;+52i1GmqHyGEXAMqerfGHItexHHz+vi0obLXztfH7ufpzf+YwFGUvaJlT0tbUUqetiezIJmPs+j9&#10;43+EzLLo5Rz/o6pHCCFkAlPmcRXn9cmzHBqsY8/H2/28K/Gnzds6Sd+8PbI82hy99zlz9N60OXqc&#10;D0sIIWQCP99OqYulUVnDsKMcMuHE8TqTFGxJq136jMicif9kHlDY1cUYMyzbX0reYBoTQn4LHLq9&#10;Nb6nT/J+ettspZHLOL68csJ/haM2D+t57890to+v23dlqPfwHyfqX4tLzdHT8gshhFwDKnq3xsx5&#10;XHtVOTlsDp/+tEJxS5GZw8CWxRHSYiHBHDo5xFLYUka3uBlDq4pydvysN+a7f5T4FmVde4dlNazF&#10;qR6OeLGNFjdanGp+CO+zpgFMGaos5aWpFjHdf+e4uNQcvU0wR0/Nl4UhfMvq2LI9khr+5Lmp+YwQ&#10;QsgFmFtJW43rvtJQW8OQqlSGNFO+tEbNkJICoM6Le7bD9fPTrujpjfV0hUTj51tPWzmqFJXuQfzz&#10;X8o8Mm24UvMD7mtL/7aV3E3+9tIav03+83Hx/pj/bU46/rwpcSblqdVP7fmtPr9T6yylYevNZ4SQ&#10;2+ZXreZzlZiznEj1KP3kk5VJfv+z81eGv/zd4+HlqZgmqKS3j8n2Hs/v2DKlOS3RGGSrR8WNr4+9&#10;ahmEArV9ge962G3ev782r4+2pRENvoR389poTRyQhgvblWTuYq7UU7r1ydsX9g9U/YCG+PXxNdkL&#10;by/58D2Lh5+Pd4kDbEujs/v42hwraVcDSny2dcujpMv/5ekCvz+J39tSZb95/9hsXhO3tXjU/LB/&#10;228Ob4m/TPT4G+jz94la3EJhf9q2uil1yfNxc0zynCizm0Mhr5aAUvaUlI/d867J4utQ0hhl41XZ&#10;p9HK+0B/Jk+PnnxGCLl9rlqo36XXexTFDtXhqeKVM1HqnLKXHqEK/SNHN7/Gq0UYgnFDJPi7MN4L&#10;bvB+uS6NxubpsdCoaZV0QUnTgAXtKVOuLAVHeV8zZWVP90cL4u6PuJv69U0U0rchLj0VRS9XOox4&#10;MBpenbqSq2Ep8WnaTlWQUzTlRvVDJztRRo6KMtIXhzGWgjPHzZB3cf/VUKBqTOsIJSj5VC0fpfys&#10;lVXl/iU6i4SQ2+Hic/Sg3O0xZ+Rx//MqPd7Dt6g56PlC6YFi5JpdHAWnCOHolSR33Z+7eyH+PHz2&#10;Vu9HeGs84pkEiaOunviz4oaCa0QNJQ8Nr4B3OpHGDr8TjpvXt4MoTvlwExobVclDwxS6+63McYO7&#10;SsN61OKvtHjFiG/tCUzifxeFqw3sUeiSww2LSVy1DYt96+mSpu3x86AreWisw7gThbWY0toCBMMP&#10;J6AEn9NdFAucZxz/p6f58X+aQgal+OwmRFswdLAWDH2mFtmBxK+VuDjOmqNXcLk1Td5esz0td29K&#10;/BrlCRz/S2NC4lYr60YaW+4SQm6biyh6UO52mAMyKneokFDZSJM6KHKwfDlr1wB+y3UoRbg+/g3N&#10;sL/fEbgznIPEUvZ77/fg9xjGApriIgpLTyUNn2gck/cf1Ub01ICm1pXty1GUMqURgxuKUnLUhgIV&#10;68P28aArkaLspGE+DfAnaIrxgIQ3/6vqimP7YvilgsQVDnWF71FJWyEMJ5RvKFIZ3vIXst2+br9+&#10;viTFdHaacmP44aSAH0TdPac74gMW6AwljzorZLYC2VtmE6vi/uMLe90l5AuGnJv/U/zrlKvEr5W4&#10;mLXqNi3LA4izxErm/KGVE6kb0OmN+Gev+PeYlVOgxu/zfrNTOjPbF+enWMSfXZ1FQsjNsKqi5yb4&#10;e+UOQ7QnK5YcRwUOR7k0/M2di7jKyd+LY1hZDUqhO+J36B5+i9zUdbk2hl+OpprhmbnqFpjf5oSf&#10;PK7hUKxm+w97/hW2E9Ea/kOilDm3M+XPsD4AabjHBm+0+MUNOZiypUX+RNkNU6FtwCl8pZWTmrKR&#10;pa2iECDu3vSh+5MlUvftUbXo+WOEnTa7R1Em/PkZRRmRPJCpp5Ku6fA7gJ+11eHZtjTy24oLjaJV&#10;do5FLyg3Z6RD9K8eZ1Y5SS2hetohzEoeVeIX2//01AuEkL/JKooeLHhSiUtvW6qeUSETcZU/Ki5U&#10;VHIMlR4wKnC+IqudRxXs4J4/hs2Pe/dvvQ7wNznHNRc3BbSGWNxLrVslTAtE2DjLPfld+81eGVaL&#10;0Br+dFK65rY0StacNjR4kpPwt601PwnsUuUCqIrLPNBQi/+3orDaFiKLtycsLtDTSlM20rRFp8mf&#10;jhTizqEqY4Jq0fPHiJ1qGXJIWczdlivJ/fmwotxVykuiWGbuptvSyG8tLky/Avm7mmYz8olqAzYU&#10;7xEtTTQFTrlPW+ShDdvuZyivhJC/w6KK3qDgwYJ3UsSkinKKHComOcfR/UbVhXNck9OxgfbXfePh&#10;RM5RMWOYaY/rOOK3NASoyHAnlI/Tdfkl5/vH0/On6/75334d/+SIsyn09Nx1C4S8P7z+fcgb0Vrj&#10;JUAJQnhiUguPpkROC3fI0eWrhFJjJ+Gd89ZIARXR5pZpYINqdRsSTdnQlNeMcij0NBG092nXLEur&#10;J/+rL+cVji9POCAeMtlqq2gVBSdnV82jp3KWUMonFdTcXFI2ga/jYtJyYqTd5yHKP9awbe9iIEII&#10;MfmSSsfNwXve/2wek6Ofm3f67c/d8fR3PIch3i/Id2FYiziwiAGHSCQOeyx6WJ2HQyyxG9gyQg6x&#10;tGzYKq6o+5QFDdNUt2tg9SMOkRTcxapbaWyTZ5b5Fq3u9lm0z85ZaSvHEW0/vFrctaTJQIsfQuC2&#10;dFySZ+L99Kz390ucNlPzkbYZ8dLfuq3Nx9Tjbd/83eQw/2jluXkBECHkzzPbogfl7OntID1R9Gql&#10;aXNWO3/E78Gy5yx3p3P5tXn/F43WOyb8b7F33BOksK0I8Wgr5v7rtOh95sNom8RqoNkbWoa3YOVK&#10;h+0cwbOq2wuAHJehDYdV6H8i5zy8q8/nU/dYa1gNqVqKKunSkiYjRv6ao/ya778CULD8acSsVbeK&#10;JflUH5ZRnnJxnaEN3wbz+fJh24YpFoSQu2GWooeh2ifsWxYO07oqCZWc/+0UPPw6inK3dysDody9&#10;vryKYsehhW60VZESx60NMRo6bRUsUqiqLDY0hnA/3YwWbqvDZSHp/KsJqHP0HvPmNCT/q62GRlaY&#10;RgukW2WpLoZQ0tFY8Rqmi3pHJV0s5aZ51a3kr56OhIvVQLGz3p9u0VOXeAHOzs1pTWhRerV80tCJ&#10;sdDmvOopGdNyD0CnIftmsp9a4cpz+reGKRaEkPthsqK3f0vm4jlQ9Zx+u0bXW/f2/2KX+IMod09R&#10;RU0moDVIEtft8arNKEJ6Jo2mNhm+sIfXiOSH3P3ELT83MaIy/+r8mTR7aFWdo1dUII/K9jG5P4Yh&#10;QlESzveLf9sVU8VfQva8kbbhfacZngk1JVnSRN3iRrXo+WNCe1gByr0/FaBcaTGg58QO1M5DOS5c&#10;R0QL4yyLnj8JqeUPq5xobgn5N5N9miqrbTGXmRBCBiYpephX57Y1GJQ8HIE7RyUjlZhUWFhssPk+&#10;Dc2ebiCz0RokievWhhgLAfIGZi+Ngz8dUZQxaVJ0a+CZo7aII53Mj46APz0jeUaztAjOajG+9wCl&#10;FifZh/RzN09YSvCxcVhX863k683B8G+KrtAoFlQjbSNEucl8I429FXdATROgWvT8sRk9bBnKgo7m&#10;T4SZaB2GclxoipHDUHBb0POHEeeepnISoqwWxhQMbF0Uw2FbQshMTosuzosponN/3Ms1LNDwj5AF&#10;URdSIA0aUCevi2gLA4D2gfSSRQ0LEPIJ5vrEcNVt5BvFbXWBgPIB/db7AJRHza8IXzoh3r63/hF/&#10;a1GGuhBCS1uUqQD4RVtMYMedniYQLV1a/BDi/JPej3hJ49CKh2reK8dxV1yY6ainRytWuUK89fjD&#10;KocDenmMpeYGIYQUGVfWDsdBwcNvv5rWfd6MrMaUVbelBs6lnUFp5WjaQJuNneG+vvI3v9+8T8ln&#10;tn9j5dR004muyKoregcx8vx5uDkV4x2NaTs77rz0rLq18peet3TlzFJUUuXEijdt/0E7jEmaF/Iy&#10;ZOlVt2dp9YeeJ0JqYWjpeAA1zgppTAi5E5wCNyp1IqOih9+n624fPbIqPx+uMV9IGixSJQWnKuXG&#10;q8VCoYvtb9XC0yW2n+e7fRLLiqWmLcqXwhJ+0S167X4APYpeXVEpiGFVxPsXiYsGBcniq6JQt0iL&#10;Ja4a1kI6hajKvBG/hJA74bQR8qDY5QoeLH3cA+8y6MOTU6St9w9Ma11R2tyf0khbihKoWbFi2Une&#10;Ta/1Wq/6pNSg91jTupSmN+mEZeGU9FHdbfcD+BFX8jjR94MD0/Kv7teB3nTZPef5uZSnauQWvd3P&#10;/q0jnB2jIKWOV+uwLS16hJAIbGQcKnWxsnfa8Jjz8S5HnyJjyIRKvUux6HS/3bJXbvAH2qyQJ8td&#10;rgDVh9CmWSLriq+atgVLS5OC83xSIlRFT/HPMn4oh7XPsldPD9Cq7EGh08K47By9U/ib8olPn1bs&#10;uKvnrwFa9AghI06Bg3IXWvOcsnc60pJ3eeZY9OZYLUJMK9zM+Zl2wyiNWENjn6L786w4QDnIv9jQ&#10;pliAJoWlx1rTaU0b0JX/ejhVRa/boqcpWLrbKWXlrD0dQqw0Ca1dmoV6lkUvi/9z+F3ca/kQ9ehE&#10;1HLSZRWcls8IIX+Q8wpbqRjcEb/l3B2p5BFyC1jKGBv220RTHJfqxBFC/h7mPnqYl5ft/xV83uz9&#10;ebfhJ8sIuSyxhahxuE7bnLe0Zxv5tcAa95rtZcm98wghUyhY8/ZcXUvI1bC2H9GsOvpiCZHOuWHk&#10;+phTBWZOmSCE3CFule2o4PnjoOS9yTkh5GpMWwUdyrQ5j+Sy6HMvU2lfhEEIuU/UoVv3DVv3vUQM&#10;+PghHnxWCJ81+3d/+k0IuQpPL8ft+4yhut3H1+aV35z+/bR8ju7tffP6yLQkhNhkip6z2A3frvXz&#10;8U5K3m7zLhVP+8fzCSFr8fq52X5NUPb2ouQdX1iGbwP1K7pn3r5EOE+aENJLOjcv3FqFEPLraNk3&#10;kKsybw97+xmumCaEtBNZ9E7fqR0seCI4uj4lVtlyyJaQ38j25QirTlEOtOLdHNvt0/aQpONJDvIX&#10;pichpI1I0Tt+D3PyTsfTsIGc/7PbvL5wiIAQQggh5JYYFT0MBRyHuXnemnf0++ZhzzxCCCGEEHJb&#10;jIreESttB4ahW2/d21HRI4QQQgi5OUZF7wBrHrZUiebniZIn1zgfhBBCCCHk9jhb9DA/zyl5sOyd&#10;LHk47mnNI4QQQgi5SZyi576E4fbMkx/OkgdOyt7+kYoeIYQQQsgt4hQ9twjDKXnD8O3pN9bdbrnr&#10;OiGEEELITXJS9L7d+dmiB2WPizAIIYQQQm4ab9Fz/4uSJ4odlD1/zi2SCSGEEEJul4fTp3REsRsX&#10;YAjOqidCix4hhBBCyM3y4ObjDYzz805HbqtCCCGEEHK7PLj5eYOC5zhZ9rB/HiGEEEIIuV0eNo/y&#10;/2jFk/NxHz1CCCGEEHLLPBw/5f9xyFbOx330CCGEEELILfOwwRcxQLK1CiGEEEIIuW0e3MpaNz8v&#10;UPD+2212z6dTQgghhBBym5xW3Y7z804XncKHPfUIIYQQQsjN8hBZ8nA+KH4cviWEEEIIuWkeznPz&#10;cAyVPFr0CCGEEEJumfPQbajcceUtIYQQQsjNcx66Hb5zy6FbQgghhJA/gSh6IV7JixZmEEIIIYSQ&#10;W+TBfQljsOYBp+T5a4QQQggh5GZ5OCl5UOzwcxiyHY6EEEIIIeRWyYduI2WPEEIIIYTcKqLoeaUu&#10;HMLlHD1CCCGEkJvHXnWLIyGEEEIIuVnsVbeEEEIIIeSmsVfdco4eIYSQG+fr++vn60NEjv4SIXcF&#10;V90SQgj5k7x/vP88PT5tnl5E5Lh73FHZI3cHv3VLCCHkT3L8jA0Wx+/jZv+2p7JH7orzt27Ho/8L&#10;IYQQcsMcPg/+7MzhLb9GyF/mtOp2tOSBwZoX94QIIYSQW6E0J4/z9cg9cRq6HUite4QQQsgNkg7b&#10;Rnz7IyF3wGnodpiPN87X88oeIYQQcoNow7YDR45YkTvi4WS585k+XJTBxRiEEEJuFCy8MOFcdHJH&#10;PIzKXUio/BFCCCE3BLZV8ac6aZtHyB/m/K3b0ZqHy7ToEUIIuU2K8/MALXrkjghW3eLnYMmjRY8Q&#10;QshtUpqf56BFj9wRp0+gDYqds+qFyh4hhBByOzRtnUKLHrkj/CfQ/C8HFD5a9AghhNwexUUYA7To&#10;kTvCz9EThm/eDpY8FgRCCCE3RnV+HqBFj9wRpzl6ofXODd/Kb2fVI3PAEMLXB3dgJ4SQS1Gdnwdo&#10;yCB3xHnVLVmU/fP+5+nxafP08sSPaBNCyAVo/rQZLXrkjjhtmDyuuh1IrHykC+zhFPYq+RFtQu4L&#10;KBzo7KGT9/P9w47ehWgathV2zzRukPvhvGGy6+FI5nfDtjgnUzkqn4+rbuBJCLlpoNChnO8ed86a&#10;j84eOnnbx+2GUzguQ9OwLSF3xoM/eqDkeWWPw7nTUT6Y3drTJITcFlDwYLmDQvf68qqu+jxN4WBn&#10;b22aVtwCpY4m5K+Sz9Fz1r1B2SNT0D6YzZ4mIX8LZ7173jkFr2V6xuHtlfN1V6Rn1EQU760/JeTP&#10;k8/R46rb2VjWu+aJwoSQXwnKsFPwNrsfZ73rtNRDIeQ0jpXglCNCVPI5eqOFr68CIw1wuOCqYIgN&#10;86dwCmGDS1rBHDtY4zD3zil4M+pHPM9O3/Jw1GRZfB4dhXn2dkmGbkMljxa9pTn8x4roWqCSwhBb&#10;OIcHDS6VPVLCLaJ43Pxgjh1Xz/9uWufnccVtHdSL6NSE4DeVvdvkvGHyYNUb5ujN6LHeM8WCQIve&#10;VdAqrQEoe4RouHwjCl6p3O4ed7gP5T6Xjy9/F1kbq8OG9EnZ0YhRBNsCWfUiOzu3ycN5Ph4UO18A&#10;uOp2FTi0cHne397NSgtoDQEhWCFb6wTs3/awIm3lvq10JDIpDu+y03cZhrnnIY/+SDIwtaXYTjHu&#10;bpKHcYXtePR/IZOoDR98/dD0fUkO32Xlev/v3p8RcgIWDayQtUDnABa7w9uhuHKzqCiywVwUSznZ&#10;P+ble4cFiESl1n5J2fBn5JZ4yIZsR2teOcGJQU1R/vRHchG0ih4MQ26wxvhLhLjtT0oWjcGKB4ud&#10;v6QiiqDZoUPeqz1P+tBWP1vWeg7d2lhxBgUPnRvm2xvFbeL5LPK490f8xqd7aHmagp8rYoo1l4Ss&#10;Bxrv4XNUiP9SI0zuF+QROZjS83ULyy1/nSyIT5dMMG0D+xym11n+yyCPIt4Qf2yv/gh7t6rspNyF&#10;Ch93cZ+GVrGEAmVDjoSQX0RJydudtuTpJXOHZX8drM41rhvpSshd8TBuljwsyBg2UKZ5exLVYQFO&#10;wibkVwFlwJzj5Ydq/c8mNCsI3KnN6SPTsDatxrQMLoAjRHBDtOj1DFY9d6RFbwZhz9ESQsgvwFvZ&#10;VMHQlRy7Sa1I/jdZjyi+AwHRNT/iQshdEWyY7I/DylttWTohhPwRnCXP2BfsCwt13qYt1Ak35H0X&#10;dw6ftOSthTXfTtJW/Zu12ICQv0zwrVtfAMLtVsgqcK4OIdcFZdAa1nv/+No8zViNjSFDrFDEhslc&#10;1X0dQmU7hCtuyT2SfOsWVj2AwjCck1asHmTai4QVAd9d9T8JIRcEQ7JFS97L/C0k3KbJC7hDyljz&#10;81DnanvCWQogIX+Z5Fu3A9o1MgVsyIthhJTaRr6EkOXBQolXYzPkuZY8cnmsetTt91bb05SQO8H4&#10;1q0I6cbcVVyZ72j1RAkh64D91qyvVWAu3RKWPHJZShsla0ogN/wl98j5yxiOQenzRzIbbegWcNk/&#10;IZcD0yqeXp78rxhsfcK5dH+H8RNnyVeItJEVQu4Bv4+eFIx0Pz0O3fajWELdXB2jF/kXvnvr9wyL&#10;xFoJ10u69YUozIu4S+4Py5KHThj3t7tNtP0KwTAP75gaK/h9YXKn+FW3cjYO3Q5KXlJISJXSvDvN&#10;qnfr3711852UBlQUW3Pbg1a0rS8wNA5lbylFktwHyEvWtIrezZDJ7wcra9WFcXdovEAdvX/0nzQz&#10;FGNyB5y/dYvjnhsmzwANihxG8b8dKGhyiOSWC573e00mkcZjKmG8ElLC+g4qpOfbteT3YdUTGCnR&#10;6qd76yBqeZ+d5Psk2EfPX3EMVj3SQ2mBhdabvNUFGe+FSe1zKe1vNpANyRBiYM7Le97jbzdnzUP5&#10;cB+bF7lUo32Nd7ZwdJ/qzHnaPm21uvXeFmJwHjgZOVv0pHeEoz93n0Yjvbhe0yChxU7rYd6iZcpX&#10;9K3SRaOV8FfEG+LBzxmMhD3m34NmRQ/kpsC+m5fOb9d4ZyeZ37x/M2vfcH0tUHfhnX5e8W8higMI&#10;66c7Jf7W7UnJ49DtZMxCVVBibordpth4juIb2WZ8XDUJLAtyvColJYKV6fUp5aewA3YrpAuTElmF&#10;a7yzk8xfQSfQur44ad3+G6YEWPl/6brp6+fnpOCK9Nb55ILEip4cB4se5690oRWssFAVGp4ieC5U&#10;Kq7ZY6xU/JH0Nqaa5cCSpSurXlri4dp+vHes/LS2ZWcNCnXHauG5xjt7sOZeoq7U/L6Wcq+96zeU&#10;fa2OWjrdfiScaTm7xfJ1F+xRAAZr3qjw0aLXi1ExjlgVZ61S8D3RSNbsnVpY/i9IMwVrZybXCHtI&#10;RzyQ66KlyU1a80pW9LXKwzXe2YNVZ8Bv2t/WsrL5uIjfVanTL0GqgEGWTjcrDbjI6ffx4PbNw5Yq&#10;0R5wmMjKxRg9pNs3SEHzZyemTATGEKU2oRbXLl2ZWJ+N0pAKwJ/VwTygnoUd0lP1Z9cBW8fUkArV&#10;n5FLg3JhWRVQJm9tY2RYZkqLj3YrfLv1Gu9cCudvZduqNRbeIK/9xgUPX1KnatsJLV53KvvGgsN/&#10;XATy23jwRw8KMDLIcCRTGXdnr2Dt7wVKypX1UfY1QIXWukIYSk5PY9rzzV/pKXYpzPA3Gq1hxeBc&#10;a07r85dSRuGfIVyXVvx/K+g0WGUK352+JZwiUSnnaYdyLtd45yQMJQO7G7z+l9SbK22UbMVTb6ce&#10;ljZ0TnBEfeUvT8eoU2v+giUurC+rljnl057gVneT+NOMq25h1g0WZHDVbR8oGHIYxVAKonsglvLg&#10;C3xNLoI3+VdlYiWVuaNJq5I14CupSOZMFvaKVFV8XK0KwuatVpm4CvpOlb6GfHpraGFIZWm0d6Ry&#10;dcJ5y6Fo5WLFMjn7XWv4VysH/j0mWntTq3PTNi8R8ptwiy6GhRjBggzO0esjLVxaIdEKoC8sGtm9&#10;qfQqPzPI3p3KFL+0KE+ooCYpLo+5W3Mq0EbFe3Ulq9UfF8wbvwIfXlWQ7rem/JbCM8ic/KxxjXdO&#10;RatLLVmjLGgdSciEzm7mBmRmfs3cK8UBps/gkEqhbXKU8stS5W2NtLtLzvvo4SiZlIsxJpH2MLWM&#10;rvVCNSuTVYmkcolCUCrMkIlWPEetsp4aPiv+plr0fFpWZc30qKWDIXdBqbzMyZ/X4hr57Tfk8R4s&#10;i54mSykdIVaHy+fFJkr5tqZkWVhuluLACkstrUsWvSXiPKzz1kjDeyL+Msbwzdtxnh5pJpkzos2H&#10;2ClzW7QvZrROZj38r+2+NfBh2R5W+CC8KIA4bKdOnLfiT4vrFlrnnKwx0R8VHBo1zD0jOk//0xfI&#10;IL3XyJ9r0zrBH3liKQvbNd45h56y3DtnrgWzTnj2xwZKC16mLvLQ6j7U1aU4MMNizIMcMeboOb79&#10;cSLIY2GdJ/4fOiNkCrpFj3P0JoD4CiWj0ANK0e6xZFUsPy9R2Vu98rlWA++3TKZY9HzlUpU1KqFS&#10;j7lR/jxWWkNusWEoWXlKMies13jnHHr8W5ubNoVKndBMKe966caHN5IGq3b2DGSORW9OHW5ZGNdI&#10;y3vB+NYtekttVgySIwXYnyWUekAeq/L0FrSLY60eXuJ7s/tHI55qPckKVm94ikWvtCp6AOm9htWg&#10;Z0ubewRlxUpraSxWSZO1ef2cluZzLL7XeOdUoEBY3y/WMOviORjWKulI+rM2anVoryKN+9VtVf6x&#10;46D3HREN7dkUrNXMCJtXLkknD+NwrWtcJaNme+qRbmYs529RLC6KEZZFltAbFcVacdBbEYOWxkyU&#10;jcUVioZe+N2D4RyLWxyyhaVqarlCmZmSZ67xzim47+5OmcKwgjJiTQ0xO64Gi9ShAZZ7U/cQrBoX&#10;CnrCVMNEzRLIzu80kn30JKMMGyhPsH6QE5blyMr8Ya/KKqyt+/ItTckqMqs3KFjxMXV+Cij6qbMD&#10;44eIisj7/NmyWL1acqLUIEiv35/dFnPyPUCe6S2T13jnFGDFm6IYiWK4vMK/gEWvKc4657lpltma&#10;RbMYp7X3l5ToiXP0Di/1/DhnWPheEUUvUeqcdU9+O2WPtIIGfxDpdUyuXI4YRtdQLGurDEsoWO+Z&#10;2yMtKpENSpYG3DR7k529+1ojCIVijeFBDk+UqX1NZU75uxZo+FuVLikbplLR00G4xjt7gR/loA5J&#10;1phqVaoxVzkGLeHpmR7jtkhRlKua8ln8e21kqtRxnjCqhbRuCfPcducuOe2jtz8tyMDkUC7G6EYK&#10;i6uMIP5cZai0UkmUmuzvUmENix8iudSwie9BWTILH4ZMSvFYw3JzggKVuZHIWmjvmiJ/klJ+vNXe&#10;fliHFOW0P+RA/neR1k7SNd7ZC+o+OUwSX2cuilWHe2lGq89T6amvCmWiihXHPqwmpXJYe1ajJU4C&#10;IT04hQ4R7PfPG5Q+7qPXTphBGyqX8d5BhsbJV5aZWBXyWpWrQfZ+yFxls1RxTgmfFYeQHiWgVIl5&#10;WQVLSYWgQoa/hkq0FFYvf45KQwu5ORrScZSwTFgNY0sn6Rrv7KWz4c+kp7y3YsWbV5Z6yNxIpcf/&#10;mrLW0BbNUta8ImrJFDR3VJmiSN4zydDtcB5eIzUOp8n4Tvx5H94EbpqtDRP5Gh/qtpAKwZ/FzJ2j&#10;g6FPqZD8rxhrf7QipSGDjjl6peEBDNmuhfVexNHx++j2FhyGi5dY+XxrlIa81kyXFOT5sHENlaFe&#10;WocC5X1Rmd9/2FMqamXyGu/sAW5pfkQ5kL+5Yw34fWmsMtczh7o5nnrqK6VciPLtzwqU3lGZZ9fk&#10;fiOaUlsqz1OG8u+a0aIXWPNg3aNFbzUQr5EMVjFzGHNib21pNH9A/PW5ZO5CesPpK1FVOnv42fOQ&#10;NePd6l1bVlPL0hvIn8L6VFMgF0GzZHzJPzl2U8qvqWgKwm6j54FSPr3GO3twK2yTuga/wzhuDMPi&#10;+DBm0lO3WG6k0upmwb0qVp0D0dI+pJIGvahuWHVcZ11+9zyctlOBZg4N2WvoXHW7GlIo/VnA0HMy&#10;elCTe2sLI4XLn8XAf3OVPctt9Op9wzqb1n30StYZy6KxBNaXTg7GViH3Nin58G1bodRytSBfonyg&#10;cUE+T7d4EEV8s/ks5xuLVssEyru28MfKjyWL3TXe2QNWj6Z+lN/bJ/nnf1ZZOz9MBcpRSzxJPmte&#10;Mawt4GtuHwoWvakLzXrbJrUz4d0w62wpb6SDeI7e+cjFGOsgGRjxGom/pv6tIFfBmqMCsSxPrVgW&#10;TUhrD67kv1oPdcDyx5zhuRqWv604rfSmnbSG94bIwjjIVItaCcQf4j+1Lk0VozOU3WeISikfFNI/&#10;u9cQlYnvbMKX89hNpdxp94XSWl9MIHsXpDXcmjVYk+b6zkiL1rqqEo9FzDrrZGFsRitfg/8ta+XQ&#10;ZpJGolW3g7LHxRiroWXcoWDUKq9BVqzEmij5s7eQpyyh7AnZs5DWylgbmpobrhqWkm9V2C15pbWy&#10;vwWsRgWyZNrgPVoZXUpCZa8UplBqFm1LEdXSv6SkhbLkO1sp+C2jlkZz/FEhexekuW5p6MwbHQKV&#10;Qn3ZRKUeKWKl1wQlLH4+CL/lv7Xr4z/H+Vu3EnGBskeL3joUKqjmit/PVboqpQZjbiEsVT6NFXj2&#10;HKSlMrbC1aFkdlOKS8vPLcpIS3hvhVIDOTdt8HxLfC4lQ0NW6tQM0tLom50EJf1bwrn0O1vQ5uVB&#10;CkpDdm8ii1MqpyJNLBX/AdnzPfXvnDBZz/a8X4uPsDxbFtCp+exuOVn0JDIR4YHCR4veOhSUmAHt&#10;b6NYQ3nXAMNlVsXVWVlloCBrFT+koSLJnoG0KImWsr3UPEGNynCOhXZvJH+lMiw1RlPzGdxEvFt5&#10;bG0phSmUljS0yqDxbHZfKiu8s4ql9GrlrlCHOplgUWqikmZtnPYkbJEqVjyEilKNBcKUPddQP4dk&#10;z4uMFPxHOnjYYCLn8DUMLMjAMnE3ubNvQiVpw9oyALQUUGti/jXA5GgJj7o9CiZTz1FKMREYE7D9&#10;zwjE4aShmYbd2q3vWK7xzcwB6/uNkh/8WUxzYzrxM0S/jdKik/2/fZPukW/QEEn+cvHeujABiFKI&#10;PA3FHGkwCn7jOv7eTEPaIP1bJsS3brPTUmaWfmcLyM/m1zWUcldbhKTVR0uwyOKnJN0tv7akleWf&#10;VT77tgKaEo9yRFZAX4xBi94aWNtDDD1QazhkEDRQcvytZP6FNCslBv75XOLd+lPy+0Va/LL0kFQN&#10;r9xnUkpr65lU/H23T8EK0pouiIsp1js80xuPPu2K4hs5U7xfW8meh6RxY1nNBlnjnS1Y27VA0mkq&#10;3v2irFVPWuWu1YKo+d1ys7GTnD/XGfZKfLaQPddhUc2eTRVcy3+TOvr3TDZHDxlFlL39X2kkfhFW&#10;RTsUzoYG4tdiNVxLVLpWvBQa4OxeL1Wsd01pwFqY8r6GfOJE6zHfGr5CV6Ulb+H5XgVvUO6mzIW1&#10;Gu5QcE+Dn5roaaiv8c4aJeVTKwO1znAgi2OVu5Z8CLSwIoyauzU3Lb+U6g0Nq3y1hknInm3pMGjl&#10;pKAgZvcW6n6iEX/rVoSLMVbDqmiHTFuq9G4kY2f+hvRWPikTGhbtPkiVQkOyFtm7vIWjRPaMJo1W&#10;gV9NryIw4Cb3tysFTnD/VEsB/NKgSIV+zv42SE9Z7+xgZfcNssQ7Cw21SqlcW4pGSxxDSnljKlZ+&#10;ag13arkcFKJCPi2R3d+iYKVYadCRltmzXopo6Vgoe9m9HYooER7cholujh5+DmP+fr4eWZTafCBr&#10;c0gpFFeZd9Hb6Elj4c9i5m6kijlDUrD9r5ipDbOFlQZrYFncSpsya+FF/lD5A3P0rLlbCLM1lwxK&#10;y/Zx2zynSpRJNHi4f9v7WcFBocScv1L59vnXfb6upFTBL11l3Zg7Kn7yZycu8c73Z/uTVRrW3FSk&#10;Leb++p8RmLdr5veARebTJZj1c0OdAYUqndc41Gn7R6NuM5RVKy1756uWWLMehP+1smKVvTQvg3v8&#10;/OMszkO3OIqWTIvemiBOMxkKtG/EM+noXS2C84efF9W7Ea1UwqO/E1mCzF2jZ5fd56WKd0+TxfHp&#10;molVwYPUwgVl0bJ6+bSogueNeLwqVnmA+DBnWHGqydwwW/GeSqrQWxYxL11Y+TUddr7EO0v5NqWU&#10;tiWlFBTqmFQWAX5FmK281VI/a3llCKc/ZmJ1BJesY32aZdLR5mTPejHR/G+VZ1DIu4uBNEY69OTh&#10;m2JcjBHO05MjFb1VCDPpKEnmyv7uZXXgj7QSb1UWBqxC6Sv2WRQa8YjW+zSsSldkERDHiFOrsfRS&#10;Irt3TiMeNri9ab02FUUqwsVrYVJ/KIj7OV/SqMT3KIhP7T1W/vR5ogvNLa2RXvud3e4YC2xq7vi6&#10;skmSenUS4fu83zJpDHv0TFjWrDBp6WgpyCVFqYHcvcb09OHIxIr7KfWr9cwSbQpI49+/72/BL2Nc&#10;lChDBTLSW3CWYo6yoJC5sUThsSq5NG6sClmkytq9x5oVqFTBpuEfGgKroYA05Jspz1yKzG+QHkUm&#10;FNwzJ2wu/hv3Qavk9+x+yMQykrljhDG7D7LyO1WscuylSK38hNKqrFj4MFVFy48hWp0SKmbe+mpJ&#10;hJXPZ5bZzL1amAasutZSwrT2rfYuK35mKrcjRpv7t8hW3XLodk3SzJRZUXoLzlxKjdeMinJJt0as&#10;ijdtrOZUht4tTWZTaeCclBretJEb8kSpQSrlG63RTPPjtegNUyluEaZSPNSAX6w8lUqj4pQ956UL&#10;VYGwy1l2r5cuOt9pkbkBmRJ3SNtCmZ2sAJXyXyoN4c+eSYfWrTo49L/lpwXq1sxNL1V66lornRrL&#10;Zvacl1n4uIvkt9SBixJ9GYMWvbWJMhQkLaRWg9Xaw+qh1DturHQz/FBVJkv436oofOMzYlnlWioU&#10;89mJDUaIr0CKUnlPev+I5bbV67UajSXCuQRWOnhR0fJHmjd6KH35JRXEc9Z4K1jxPrGxztzR0u8a&#10;77QoKWUiRbQ8MZRpK52s/F/Cii/L76W6rbUzZdXFYT1shXFOJwYU8ngV61mj3GX3tSpVLfHTi5We&#10;c9z8teiLMajoLY2lwBmZKrsP0lOhlig1oih4s+YvIS8p7k5sVCIsZSaNwzkF2Hp2btxb7iqikqZZ&#10;a5i1itQaCpmjFC2Nlda1hhvlDHExJyxI60LjF8kURULI3OntCGlluOKX7P4LvDPDStdGZSV6JvS/&#10;1cGE9JRdU8mTsFfKcIbpVlJ2gdU+DPWm5ZZWvnvx8ZhJS7xZz6ZhnKuo1eKnF8s9L3+PeB89OXLo&#10;dhWsgqpVcFah8DIZ+MGqaCELNfSZu5C5blvxB0njcE6l0JNOrZT8Hkql0o7u9W6mRPcMkt6rVc5L&#10;NBhLUWy0Z6RDC5oyownKaIsFzyB3r6PBKuSnEtn9F3hnRKUcFNHSJc3XliLWmrct/w3KbMn/qV9A&#10;oa61yO4d/G4tNGpVlEpYeb6lrPk8lEmYt+ake4L2fHedUPLPEvH5K8nm6PlzKnrLYlVCmvWslBGn&#10;NMhwzyqQg2gVVS9WGCFz3e9Rfq34a4k769mZFUDkltUADA1KSloRWw20VWGH4S7kg1+DlY+m5P1W&#10;WhQ8vH+JhkBVtAPrVAkrf9bK1zXemWLlvVqcaoq/VVasd1j3D3R0DrN7IGkYrPxUCmvF75ksVR6s&#10;8laLM6DlK0iSt7K/Q1rcDzHrt8Z8DKy8DFmzfrk64/Yqfsh2UPg4dLssWib1vTSVQoPsMmRrJWsV&#10;4kGUimwylp8XKkCZu5BCZZHdC2mMt+y5qfHkwx6JVdlo8aQ1cqUwaO+rSWteuhRLVOittCh4SPua&#10;MtKD9s6W/GXlG+9ekWu8UyFzx0sRrV4pWVOtMmDVFVYdqZVHzS+Q8F5LafRSQ3tGlaXypJXGXoog&#10;rIU6p9iOdVviCpb+OXl5kN9WDy5KrOjJcbDodSYCKaP1fEo9mlqmhJQKeqUAOlmy8Sr5d24BqjTG&#10;Ko09TRUt3nqVDIRZcwfpUqqw0rhK3fC/TVryTShz02YNrIaypTJvAWH2Za8ouGeN+LHyc+ldc+Pk&#10;Gu8MsZSpUh0ItOdq9ZYPkyrwuw/XKR+cwpKJVd6tcHgpvrulvrX8k8qUNKiQvQPSotBbcVJqf2r1&#10;mEWpLSi2p0ZeHqQlbW6aPQI4WPOQebgYYxW0TF/LXJVKZZTQHfR0a40Y/FKq4C3wHhQ0J3I+VJjA&#10;UqxaK6TIbZHEf5Gbg4ThTvF/UyX0twbeLwdNmtHiI6mIsr9Dwnu0St/7rUgp7INMrWgvSOZnSCnN&#10;a5Qa9lBWaEQjinlTKZdWee5Jw2u8M8SK91JZ9P6KpPX9tYa9JA3pnz0DQRx7/2VSGr1RyJ5PRUuz&#10;OZTKReO7sudKMsf/VhxDEI6wjsB7SmGD9Hbib5LMouePnKO3OFHm8lKllKmnyNSGUqt0B7esSrW1&#10;UtYaoaEisJSuWmWs+TeUUkVjPdsSd9azqX9LlU9B0YQ0UXK/Fne/hMzfgwzKAY5IEyglCJOWprCe&#10;avlLk0QRX42aEjKEA/62JuF3W5iXeGdjeTbI3PNSIrtfS2OL1nQPpSUPWJ3akvT4299rSktnr5dS&#10;XLWke6m+SWVuOavFT4/MzNO3A+forU+hkm1iCWUPlXdPZZMypXC1vq+i2GTSWjhr8VaqMLVna++1&#10;wlF4Lru3JL0KmmaV8RX6r6en4RhkiB/kO4SzxQ2UiyvFSeaXHplYljN3emRq/WHVHaX8rJW/KQpO&#10;TcENxd9bxQqPJVMUG9Pfp42V1yJ/XyClctIaJ7U6tJXeNNDkUh27X8G46haFLlD2aNFbDrXB7ay0&#10;pvQiB+lVEDSsvdcs6WkUSr3JVHoqikZ3VSylTavsUClrDROkZHlpDTfSryc+/wI9eaJXkFbXruTn&#10;hG9qXrjGO4H1Xn89Q1PQ5ygI8LtVPiGufJ3mzTZj1Q+pzKl74e8wLubEQQtavIdSC0utjVrD/zU/&#10;W9Kq1P8Z7v3LGK4wiWKLTAqZUzAttEpmSsU5paK2KtMptCqbExuFzJ1UplQUpYqgIW6yZyCDku4a&#10;kEKctPhX6wQMgucnxuVfIYuTqYJ0Qrr9pvjsbaSWyA+/6Z2au1Z5WCLdUN59mXQCf81xN3RLE//3&#10;WyMLxyCNcZU9B1k7LpBvSnkb78ffl2wPb4rRohcpe/el6MkhkiUqlQHN/TmZvmWxBWTFgpW9K5Sp&#10;cVcbYvEK1SS0CqClRzdFsR6kJ/5T/+HZu62QAubEP+QWKvZS4xTKnPyfcul3+rKgSYTlr9+chlbY&#10;ekdsfguov7V0aK3XtTLr3SPXJPoyxnCUhLmXoVtVEVuyUlWUsqUqLigrqFDg37DCWbNitBTNHsXG&#10;wqpkrllRtCjVqUyJC6QZnvvNjdo10BoOS1AOcP/Uzsa1sPL9IGvk/wu/M3M/LSNh/RWKL3+/mmEY&#10;F2FAvPUOA/81hjrTxcWNlcU/i27Ru7s5ei5jhrJEBvVuZFLa7JP8PkoNYioLN5CE/AWycjJ0plFH&#10;WkpeqgwSQqbxsPlnt9n8d9xs/vFXHHJtI9fuBGmc/dmZp8cnfzadw+fBn52R3s5m+7jd+p/kBpB0&#10;3L5/vPtfNkhb3Ot/EnL3WB3mnfzDiATq2eN33taIkofrLEuELEG2vYo/v5c5esCyvM0ZRivMOSM3&#10;DPKEZuG7hSEmQi6NVbc2CCFkKWJF73y8t+1VrOGDlkn7BplbHNYjhNwTvYoeh2sJWZ6H0xAthmo9&#10;GML9T37/cz9Dt8Aamnt6eTKHHzRwr1VZcViPEHJPPD0+Ndd5u2cO1xKyBvkcvf9EoORB2bsjUCGZ&#10;yt5jm7JXmnMif/NnhBByP0jd6c9s3t/eN8dPKnmErEI2R+/OP4FWWmGpbbiKFbSYt+VXkanC+VuE&#10;kHvGz3fOBPVtz4gJIWQC3F4lx6qUpgjn5RFCyHketNvvUOk0E0JWYrToBdY8KHv3atEbcIswTh+Q&#10;nixU8gghhBByTR7O8/Ewr8zPy3MLMe5rjl7K08vTdvO9ado/TQPPcfEFIYQQQq7Jw7jCdjz6vxDH&#10;68srlLUtJgtjE88a++e9m3zsnyOEEEIIuRoPp+1URKJtVaDQ4EgGXt9et1j6j9Wz+AJCCJQ7WPC+&#10;fr6cFa9nSwFCCCGEkLXYYi7e4VvO3BYrouD57VX2j/vN4Y0KCyGEEELIreL30ZOz8Vu3tOgRQggh&#10;hPwFHsbNkocFGcMGyne+GIMQQggh5NZ5yKx3zrpHix4hhBBCyK0TfOvWH4eVt+NQLiGEEEIIuUVE&#10;0RNCK55beStnn+4vhBBCCCHkRnk4YsWtm6MXWvYIIYQQQsit87B5lP+jodqTskd1jxBCCCHktnnY&#10;jQsv5DiuwD2pe4QQQggh5HZ52MOi53FKn984mRY9QgghhJDb5rS9ilfwnHI3KHvCz/fXjzshhBBC&#10;CCE3x8PT43Y7Dt3iOMzXk+NBDoQQQggh5DY5ba/irHpyGJU8/BalDytyCSGEEELITeIUPTdPz8/N&#10;Oyl7Jwvf4RNHQgghhBByizhFzy3CGObmDZY9gWoeIYQQQsjtclL0ngclT47jfD1Brr1/cEEGIYQQ&#10;Qsgt4hS9p+12e9pPTxjn6Z0UvyOOhBBCCCHk5vCLMTab/bP855S82Lp34DdvCSGEEEJuklHR2z3u&#10;5X9vvRuUPb/lyjv30yOEEEIIuTlGRQ/76Y2fQxuHb3HcbQ5vHL4lhBBCCLk1RkUP7Nzn0KDsefxc&#10;Pah5X1yUQQghhBByU0SK3v7fvZ+fJz/8FivD8O0T99QjhBBCCLkpIkUPq2/32GrF4YdxHXIuCiC3&#10;WiGEEEIIuR0iRQ/sn4NFGSDYauWVVj1CCCGEkJshU/SwKGP/uPMK3mDV88f/Npv3j3da9QghhBBC&#10;boBM0QOHt9ft6cwreeMK3M3m9RPKHodwCSGEEEJ+O6qiB/ZYgTvupxcgvzmESwghhBDy+zEVPVj1&#10;MGB7UvZwxA9wGsbdPb//fH3/0LJ3ZX4+9kiDXB4lfX6mpc+PPLlP3fOy/1jezY3kJTlO4uf7/Udy&#10;ZO7mxPAv7R5A2N8fFTc3u5/3zjJkpndJDL9Pcktk9zbdor9kXJT4evbuNqZbMX92yf7nPXnfcm5D&#10;cvd7GONFpFaWL5E/flPcEHKXuCHaRynsaIiH47McpfLEcffG+XrXwlRIUulQUOxGOJX2RvlHqt7W&#10;iryrgWgN/3Obm83+bHRv4Ottl7uRSkcavQcNdbOgU6a4P7UhH+XKcWERhcsIe0pPPi3LPnvfcm5D&#10;cvdbSdN7LUVvlIb88VvihpC75h2Nb6TgiYzKnxRSKnsXp78Crvd0nZLXpUTUlb1mZSwU5KsK3eGv&#10;uNlvVWizHHx9NCg2o6yRRl5QbhV+vmc25JCG9AJLx4VFlueMsKcsZ1nSFL1lrVZTlBnND1VF7wL5&#10;4zfEDSFEcJY7p+RJwU+VPVj2Git7Mh+tB7xLKmxVIaj0rnNrS15pfr2Ff9fvGVB76ko+0ZS2NDwh&#10;mvKYNlh4d+2eARdXmRVTlNha2CUspUYlD1fuZm8axY1i7l4vsR/bGsmeuB1YIy401I5FJZ0GUoWj&#10;FqYe1nS7Fa2DsK911C6QP35D3BBCPE6Zg6KHYzaMK4UbFep3f+VM+viKKt+yVe0nsqLY96aVbalx&#10;TC0z1nBrel9PZW81KrgvbrBKimZbmDJLE/K1QaqwWGHP/Fl0sy2NQKzItDW8JWKLTZ97afhK6bBG&#10;XKTkyqQXqZ9awpXml5oS1MOabrdgxU1NqbpU/rhm3BBCUgarHiprxbLnCjQL6mq4RjO0PlXmtKWV&#10;6M7YFiduCOoNbFSJK37o9SdIh4m0RihWdMSflYanFq7Mnw2NWaQYIt8rLB2fA5G7KGsdDa9G7M8+&#10;91rDuFZchETPpGKkUUpqgX5f0LK0pts10neH0mfRWyl/XDFuCLkXzFW3GtLIyf+7zc6twj1toDyu&#10;xvWbKz+9HDZ7bqq8Ctvt03b37H9IOryPn6uzOd8vqfPpTxKObr9Ez/N+8/q49fso6pw/kyd8HjdZ&#10;A/DfcXP49ufCHiu3a/yz30iFPxL5yXP8fD1ffX7fvG7L/kRYzm6Ki4GfHIk/dx/v7jOA/qfKTt47&#10;uvl52GgN2PG/gz8TxA+7ccW6zulrNJ63Qx6fnjhOdlW/1gnTJY/vIrW49awVF2CYboC9PUckfU71&#10;1Jk2BSV+5ojtpRZD6kx/BpZ1u8zx5XUzpsBbXMY2RprprJM/rhk3hNwLXYre0+PTVirXzRGV9aDk&#10;jV/PAKfzg1S8GMrlxsrL8/S2QeMuctzWFDIohi6dBoxKNK5q6w3jMXRT8kBZ4RDXA2WzRHxf7CdY&#10;386Kqii5SWOugfBLI+fja7M9vCT+/A5Vp91p78gKsbIdK4og9ifCtK8rZKI4n0NzcOVHJdi/sjVO&#10;izx2Nt4llLhbMy7g9uEt9v/uQ7Lt52uc54VJCnGXElQn8unCblvAqvY0xt9+8/VvpOZtdrX8vqTS&#10;VXDrGnFDyD3RpegBp+x9oGeO6liKaKT04ffpOpSB18+DW8hBhe86uIY2qDhty1pwXdIsUuQUjqIg&#10;ncnd3D6+buUOp1zJ3duq5U1wSmmIslH3WalKVdNpxG8QN5GHGwjffZT4SgnjvMWfW4mhfWh5TXwG&#10;XFr6c7BIDCSNav7WMmcf2L5ZIy5yRImRvsnRK/KnuskjebnNopf4b0klJ2VNtz3IL68v57y5/3jP&#10;4t+2snm+4yfWyB8ZF4gbQu6NbkUPoId8lJ7zUHzHQowK1jXQw5WdNISnL2lgGxYu1rgczuLx8nQe&#10;tpHGMGxAI54xDOzPpTp/LQyZwUoQDpXt35qr8CKYfxdab6LhYRBa35K/hZvAjtIwh01ypz8DHeFI&#10;GqPoPZL/z65KCWmwvCGtQiuUOcQ+Xj+5i+f2YZgHaZ2/l4SjKyVFwX31p84/mpK8Ylyc1A7Jty6Y&#10;B+kmnDsTkXLYqLwnTy1sWYpcvojVKir7b1/ye4JVM7H4Lp4/HJePG0LujUmK3gCUPQx3HYceNJS8&#10;QdkLLXxScR+koX56kd/SCO3fvqj0rQgWDGy3T+67xAPo0VtDWLCmRXOjPl/l3tdM2cMWI9vASrB5&#10;lgakMnzcSjT/TpTStGGIm+HT/LRhleZ5eCrAhWG7sRagnAibrtB9GygikSVE8nYUr8lwcEvjGA8H&#10;C5pVA2VpQBTd4//b4rlAkQ/wYa9uUZJYbFpxnYjAkmnObVwrLgRY/g6GtTh6T5o+JonvjPdOIwn7&#10;om7nYGHTuexjyPb89i5/TFS6mvOH47JxQ8g9MkvRA/hUmlsUMCh1IU7Zw1H+hrl8OAqoBJ4wv8Yp&#10;fRzaXYLQquUU6oD990+1Ry8K3PbnJxzekTQ6PXJ29w0/PW9folAkw60TcXOJAre1hiFtDBDebRJO&#10;jePLk63wSL4Nw2vOjUuIrEyizEQKcdRQJeWhRNiopm4Kx2/xnz+HtSSdG6jyibAXrHuRxabNr0ir&#10;qBMh+WAYMs1YKS5qpHNIe58Hu4lKjkUU0wu7HYJVrK+PZyVr/x2XpajE1PwxIf268ofnUnFDyL2y&#10;SEM9AKXt8Hl0c2Rc4Y2UPzl3yp6cjpa+4O/+HL/cJGH/d1hPdqEi+cePsJBiHqSLk0ZcD1oUmtCC&#10;N/L8DgtPl3vYrkJ1y7HbvH9/VVfmtoIh26fH2Jr3JQpnquhBsVMtd/DPj/gnuN81NqHlUdh9oMGJ&#10;4xXx9hpaxaC8vpXjHtbSWJGO/Yt9DrHy/IQeFo3I3UdJs+84zbTwY/FB2ohqYYflVVPK1Xt7MNwd&#10;WCsuakThkue//q++CCTLC70U3jPb7ZG95PXyavOo7Cbpk/rDdQAL5Xjt/AGWjJvW/EUImQn20Rs3&#10;Vx723dP23Iv+Flx3R5Hx3uDccu8PXZ8ypI3KUp2rFUplTzK40fad20Hqe6LVyP1tu/mefZVDpLTn&#10;XOa2vkdevEmvvdcgUL+8kLj7E31hpH2T2cgfkiciN+VXvFdc2V01XrWwz/7Ele7uwBpx0QIURTmM&#10;z7uLFUr7zTVJ4T2z3R6lHIfx123ye3v3rFs7f4BLxQ0h98zsoduUJ+khYu7e19v7afL1MGTrhnDd&#10;LcE1HPH7dNn9hmUrJLJ4SdXhLzsLobsu19yQ8PCX0/Vxr7/guluNl1x3tsfk+ukv8fXzIN/5+tLv&#10;dW6Mz7WDeU3SI0ZPdhTpjeNPZ97sIUwoBuhVv4bDJrBupW5+h24eYdXbTP1k0fDOsCe/L1gK81iR&#10;Hnww9ygFcQLrx9nHxtBsuC+e4IZ6oXCnjaQoD9vI8uhJFoa4rYcCsvsNkMNCQssEwvL6GaZFvPgg&#10;ZQj72UVJK22Ye/YwmbgLbxj5aqm4mEubAjD/nfZ7lg2PBjohr8F2M+mQ7YlzLQaqe9ZNnMN5ppw/&#10;TiwXN635i5B7Y3FFb8ApfG+i8Elj7KqXUKFzRRLX5OgUHTn3itz5HEf8FnHIb3numCqHuIa/Dc/7&#10;66dp4PF1XBnf7a+f5/Ocr4/7BDpO14+J+7i+7HvlgPsXYvtyQCW/Pa+mFT5fsUoxq3Sh3EQKF/Yj&#10;U4Ywt4+5m4eX18aG9Iwbrk2VPHlncWFHopS0bG6MeA33Cjsg7hOcUiSNoqTAme9XuI0zhMvJOB9Q&#10;FMNUiQ79ETelLmXbCCavg7nWCSxWiNNeWUkdNfQY+nJ/dmlckq90D8PPJwyNZ/5dKi7q6RzjOlsB&#10;vc8DVwaUsJsindvW93S7PYqu4KPThHI45m7ppFllKSoBNUU/msO5fP7QmBM3pSFtQu6Z1RS9gaeX&#10;J2fhQ0X4/u9+s3+USsArNDvV2qdYwMJzh5wbimCkKA5K1E3c7//2jeNy7GFZ9ed4R2rZcZO3A0sX&#10;5rLVFm7s5Z7QUobtc1px834Sy1jLYpHYctaxuXFo9TMm9mPfP8zvidU3BffVBbkLeXhA0jByM/xb&#10;D1F4lvjqhbjyVgnRRIvN08txK8pFYgmVTkQ67L5QXPQy7gIA0vQpEL2pIX/1sKbbWLF+tsaXLd0R&#10;NX9MtPg25w/PmnFDCLmAohfyKkrfAZaiz4NbqXvaRkGKOZQdKD0epwQ4BRA2gUAlcIrR6bq/60R0&#10;Hfi/K9Y/9zeneMnp6I5/zt0/uIPrnlXdH+7316Y2jgZQYt7D1bLyjqjhEyVt8AkaiZbPqkGB2gdu&#10;Yq/ElsYUc6fiyd1Y2FGx5HliX7XHUWpVshSo03YdypC3w1szBqvNdxAGia/UzfCNtc2nASwy0Ure&#10;pRq7qKGWdE79MmHV7YCzhEZxlX8lBFwjLnYoTwMoh02E5UDcmKjk6KznthuyDTpvpW2UMmr+iOJ+&#10;nfyxbrwTQsBFFb2Qk9J3svRBYCmBkgGr37soOzuIq6RPCuF+OPrr7qhelyei6/JblKjTdTnCRRzd&#10;df+cu98/93jaw+18XX6762u5H9wv/1DxLU5i4YgbguB94o9Wdv/A554Gi55bNRpZE/1q2QYl70Tw&#10;PvhZ4rCFqBmRsNcU0mHIO5ZkQ94gvEjLCInrcywe6l8fENAohuHJ3JyK5Kkz4qvU3chv9TTMiL5n&#10;iniJh1yvFRfR3MAsv1vEeX/pb92GLOq2dDrClDu8uKAij2cicRtNl4ju1Ra9rJ0/HGvGOyGE3Bi1&#10;VXUW4R57aYUeudm4QhHEK/Jsv8BCE68YLd9vgSFmaRJGN/aNi0CilZ+VlcctIDzSeI1upv5Iw9sy&#10;NyldzZu5+RHGdftq5+oqzMY0tEjjIo3fNeKihSi+NAVGoZauc1jT7TiNZ4hS9tfOH2DNuCGEnLia&#10;RY/04+YujihDcQZxXzweasSH5kekx92qRETWmYIlMNvfD/PcJu13tYs+4aYtrNDAF1kGUutQqog0&#10;NTL/BRsXb/LPysEiFaVSy7C2+PHsy9zN2DIn9zZYxkD0TWJJ5yzOE3faYjQmSvnEvVXiooHUijuJ&#10;NS1LS7od1Qkz0KzdM791m9GSb2nRI4TcMy095JTYGiTKTKLIpRaUXYOyk/nD2D4hsiRCZlrU4n3Z&#10;6patFktY5MeK/5xiGOw1aMVVbAkp+zNVNlusHi2W11q6g9ifbZavkP53zI+LFqJ80mil7t1jroc1&#10;3e4hzUe1js1F8scviRtCCPk14HuzchilVFmnw53W8Eufm0ljjMZbcTOt5Mt7abWRKTyF4aRW5ahH&#10;EYnjqXxvHEe2P6PNfUWsuE/TqDQMmirvZtg/3HUvfUNzPWmxdFzUwBc55HASCXtLuFy+Hp4R0ZSS&#10;qazpdg+9/ojL8Dr547fEDSGE/BryClREsXxk1jQRqxLNFAOI0kCq97VYoDobiRLplywgqUKQKZkF&#10;pUyLz8w9Jdw1y2fND66BS79EUrBgqemupFGqLBXDHim57WmUv6McH0vHRY1pFr04fqcqmRprut1D&#10;6o++L2Oskz9+S9wQQsivQlW4KlKbCJ83xg2CT7cpxA3ERClYAFPrVk36lbKKNFon+/xZb0inpHup&#10;4ZyU5po0KFNLx0WJSNFQvnKikSkchnI8hdTt2TLROt4bxkvkj+XjRn9X3PHdq6MQYOn7CCFkMu0V&#10;ZHmIMSQf6rWlpDxp1sRuqVh0NKuBJq0Wgtawt6wcDWnzZ7ti05XuFTcXUcg7LG9Lx4XFlG/lpnPF&#10;lrXoLfU9Vy8TrZ29YbxE/rhU3MTfyrbz2NL3EULIbGwFpd7QW5Qq36plUKq8eE7WRGm0WmhDuZBe&#10;hWzAdm9eRa7HSbsSnmKne4dyO8NiM0cRWjouUqI5eobVOcXl29EvEj5a9CR/uLibJO0drMvETWqB&#10;sxSzpe8jhBBCCCGEEEIIIYQQQgghhBBCCCGEEEIIIYQQQgghhBBCCCGEEEIIIYQQQgghhBBCCCGE&#10;EEIIIYRsNpv/D8nVFKXGv4onAAAAAElFTkSuQmCCUEsBAi0AFAAGAAgAAAAhALGCZ7YKAQAAEwIA&#10;ABMAAAAAAAAAAAAAAAAAAAAAAFtDb250ZW50X1R5cGVzXS54bWxQSwECLQAUAAYACAAAACEAOP0h&#10;/9YAAACUAQAACwAAAAAAAAAAAAAAAAA7AQAAX3JlbHMvLnJlbHNQSwECLQAUAAYACAAAACEAHZUb&#10;E70CAAC4BgAADgAAAAAAAAAAAAAAAAA6AgAAZHJzL2Uyb0RvYy54bWxQSwECLQAUAAYACAAAACEA&#10;qiYOvrwAAAAhAQAAGQAAAAAAAAAAAAAAAAAjBQAAZHJzL19yZWxzL2Uyb0RvYy54bWwucmVsc1BL&#10;AQItABQABgAIAAAAIQBMOhKh3AAAAAQBAAAPAAAAAAAAAAAAAAAAABYGAABkcnMvZG93bnJldi54&#10;bWxQSwECLQAKAAAAAAAAACEA2gNnkUpIAABKSAAAFAAAAAAAAAAAAAAAAAAfBwAAZHJzL21lZGlh&#10;L2ltYWdlMS5wbmdQSwUGAAAAAAYABgB8AQAAm08AAAAA&#10;">
                      <v:rect id="Rectangle 1942" o:spid="_x0000_s1030" style="position:absolute;left:608;top:43;width:467;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B+C8QA&#10;AADdAAAADwAAAGRycy9kb3ducmV2LnhtbERPTWvCQBC9F/wPywi91U2DFBNdRbSSHNso2N6G7JiE&#10;ZmdDdmvS/vpuQfA2j/c5q81oWnGl3jWWFTzPIhDEpdUNVwpOx8PTAoTzyBpby6Tghxxs1pOHFaba&#10;DvxO18JXIoSwS1FB7X2XSunKmgy6me2IA3exvUEfYF9J3eMQwk0r4yh6kQYbDg01drSrqfwqvo2C&#10;bNFtP3L7O1Tt62d2fjsn+2PilXqcjtslCE+jv4tv7ly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gfgvEAAAA3QAAAA8AAAAAAAAAAAAAAAAAmAIAAGRycy9k&#10;b3ducmV2LnhtbFBLBQYAAAAABAAEAPUAAACJAwAAAAA=&#10;" filled="f" stroked="f">
                        <v:textbox inset="0,0,0,0">
                          <w:txbxContent>
                            <w:p w:rsidR="007E1F5F" w:rsidRDefault="00CF1354">
                              <w:pPr>
                                <w:spacing w:after="160" w:line="259" w:lineRule="auto"/>
                                <w:ind w:left="0" w:firstLine="0"/>
                              </w:pPr>
                              <w:r>
                                <w:rPr>
                                  <w:rFonts w:ascii="Arial" w:eastAsia="Arial" w:hAnsi="Arial" w:cs="Arial"/>
                                  <w:sz w:val="20"/>
                                </w:rPr>
                                <w:t xml:space="preserve"> </w:t>
                              </w:r>
                            </w:p>
                          </w:txbxContent>
                        </v:textbox>
                      </v:rect>
                      <v:shape id="Picture 1986" o:spid="_x0000_s1031" type="#_x0000_t75" style="position:absolute;width:12367;height:45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74e3EAAAA3QAAAA8AAABkcnMvZG93bnJldi54bWxET01PAjEQvZP4H5ox8QZdPACuFGKMGk8k&#10;gCZ6m2zH7YZ2Wrdld+HXWxMSbvPyPme5HpwVHbWx8axgOilAEFdeN1wr+Ni/jhcgYkLWaD2TghNF&#10;WK9uRksste95S90u1SKHcCxRgUkplFLGypDDOPGBOHM/vnWYMmxrqVvsc7iz8r4oZtJhw7nBYKBn&#10;Q9Vhd3QKtmH+G8zUvviwOXf91/Hz8P1mlbq7HZ4eQSQa0lV8cb/rPP9hMYP/b/IJcvU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J74e3EAAAA3QAAAA8AAAAAAAAAAAAAAAAA&#10;nwIAAGRycy9kb3ducmV2LnhtbFBLBQYAAAAABAAEAPcAAACQAwAAAAA=&#10;">
                        <v:imagedata r:id="rId16" o:title=""/>
                      </v:shape>
                      <w10:anchorlock/>
                    </v:group>
                  </w:pict>
                </mc:Fallback>
              </mc:AlternateContent>
            </w:r>
          </w:p>
        </w:tc>
      </w:tr>
      <w:tr w:rsidR="007E1F5F">
        <w:trPr>
          <w:trHeight w:val="684"/>
        </w:trPr>
        <w:tc>
          <w:tcPr>
            <w:tcW w:w="2280" w:type="dxa"/>
            <w:tcBorders>
              <w:top w:val="single" w:sz="8" w:space="0" w:color="000001"/>
              <w:left w:val="single" w:sz="8" w:space="0" w:color="000001"/>
              <w:bottom w:val="single" w:sz="8" w:space="0" w:color="000001"/>
              <w:right w:val="single" w:sz="8" w:space="0" w:color="000001"/>
            </w:tcBorders>
            <w:vAlign w:val="center"/>
          </w:tcPr>
          <w:p w:rsidR="007E1F5F" w:rsidRDefault="00CF1354">
            <w:pPr>
              <w:spacing w:after="0" w:line="259" w:lineRule="auto"/>
              <w:ind w:left="91" w:firstLine="0"/>
            </w:pPr>
            <w:r>
              <w:t xml:space="preserve">Date: </w:t>
            </w:r>
          </w:p>
        </w:tc>
        <w:tc>
          <w:tcPr>
            <w:tcW w:w="4170"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25" w:firstLine="0"/>
            </w:pPr>
            <w:r>
              <w:rPr>
                <w:rFonts w:ascii="Lucida Console" w:eastAsia="Lucida Console" w:hAnsi="Lucida Console" w:cs="Lucida Console"/>
                <w:sz w:val="18"/>
              </w:rPr>
              <w:t>7/31/2019</w:t>
            </w:r>
            <w:r>
              <w:rPr>
                <w:rFonts w:ascii="Arial" w:eastAsia="Arial" w:hAnsi="Arial" w:cs="Arial"/>
                <w:sz w:val="20"/>
              </w:rPr>
              <w:t xml:space="preserve"> </w:t>
            </w:r>
          </w:p>
        </w:tc>
        <w:tc>
          <w:tcPr>
            <w:tcW w:w="4172"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41" w:firstLine="0"/>
            </w:pPr>
            <w:r>
              <w:rPr>
                <w:rFonts w:ascii="Lucida Console" w:eastAsia="Lucida Console" w:hAnsi="Lucida Console" w:cs="Lucida Console"/>
                <w:sz w:val="18"/>
              </w:rPr>
              <w:t>7/31/2019</w:t>
            </w:r>
            <w:r>
              <w:rPr>
                <w:rFonts w:ascii="Arial" w:eastAsia="Arial" w:hAnsi="Arial" w:cs="Arial"/>
                <w:sz w:val="20"/>
              </w:rPr>
              <w:t xml:space="preserve"> </w:t>
            </w:r>
          </w:p>
        </w:tc>
      </w:tr>
    </w:tbl>
    <w:p w:rsidR="007E1F5F" w:rsidRDefault="00CF1354">
      <w:pPr>
        <w:spacing w:after="0" w:line="259" w:lineRule="auto"/>
        <w:ind w:left="5" w:firstLine="0"/>
      </w:pPr>
      <w:r>
        <w:t xml:space="preserve"> </w:t>
      </w:r>
    </w:p>
    <w:p w:rsidR="007E1F5F" w:rsidRDefault="00CF1354">
      <w:pPr>
        <w:pStyle w:val="Heading1"/>
        <w:spacing w:after="209"/>
        <w:ind w:left="0"/>
      </w:pPr>
      <w:bookmarkStart w:id="0" w:name="_Toc15559464"/>
      <w:r>
        <w:t>Schedule 1 – Services</w:t>
      </w:r>
      <w:bookmarkEnd w:id="0"/>
      <w:r>
        <w:t xml:space="preserve"> </w:t>
      </w:r>
    </w:p>
    <w:p w:rsidR="007E1F5F" w:rsidRDefault="00CF1354">
      <w:pPr>
        <w:spacing w:after="218" w:line="259" w:lineRule="auto"/>
        <w:ind w:left="5" w:firstLine="0"/>
      </w:pPr>
      <w:r>
        <w:t xml:space="preserve"> </w:t>
      </w:r>
    </w:p>
    <w:p w:rsidR="007E1F5F" w:rsidRDefault="00CF1354">
      <w:pPr>
        <w:spacing w:after="204"/>
        <w:ind w:left="0"/>
      </w:pPr>
      <w:r>
        <w:t xml:space="preserve">The CCD for each phase of the Services to be undertaken by the Supplier will be agreed and signed between the Parties in advance of the phase commencing.  </w:t>
      </w:r>
    </w:p>
    <w:p w:rsidR="007E1F5F" w:rsidRDefault="00CF1354">
      <w:pPr>
        <w:pStyle w:val="Heading1"/>
        <w:spacing w:after="206"/>
        <w:ind w:left="0"/>
      </w:pPr>
      <w:bookmarkStart w:id="1" w:name="_Toc15559465"/>
      <w:r>
        <w:t>Schedule 2 - Call-Off Contract charges</w:t>
      </w:r>
      <w:bookmarkEnd w:id="1"/>
      <w:r>
        <w:t xml:space="preserve"> </w:t>
      </w:r>
    </w:p>
    <w:p w:rsidR="007E1F5F" w:rsidRDefault="00CF1354">
      <w:pPr>
        <w:spacing w:after="3"/>
        <w:ind w:left="0"/>
      </w:pPr>
      <w:r>
        <w:t>For each individual Service, the applicable Call-Off Contrac</w:t>
      </w:r>
      <w:r>
        <w:t xml:space="preserve">t Charges (in accordance with the Supplier’s Digital Marketplace pricing document) can’t be amended during the term of the Call-Off Contract. The detailed Charges breakdown for the provision of Services during the Term will include: </w:t>
      </w:r>
    </w:p>
    <w:p w:rsidR="007E1F5F" w:rsidRDefault="006751D2">
      <w:pPr>
        <w:spacing w:after="0" w:line="259" w:lineRule="auto"/>
        <w:ind w:left="0" w:right="3829" w:firstLine="0"/>
        <w:jc w:val="center"/>
      </w:pPr>
      <w:r>
        <w:rPr>
          <w:rFonts w:ascii="Calibri" w:eastAsia="Calibri" w:hAnsi="Calibri" w:cs="Calibri"/>
          <w:sz w:val="21"/>
        </w:rPr>
        <w:lastRenderedPageBreak/>
        <w:t>READCTED</w:t>
      </w:r>
      <w:bookmarkStart w:id="2" w:name="_GoBack"/>
      <w:bookmarkEnd w:id="2"/>
      <w:r w:rsidR="00CF1354">
        <w:t xml:space="preserve"> </w:t>
      </w:r>
    </w:p>
    <w:p w:rsidR="007E1F5F" w:rsidRDefault="00CF1354">
      <w:pPr>
        <w:spacing w:after="19" w:line="259" w:lineRule="auto"/>
        <w:ind w:left="5" w:firstLine="0"/>
      </w:pPr>
      <w:r>
        <w:t xml:space="preserve"> </w:t>
      </w:r>
    </w:p>
    <w:p w:rsidR="007E1F5F" w:rsidRDefault="00CF1354">
      <w:pPr>
        <w:pStyle w:val="Heading1"/>
        <w:spacing w:after="10"/>
        <w:ind w:left="0"/>
      </w:pPr>
      <w:bookmarkStart w:id="3" w:name="_Toc15559466"/>
      <w:r>
        <w:t xml:space="preserve">Part B - </w:t>
      </w:r>
      <w:r>
        <w:t>Terms and conditions</w:t>
      </w:r>
      <w:bookmarkEnd w:id="3"/>
      <w:r>
        <w:t xml:space="preserve"> </w:t>
      </w:r>
    </w:p>
    <w:p w:rsidR="007E1F5F" w:rsidRDefault="00CF1354">
      <w:pPr>
        <w:spacing w:after="21" w:line="259" w:lineRule="auto"/>
        <w:ind w:left="5" w:firstLine="0"/>
      </w:pPr>
      <w:r>
        <w:t xml:space="preserve"> </w:t>
      </w:r>
    </w:p>
    <w:p w:rsidR="007E1F5F" w:rsidRDefault="00CF1354">
      <w:pPr>
        <w:numPr>
          <w:ilvl w:val="0"/>
          <w:numId w:val="3"/>
        </w:numPr>
        <w:ind w:hanging="355"/>
      </w:pPr>
      <w:r>
        <w:t xml:space="preserve">Call-Off Contract start date and length </w:t>
      </w:r>
    </w:p>
    <w:p w:rsidR="007E1F5F" w:rsidRDefault="00CF1354">
      <w:pPr>
        <w:numPr>
          <w:ilvl w:val="1"/>
          <w:numId w:val="3"/>
        </w:numPr>
        <w:spacing w:after="50"/>
        <w:ind w:hanging="725"/>
      </w:pPr>
      <w:r>
        <w:t xml:space="preserve">The Supplier must start providing the Services on the date specified in the Order Form. </w:t>
      </w:r>
    </w:p>
    <w:p w:rsidR="007E1F5F" w:rsidRDefault="00CF1354">
      <w:pPr>
        <w:numPr>
          <w:ilvl w:val="1"/>
          <w:numId w:val="3"/>
        </w:numPr>
        <w:spacing w:after="45"/>
        <w:ind w:hanging="725"/>
      </w:pPr>
      <w:r>
        <w:t>This Call-Off Contract will expire on the Expiry Date in the Order Form. It will be for up to 24 month</w:t>
      </w:r>
      <w:r>
        <w:t xml:space="preserve">s from the Start Date unless </w:t>
      </w:r>
      <w:proofErr w:type="gramStart"/>
      <w:r>
        <w:t>Ended</w:t>
      </w:r>
      <w:proofErr w:type="gramEnd"/>
      <w:r>
        <w:t xml:space="preserve"> earlier under clause 18 or extended by the Buyer under clause 1.3. </w:t>
      </w:r>
    </w:p>
    <w:p w:rsidR="007E1F5F" w:rsidRDefault="00CF1354">
      <w:pPr>
        <w:numPr>
          <w:ilvl w:val="1"/>
          <w:numId w:val="3"/>
        </w:numPr>
        <w:ind w:hanging="725"/>
      </w:pPr>
      <w:r>
        <w:t xml:space="preserve">The Buyer can extend this Call-Off Contract, with written notice to the Supplier, by the period in the Order Form, as long as this is within the maximum </w:t>
      </w:r>
      <w:r>
        <w:t xml:space="preserve">permitted under the Framework Agreement of 2 periods of up to 12 months each. </w:t>
      </w:r>
    </w:p>
    <w:p w:rsidR="007E1F5F" w:rsidRDefault="00CF1354">
      <w:pPr>
        <w:numPr>
          <w:ilvl w:val="1"/>
          <w:numId w:val="3"/>
        </w:numPr>
        <w:spacing w:after="203"/>
        <w:ind w:hanging="725"/>
      </w:pPr>
      <w:r>
        <w:t xml:space="preserve">The Parties must comply with the requirements under clauses 21.3 to 21.8 if the Buyer reserves the right in the Order Form to extend the contract beyond 24 months. </w:t>
      </w:r>
    </w:p>
    <w:p w:rsidR="007E1F5F" w:rsidRDefault="00CF1354">
      <w:pPr>
        <w:numPr>
          <w:ilvl w:val="0"/>
          <w:numId w:val="3"/>
        </w:numPr>
        <w:ind w:hanging="355"/>
      </w:pPr>
      <w:r>
        <w:t>Incorporatio</w:t>
      </w:r>
      <w:r>
        <w:t xml:space="preserve">n of terms </w:t>
      </w:r>
    </w:p>
    <w:p w:rsidR="007E1F5F" w:rsidRDefault="007E1F5F">
      <w:pPr>
        <w:sectPr w:rsidR="007E1F5F">
          <w:headerReference w:type="even" r:id="rId17"/>
          <w:headerReference w:type="default" r:id="rId18"/>
          <w:footerReference w:type="even" r:id="rId19"/>
          <w:footerReference w:type="default" r:id="rId20"/>
          <w:headerReference w:type="first" r:id="rId21"/>
          <w:footerReference w:type="first" r:id="rId22"/>
          <w:pgSz w:w="11906" w:h="16838"/>
          <w:pgMar w:top="965" w:right="571" w:bottom="2213" w:left="701" w:header="249" w:footer="940" w:gutter="0"/>
          <w:cols w:space="720"/>
        </w:sectPr>
      </w:pPr>
    </w:p>
    <w:p w:rsidR="007E1F5F" w:rsidRDefault="00CF1354">
      <w:pPr>
        <w:numPr>
          <w:ilvl w:val="1"/>
          <w:numId w:val="3"/>
        </w:numPr>
        <w:spacing w:after="4"/>
        <w:ind w:hanging="725"/>
      </w:pPr>
      <w:r>
        <w:lastRenderedPageBreak/>
        <w:t xml:space="preserve">The following Framework Agreement clauses (including clauses and defined terms referenced by them) as modified under clause 2.2 are incorporated as separate </w:t>
      </w:r>
      <w:r>
        <w:t xml:space="preserve">Call-Off Contract obligations and apply between the Supplier and the Buyer: </w:t>
      </w:r>
    </w:p>
    <w:p w:rsidR="007E1F5F" w:rsidRDefault="00CF1354">
      <w:pPr>
        <w:spacing w:after="60" w:line="259" w:lineRule="auto"/>
        <w:ind w:left="725" w:firstLine="0"/>
      </w:pPr>
      <w:r>
        <w:t xml:space="preserve"> </w:t>
      </w:r>
    </w:p>
    <w:p w:rsidR="007E1F5F" w:rsidRDefault="00CF1354">
      <w:pPr>
        <w:numPr>
          <w:ilvl w:val="2"/>
          <w:numId w:val="3"/>
        </w:numPr>
        <w:spacing w:after="48"/>
        <w:ind w:hanging="360"/>
      </w:pPr>
      <w:r>
        <w:t xml:space="preserve">4.1 (Warranties and representations) </w:t>
      </w:r>
      <w:r>
        <w:rPr>
          <w:rFonts w:ascii="Arial" w:eastAsia="Arial" w:hAnsi="Arial" w:cs="Arial"/>
          <w:sz w:val="20"/>
        </w:rPr>
        <w:t xml:space="preserve"> </w:t>
      </w:r>
    </w:p>
    <w:p w:rsidR="007E1F5F" w:rsidRDefault="00CF1354">
      <w:pPr>
        <w:numPr>
          <w:ilvl w:val="2"/>
          <w:numId w:val="3"/>
        </w:numPr>
        <w:spacing w:after="50"/>
        <w:ind w:hanging="360"/>
      </w:pPr>
      <w:r>
        <w:t xml:space="preserve">4.2 to 4.7 (Liability)  </w:t>
      </w:r>
    </w:p>
    <w:p w:rsidR="007E1F5F" w:rsidRDefault="00CF1354">
      <w:pPr>
        <w:numPr>
          <w:ilvl w:val="2"/>
          <w:numId w:val="3"/>
        </w:numPr>
        <w:spacing w:after="49"/>
        <w:ind w:hanging="360"/>
      </w:pPr>
      <w:r>
        <w:t xml:space="preserve">4.11 to 4.12 (IR35) </w:t>
      </w:r>
    </w:p>
    <w:p w:rsidR="007E1F5F" w:rsidRDefault="00CF1354">
      <w:pPr>
        <w:numPr>
          <w:ilvl w:val="2"/>
          <w:numId w:val="3"/>
        </w:numPr>
        <w:spacing w:after="50"/>
        <w:ind w:hanging="360"/>
      </w:pPr>
      <w:r>
        <w:t xml:space="preserve">5.2 to 5.3 (Force majeure) </w:t>
      </w:r>
    </w:p>
    <w:p w:rsidR="007E1F5F" w:rsidRDefault="00CF1354">
      <w:pPr>
        <w:numPr>
          <w:ilvl w:val="2"/>
          <w:numId w:val="3"/>
        </w:numPr>
        <w:spacing w:after="49"/>
        <w:ind w:hanging="360"/>
      </w:pPr>
      <w:r>
        <w:t xml:space="preserve">5.6 (Continuing rights) </w:t>
      </w:r>
      <w:r>
        <w:rPr>
          <w:rFonts w:ascii="Arial" w:eastAsia="Arial" w:hAnsi="Arial" w:cs="Arial"/>
          <w:sz w:val="20"/>
        </w:rPr>
        <w:t xml:space="preserve"> </w:t>
      </w:r>
    </w:p>
    <w:p w:rsidR="007E1F5F" w:rsidRDefault="00CF1354">
      <w:pPr>
        <w:numPr>
          <w:ilvl w:val="2"/>
          <w:numId w:val="3"/>
        </w:numPr>
        <w:spacing w:after="49"/>
        <w:ind w:hanging="360"/>
      </w:pPr>
      <w:r>
        <w:t xml:space="preserve">5.7 to 5.9 (Change of control)  </w:t>
      </w:r>
    </w:p>
    <w:p w:rsidR="007E1F5F" w:rsidRDefault="00CF1354">
      <w:pPr>
        <w:numPr>
          <w:ilvl w:val="2"/>
          <w:numId w:val="3"/>
        </w:numPr>
        <w:spacing w:after="50"/>
        <w:ind w:hanging="360"/>
      </w:pPr>
      <w:r>
        <w:t xml:space="preserve">5.10 </w:t>
      </w:r>
      <w:r>
        <w:t xml:space="preserve">(Fraud) </w:t>
      </w:r>
    </w:p>
    <w:p w:rsidR="007E1F5F" w:rsidRDefault="00CF1354">
      <w:pPr>
        <w:numPr>
          <w:ilvl w:val="2"/>
          <w:numId w:val="3"/>
        </w:numPr>
        <w:spacing w:after="49"/>
        <w:ind w:hanging="360"/>
      </w:pPr>
      <w:r>
        <w:t xml:space="preserve">5.11 (Notice of fraud) </w:t>
      </w:r>
    </w:p>
    <w:p w:rsidR="007E1F5F" w:rsidRDefault="00CF1354">
      <w:pPr>
        <w:numPr>
          <w:ilvl w:val="2"/>
          <w:numId w:val="3"/>
        </w:numPr>
        <w:spacing w:after="51"/>
        <w:ind w:hanging="360"/>
      </w:pPr>
      <w:r>
        <w:t xml:space="preserve">7.1 to 7.2 (Transparency) </w:t>
      </w:r>
    </w:p>
    <w:p w:rsidR="007E1F5F" w:rsidRDefault="00CF1354">
      <w:pPr>
        <w:numPr>
          <w:ilvl w:val="2"/>
          <w:numId w:val="3"/>
        </w:numPr>
        <w:spacing w:after="48"/>
        <w:ind w:hanging="360"/>
      </w:pPr>
      <w:r>
        <w:t xml:space="preserve">8.3 (Order of precedence) </w:t>
      </w:r>
    </w:p>
    <w:p w:rsidR="007E1F5F" w:rsidRDefault="00CF1354">
      <w:pPr>
        <w:numPr>
          <w:ilvl w:val="2"/>
          <w:numId w:val="3"/>
        </w:numPr>
        <w:spacing w:after="51"/>
        <w:ind w:hanging="360"/>
      </w:pPr>
      <w:r>
        <w:t xml:space="preserve">8.4 (Relationship) </w:t>
      </w:r>
    </w:p>
    <w:p w:rsidR="007E1F5F" w:rsidRDefault="00CF1354">
      <w:pPr>
        <w:numPr>
          <w:ilvl w:val="2"/>
          <w:numId w:val="3"/>
        </w:numPr>
        <w:spacing w:after="48"/>
        <w:ind w:hanging="360"/>
      </w:pPr>
      <w:r>
        <w:t xml:space="preserve">8.7 to 8.9 (Entire agreement) </w:t>
      </w:r>
    </w:p>
    <w:p w:rsidR="007E1F5F" w:rsidRDefault="00CF1354">
      <w:pPr>
        <w:numPr>
          <w:ilvl w:val="2"/>
          <w:numId w:val="3"/>
        </w:numPr>
        <w:spacing w:after="51"/>
        <w:ind w:hanging="360"/>
      </w:pPr>
      <w:r>
        <w:t xml:space="preserve">8.10 (Law and jurisdiction) </w:t>
      </w:r>
    </w:p>
    <w:p w:rsidR="007E1F5F" w:rsidRDefault="00CF1354">
      <w:pPr>
        <w:numPr>
          <w:ilvl w:val="2"/>
          <w:numId w:val="3"/>
        </w:numPr>
        <w:spacing w:after="48"/>
        <w:ind w:hanging="360"/>
      </w:pPr>
      <w:r>
        <w:t xml:space="preserve">8.11 to 8.12 (Legislative change) </w:t>
      </w:r>
    </w:p>
    <w:p w:rsidR="007E1F5F" w:rsidRDefault="00CF1354">
      <w:pPr>
        <w:numPr>
          <w:ilvl w:val="2"/>
          <w:numId w:val="3"/>
        </w:numPr>
        <w:spacing w:after="48"/>
        <w:ind w:hanging="360"/>
      </w:pPr>
      <w:r>
        <w:t xml:space="preserve">8.13 to 8.17 (Bribery and corruption) </w:t>
      </w:r>
    </w:p>
    <w:p w:rsidR="007E1F5F" w:rsidRDefault="00CF1354">
      <w:pPr>
        <w:numPr>
          <w:ilvl w:val="2"/>
          <w:numId w:val="3"/>
        </w:numPr>
        <w:spacing w:after="50"/>
        <w:ind w:hanging="360"/>
      </w:pPr>
      <w:r>
        <w:t xml:space="preserve">8.18 to 8.27 (Freedom of Information Act) </w:t>
      </w:r>
    </w:p>
    <w:p w:rsidR="007E1F5F" w:rsidRDefault="00CF1354">
      <w:pPr>
        <w:numPr>
          <w:ilvl w:val="2"/>
          <w:numId w:val="3"/>
        </w:numPr>
        <w:spacing w:after="48"/>
        <w:ind w:hanging="360"/>
      </w:pPr>
      <w:r>
        <w:t xml:space="preserve">8.28 to 8.29 (Promoting tax compliance)  </w:t>
      </w:r>
    </w:p>
    <w:p w:rsidR="007E1F5F" w:rsidRDefault="00CF1354">
      <w:pPr>
        <w:numPr>
          <w:ilvl w:val="2"/>
          <w:numId w:val="3"/>
        </w:numPr>
        <w:spacing w:after="51"/>
        <w:ind w:hanging="360"/>
      </w:pPr>
      <w:r>
        <w:t xml:space="preserve">8.30 to 8.31 (Official Secrets Act) </w:t>
      </w:r>
    </w:p>
    <w:p w:rsidR="007E1F5F" w:rsidRDefault="00CF1354">
      <w:pPr>
        <w:numPr>
          <w:ilvl w:val="2"/>
          <w:numId w:val="3"/>
        </w:numPr>
        <w:spacing w:after="48"/>
        <w:ind w:hanging="360"/>
      </w:pPr>
      <w:r>
        <w:t xml:space="preserve">8.32 to 8.35 (Transfer and subcontracting) </w:t>
      </w:r>
    </w:p>
    <w:p w:rsidR="007E1F5F" w:rsidRDefault="00CF1354">
      <w:pPr>
        <w:numPr>
          <w:ilvl w:val="2"/>
          <w:numId w:val="3"/>
        </w:numPr>
        <w:spacing w:after="50"/>
        <w:ind w:hanging="360"/>
      </w:pPr>
      <w:r>
        <w:t xml:space="preserve">8.38 to 8.41 (Complaints handling and resolution) </w:t>
      </w:r>
    </w:p>
    <w:p w:rsidR="007E1F5F" w:rsidRDefault="00CF1354">
      <w:pPr>
        <w:numPr>
          <w:ilvl w:val="2"/>
          <w:numId w:val="3"/>
        </w:numPr>
        <w:spacing w:after="48"/>
        <w:ind w:hanging="360"/>
      </w:pPr>
      <w:r>
        <w:t xml:space="preserve">8.49 to 8.51 (Publicity and branding </w:t>
      </w:r>
    </w:p>
    <w:p w:rsidR="007E1F5F" w:rsidRDefault="00CF1354">
      <w:pPr>
        <w:numPr>
          <w:ilvl w:val="2"/>
          <w:numId w:val="3"/>
        </w:numPr>
        <w:spacing w:after="50"/>
        <w:ind w:hanging="360"/>
      </w:pPr>
      <w:r>
        <w:t>8</w:t>
      </w:r>
      <w:r>
        <w:t xml:space="preserve">.42 to 8.48 (Conflicts of interest and ethical walls) </w:t>
      </w:r>
    </w:p>
    <w:p w:rsidR="007E1F5F" w:rsidRDefault="00CF1354">
      <w:pPr>
        <w:numPr>
          <w:ilvl w:val="2"/>
          <w:numId w:val="3"/>
        </w:numPr>
        <w:spacing w:after="48"/>
        <w:ind w:hanging="360"/>
      </w:pPr>
      <w:r>
        <w:t xml:space="preserve">8.52 to 8.54 (Equality and diversity) </w:t>
      </w:r>
    </w:p>
    <w:p w:rsidR="007E1F5F" w:rsidRDefault="00CF1354">
      <w:pPr>
        <w:numPr>
          <w:ilvl w:val="2"/>
          <w:numId w:val="3"/>
        </w:numPr>
        <w:spacing w:after="48"/>
        <w:ind w:hanging="360"/>
      </w:pPr>
      <w:r>
        <w:t xml:space="preserve">8.66 to 8.67 (Severability) </w:t>
      </w:r>
    </w:p>
    <w:p w:rsidR="007E1F5F" w:rsidRDefault="00CF1354">
      <w:pPr>
        <w:numPr>
          <w:ilvl w:val="2"/>
          <w:numId w:val="3"/>
        </w:numPr>
        <w:spacing w:after="50"/>
        <w:ind w:hanging="360"/>
      </w:pPr>
      <w:r>
        <w:t xml:space="preserve">8.68 to 8.82 (Managing disputes)  </w:t>
      </w:r>
    </w:p>
    <w:p w:rsidR="007E1F5F" w:rsidRDefault="00CF1354">
      <w:pPr>
        <w:numPr>
          <w:ilvl w:val="2"/>
          <w:numId w:val="3"/>
        </w:numPr>
        <w:spacing w:after="49"/>
        <w:ind w:hanging="360"/>
      </w:pPr>
      <w:r>
        <w:t xml:space="preserve">8.83 to 8.91 (Confidentiality) </w:t>
      </w:r>
      <w:r>
        <w:rPr>
          <w:rFonts w:ascii="Arial" w:eastAsia="Arial" w:hAnsi="Arial" w:cs="Arial"/>
          <w:sz w:val="20"/>
        </w:rPr>
        <w:t xml:space="preserve"> </w:t>
      </w:r>
    </w:p>
    <w:p w:rsidR="007E1F5F" w:rsidRDefault="00CF1354">
      <w:pPr>
        <w:numPr>
          <w:ilvl w:val="2"/>
          <w:numId w:val="3"/>
        </w:numPr>
        <w:spacing w:after="51"/>
        <w:ind w:hanging="360"/>
      </w:pPr>
      <w:r>
        <w:t xml:space="preserve">8.92 to 8.93 (Waiver and cumulative remedies) </w:t>
      </w:r>
    </w:p>
    <w:p w:rsidR="007E1F5F" w:rsidRDefault="00CF1354">
      <w:pPr>
        <w:numPr>
          <w:ilvl w:val="2"/>
          <w:numId w:val="3"/>
        </w:numPr>
        <w:spacing w:after="48"/>
        <w:ind w:hanging="360"/>
      </w:pPr>
      <w:r>
        <w:t xml:space="preserve">paragraphs 1 to 10 of the Framework Agreement glossary and interpretations </w:t>
      </w:r>
    </w:p>
    <w:p w:rsidR="007E1F5F" w:rsidRDefault="00CF1354">
      <w:pPr>
        <w:numPr>
          <w:ilvl w:val="2"/>
          <w:numId w:val="3"/>
        </w:numPr>
        <w:ind w:hanging="360"/>
      </w:pPr>
      <w:r>
        <w:lastRenderedPageBreak/>
        <w:t xml:space="preserve">any audit provisions from the Framework Agreement set out by the Buyer in the Order Form </w:t>
      </w:r>
    </w:p>
    <w:p w:rsidR="007E1F5F" w:rsidRDefault="00CF1354">
      <w:pPr>
        <w:numPr>
          <w:ilvl w:val="1"/>
          <w:numId w:val="3"/>
        </w:numPr>
        <w:spacing w:after="10"/>
        <w:ind w:hanging="725"/>
      </w:pPr>
      <w:r>
        <w:t xml:space="preserve">The Framework Agreement provisions in clause 2.1 will be modified as follows: </w:t>
      </w:r>
    </w:p>
    <w:p w:rsidR="007E1F5F" w:rsidRDefault="00CF1354">
      <w:pPr>
        <w:spacing w:after="61" w:line="259" w:lineRule="auto"/>
        <w:ind w:left="725" w:firstLine="0"/>
      </w:pPr>
      <w:r>
        <w:t xml:space="preserve"> </w:t>
      </w:r>
    </w:p>
    <w:p w:rsidR="007E1F5F" w:rsidRDefault="00CF1354">
      <w:pPr>
        <w:numPr>
          <w:ilvl w:val="2"/>
          <w:numId w:val="3"/>
        </w:numPr>
        <w:ind w:hanging="360"/>
      </w:pPr>
      <w:r>
        <w:t xml:space="preserve">a reference to the ‘Framework Agreement’ will be a reference to the ‘Call-Off Contract’ </w:t>
      </w:r>
    </w:p>
    <w:p w:rsidR="007E1F5F" w:rsidRDefault="00CF1354">
      <w:pPr>
        <w:numPr>
          <w:ilvl w:val="2"/>
          <w:numId w:val="3"/>
        </w:numPr>
        <w:ind w:hanging="360"/>
      </w:pPr>
      <w:r>
        <w:t xml:space="preserve">a reference to ‘CCS’ will be a reference to ‘the Buyer’ </w:t>
      </w:r>
    </w:p>
    <w:p w:rsidR="007E1F5F" w:rsidRDefault="00CF1354">
      <w:pPr>
        <w:numPr>
          <w:ilvl w:val="2"/>
          <w:numId w:val="3"/>
        </w:numPr>
        <w:ind w:hanging="360"/>
      </w:pPr>
      <w:r>
        <w:t>a reference to the ‘Parties’ and a ‘Party’ will be a reference to the Buyer and Supplier as Parties under this</w:t>
      </w:r>
      <w:r>
        <w:t xml:space="preserve"> Call-Off Contract </w:t>
      </w:r>
    </w:p>
    <w:p w:rsidR="007E1F5F" w:rsidRDefault="00CF1354">
      <w:pPr>
        <w:numPr>
          <w:ilvl w:val="1"/>
          <w:numId w:val="3"/>
        </w:numPr>
        <w:spacing w:after="42"/>
        <w:ind w:hanging="725"/>
      </w:pPr>
      <w:r>
        <w:t xml:space="preserve">The Framework Agreement incorporated clauses will be referred to as ‘incorporated Framework clause XX’, where ‘XX’ is the Framework Agreement clause number. </w:t>
      </w:r>
    </w:p>
    <w:p w:rsidR="007E1F5F" w:rsidRDefault="00CF1354">
      <w:pPr>
        <w:numPr>
          <w:ilvl w:val="1"/>
          <w:numId w:val="3"/>
        </w:numPr>
        <w:spacing w:after="5"/>
        <w:ind w:hanging="725"/>
      </w:pPr>
      <w:r>
        <w:t>When an Order Form is signed, the terms and conditions agreed in it will be in</w:t>
      </w:r>
      <w:r>
        <w:t xml:space="preserve">corporated into this Call-Off Contract. </w:t>
      </w:r>
    </w:p>
    <w:p w:rsidR="007E1F5F" w:rsidRDefault="00CF1354">
      <w:pPr>
        <w:spacing w:after="21" w:line="259" w:lineRule="auto"/>
        <w:ind w:left="725" w:firstLine="0"/>
      </w:pPr>
      <w:r>
        <w:t xml:space="preserve"> </w:t>
      </w:r>
    </w:p>
    <w:p w:rsidR="007E1F5F" w:rsidRDefault="00CF1354">
      <w:pPr>
        <w:numPr>
          <w:ilvl w:val="0"/>
          <w:numId w:val="3"/>
        </w:numPr>
        <w:ind w:hanging="355"/>
      </w:pPr>
      <w:r>
        <w:t xml:space="preserve">Supply of services </w:t>
      </w:r>
    </w:p>
    <w:p w:rsidR="007E1F5F" w:rsidRDefault="00CF1354">
      <w:pPr>
        <w:numPr>
          <w:ilvl w:val="1"/>
          <w:numId w:val="3"/>
        </w:numPr>
        <w:ind w:hanging="725"/>
      </w:pPr>
      <w:r>
        <w:t xml:space="preserve">The Supplier agrees to supply the G-Cloud Services and any Additional Services under the terms of the Call-Off Contract and the Supplier’s Application. </w:t>
      </w:r>
    </w:p>
    <w:p w:rsidR="007E1F5F" w:rsidRDefault="00CF1354">
      <w:pPr>
        <w:numPr>
          <w:ilvl w:val="1"/>
          <w:numId w:val="3"/>
        </w:numPr>
        <w:spacing w:after="203"/>
        <w:ind w:hanging="725"/>
      </w:pPr>
      <w:r>
        <w:t>The Supplier undertakes that each G-Clou</w:t>
      </w:r>
      <w:r>
        <w:t xml:space="preserve">d Service will meet the Buyer’s acceptance criteria, as defined in the Order Form. </w:t>
      </w:r>
    </w:p>
    <w:p w:rsidR="007E1F5F" w:rsidRDefault="00CF1354">
      <w:pPr>
        <w:numPr>
          <w:ilvl w:val="0"/>
          <w:numId w:val="3"/>
        </w:numPr>
        <w:ind w:hanging="355"/>
      </w:pPr>
      <w:r>
        <w:t xml:space="preserve">Supplier staff </w:t>
      </w:r>
    </w:p>
    <w:p w:rsidR="007E1F5F" w:rsidRDefault="00CF1354">
      <w:pPr>
        <w:numPr>
          <w:ilvl w:val="1"/>
          <w:numId w:val="3"/>
        </w:numPr>
        <w:spacing w:after="10"/>
        <w:ind w:hanging="725"/>
      </w:pPr>
      <w:r>
        <w:t xml:space="preserve">The Supplier Staff must: </w:t>
      </w:r>
    </w:p>
    <w:p w:rsidR="007E1F5F" w:rsidRDefault="00CF1354">
      <w:pPr>
        <w:spacing w:after="59" w:line="259" w:lineRule="auto"/>
        <w:ind w:left="725" w:firstLine="0"/>
      </w:pPr>
      <w:r>
        <w:t xml:space="preserve"> </w:t>
      </w:r>
    </w:p>
    <w:p w:rsidR="007E1F5F" w:rsidRDefault="00CF1354">
      <w:pPr>
        <w:numPr>
          <w:ilvl w:val="2"/>
          <w:numId w:val="3"/>
        </w:numPr>
        <w:spacing w:after="50"/>
        <w:ind w:hanging="360"/>
      </w:pPr>
      <w:r>
        <w:t xml:space="preserve">be appropriately experienced, qualified and trained to supply the Services </w:t>
      </w:r>
    </w:p>
    <w:p w:rsidR="007E1F5F" w:rsidRDefault="00CF1354">
      <w:pPr>
        <w:numPr>
          <w:ilvl w:val="2"/>
          <w:numId w:val="3"/>
        </w:numPr>
        <w:spacing w:after="48"/>
        <w:ind w:hanging="360"/>
      </w:pPr>
      <w:r>
        <w:t xml:space="preserve">apply all due skill, care and diligence in faithfully performing those duties </w:t>
      </w:r>
    </w:p>
    <w:p w:rsidR="007E1F5F" w:rsidRDefault="00CF1354">
      <w:pPr>
        <w:numPr>
          <w:ilvl w:val="2"/>
          <w:numId w:val="3"/>
        </w:numPr>
        <w:spacing w:after="44"/>
        <w:ind w:hanging="360"/>
      </w:pPr>
      <w:r>
        <w:t xml:space="preserve">obey all lawful instructions and reasonable directions of the Buyer and provide the Services to the reasonable satisfaction of the Buyer </w:t>
      </w:r>
    </w:p>
    <w:p w:rsidR="007E1F5F" w:rsidRDefault="00CF1354">
      <w:pPr>
        <w:numPr>
          <w:ilvl w:val="2"/>
          <w:numId w:val="3"/>
        </w:numPr>
        <w:spacing w:after="48"/>
        <w:ind w:hanging="360"/>
      </w:pPr>
      <w:r>
        <w:t>respond to any enquiries about the Serv</w:t>
      </w:r>
      <w:r>
        <w:t xml:space="preserve">ices as soon as reasonably possible </w:t>
      </w:r>
    </w:p>
    <w:p w:rsidR="007E1F5F" w:rsidRDefault="00CF1354">
      <w:pPr>
        <w:numPr>
          <w:ilvl w:val="2"/>
          <w:numId w:val="3"/>
        </w:numPr>
        <w:spacing w:after="10"/>
        <w:ind w:hanging="360"/>
      </w:pPr>
      <w:r>
        <w:t xml:space="preserve">complete any necessary Supplier Staff vetting as specified by the Buyer </w:t>
      </w:r>
    </w:p>
    <w:p w:rsidR="007E1F5F" w:rsidRDefault="00CF1354">
      <w:pPr>
        <w:spacing w:after="59" w:line="259" w:lineRule="auto"/>
        <w:ind w:left="1445" w:firstLine="0"/>
      </w:pPr>
      <w:r>
        <w:t xml:space="preserve"> </w:t>
      </w:r>
    </w:p>
    <w:p w:rsidR="007E1F5F" w:rsidRDefault="00CF1354">
      <w:pPr>
        <w:numPr>
          <w:ilvl w:val="1"/>
          <w:numId w:val="3"/>
        </w:numPr>
        <w:spacing w:after="42"/>
        <w:ind w:hanging="725"/>
      </w:pPr>
      <w:r>
        <w:t>The Supplier must retain overall control of the Supplier Staff so that they are not considered to be employees, workers, agents or contractors o</w:t>
      </w:r>
      <w:r>
        <w:t xml:space="preserve">f the Buyer. </w:t>
      </w:r>
    </w:p>
    <w:p w:rsidR="007E1F5F" w:rsidRDefault="00CF1354">
      <w:pPr>
        <w:numPr>
          <w:ilvl w:val="1"/>
          <w:numId w:val="3"/>
        </w:numPr>
        <w:spacing w:after="42"/>
        <w:ind w:hanging="725"/>
      </w:pPr>
      <w:r>
        <w:lastRenderedPageBreak/>
        <w:t xml:space="preserve">The Supplier may substitute any Supplier Staff as long as they have the equivalent experience and qualifications to the substituted staff member. </w:t>
      </w:r>
    </w:p>
    <w:p w:rsidR="007E1F5F" w:rsidRDefault="00CF1354">
      <w:pPr>
        <w:numPr>
          <w:ilvl w:val="1"/>
          <w:numId w:val="3"/>
        </w:numPr>
        <w:ind w:hanging="725"/>
      </w:pPr>
      <w:r>
        <w:t>The Buyer may conduct IR35 Assessments using the ESI tool to assess whether the Supplier’s enga</w:t>
      </w:r>
      <w:r>
        <w:t xml:space="preserve">gement under the Call-Off Contract is Inside or Outside IR35. </w:t>
      </w:r>
    </w:p>
    <w:p w:rsidR="007E1F5F" w:rsidRDefault="00CF1354">
      <w:pPr>
        <w:numPr>
          <w:ilvl w:val="1"/>
          <w:numId w:val="3"/>
        </w:numPr>
        <w:ind w:hanging="725"/>
      </w:pPr>
      <w:r>
        <w:t xml:space="preserve">The Buyer may End this Call-Off Contract for Material Breach if the Supplier is delivering the Services </w:t>
      </w:r>
      <w:proofErr w:type="gramStart"/>
      <w:r>
        <w:t>Inside</w:t>
      </w:r>
      <w:proofErr w:type="gramEnd"/>
      <w:r>
        <w:t xml:space="preserve"> IR35. </w:t>
      </w:r>
    </w:p>
    <w:p w:rsidR="007E1F5F" w:rsidRDefault="00CF1354">
      <w:pPr>
        <w:numPr>
          <w:ilvl w:val="1"/>
          <w:numId w:val="3"/>
        </w:numPr>
        <w:spacing w:after="10"/>
        <w:ind w:hanging="725"/>
      </w:pPr>
      <w:r>
        <w:t>The Buyer may need the Supplier to complete an Indicative Test using the ES</w:t>
      </w:r>
      <w:r>
        <w:t xml:space="preserve">I tool before the Start </w:t>
      </w:r>
    </w:p>
    <w:p w:rsidR="007E1F5F" w:rsidRDefault="00CF1354">
      <w:pPr>
        <w:spacing w:after="62" w:line="259" w:lineRule="auto"/>
        <w:ind w:left="10" w:right="88"/>
        <w:jc w:val="right"/>
      </w:pPr>
      <w:r>
        <w:t xml:space="preserve">Date or at any time during the provision of Services to provide a preliminary view of whether the </w:t>
      </w:r>
    </w:p>
    <w:p w:rsidR="007E1F5F" w:rsidRDefault="00CF1354">
      <w:pPr>
        <w:ind w:left="735"/>
      </w:pPr>
      <w:r>
        <w:t>Services are being delivered Inside or Outside IR35. If the Supplier has completed the Indicative Test, it must download and provide</w:t>
      </w:r>
      <w:r>
        <w:t xml:space="preserve"> a copy of the PDF with the 14-digit ESI reference number from the summary outcome screen and promptly provide a copy to the Buyer. </w:t>
      </w:r>
    </w:p>
    <w:p w:rsidR="007E1F5F" w:rsidRDefault="00CF1354">
      <w:pPr>
        <w:numPr>
          <w:ilvl w:val="1"/>
          <w:numId w:val="3"/>
        </w:numPr>
        <w:ind w:hanging="725"/>
      </w:pPr>
      <w:r>
        <w:t>If the Indicative Test indicates the delivery of the Services could potentially be Inside IR35, the Supplier must provide t</w:t>
      </w:r>
      <w:r>
        <w:t xml:space="preserve">he Buyer with all relevant information needed to enable the Buyer to conduct its own IR35 Assessment.  </w:t>
      </w:r>
    </w:p>
    <w:p w:rsidR="007E1F5F" w:rsidRDefault="00CF1354">
      <w:pPr>
        <w:numPr>
          <w:ilvl w:val="1"/>
          <w:numId w:val="3"/>
        </w:numPr>
        <w:spacing w:after="203"/>
        <w:ind w:hanging="725"/>
      </w:pPr>
      <w:r>
        <w:t>If it is determined by the Buyer that the Supplier is Outside IR35, the Buyer will provide the ESI reference number and a copy of the PDF to the Supplie</w:t>
      </w:r>
      <w:r>
        <w:t xml:space="preserve">r. </w:t>
      </w:r>
    </w:p>
    <w:p w:rsidR="007E1F5F" w:rsidRDefault="00CF1354">
      <w:pPr>
        <w:numPr>
          <w:ilvl w:val="0"/>
          <w:numId w:val="3"/>
        </w:numPr>
        <w:ind w:hanging="355"/>
      </w:pPr>
      <w:r>
        <w:t xml:space="preserve">Due diligence </w:t>
      </w:r>
    </w:p>
    <w:p w:rsidR="007E1F5F" w:rsidRDefault="00CF1354">
      <w:pPr>
        <w:numPr>
          <w:ilvl w:val="1"/>
          <w:numId w:val="3"/>
        </w:numPr>
        <w:ind w:hanging="725"/>
      </w:pPr>
      <w:r>
        <w:t xml:space="preserve">Both Parties agree that when entering into a Call-Off Contract they: </w:t>
      </w:r>
    </w:p>
    <w:p w:rsidR="007E1F5F" w:rsidRDefault="00CF1354">
      <w:pPr>
        <w:numPr>
          <w:ilvl w:val="2"/>
          <w:numId w:val="3"/>
        </w:numPr>
        <w:spacing w:after="42"/>
        <w:ind w:hanging="360"/>
      </w:pPr>
      <w:r>
        <w:t xml:space="preserve">have made their own enquiries and are satisfied by the accuracy of any information supplied by the other Party </w:t>
      </w:r>
    </w:p>
    <w:p w:rsidR="007E1F5F" w:rsidRDefault="00CF1354">
      <w:pPr>
        <w:numPr>
          <w:ilvl w:val="2"/>
          <w:numId w:val="3"/>
        </w:numPr>
        <w:spacing w:after="62" w:line="259" w:lineRule="auto"/>
        <w:ind w:hanging="360"/>
      </w:pPr>
      <w:r>
        <w:t xml:space="preserve">are confident that they can fulfil their obligations according to the Call-Off Contract terms </w:t>
      </w:r>
    </w:p>
    <w:p w:rsidR="007E1F5F" w:rsidRDefault="00CF1354">
      <w:pPr>
        <w:numPr>
          <w:ilvl w:val="2"/>
          <w:numId w:val="3"/>
        </w:numPr>
        <w:spacing w:after="48"/>
        <w:ind w:hanging="360"/>
      </w:pPr>
      <w:r>
        <w:t xml:space="preserve">have raised all due diligence questions before signing the Call-Off Contract </w:t>
      </w:r>
    </w:p>
    <w:p w:rsidR="007E1F5F" w:rsidRDefault="00CF1354">
      <w:pPr>
        <w:numPr>
          <w:ilvl w:val="2"/>
          <w:numId w:val="3"/>
        </w:numPr>
        <w:spacing w:after="8"/>
        <w:ind w:hanging="360"/>
      </w:pPr>
      <w:r>
        <w:t xml:space="preserve">have entered into the Call-Off Contract relying on its own due diligence </w:t>
      </w:r>
    </w:p>
    <w:p w:rsidR="007E1F5F" w:rsidRDefault="00CF1354">
      <w:pPr>
        <w:spacing w:after="24" w:line="259" w:lineRule="auto"/>
        <w:ind w:left="5" w:firstLine="0"/>
      </w:pPr>
      <w:r>
        <w:t xml:space="preserve"> </w:t>
      </w:r>
    </w:p>
    <w:p w:rsidR="007E1F5F" w:rsidRDefault="00CF1354">
      <w:pPr>
        <w:numPr>
          <w:ilvl w:val="0"/>
          <w:numId w:val="3"/>
        </w:numPr>
        <w:ind w:hanging="355"/>
      </w:pPr>
      <w:r>
        <w:t>Busines</w:t>
      </w:r>
      <w:r>
        <w:t xml:space="preserve">s continuity and disaster recovery </w:t>
      </w:r>
    </w:p>
    <w:p w:rsidR="007E1F5F" w:rsidRDefault="00CF1354">
      <w:pPr>
        <w:numPr>
          <w:ilvl w:val="1"/>
          <w:numId w:val="3"/>
        </w:numPr>
        <w:ind w:hanging="725"/>
      </w:pPr>
      <w:r>
        <w:t xml:space="preserve">The Supplier will have a clear business continuity and disaster recovery plan in their service descriptions. </w:t>
      </w:r>
    </w:p>
    <w:p w:rsidR="007E1F5F" w:rsidRDefault="00CF1354">
      <w:pPr>
        <w:numPr>
          <w:ilvl w:val="1"/>
          <w:numId w:val="3"/>
        </w:numPr>
        <w:ind w:hanging="725"/>
      </w:pPr>
      <w:r>
        <w:t>The Supplier’s business continuity and disaster recovery services are part of the Services and will be perform</w:t>
      </w:r>
      <w:r>
        <w:t xml:space="preserve">ed by the Supplier when required. </w:t>
      </w:r>
    </w:p>
    <w:p w:rsidR="007E1F5F" w:rsidRDefault="00CF1354">
      <w:pPr>
        <w:numPr>
          <w:ilvl w:val="1"/>
          <w:numId w:val="3"/>
        </w:numPr>
        <w:spacing w:after="204"/>
        <w:ind w:hanging="725"/>
      </w:pPr>
      <w:r>
        <w:lastRenderedPageBreak/>
        <w:t xml:space="preserve">If requested by the Buyer prior to entering into this Call-Off Contract, the Supplier must ensure that its business continuity and disaster recovery plan is consistent with the Buyer’s own plans. </w:t>
      </w:r>
    </w:p>
    <w:p w:rsidR="007E1F5F" w:rsidRDefault="00CF1354">
      <w:pPr>
        <w:numPr>
          <w:ilvl w:val="0"/>
          <w:numId w:val="3"/>
        </w:numPr>
        <w:ind w:hanging="355"/>
      </w:pPr>
      <w:r>
        <w:t>Payment, VAT and Call-Of</w:t>
      </w:r>
      <w:r>
        <w:t xml:space="preserve">f Contract charges </w:t>
      </w:r>
    </w:p>
    <w:p w:rsidR="007E1F5F" w:rsidRDefault="00CF1354">
      <w:pPr>
        <w:numPr>
          <w:ilvl w:val="1"/>
          <w:numId w:val="3"/>
        </w:numPr>
        <w:ind w:hanging="725"/>
      </w:pPr>
      <w:r>
        <w:t xml:space="preserve">The Buyer must pay the Charges following clauses 7.2 to 7.11 for the Supplier’s delivery of the Services. </w:t>
      </w:r>
    </w:p>
    <w:p w:rsidR="007E1F5F" w:rsidRDefault="00CF1354">
      <w:pPr>
        <w:numPr>
          <w:ilvl w:val="1"/>
          <w:numId w:val="3"/>
        </w:numPr>
        <w:ind w:hanging="725"/>
      </w:pPr>
      <w:r>
        <w:t xml:space="preserve">The Buyer will pay the Supplier within the number of days specified in the Order Form on receipt of a valid invoice. </w:t>
      </w:r>
    </w:p>
    <w:p w:rsidR="007E1F5F" w:rsidRDefault="00CF1354">
      <w:pPr>
        <w:numPr>
          <w:ilvl w:val="1"/>
          <w:numId w:val="3"/>
        </w:numPr>
        <w:ind w:hanging="725"/>
      </w:pPr>
      <w:r>
        <w:t>The Call-</w:t>
      </w:r>
      <w:r>
        <w:t xml:space="preserve">Off Contract Charges include all Charges for payment processing. All invoices submitted to the Buyer for the Services will be exclusive of any Management Charge. </w:t>
      </w:r>
    </w:p>
    <w:p w:rsidR="007E1F5F" w:rsidRDefault="00CF1354">
      <w:pPr>
        <w:numPr>
          <w:ilvl w:val="1"/>
          <w:numId w:val="3"/>
        </w:numPr>
        <w:ind w:hanging="725"/>
      </w:pPr>
      <w:r>
        <w:t xml:space="preserve">If specified in the Order Form, the Supplier will accept payment for G-Cloud Services by the </w:t>
      </w:r>
      <w:r>
        <w:t xml:space="preserve">Government Procurement Card (GPC). The Supplier will be liable to pay any merchant fee levied for using the GPC and must not recover this charge from the Buyer.  </w:t>
      </w:r>
    </w:p>
    <w:p w:rsidR="007E1F5F" w:rsidRDefault="00CF1354">
      <w:pPr>
        <w:numPr>
          <w:ilvl w:val="1"/>
          <w:numId w:val="3"/>
        </w:numPr>
        <w:ind w:hanging="725"/>
      </w:pPr>
      <w:r>
        <w:t>The Supplier must ensure that each invoice contains a detailed breakdown of the G-Cloud Servi</w:t>
      </w:r>
      <w:r>
        <w:t xml:space="preserve">ces supplied. The Buyer may request the Supplier provides further documentation to substantiate the invoice.  </w:t>
      </w:r>
    </w:p>
    <w:p w:rsidR="007E1F5F" w:rsidRDefault="00CF1354">
      <w:pPr>
        <w:numPr>
          <w:ilvl w:val="1"/>
          <w:numId w:val="3"/>
        </w:numPr>
        <w:ind w:hanging="725"/>
      </w:pPr>
      <w:r>
        <w:t>If the Supplier enters into a Subcontract it must ensure that a provision is included in each Subcontract which specifies that payment must be ma</w:t>
      </w:r>
      <w:r>
        <w:t xml:space="preserve">de to the Subcontractor within 30 days of receipt of a valid invoice. </w:t>
      </w:r>
    </w:p>
    <w:p w:rsidR="007E1F5F" w:rsidRDefault="00CF1354">
      <w:pPr>
        <w:numPr>
          <w:ilvl w:val="1"/>
          <w:numId w:val="3"/>
        </w:numPr>
        <w:ind w:hanging="725"/>
      </w:pPr>
      <w:r>
        <w:t xml:space="preserve">All Charges payable by the Buyer to the Supplier will include VAT at the appropriate rate. </w:t>
      </w:r>
    </w:p>
    <w:p w:rsidR="007E1F5F" w:rsidRDefault="00CF1354">
      <w:pPr>
        <w:numPr>
          <w:ilvl w:val="1"/>
          <w:numId w:val="3"/>
        </w:numPr>
        <w:ind w:hanging="725"/>
      </w:pPr>
      <w:r>
        <w:t>The Supplier must add VAT to the Charges at the appropriate rate with visibility of the amoun</w:t>
      </w:r>
      <w:r>
        <w:t xml:space="preserve">t as a separate line item.  </w:t>
      </w:r>
    </w:p>
    <w:p w:rsidR="007E1F5F" w:rsidRDefault="00CF1354">
      <w:pPr>
        <w:numPr>
          <w:ilvl w:val="1"/>
          <w:numId w:val="3"/>
        </w:numPr>
        <w:ind w:hanging="725"/>
      </w:pPr>
      <w:r>
        <w:t>The Supplier will indemnify the Buyer on demand against any liability arising from the Supplier's failure to account for or to pay any VAT on payments made to the Supplier under this Call-</w:t>
      </w:r>
      <w:r>
        <w:t xml:space="preserve">Off Contract. The Supplier must pay all sums to the Buyer at least 5 Working Days before the date on which the tax or other liability is payable by the Buyer.   </w:t>
      </w:r>
    </w:p>
    <w:p w:rsidR="007E1F5F" w:rsidRDefault="00CF1354">
      <w:pPr>
        <w:numPr>
          <w:ilvl w:val="1"/>
          <w:numId w:val="3"/>
        </w:numPr>
        <w:ind w:hanging="725"/>
      </w:pPr>
      <w:r>
        <w:t>The Supplier must not suspend the supply of the G-Cloud Services unless the Supplier is entitl</w:t>
      </w:r>
      <w:r>
        <w:t xml:space="preserve">ed to End this Call-Off Contract under clause 18.6 for Buyer’s failure to pay undisputed sums of money. Interest will be payable by the Buyer on the late payment of </w:t>
      </w:r>
      <w:r>
        <w:lastRenderedPageBreak/>
        <w:t>any undisputed sums of money properly invoiced under the Late Payment of Commercial Debts (</w:t>
      </w:r>
      <w:r>
        <w:t xml:space="preserve">Interest) Act 1998.  </w:t>
      </w:r>
    </w:p>
    <w:p w:rsidR="007E1F5F" w:rsidRDefault="00CF1354">
      <w:pPr>
        <w:numPr>
          <w:ilvl w:val="1"/>
          <w:numId w:val="3"/>
        </w:numPr>
        <w:ind w:hanging="725"/>
      </w:pPr>
      <w:r>
        <w:t>If there’s an invoice dispute, the Buyer must pay the undisputed amount and return the invoice within 10 Working Days of the invoice date. The Buyer will provide a covering statement with proposed amendments and the reason for any non</w:t>
      </w:r>
      <w:r>
        <w:t xml:space="preserve">-payment. The Supplier must notify the Buyer within 10 Working Days of receipt of the returned invoice if it accepts the amendments. If it does then the Supplier must provide a replacement valid invoice with the response. </w:t>
      </w:r>
    </w:p>
    <w:p w:rsidR="007E1F5F" w:rsidRDefault="00CF1354">
      <w:pPr>
        <w:numPr>
          <w:ilvl w:val="1"/>
          <w:numId w:val="3"/>
        </w:numPr>
        <w:spacing w:after="202"/>
        <w:ind w:hanging="725"/>
      </w:pPr>
      <w:r>
        <w:t>Due to the nature of G-Cloud Serv</w:t>
      </w:r>
      <w:r>
        <w:t xml:space="preserve">ices it isn’t possible in a static Order Form to exactly define the consumption of services over the duration of the Call-Off Contract. The Supplier agrees that the Buyer’s volumes indicated in the Order Form are indicative only. </w:t>
      </w:r>
    </w:p>
    <w:p w:rsidR="007E1F5F" w:rsidRDefault="00CF1354">
      <w:pPr>
        <w:numPr>
          <w:ilvl w:val="0"/>
          <w:numId w:val="3"/>
        </w:numPr>
        <w:ind w:hanging="355"/>
      </w:pPr>
      <w:r>
        <w:t xml:space="preserve">Recovery of sums due and </w:t>
      </w:r>
      <w:r>
        <w:t xml:space="preserve">right of set-off </w:t>
      </w:r>
    </w:p>
    <w:p w:rsidR="007E1F5F" w:rsidRDefault="00CF1354">
      <w:pPr>
        <w:numPr>
          <w:ilvl w:val="1"/>
          <w:numId w:val="3"/>
        </w:numPr>
        <w:ind w:hanging="725"/>
      </w:pPr>
      <w:r>
        <w:t xml:space="preserve">If a Supplier owes money to the Buyer, the Buyer may deduct that sum from the Call-Off Contract Charges. </w:t>
      </w:r>
    </w:p>
    <w:p w:rsidR="007E1F5F" w:rsidRDefault="00CF1354">
      <w:pPr>
        <w:numPr>
          <w:ilvl w:val="0"/>
          <w:numId w:val="3"/>
        </w:numPr>
        <w:ind w:hanging="355"/>
      </w:pPr>
      <w:r>
        <w:t xml:space="preserve">Insurance </w:t>
      </w:r>
    </w:p>
    <w:p w:rsidR="007E1F5F" w:rsidRDefault="00CF1354">
      <w:pPr>
        <w:numPr>
          <w:ilvl w:val="1"/>
          <w:numId w:val="3"/>
        </w:numPr>
        <w:ind w:hanging="725"/>
      </w:pPr>
      <w:r>
        <w:t xml:space="preserve">The Supplier will maintain the insurances required by the Buyer including those in this clause. </w:t>
      </w:r>
    </w:p>
    <w:p w:rsidR="007E1F5F" w:rsidRDefault="00CF1354">
      <w:pPr>
        <w:numPr>
          <w:ilvl w:val="1"/>
          <w:numId w:val="3"/>
        </w:numPr>
        <w:ind w:hanging="725"/>
      </w:pPr>
      <w:r>
        <w:t>The Supplier will ensure</w:t>
      </w:r>
      <w:r>
        <w:t xml:space="preserve"> that: </w:t>
      </w:r>
    </w:p>
    <w:p w:rsidR="007E1F5F" w:rsidRDefault="00CF1354">
      <w:pPr>
        <w:numPr>
          <w:ilvl w:val="2"/>
          <w:numId w:val="3"/>
        </w:numPr>
        <w:ind w:hanging="360"/>
      </w:pPr>
      <w:r>
        <w:t>during this Call-Off Contract, Subcontractors hold third-party public and products liability insurance of the same amounts that the Supplier would be legally liable to pay as damages, including the claimant's costs and expenses, for accidental deat</w:t>
      </w:r>
      <w:r>
        <w:t xml:space="preserve">h or bodily injury and loss of or damage to Property, to a minimum of £1,000,000 </w:t>
      </w:r>
    </w:p>
    <w:p w:rsidR="007E1F5F" w:rsidRDefault="00CF1354">
      <w:pPr>
        <w:numPr>
          <w:ilvl w:val="2"/>
          <w:numId w:val="3"/>
        </w:numPr>
        <w:ind w:hanging="360"/>
      </w:pPr>
      <w:r>
        <w:t xml:space="preserve">the third-party public and products liability insurance contains an ‘indemnity to principals’ clause for the Buyer’s benefit  </w:t>
      </w:r>
    </w:p>
    <w:p w:rsidR="007E1F5F" w:rsidRDefault="00CF1354">
      <w:pPr>
        <w:numPr>
          <w:ilvl w:val="2"/>
          <w:numId w:val="3"/>
        </w:numPr>
        <w:ind w:hanging="360"/>
      </w:pPr>
      <w:r>
        <w:t>all agents and professional consultants involve</w:t>
      </w:r>
      <w:r>
        <w:t xml:space="preserve">d in the Services hold professional indemnity insurance to a minimum indemnity of £1,000,000 for each individual claim during the </w:t>
      </w:r>
      <w:proofErr w:type="spellStart"/>
      <w:r>
        <w:t>CallOff</w:t>
      </w:r>
      <w:proofErr w:type="spellEnd"/>
      <w:r>
        <w:t xml:space="preserve"> Contract, and for 6 years after the End or Expiry Date </w:t>
      </w:r>
    </w:p>
    <w:p w:rsidR="007E1F5F" w:rsidRDefault="00CF1354">
      <w:pPr>
        <w:numPr>
          <w:ilvl w:val="2"/>
          <w:numId w:val="3"/>
        </w:numPr>
        <w:ind w:hanging="360"/>
      </w:pPr>
      <w:r>
        <w:t>all agents and professional consultants involved in the Servic</w:t>
      </w:r>
      <w:r>
        <w:t xml:space="preserve">es hold employers liability insurance (except where exempt under Law) to a minimum indemnity of £5,000,000 for </w:t>
      </w:r>
      <w:r>
        <w:lastRenderedPageBreak/>
        <w:t xml:space="preserve">each individual claim during the Call-Off Contract, and for 6 years after the End or Expiry Date </w:t>
      </w:r>
    </w:p>
    <w:p w:rsidR="007E1F5F" w:rsidRDefault="00CF1354">
      <w:pPr>
        <w:numPr>
          <w:ilvl w:val="1"/>
          <w:numId w:val="3"/>
        </w:numPr>
        <w:ind w:hanging="725"/>
      </w:pPr>
      <w:r>
        <w:t>If requested by the Buyer, the Supplier will ob</w:t>
      </w:r>
      <w:r>
        <w:t xml:space="preserve">tain additional insurance policies, or extend existing policies bought under the Framework Agreement. </w:t>
      </w:r>
    </w:p>
    <w:p w:rsidR="007E1F5F" w:rsidRDefault="00CF1354">
      <w:pPr>
        <w:numPr>
          <w:ilvl w:val="1"/>
          <w:numId w:val="3"/>
        </w:numPr>
        <w:ind w:hanging="725"/>
      </w:pPr>
      <w:r>
        <w:t xml:space="preserve">If requested by the Buyer, the Supplier will provide the following to show compliance with this clause: </w:t>
      </w:r>
    </w:p>
    <w:p w:rsidR="007E1F5F" w:rsidRDefault="00CF1354">
      <w:pPr>
        <w:numPr>
          <w:ilvl w:val="2"/>
          <w:numId w:val="3"/>
        </w:numPr>
        <w:ind w:hanging="360"/>
      </w:pPr>
      <w:r>
        <w:t xml:space="preserve">a broker's verification of insurance </w:t>
      </w:r>
    </w:p>
    <w:p w:rsidR="007E1F5F" w:rsidRDefault="00CF1354">
      <w:pPr>
        <w:numPr>
          <w:ilvl w:val="2"/>
          <w:numId w:val="3"/>
        </w:numPr>
        <w:ind w:hanging="360"/>
      </w:pPr>
      <w:r>
        <w:t>receipts f</w:t>
      </w:r>
      <w:r>
        <w:t xml:space="preserve">or the insurance premium </w:t>
      </w:r>
    </w:p>
    <w:p w:rsidR="007E1F5F" w:rsidRDefault="00CF1354">
      <w:pPr>
        <w:numPr>
          <w:ilvl w:val="2"/>
          <w:numId w:val="3"/>
        </w:numPr>
        <w:ind w:hanging="360"/>
      </w:pPr>
      <w:r>
        <w:t xml:space="preserve">evidence of payment of the latest premiums due </w:t>
      </w:r>
    </w:p>
    <w:p w:rsidR="007E1F5F" w:rsidRDefault="00CF1354">
      <w:pPr>
        <w:numPr>
          <w:ilvl w:val="1"/>
          <w:numId w:val="3"/>
        </w:numPr>
        <w:ind w:hanging="725"/>
      </w:pPr>
      <w:r>
        <w:t xml:space="preserve">Insurance will not relieve the Supplier of any liabilities under the Framework Agreement or this Call-Off Contract and the Supplier will: </w:t>
      </w:r>
    </w:p>
    <w:p w:rsidR="007E1F5F" w:rsidRDefault="00CF1354">
      <w:pPr>
        <w:numPr>
          <w:ilvl w:val="2"/>
          <w:numId w:val="4"/>
        </w:numPr>
        <w:spacing w:after="42"/>
        <w:ind w:hanging="408"/>
      </w:pPr>
      <w:r>
        <w:t>take all risk control measures using Good I</w:t>
      </w:r>
      <w:r>
        <w:t xml:space="preserve">ndustry Practice, including the investigation and reports of claims to insurers </w:t>
      </w:r>
    </w:p>
    <w:p w:rsidR="007E1F5F" w:rsidRDefault="00CF1354">
      <w:pPr>
        <w:numPr>
          <w:ilvl w:val="2"/>
          <w:numId w:val="4"/>
        </w:numPr>
        <w:spacing w:after="62" w:line="259" w:lineRule="auto"/>
        <w:ind w:hanging="408"/>
      </w:pPr>
      <w:r>
        <w:t xml:space="preserve">promptly notify the insurers in writing of any relevant material fact under any insurances  </w:t>
      </w:r>
    </w:p>
    <w:p w:rsidR="007E1F5F" w:rsidRDefault="00CF1354">
      <w:pPr>
        <w:numPr>
          <w:ilvl w:val="2"/>
          <w:numId w:val="4"/>
        </w:numPr>
        <w:ind w:hanging="408"/>
      </w:pPr>
      <w:r>
        <w:t xml:space="preserve">hold all insurance policies and require any broker arranging the insurance to hold any insurance slips and other evidence of insurance </w:t>
      </w:r>
    </w:p>
    <w:p w:rsidR="007E1F5F" w:rsidRDefault="00CF1354">
      <w:pPr>
        <w:spacing w:after="61" w:line="259" w:lineRule="auto"/>
        <w:ind w:left="1548" w:firstLine="0"/>
      </w:pPr>
      <w:r>
        <w:t xml:space="preserve"> </w:t>
      </w:r>
    </w:p>
    <w:p w:rsidR="007E1F5F" w:rsidRDefault="00CF1354">
      <w:pPr>
        <w:numPr>
          <w:ilvl w:val="1"/>
          <w:numId w:val="3"/>
        </w:numPr>
        <w:ind w:hanging="725"/>
      </w:pPr>
      <w:r>
        <w:t xml:space="preserve">The Supplier will not do or omit to do anything, which would destroy or impair the legal validity of the insurance. </w:t>
      </w:r>
    </w:p>
    <w:p w:rsidR="007E1F5F" w:rsidRDefault="00CF1354">
      <w:pPr>
        <w:numPr>
          <w:ilvl w:val="1"/>
          <w:numId w:val="3"/>
        </w:numPr>
        <w:ind w:hanging="725"/>
      </w:pPr>
      <w:r>
        <w:t>T</w:t>
      </w:r>
      <w:r>
        <w:t xml:space="preserve">he Supplier will notify CCS and the Buyer as soon as possible if any insurance policies have been, or are due to be, cancelled, suspended, Ended or not renewed. </w:t>
      </w:r>
    </w:p>
    <w:p w:rsidR="007E1F5F" w:rsidRDefault="00CF1354">
      <w:pPr>
        <w:numPr>
          <w:ilvl w:val="1"/>
          <w:numId w:val="3"/>
        </w:numPr>
        <w:ind w:hanging="725"/>
      </w:pPr>
      <w:r>
        <w:t xml:space="preserve">The Supplier will be liable for the payment of any: </w:t>
      </w:r>
    </w:p>
    <w:p w:rsidR="007E1F5F" w:rsidRDefault="00CF1354">
      <w:pPr>
        <w:numPr>
          <w:ilvl w:val="2"/>
          <w:numId w:val="3"/>
        </w:numPr>
        <w:ind w:hanging="360"/>
      </w:pPr>
      <w:r>
        <w:t xml:space="preserve">premiums, which it will pay promptly </w:t>
      </w:r>
    </w:p>
    <w:p w:rsidR="007E1F5F" w:rsidRDefault="00CF1354">
      <w:pPr>
        <w:numPr>
          <w:ilvl w:val="2"/>
          <w:numId w:val="3"/>
        </w:numPr>
        <w:spacing w:after="207"/>
        <w:ind w:hanging="360"/>
      </w:pPr>
      <w:r>
        <w:t>exc</w:t>
      </w:r>
      <w:r>
        <w:t xml:space="preserve">ess or deductibles and will not be entitled to recover this from the Buyer  </w:t>
      </w:r>
    </w:p>
    <w:p w:rsidR="007E1F5F" w:rsidRDefault="00CF1354">
      <w:pPr>
        <w:numPr>
          <w:ilvl w:val="0"/>
          <w:numId w:val="3"/>
        </w:numPr>
        <w:ind w:hanging="355"/>
      </w:pPr>
      <w:r>
        <w:t xml:space="preserve">Confidentiality  </w:t>
      </w:r>
    </w:p>
    <w:p w:rsidR="007E1F5F" w:rsidRDefault="00CF1354">
      <w:pPr>
        <w:numPr>
          <w:ilvl w:val="1"/>
          <w:numId w:val="3"/>
        </w:numPr>
        <w:spacing w:after="204"/>
        <w:ind w:hanging="725"/>
      </w:pPr>
      <w:r>
        <w:t>Subject to clause 24.1 the Supplier must during and after the Term keep the Buyer fully indemnified against all Losses, damages, costs or expenses and other liab</w:t>
      </w:r>
      <w:r>
        <w:t xml:space="preserve">ilities (including </w:t>
      </w:r>
      <w:r>
        <w:lastRenderedPageBreak/>
        <w:t>legal fees) arising from any breach of the Supplier's obligations under the Data Protection Legislation or under incorporated Framework Agreement clauses 8.83 to 8.91. The indemnity doesn’t apply to the extent that the Supplier breach is</w:t>
      </w:r>
      <w:r>
        <w:t xml:space="preserve"> due to a Buyer’s instruction. </w:t>
      </w:r>
    </w:p>
    <w:p w:rsidR="007E1F5F" w:rsidRDefault="00CF1354">
      <w:pPr>
        <w:numPr>
          <w:ilvl w:val="0"/>
          <w:numId w:val="3"/>
        </w:numPr>
        <w:ind w:hanging="355"/>
      </w:pPr>
      <w:r>
        <w:t xml:space="preserve">Intellectual Property Rights </w:t>
      </w:r>
    </w:p>
    <w:p w:rsidR="007E1F5F" w:rsidRDefault="00CF1354">
      <w:pPr>
        <w:numPr>
          <w:ilvl w:val="1"/>
          <w:numId w:val="3"/>
        </w:numPr>
        <w:ind w:hanging="725"/>
      </w:pPr>
      <w:r>
        <w:t xml:space="preserve">Unless otherwise specified in this Call-Off Contract, a Party will not acquire any right, title or interest in or to the Intellectual Property Rights (IPRs) of the other Party or its licensors. </w:t>
      </w:r>
    </w:p>
    <w:p w:rsidR="007E1F5F" w:rsidRDefault="00CF1354">
      <w:pPr>
        <w:numPr>
          <w:ilvl w:val="1"/>
          <w:numId w:val="3"/>
        </w:numPr>
        <w:ind w:hanging="725"/>
      </w:pPr>
      <w:r>
        <w:t xml:space="preserve">The Supplier grants the Buyer a non-exclusive, transferable, perpetual, irrevocable, royalty-free licence to use the Project Specific IPRs and any Background IPRs embedded within the Project Specific IPRs for the Buyer’s ordinary business activities. </w:t>
      </w:r>
    </w:p>
    <w:p w:rsidR="007E1F5F" w:rsidRDefault="00CF1354">
      <w:pPr>
        <w:numPr>
          <w:ilvl w:val="1"/>
          <w:numId w:val="3"/>
        </w:numPr>
        <w:ind w:hanging="725"/>
      </w:pPr>
      <w:r>
        <w:t>The</w:t>
      </w:r>
      <w:r>
        <w:t xml:space="preserve"> Supplier must obtain the grant of any third-party IPRs and Background IPRs so the Buyer can enjoy full use of the Project Specific IPRs, including the Buyer’s right to publish the IPR as open source.  </w:t>
      </w:r>
    </w:p>
    <w:p w:rsidR="007E1F5F" w:rsidRDefault="00CF1354">
      <w:pPr>
        <w:numPr>
          <w:ilvl w:val="1"/>
          <w:numId w:val="3"/>
        </w:numPr>
        <w:ind w:hanging="725"/>
      </w:pPr>
      <w:r>
        <w:t>The Supplier must promptly inform the Buyer if it can</w:t>
      </w:r>
      <w:r>
        <w:t xml:space="preserve">’t comply with the clause above and the Supplier must not use third-party IPRs or Background IPRs in relation to the Project Specific IPRs if it can’t obtain the grant of a licence acceptable to the Buyer. </w:t>
      </w:r>
    </w:p>
    <w:p w:rsidR="007E1F5F" w:rsidRDefault="00CF1354">
      <w:pPr>
        <w:numPr>
          <w:ilvl w:val="1"/>
          <w:numId w:val="3"/>
        </w:numPr>
        <w:ind w:hanging="725"/>
      </w:pPr>
      <w:r>
        <w:t>The Supplier will, on written demand, fully indem</w:t>
      </w:r>
      <w:r>
        <w:t xml:space="preserve">nify the Buyer and the Crown for all Losses which it may incur at any time from any claim of infringement or alleged infringement of a third party’s IPRs because of the: </w:t>
      </w:r>
    </w:p>
    <w:p w:rsidR="007E1F5F" w:rsidRDefault="00CF1354">
      <w:pPr>
        <w:numPr>
          <w:ilvl w:val="2"/>
          <w:numId w:val="3"/>
        </w:numPr>
        <w:ind w:hanging="360"/>
      </w:pPr>
      <w:r>
        <w:t xml:space="preserve">rights granted to the Buyer under this Call-Off Contract </w:t>
      </w:r>
    </w:p>
    <w:p w:rsidR="007E1F5F" w:rsidRDefault="00CF1354">
      <w:pPr>
        <w:numPr>
          <w:ilvl w:val="2"/>
          <w:numId w:val="3"/>
        </w:numPr>
        <w:ind w:hanging="360"/>
      </w:pPr>
      <w:r>
        <w:t>Supplier’s performance of t</w:t>
      </w:r>
      <w:r>
        <w:t xml:space="preserve">he Services  </w:t>
      </w:r>
    </w:p>
    <w:p w:rsidR="007E1F5F" w:rsidRDefault="00CF1354">
      <w:pPr>
        <w:numPr>
          <w:ilvl w:val="2"/>
          <w:numId w:val="3"/>
        </w:numPr>
        <w:ind w:hanging="360"/>
      </w:pPr>
      <w:r>
        <w:t xml:space="preserve">use by the Buyer of the Services  </w:t>
      </w:r>
    </w:p>
    <w:p w:rsidR="007E1F5F" w:rsidRDefault="00CF1354">
      <w:pPr>
        <w:numPr>
          <w:ilvl w:val="1"/>
          <w:numId w:val="3"/>
        </w:numPr>
        <w:ind w:hanging="725"/>
      </w:pPr>
      <w:r>
        <w:t xml:space="preserve">If an IPR Claim is made, or is likely to be made, the Supplier will immediately notify the Buyer in writing and must at its own expense after written approval from the Buyer, either: </w:t>
      </w:r>
    </w:p>
    <w:p w:rsidR="007E1F5F" w:rsidRDefault="00CF1354">
      <w:pPr>
        <w:numPr>
          <w:ilvl w:val="2"/>
          <w:numId w:val="3"/>
        </w:numPr>
        <w:ind w:hanging="360"/>
      </w:pPr>
      <w:r>
        <w:t>modify the relevant par</w:t>
      </w:r>
      <w:r>
        <w:t xml:space="preserve">t of the Services without reducing its functionality or performance </w:t>
      </w:r>
    </w:p>
    <w:p w:rsidR="007E1F5F" w:rsidRDefault="00CF1354">
      <w:pPr>
        <w:numPr>
          <w:ilvl w:val="2"/>
          <w:numId w:val="3"/>
        </w:numPr>
        <w:ind w:hanging="360"/>
      </w:pPr>
      <w:r>
        <w:t xml:space="preserve">substitute Services of equivalent functionality and performance, to avoid the infringement or the alleged infringement, as long as there is no additional cost or burden to the Buyer </w:t>
      </w:r>
    </w:p>
    <w:p w:rsidR="007E1F5F" w:rsidRDefault="00CF1354">
      <w:pPr>
        <w:numPr>
          <w:ilvl w:val="2"/>
          <w:numId w:val="3"/>
        </w:numPr>
        <w:ind w:hanging="360"/>
      </w:pPr>
      <w:r>
        <w:lastRenderedPageBreak/>
        <w:t xml:space="preserve">buy </w:t>
      </w:r>
      <w:r>
        <w:t xml:space="preserve">a licence to use and supply the Services which are the subject of the alleged infringement, on terms acceptable to the Buyer </w:t>
      </w:r>
    </w:p>
    <w:p w:rsidR="007E1F5F" w:rsidRDefault="00CF1354">
      <w:pPr>
        <w:numPr>
          <w:ilvl w:val="1"/>
          <w:numId w:val="3"/>
        </w:numPr>
        <w:ind w:hanging="725"/>
      </w:pPr>
      <w:r>
        <w:t xml:space="preserve">Clause 11.5 will not apply if the IPR Claim is from: </w:t>
      </w:r>
    </w:p>
    <w:p w:rsidR="007E1F5F" w:rsidRDefault="00CF1354">
      <w:pPr>
        <w:numPr>
          <w:ilvl w:val="2"/>
          <w:numId w:val="3"/>
        </w:numPr>
        <w:ind w:hanging="360"/>
      </w:pPr>
      <w:r>
        <w:t xml:space="preserve">the use of data supplied by the Buyer which the Supplier isn’t required to verify under this Call-Off Contract </w:t>
      </w:r>
    </w:p>
    <w:p w:rsidR="007E1F5F" w:rsidRDefault="00CF1354">
      <w:pPr>
        <w:numPr>
          <w:ilvl w:val="2"/>
          <w:numId w:val="3"/>
        </w:numPr>
        <w:ind w:hanging="360"/>
      </w:pPr>
      <w:r>
        <w:t xml:space="preserve">other material provided by the Buyer necessary for the Services </w:t>
      </w:r>
    </w:p>
    <w:p w:rsidR="007E1F5F" w:rsidRDefault="00CF1354">
      <w:pPr>
        <w:numPr>
          <w:ilvl w:val="1"/>
          <w:numId w:val="3"/>
        </w:numPr>
        <w:spacing w:after="201"/>
        <w:ind w:hanging="725"/>
      </w:pPr>
      <w:r>
        <w:t>If the Supplier does not comply with clauses 11.2 to 11.6, the Buyer may End th</w:t>
      </w:r>
      <w:r>
        <w:t xml:space="preserve">is Call-Off Contract for Material Breach. The Supplier will, on demand, refund the Buyer all the money paid for the affected Services. </w:t>
      </w:r>
    </w:p>
    <w:p w:rsidR="007E1F5F" w:rsidRDefault="00CF1354">
      <w:pPr>
        <w:numPr>
          <w:ilvl w:val="0"/>
          <w:numId w:val="3"/>
        </w:numPr>
        <w:ind w:hanging="355"/>
      </w:pPr>
      <w:r>
        <w:t xml:space="preserve">Protection of information </w:t>
      </w:r>
    </w:p>
    <w:p w:rsidR="007E1F5F" w:rsidRDefault="00CF1354">
      <w:pPr>
        <w:numPr>
          <w:ilvl w:val="1"/>
          <w:numId w:val="3"/>
        </w:numPr>
        <w:ind w:hanging="725"/>
      </w:pPr>
      <w:r>
        <w:t xml:space="preserve">The Supplier must: </w:t>
      </w:r>
    </w:p>
    <w:p w:rsidR="007E1F5F" w:rsidRDefault="00CF1354">
      <w:pPr>
        <w:numPr>
          <w:ilvl w:val="2"/>
          <w:numId w:val="3"/>
        </w:numPr>
        <w:ind w:hanging="360"/>
      </w:pPr>
      <w:r>
        <w:t>comply with the Buyer’s written instructions and this Call-Off Contract w</w:t>
      </w:r>
      <w:r>
        <w:t xml:space="preserve">hen Processing Buyer Personal Data </w:t>
      </w:r>
    </w:p>
    <w:p w:rsidR="007E1F5F" w:rsidRDefault="00CF1354">
      <w:pPr>
        <w:numPr>
          <w:ilvl w:val="2"/>
          <w:numId w:val="3"/>
        </w:numPr>
        <w:ind w:hanging="360"/>
      </w:pPr>
      <w:r>
        <w:t xml:space="preserve">only Process the Buyer Personal Data as necessary for the provision of the G-Cloud Services or as required by Law or any Regulatory Body </w:t>
      </w:r>
    </w:p>
    <w:p w:rsidR="007E1F5F" w:rsidRDefault="00CF1354">
      <w:pPr>
        <w:numPr>
          <w:ilvl w:val="2"/>
          <w:numId w:val="3"/>
        </w:numPr>
        <w:ind w:hanging="360"/>
      </w:pPr>
      <w:r>
        <w:t>take reasonable steps to ensure that any Supplier Staff who have access to Buyer P</w:t>
      </w:r>
      <w:r>
        <w:t xml:space="preserve">ersonal Data act in compliance with Supplier's security processes </w:t>
      </w:r>
    </w:p>
    <w:p w:rsidR="007E1F5F" w:rsidRDefault="00CF1354">
      <w:pPr>
        <w:numPr>
          <w:ilvl w:val="1"/>
          <w:numId w:val="3"/>
        </w:numPr>
        <w:ind w:hanging="725"/>
      </w:pPr>
      <w:r>
        <w:t xml:space="preserve">The Supplier must fully assist with any complaint or request for Buyer Personal Data including by: </w:t>
      </w:r>
    </w:p>
    <w:p w:rsidR="007E1F5F" w:rsidRDefault="00CF1354">
      <w:pPr>
        <w:numPr>
          <w:ilvl w:val="2"/>
          <w:numId w:val="3"/>
        </w:numPr>
        <w:ind w:hanging="360"/>
      </w:pPr>
      <w:r>
        <w:t xml:space="preserve">providing the Buyer with full details of the complaint or request </w:t>
      </w:r>
    </w:p>
    <w:p w:rsidR="007E1F5F" w:rsidRDefault="00CF1354">
      <w:pPr>
        <w:numPr>
          <w:ilvl w:val="2"/>
          <w:numId w:val="3"/>
        </w:numPr>
        <w:spacing w:after="13"/>
        <w:ind w:hanging="360"/>
      </w:pPr>
      <w:r>
        <w:t xml:space="preserve">complying with a data </w:t>
      </w:r>
      <w:r>
        <w:t xml:space="preserve">access request within the timescales in the Data Protection </w:t>
      </w:r>
    </w:p>
    <w:p w:rsidR="007E1F5F" w:rsidRDefault="00CF1354">
      <w:pPr>
        <w:ind w:left="1455"/>
      </w:pPr>
      <w:r>
        <w:t xml:space="preserve">Legislation and following the Buyer’s instructions </w:t>
      </w:r>
    </w:p>
    <w:p w:rsidR="007E1F5F" w:rsidRDefault="00CF1354">
      <w:pPr>
        <w:numPr>
          <w:ilvl w:val="2"/>
          <w:numId w:val="3"/>
        </w:numPr>
        <w:ind w:hanging="360"/>
      </w:pPr>
      <w:r>
        <w:t xml:space="preserve">providing the Buyer with any Buyer Personal Data it holds about a Data Subject (within the timescales required by the Buyer) </w:t>
      </w:r>
    </w:p>
    <w:p w:rsidR="007E1F5F" w:rsidRDefault="00CF1354">
      <w:pPr>
        <w:numPr>
          <w:ilvl w:val="2"/>
          <w:numId w:val="3"/>
        </w:numPr>
        <w:ind w:hanging="360"/>
      </w:pPr>
      <w:r>
        <w:t>providing the Buy</w:t>
      </w:r>
      <w:r>
        <w:t xml:space="preserve">er with any information requested by the Data Subject </w:t>
      </w:r>
    </w:p>
    <w:p w:rsidR="007E1F5F" w:rsidRDefault="00CF1354">
      <w:pPr>
        <w:numPr>
          <w:ilvl w:val="1"/>
          <w:numId w:val="3"/>
        </w:numPr>
        <w:spacing w:after="201"/>
        <w:ind w:hanging="725"/>
      </w:pPr>
      <w:r>
        <w:lastRenderedPageBreak/>
        <w:t xml:space="preserve">The Supplier must get prior written consent from the Buyer to transfer Buyer Personal Data to any other person (including any Subcontractors) for the provision of the G-Cloud Services. </w:t>
      </w:r>
    </w:p>
    <w:p w:rsidR="007E1F5F" w:rsidRDefault="00CF1354">
      <w:pPr>
        <w:numPr>
          <w:ilvl w:val="0"/>
          <w:numId w:val="3"/>
        </w:numPr>
        <w:spacing w:after="206"/>
        <w:ind w:hanging="355"/>
      </w:pPr>
      <w:r>
        <w:t xml:space="preserve">Buyer data </w:t>
      </w:r>
    </w:p>
    <w:p w:rsidR="007E1F5F" w:rsidRDefault="00CF1354">
      <w:pPr>
        <w:spacing w:after="10"/>
        <w:ind w:left="0"/>
      </w:pPr>
      <w:r>
        <w:t>The</w:t>
      </w:r>
      <w:r>
        <w:t xml:space="preserve"> Supplier must not remove any proprietary notices in the Buyer Data. </w:t>
      </w:r>
    </w:p>
    <w:p w:rsidR="007E1F5F" w:rsidRDefault="00CF1354">
      <w:pPr>
        <w:spacing w:after="61" w:line="259" w:lineRule="auto"/>
        <w:ind w:left="5" w:firstLine="0"/>
      </w:pPr>
      <w:r>
        <w:t xml:space="preserve"> </w:t>
      </w:r>
    </w:p>
    <w:p w:rsidR="007E1F5F" w:rsidRDefault="00CF1354">
      <w:pPr>
        <w:numPr>
          <w:ilvl w:val="1"/>
          <w:numId w:val="3"/>
        </w:numPr>
        <w:ind w:hanging="725"/>
      </w:pPr>
      <w:r>
        <w:t xml:space="preserve">The Supplier will not store or use Buyer Data except if necessary to fulfil its obligations. </w:t>
      </w:r>
    </w:p>
    <w:p w:rsidR="007E1F5F" w:rsidRDefault="00CF1354">
      <w:pPr>
        <w:numPr>
          <w:ilvl w:val="1"/>
          <w:numId w:val="3"/>
        </w:numPr>
        <w:ind w:hanging="725"/>
      </w:pPr>
      <w:r>
        <w:t xml:space="preserve">If Buyer Data is processed by the Supplier, the Supplier will supply the data to the Buyer as requested. </w:t>
      </w:r>
    </w:p>
    <w:p w:rsidR="007E1F5F" w:rsidRDefault="00CF1354">
      <w:pPr>
        <w:numPr>
          <w:ilvl w:val="1"/>
          <w:numId w:val="3"/>
        </w:numPr>
        <w:ind w:hanging="725"/>
      </w:pPr>
      <w:r>
        <w:t xml:space="preserve">The Supplier must ensure that any Supplier system that holds any Buyer Data is a secure system that complies with the Supplier’s and Buyer’s security </w:t>
      </w:r>
      <w:r>
        <w:t xml:space="preserve">policy and all Buyer requirements in the Order Form.  </w:t>
      </w:r>
    </w:p>
    <w:p w:rsidR="007E1F5F" w:rsidRDefault="00CF1354">
      <w:pPr>
        <w:numPr>
          <w:ilvl w:val="1"/>
          <w:numId w:val="3"/>
        </w:numPr>
        <w:ind w:hanging="725"/>
      </w:pPr>
      <w:r>
        <w:t xml:space="preserve">The Supplier will preserve the integrity of Buyer Data processed by the Supplier and prevent its corruption and loss. </w:t>
      </w:r>
    </w:p>
    <w:p w:rsidR="007E1F5F" w:rsidRDefault="00CF1354">
      <w:pPr>
        <w:numPr>
          <w:ilvl w:val="1"/>
          <w:numId w:val="3"/>
        </w:numPr>
        <w:ind w:hanging="725"/>
      </w:pPr>
      <w:r>
        <w:t>The Supplier will ensure that any Supplier system which holds any protectively mar</w:t>
      </w:r>
      <w:r>
        <w:t xml:space="preserve">ked Buyer Data or other government data will comply with: </w:t>
      </w:r>
    </w:p>
    <w:p w:rsidR="007E1F5F" w:rsidRDefault="00CF1354">
      <w:pPr>
        <w:numPr>
          <w:ilvl w:val="2"/>
          <w:numId w:val="3"/>
        </w:numPr>
        <w:spacing w:line="268" w:lineRule="auto"/>
        <w:ind w:hanging="360"/>
      </w:pPr>
      <w:r>
        <w:t xml:space="preserve">the principles in the Security Policy Framework at </w:t>
      </w:r>
      <w:hyperlink r:id="rId23">
        <w:r>
          <w:rPr>
            <w:color w:val="1155CC"/>
            <w:u w:val="single" w:color="1155CC"/>
          </w:rPr>
          <w:t>https://www.gov.uk/government/publications/security</w:t>
        </w:r>
      </w:hyperlink>
      <w:hyperlink r:id="rId24">
        <w:r>
          <w:rPr>
            <w:color w:val="1155CC"/>
            <w:u w:val="single" w:color="1155CC"/>
          </w:rPr>
          <w:t>-</w:t>
        </w:r>
      </w:hyperlink>
      <w:hyperlink r:id="rId25">
        <w:r>
          <w:rPr>
            <w:color w:val="1155CC"/>
            <w:u w:val="single" w:color="1155CC"/>
          </w:rPr>
          <w:t>policy</w:t>
        </w:r>
      </w:hyperlink>
      <w:hyperlink r:id="rId26">
        <w:r>
          <w:rPr>
            <w:color w:val="1155CC"/>
            <w:u w:val="single" w:color="1155CC"/>
          </w:rPr>
          <w:t>-</w:t>
        </w:r>
      </w:hyperlink>
      <w:hyperlink r:id="rId27">
        <w:r>
          <w:rPr>
            <w:color w:val="1155CC"/>
            <w:u w:val="single" w:color="1155CC"/>
          </w:rPr>
          <w:t>framework</w:t>
        </w:r>
      </w:hyperlink>
      <w:hyperlink r:id="rId28">
        <w:r>
          <w:t xml:space="preserve"> </w:t>
        </w:r>
      </w:hyperlink>
      <w:r>
        <w:t xml:space="preserve">and the Government Security Classification policy at </w:t>
      </w:r>
      <w:hyperlink r:id="rId29">
        <w:r>
          <w:rPr>
            <w:color w:val="1155CC"/>
            <w:u w:val="single" w:color="1155CC"/>
          </w:rPr>
          <w:t>https://www.gov.uk/government/publications/government</w:t>
        </w:r>
      </w:hyperlink>
      <w:hyperlink r:id="rId30">
        <w:r>
          <w:rPr>
            <w:color w:val="1155CC"/>
            <w:u w:val="single" w:color="1155CC"/>
          </w:rPr>
          <w:t>-</w:t>
        </w:r>
      </w:hyperlink>
      <w:hyperlink r:id="rId31">
        <w:r>
          <w:rPr>
            <w:color w:val="1155CC"/>
            <w:u w:val="single" w:color="1155CC"/>
          </w:rPr>
          <w:t>security</w:t>
        </w:r>
      </w:hyperlink>
      <w:hyperlink r:id="rId32">
        <w:r>
          <w:rPr>
            <w:color w:val="1155CC"/>
            <w:u w:val="single" w:color="1155CC"/>
          </w:rPr>
          <w:t>-</w:t>
        </w:r>
      </w:hyperlink>
      <w:hyperlink r:id="rId33">
        <w:r>
          <w:rPr>
            <w:color w:val="1155CC"/>
            <w:u w:val="single" w:color="1155CC"/>
          </w:rPr>
          <w:t>classifications</w:t>
        </w:r>
      </w:hyperlink>
      <w:hyperlink r:id="rId34">
        <w:r>
          <w:rPr>
            <w:rFonts w:ascii="Arial" w:eastAsia="Arial" w:hAnsi="Arial" w:cs="Arial"/>
            <w:sz w:val="20"/>
          </w:rPr>
          <w:t xml:space="preserve"> </w:t>
        </w:r>
      </w:hyperlink>
    </w:p>
    <w:p w:rsidR="007E1F5F" w:rsidRDefault="00CF1354">
      <w:pPr>
        <w:numPr>
          <w:ilvl w:val="2"/>
          <w:numId w:val="3"/>
        </w:numPr>
        <w:spacing w:after="10"/>
        <w:ind w:hanging="360"/>
      </w:pPr>
      <w:r>
        <w:t xml:space="preserve">guidance issued by the Centre for Protection of National Infrastructure on Risk </w:t>
      </w:r>
    </w:p>
    <w:p w:rsidR="007E1F5F" w:rsidRDefault="00CF1354">
      <w:pPr>
        <w:spacing w:after="245" w:line="268" w:lineRule="auto"/>
        <w:ind w:left="1455"/>
      </w:pPr>
      <w:r>
        <w:t xml:space="preserve">Management at </w:t>
      </w:r>
      <w:hyperlink r:id="rId35">
        <w:r>
          <w:rPr>
            <w:color w:val="1155CC"/>
            <w:u w:val="single" w:color="1155CC"/>
          </w:rPr>
          <w:t>https://www.cpni.gov.uk/content/adopt</w:t>
        </w:r>
      </w:hyperlink>
      <w:hyperlink r:id="rId36">
        <w:r>
          <w:rPr>
            <w:color w:val="1155CC"/>
            <w:u w:val="single" w:color="1155CC"/>
          </w:rPr>
          <w:t>-</w:t>
        </w:r>
      </w:hyperlink>
      <w:hyperlink r:id="rId37">
        <w:r>
          <w:rPr>
            <w:color w:val="1155CC"/>
            <w:u w:val="single" w:color="1155CC"/>
          </w:rPr>
          <w:t>risk</w:t>
        </w:r>
      </w:hyperlink>
      <w:hyperlink r:id="rId38">
        <w:r>
          <w:rPr>
            <w:color w:val="1155CC"/>
            <w:u w:val="single" w:color="1155CC"/>
          </w:rPr>
          <w:t>-</w:t>
        </w:r>
      </w:hyperlink>
      <w:hyperlink r:id="rId39">
        <w:r>
          <w:rPr>
            <w:color w:val="1155CC"/>
            <w:u w:val="single" w:color="1155CC"/>
          </w:rPr>
          <w:t>management</w:t>
        </w:r>
      </w:hyperlink>
      <w:hyperlink r:id="rId40">
        <w:r>
          <w:rPr>
            <w:color w:val="1155CC"/>
            <w:u w:val="single" w:color="1155CC"/>
          </w:rPr>
          <w:t>-</w:t>
        </w:r>
      </w:hyperlink>
      <w:hyperlink r:id="rId41">
        <w:r>
          <w:rPr>
            <w:color w:val="1155CC"/>
            <w:u w:val="single" w:color="1155CC"/>
          </w:rPr>
          <w:t>approach</w:t>
        </w:r>
      </w:hyperlink>
      <w:hyperlink r:id="rId42">
        <w:r>
          <w:t xml:space="preserve"> </w:t>
        </w:r>
      </w:hyperlink>
      <w:r>
        <w:t xml:space="preserve">and Accreditation of Information Systems at </w:t>
      </w:r>
      <w:hyperlink r:id="rId43">
        <w:r>
          <w:rPr>
            <w:color w:val="1155CC"/>
            <w:u w:val="single" w:color="1155CC"/>
          </w:rPr>
          <w:t>https://www.cpni.gov.uk/protection</w:t>
        </w:r>
      </w:hyperlink>
      <w:hyperlink r:id="rId44">
        <w:r>
          <w:rPr>
            <w:color w:val="1155CC"/>
            <w:u w:val="single" w:color="1155CC"/>
          </w:rPr>
          <w:t>-</w:t>
        </w:r>
      </w:hyperlink>
      <w:hyperlink r:id="rId45">
        <w:r>
          <w:rPr>
            <w:color w:val="1155CC"/>
            <w:u w:val="single" w:color="1155CC"/>
          </w:rPr>
          <w:t>sensitive</w:t>
        </w:r>
      </w:hyperlink>
      <w:hyperlink r:id="rId46">
        <w:r w:rsidR="006751D2" w:rsidRPr="006751D2">
          <w:rPr>
            <w:rStyle w:val="Hyperlink"/>
          </w:rPr>
          <w:t>https://www.cpni.gov.uk/protection-sensitive-information-and-assets</w:t>
        </w:r>
      </w:hyperlink>
      <w:hyperlink r:id="rId47">
        <w:r>
          <w:rPr>
            <w:color w:val="1155CC"/>
            <w:u w:val="single" w:color="1155CC"/>
          </w:rPr>
          <w:t>information</w:t>
        </w:r>
      </w:hyperlink>
      <w:hyperlink r:id="rId48">
        <w:r>
          <w:rPr>
            <w:color w:val="1155CC"/>
            <w:u w:val="single" w:color="1155CC"/>
          </w:rPr>
          <w:t>-</w:t>
        </w:r>
      </w:hyperlink>
      <w:hyperlink r:id="rId49">
        <w:r>
          <w:rPr>
            <w:color w:val="1155CC"/>
            <w:u w:val="single" w:color="1155CC"/>
          </w:rPr>
          <w:t>and</w:t>
        </w:r>
      </w:hyperlink>
      <w:hyperlink r:id="rId50">
        <w:r>
          <w:rPr>
            <w:color w:val="1155CC"/>
            <w:u w:val="single" w:color="1155CC"/>
          </w:rPr>
          <w:t>-</w:t>
        </w:r>
      </w:hyperlink>
      <w:hyperlink r:id="rId51">
        <w:r>
          <w:rPr>
            <w:color w:val="1155CC"/>
            <w:u w:val="single" w:color="1155CC"/>
          </w:rPr>
          <w:t>assets</w:t>
        </w:r>
      </w:hyperlink>
      <w:hyperlink r:id="rId52">
        <w:r>
          <w:t xml:space="preserve"> </w:t>
        </w:r>
      </w:hyperlink>
      <w:r>
        <w:rPr>
          <w:rFonts w:ascii="Arial" w:eastAsia="Arial" w:hAnsi="Arial" w:cs="Arial"/>
          <w:sz w:val="20"/>
        </w:rPr>
        <w:t xml:space="preserve"> </w:t>
      </w:r>
    </w:p>
    <w:p w:rsidR="007E1F5F" w:rsidRDefault="00CF1354">
      <w:pPr>
        <w:numPr>
          <w:ilvl w:val="2"/>
          <w:numId w:val="3"/>
        </w:numPr>
        <w:ind w:hanging="360"/>
      </w:pPr>
      <w:r>
        <w:t xml:space="preserve">the National Cyber Security Centre’s (NCSC) information risk management guidance, available </w:t>
      </w:r>
      <w:r>
        <w:t xml:space="preserve">at </w:t>
      </w:r>
      <w:hyperlink r:id="rId53">
        <w:r>
          <w:rPr>
            <w:color w:val="1155CC"/>
            <w:u w:val="single" w:color="1155CC"/>
          </w:rPr>
          <w:t>https://www.ncsc.gov.uk/guidance/risk</w:t>
        </w:r>
      </w:hyperlink>
      <w:hyperlink r:id="rId54">
        <w:r>
          <w:rPr>
            <w:color w:val="1155CC"/>
            <w:u w:val="single" w:color="1155CC"/>
          </w:rPr>
          <w:t>-</w:t>
        </w:r>
      </w:hyperlink>
      <w:hyperlink r:id="rId55">
        <w:r>
          <w:rPr>
            <w:color w:val="1155CC"/>
            <w:u w:val="single" w:color="1155CC"/>
          </w:rPr>
          <w:t>management</w:t>
        </w:r>
      </w:hyperlink>
      <w:hyperlink r:id="rId56">
        <w:r>
          <w:rPr>
            <w:color w:val="1155CC"/>
            <w:u w:val="single" w:color="1155CC"/>
          </w:rPr>
          <w:t>-</w:t>
        </w:r>
      </w:hyperlink>
      <w:hyperlink r:id="rId57">
        <w:r>
          <w:rPr>
            <w:color w:val="1155CC"/>
            <w:u w:val="single" w:color="1155CC"/>
          </w:rPr>
          <w:t>collection</w:t>
        </w:r>
      </w:hyperlink>
      <w:hyperlink r:id="rId58">
        <w:r>
          <w:rPr>
            <w:rFonts w:ascii="Arial" w:eastAsia="Arial" w:hAnsi="Arial" w:cs="Arial"/>
            <w:sz w:val="20"/>
          </w:rPr>
          <w:t xml:space="preserve"> </w:t>
        </w:r>
      </w:hyperlink>
    </w:p>
    <w:p w:rsidR="007E1F5F" w:rsidRDefault="00CF1354">
      <w:pPr>
        <w:numPr>
          <w:ilvl w:val="2"/>
          <w:numId w:val="3"/>
        </w:numPr>
        <w:ind w:hanging="360"/>
      </w:pPr>
      <w:r>
        <w:t>government best practice</w:t>
      </w:r>
      <w:hyperlink r:id="rId59">
        <w:r>
          <w:t xml:space="preserve"> </w:t>
        </w:r>
      </w:hyperlink>
      <w:hyperlink r:id="rId60">
        <w:r>
          <w:t>in</w:t>
        </w:r>
      </w:hyperlink>
      <w:hyperlink r:id="rId61">
        <w:r>
          <w:t xml:space="preserve"> </w:t>
        </w:r>
      </w:hyperlink>
      <w:hyperlink r:id="rId62">
        <w:r>
          <w:t>th</w:t>
        </w:r>
      </w:hyperlink>
      <w:r>
        <w:t>e design and implementation of system components, including network principles, security design principles for digital se</w:t>
      </w:r>
      <w:r>
        <w:t xml:space="preserve">rvices and the secure email blueprint, available at </w:t>
      </w:r>
      <w:hyperlink r:id="rId63">
        <w:r>
          <w:rPr>
            <w:color w:val="1155CC"/>
            <w:u w:val="single" w:color="1155CC"/>
          </w:rPr>
          <w:t>https://www.gov.uk/government/publications/technology</w:t>
        </w:r>
      </w:hyperlink>
      <w:hyperlink r:id="rId64">
        <w:r w:rsidR="006751D2" w:rsidRPr="006751D2">
          <w:rPr>
            <w:rStyle w:val="Hyperlink"/>
          </w:rPr>
          <w:t>https://www.gov.uk/government/publications/technology-code-of-practice/technology-code-of-practice</w:t>
        </w:r>
      </w:hyperlink>
      <w:hyperlink r:id="rId65">
        <w:r>
          <w:rPr>
            <w:color w:val="1155CC"/>
            <w:u w:val="single" w:color="1155CC"/>
          </w:rPr>
          <w:t>code</w:t>
        </w:r>
      </w:hyperlink>
      <w:hyperlink r:id="rId66">
        <w:r>
          <w:rPr>
            <w:color w:val="1155CC"/>
            <w:u w:val="single" w:color="1155CC"/>
          </w:rPr>
          <w:t>-</w:t>
        </w:r>
      </w:hyperlink>
      <w:hyperlink r:id="rId67">
        <w:r>
          <w:rPr>
            <w:color w:val="1155CC"/>
            <w:u w:val="single" w:color="1155CC"/>
          </w:rPr>
          <w:t>of</w:t>
        </w:r>
      </w:hyperlink>
      <w:hyperlink r:id="rId68">
        <w:r>
          <w:rPr>
            <w:color w:val="1155CC"/>
            <w:u w:val="single" w:color="1155CC"/>
          </w:rPr>
          <w:t>-</w:t>
        </w:r>
      </w:hyperlink>
      <w:hyperlink r:id="rId69">
        <w:r>
          <w:rPr>
            <w:color w:val="1155CC"/>
            <w:u w:val="single" w:color="1155CC"/>
          </w:rPr>
          <w:t>practice/technology</w:t>
        </w:r>
      </w:hyperlink>
      <w:hyperlink r:id="rId70">
        <w:r>
          <w:rPr>
            <w:color w:val="1155CC"/>
            <w:u w:val="single" w:color="1155CC"/>
          </w:rPr>
          <w:t>-</w:t>
        </w:r>
      </w:hyperlink>
      <w:hyperlink r:id="rId71">
        <w:r>
          <w:rPr>
            <w:color w:val="1155CC"/>
            <w:u w:val="single" w:color="1155CC"/>
          </w:rPr>
          <w:t>code</w:t>
        </w:r>
      </w:hyperlink>
      <w:hyperlink r:id="rId72">
        <w:r>
          <w:rPr>
            <w:color w:val="1155CC"/>
            <w:u w:val="single" w:color="1155CC"/>
          </w:rPr>
          <w:t>-</w:t>
        </w:r>
      </w:hyperlink>
      <w:hyperlink r:id="rId73">
        <w:r>
          <w:rPr>
            <w:color w:val="1155CC"/>
            <w:u w:val="single" w:color="1155CC"/>
          </w:rPr>
          <w:t>of</w:t>
        </w:r>
      </w:hyperlink>
      <w:hyperlink r:id="rId74">
        <w:r>
          <w:rPr>
            <w:color w:val="1155CC"/>
            <w:u w:val="single" w:color="1155CC"/>
          </w:rPr>
          <w:t>-</w:t>
        </w:r>
      </w:hyperlink>
      <w:hyperlink r:id="rId75">
        <w:r>
          <w:rPr>
            <w:color w:val="1155CC"/>
            <w:u w:val="single" w:color="1155CC"/>
          </w:rPr>
          <w:t>practice</w:t>
        </w:r>
      </w:hyperlink>
      <w:hyperlink r:id="rId76">
        <w:r>
          <w:rPr>
            <w:rFonts w:ascii="Arial" w:eastAsia="Arial" w:hAnsi="Arial" w:cs="Arial"/>
            <w:sz w:val="20"/>
          </w:rPr>
          <w:t xml:space="preserve"> </w:t>
        </w:r>
      </w:hyperlink>
    </w:p>
    <w:p w:rsidR="007E1F5F" w:rsidRDefault="00CF1354">
      <w:pPr>
        <w:numPr>
          <w:ilvl w:val="2"/>
          <w:numId w:val="3"/>
        </w:numPr>
        <w:ind w:hanging="360"/>
      </w:pPr>
      <w:r>
        <w:t xml:space="preserve">the security requirements of cloud services using the NCSC Cloud Security Principles and accompanying guidance at </w:t>
      </w:r>
      <w:hyperlink r:id="rId77">
        <w:r>
          <w:rPr>
            <w:color w:val="1155CC"/>
            <w:u w:val="single" w:color="1155CC"/>
          </w:rPr>
          <w:t>https://www.ncsc.gov.uk/guidance/implementing</w:t>
        </w:r>
      </w:hyperlink>
      <w:hyperlink r:id="rId78">
        <w:r>
          <w:rPr>
            <w:color w:val="1155CC"/>
            <w:u w:val="single" w:color="1155CC"/>
          </w:rPr>
          <w:t>-</w:t>
        </w:r>
      </w:hyperlink>
      <w:hyperlink r:id="rId79">
        <w:r>
          <w:rPr>
            <w:color w:val="1155CC"/>
            <w:u w:val="single" w:color="1155CC"/>
          </w:rPr>
          <w:t>cloud</w:t>
        </w:r>
      </w:hyperlink>
      <w:hyperlink r:id="rId80">
        <w:r w:rsidR="006751D2" w:rsidRPr="006751D2">
          <w:rPr>
            <w:rStyle w:val="Hyperlink"/>
          </w:rPr>
          <w:t>https://www.ncsc.gov.uk/guidance/implementing-cloud-security-principles</w:t>
        </w:r>
      </w:hyperlink>
      <w:hyperlink r:id="rId81">
        <w:r>
          <w:rPr>
            <w:color w:val="1155CC"/>
            <w:u w:val="single" w:color="1155CC"/>
          </w:rPr>
          <w:t>security</w:t>
        </w:r>
      </w:hyperlink>
      <w:hyperlink r:id="rId82">
        <w:r>
          <w:rPr>
            <w:color w:val="1155CC"/>
            <w:u w:val="single" w:color="1155CC"/>
          </w:rPr>
          <w:t>-</w:t>
        </w:r>
      </w:hyperlink>
      <w:hyperlink r:id="rId83">
        <w:r>
          <w:rPr>
            <w:color w:val="1155CC"/>
            <w:u w:val="single" w:color="1155CC"/>
          </w:rPr>
          <w:t>principles</w:t>
        </w:r>
      </w:hyperlink>
      <w:hyperlink r:id="rId84">
        <w:r>
          <w:t xml:space="preserve"> </w:t>
        </w:r>
      </w:hyperlink>
      <w:r>
        <w:rPr>
          <w:rFonts w:ascii="Arial" w:eastAsia="Arial" w:hAnsi="Arial" w:cs="Arial"/>
          <w:sz w:val="20"/>
        </w:rPr>
        <w:t xml:space="preserve"> </w:t>
      </w:r>
    </w:p>
    <w:p w:rsidR="007E1F5F" w:rsidRDefault="00CF1354">
      <w:pPr>
        <w:numPr>
          <w:ilvl w:val="1"/>
          <w:numId w:val="3"/>
        </w:numPr>
        <w:ind w:hanging="725"/>
      </w:pPr>
      <w:r>
        <w:t xml:space="preserve">The Buyer will specify any security requirements for this </w:t>
      </w:r>
      <w:r>
        <w:t xml:space="preserve">project in the Order Form. </w:t>
      </w:r>
    </w:p>
    <w:p w:rsidR="007E1F5F" w:rsidRDefault="00CF1354">
      <w:pPr>
        <w:numPr>
          <w:ilvl w:val="1"/>
          <w:numId w:val="3"/>
        </w:numPr>
        <w:ind w:hanging="725"/>
      </w:pPr>
      <w:r>
        <w:t>If the Supplier suspects that the Buyer Data has or may become corrupted, lost, breached or significantly degraded in any way for any reason, then the Supplier will notify the Buyer immediately and will (at its own cost if corru</w:t>
      </w:r>
      <w:r>
        <w:t xml:space="preserve">ption, loss, breach or degradation of the Buyer Data was caused by the action or omission of the Supplier) comply with any remedial action reasonably proposed by the Buyer. </w:t>
      </w:r>
    </w:p>
    <w:p w:rsidR="007E1F5F" w:rsidRDefault="00CF1354">
      <w:pPr>
        <w:numPr>
          <w:ilvl w:val="1"/>
          <w:numId w:val="3"/>
        </w:numPr>
        <w:spacing w:after="12"/>
        <w:ind w:hanging="725"/>
      </w:pPr>
      <w:r>
        <w:t>The Supplier agrees to use the appropriate organisational, operational and technol</w:t>
      </w:r>
      <w:r>
        <w:t xml:space="preserve">ogical processes </w:t>
      </w:r>
    </w:p>
    <w:p w:rsidR="007E1F5F" w:rsidRDefault="00CF1354">
      <w:pPr>
        <w:ind w:left="735"/>
      </w:pPr>
      <w:proofErr w:type="gramStart"/>
      <w:r>
        <w:t>to</w:t>
      </w:r>
      <w:proofErr w:type="gramEnd"/>
      <w:r>
        <w:t xml:space="preserve"> keep the Buyer Data safe from unauthorised use or access, loss, destruction, theft or disclosure. </w:t>
      </w:r>
    </w:p>
    <w:p w:rsidR="007E1F5F" w:rsidRDefault="00CF1354">
      <w:pPr>
        <w:numPr>
          <w:ilvl w:val="1"/>
          <w:numId w:val="3"/>
        </w:numPr>
        <w:spacing w:after="204"/>
        <w:ind w:hanging="725"/>
      </w:pPr>
      <w:r>
        <w:t xml:space="preserve">The provisions of this clause 13 will apply during the term of this Call-Off Contract and for as long as the Supplier holds the Buyer’s </w:t>
      </w:r>
      <w:r>
        <w:t xml:space="preserve">Data. </w:t>
      </w:r>
    </w:p>
    <w:p w:rsidR="007E1F5F" w:rsidRDefault="00CF1354">
      <w:pPr>
        <w:numPr>
          <w:ilvl w:val="0"/>
          <w:numId w:val="3"/>
        </w:numPr>
        <w:ind w:hanging="355"/>
      </w:pPr>
      <w:r>
        <w:t xml:space="preserve">Standards and quality </w:t>
      </w:r>
    </w:p>
    <w:p w:rsidR="007E1F5F" w:rsidRDefault="00CF1354">
      <w:pPr>
        <w:numPr>
          <w:ilvl w:val="1"/>
          <w:numId w:val="3"/>
        </w:numPr>
        <w:ind w:hanging="725"/>
      </w:pPr>
      <w:r>
        <w:t xml:space="preserve">The Supplier will comply with any standards in this Call-Off Contract, the Order Form and the Framework Agreement. </w:t>
      </w:r>
    </w:p>
    <w:p w:rsidR="007E1F5F" w:rsidRDefault="00CF1354">
      <w:pPr>
        <w:numPr>
          <w:ilvl w:val="1"/>
          <w:numId w:val="3"/>
        </w:numPr>
        <w:ind w:hanging="725"/>
      </w:pPr>
      <w:hyperlink r:id="rId85">
        <w:r>
          <w:t xml:space="preserve">The Supplier will deliver the Services in a way that enables the Buyer to comply with its </w:t>
        </w:r>
      </w:hyperlink>
      <w:hyperlink r:id="rId86">
        <w:r>
          <w:t xml:space="preserve">obligations under the </w:t>
        </w:r>
      </w:hyperlink>
      <w:hyperlink r:id="rId87">
        <w:r>
          <w:t>Technology C</w:t>
        </w:r>
        <w:r>
          <w:t>ode of Practic</w:t>
        </w:r>
      </w:hyperlink>
      <w:hyperlink r:id="rId88">
        <w:r>
          <w:t>e</w:t>
        </w:r>
      </w:hyperlink>
      <w:hyperlink r:id="rId89">
        <w:r>
          <w:t>,</w:t>
        </w:r>
      </w:hyperlink>
      <w:hyperlink r:id="rId90">
        <w:r>
          <w:t xml:space="preserve"> </w:t>
        </w:r>
      </w:hyperlink>
      <w:hyperlink r:id="rId91">
        <w:r>
          <w:t xml:space="preserve">which is available at </w:t>
        </w:r>
      </w:hyperlink>
      <w:hyperlink r:id="rId92">
        <w:r>
          <w:rPr>
            <w:color w:val="1155CC"/>
            <w:u w:val="single" w:color="1155CC"/>
          </w:rPr>
          <w:t>https://www.gov.uk/government/publications/technology</w:t>
        </w:r>
      </w:hyperlink>
      <w:hyperlink r:id="rId93">
        <w:r>
          <w:rPr>
            <w:color w:val="1155CC"/>
            <w:u w:val="single" w:color="1155CC"/>
          </w:rPr>
          <w:t>-</w:t>
        </w:r>
      </w:hyperlink>
      <w:hyperlink r:id="rId94">
        <w:r>
          <w:rPr>
            <w:color w:val="1155CC"/>
            <w:u w:val="single" w:color="1155CC"/>
          </w:rPr>
          <w:t>code</w:t>
        </w:r>
      </w:hyperlink>
      <w:hyperlink r:id="rId95">
        <w:r>
          <w:rPr>
            <w:color w:val="1155CC"/>
            <w:u w:val="single" w:color="1155CC"/>
          </w:rPr>
          <w:t>-</w:t>
        </w:r>
      </w:hyperlink>
      <w:hyperlink r:id="rId96">
        <w:r>
          <w:rPr>
            <w:color w:val="1155CC"/>
            <w:u w:val="single" w:color="1155CC"/>
          </w:rPr>
          <w:t>of</w:t>
        </w:r>
      </w:hyperlink>
      <w:hyperlink r:id="rId97">
        <w:r>
          <w:rPr>
            <w:color w:val="1155CC"/>
            <w:u w:val="single" w:color="1155CC"/>
          </w:rPr>
          <w:t>-</w:t>
        </w:r>
      </w:hyperlink>
      <w:hyperlink r:id="rId98">
        <w:r>
          <w:rPr>
            <w:color w:val="1155CC"/>
            <w:u w:val="single" w:color="1155CC"/>
          </w:rPr>
          <w:t>practice/technology</w:t>
        </w:r>
      </w:hyperlink>
      <w:hyperlink r:id="rId99">
        <w:r>
          <w:rPr>
            <w:color w:val="1155CC"/>
            <w:u w:val="single" w:color="1155CC"/>
          </w:rPr>
          <w:t>-</w:t>
        </w:r>
      </w:hyperlink>
      <w:hyperlink r:id="rId100">
        <w:r>
          <w:rPr>
            <w:color w:val="1155CC"/>
            <w:u w:val="single" w:color="1155CC"/>
          </w:rPr>
          <w:t>code</w:t>
        </w:r>
      </w:hyperlink>
      <w:hyperlink r:id="rId101">
        <w:r>
          <w:rPr>
            <w:color w:val="1155CC"/>
            <w:u w:val="single" w:color="1155CC"/>
          </w:rPr>
          <w:t>-</w:t>
        </w:r>
      </w:hyperlink>
      <w:hyperlink r:id="rId102">
        <w:r>
          <w:rPr>
            <w:color w:val="1155CC"/>
            <w:u w:val="single" w:color="1155CC"/>
          </w:rPr>
          <w:t>of</w:t>
        </w:r>
      </w:hyperlink>
      <w:hyperlink r:id="rId103">
        <w:r w:rsidR="006751D2" w:rsidRPr="006751D2">
          <w:rPr>
            <w:rStyle w:val="Hyperlink"/>
          </w:rPr>
          <w:t>https://www.gov.uk/government/publications/technology-code-of-practice/technology-code-of-practice</w:t>
        </w:r>
      </w:hyperlink>
      <w:hyperlink r:id="rId104">
        <w:r>
          <w:rPr>
            <w:color w:val="1155CC"/>
            <w:u w:val="single" w:color="1155CC"/>
          </w:rPr>
          <w:t>practice</w:t>
        </w:r>
      </w:hyperlink>
      <w:hyperlink r:id="rId105">
        <w:r>
          <w:rPr>
            <w:rFonts w:ascii="Arial" w:eastAsia="Arial" w:hAnsi="Arial" w:cs="Arial"/>
            <w:sz w:val="20"/>
          </w:rPr>
          <w:t xml:space="preserve"> </w:t>
        </w:r>
      </w:hyperlink>
    </w:p>
    <w:p w:rsidR="007E1F5F" w:rsidRDefault="00CF1354">
      <w:pPr>
        <w:numPr>
          <w:ilvl w:val="1"/>
          <w:numId w:val="3"/>
        </w:numPr>
        <w:ind w:hanging="725"/>
      </w:pPr>
      <w:r>
        <w:t xml:space="preserve">If requested by the Buyer, the Supplier must, at its own cost, ensure that the G-Cloud Services comply with the requirements in the PSN Code of Practice. </w:t>
      </w:r>
    </w:p>
    <w:p w:rsidR="007E1F5F" w:rsidRDefault="00CF1354">
      <w:pPr>
        <w:numPr>
          <w:ilvl w:val="1"/>
          <w:numId w:val="3"/>
        </w:numPr>
        <w:ind w:hanging="725"/>
      </w:pPr>
      <w:r>
        <w:t xml:space="preserve">If any PSN Services are </w:t>
      </w:r>
      <w:proofErr w:type="gramStart"/>
      <w:r>
        <w:t>Sub</w:t>
      </w:r>
      <w:r>
        <w:t>contracted</w:t>
      </w:r>
      <w:proofErr w:type="gramEnd"/>
      <w:r>
        <w:t xml:space="preserve"> by the Supplier, the Supplier must ensure that the services have the relevant PSN compliance certification. </w:t>
      </w:r>
    </w:p>
    <w:p w:rsidR="007E1F5F" w:rsidRDefault="00CF1354">
      <w:pPr>
        <w:numPr>
          <w:ilvl w:val="1"/>
          <w:numId w:val="3"/>
        </w:numPr>
        <w:spacing w:after="10"/>
        <w:ind w:hanging="725"/>
      </w:pPr>
      <w:r>
        <w:t xml:space="preserve">The Supplier must immediately disconnect its G-Cloud Services from the PSN if the PSN </w:t>
      </w:r>
    </w:p>
    <w:p w:rsidR="007E1F5F" w:rsidRDefault="00CF1354">
      <w:pPr>
        <w:spacing w:after="201"/>
        <w:ind w:left="735"/>
      </w:pPr>
      <w:r>
        <w:lastRenderedPageBreak/>
        <w:t xml:space="preserve">Authority considers there is a risk to the PSN’s </w:t>
      </w:r>
      <w:r>
        <w:t>security and the Supplier agrees that the Buyer and the PSN Authority will not be liable for any actions, damages, costs, and any other Supplier liabilities which may arise</w:t>
      </w:r>
      <w:hyperlink r:id="rId106">
        <w:r>
          <w:t>.</w:t>
        </w:r>
      </w:hyperlink>
      <w:hyperlink r:id="rId107">
        <w:r>
          <w:rPr>
            <w:rFonts w:ascii="Arial" w:eastAsia="Arial" w:hAnsi="Arial" w:cs="Arial"/>
            <w:sz w:val="20"/>
          </w:rPr>
          <w:t xml:space="preserve"> </w:t>
        </w:r>
      </w:hyperlink>
    </w:p>
    <w:p w:rsidR="007E1F5F" w:rsidRDefault="00CF1354">
      <w:pPr>
        <w:numPr>
          <w:ilvl w:val="0"/>
          <w:numId w:val="3"/>
        </w:numPr>
        <w:ind w:hanging="355"/>
      </w:pPr>
      <w:r>
        <w:t xml:space="preserve">Open source </w:t>
      </w:r>
    </w:p>
    <w:p w:rsidR="007E1F5F" w:rsidRDefault="00CF1354">
      <w:pPr>
        <w:numPr>
          <w:ilvl w:val="1"/>
          <w:numId w:val="3"/>
        </w:numPr>
        <w:ind w:hanging="725"/>
      </w:pPr>
      <w:r>
        <w:t>All software created for the Buyer must be suitable for publicat</w:t>
      </w:r>
      <w:r>
        <w:t xml:space="preserve">ion as open source, unless otherwise agreed by the Buyer. </w:t>
      </w:r>
    </w:p>
    <w:p w:rsidR="007E1F5F" w:rsidRDefault="00CF1354">
      <w:pPr>
        <w:numPr>
          <w:ilvl w:val="1"/>
          <w:numId w:val="3"/>
        </w:numPr>
        <w:spacing w:after="203"/>
        <w:ind w:hanging="725"/>
      </w:pPr>
      <w:r>
        <w:t xml:space="preserve">If software needs to be converted before publication as open source, the Supplier must also provide the converted format unless otherwise agreed by the Buyer. </w:t>
      </w:r>
    </w:p>
    <w:p w:rsidR="007E1F5F" w:rsidRDefault="00CF1354">
      <w:pPr>
        <w:numPr>
          <w:ilvl w:val="0"/>
          <w:numId w:val="3"/>
        </w:numPr>
        <w:ind w:hanging="355"/>
      </w:pPr>
      <w:r>
        <w:t xml:space="preserve">Security </w:t>
      </w:r>
    </w:p>
    <w:p w:rsidR="007E1F5F" w:rsidRDefault="00CF1354">
      <w:pPr>
        <w:numPr>
          <w:ilvl w:val="1"/>
          <w:numId w:val="3"/>
        </w:numPr>
        <w:spacing w:after="10"/>
        <w:ind w:hanging="725"/>
      </w:pPr>
      <w:r>
        <w:t>If requested to do so by th</w:t>
      </w:r>
      <w:r>
        <w:t xml:space="preserve">e Buyer, before entering into this Call-Off Contract the Supplier will, </w:t>
      </w:r>
    </w:p>
    <w:p w:rsidR="007E1F5F" w:rsidRDefault="00CF1354">
      <w:pPr>
        <w:spacing w:after="5"/>
        <w:ind w:left="735"/>
      </w:pPr>
      <w:proofErr w:type="gramStart"/>
      <w:r>
        <w:t>within</w:t>
      </w:r>
      <w:proofErr w:type="gramEnd"/>
      <w:r>
        <w:t xml:space="preserve"> 15 Working Days of the date of this Call-Off Contract, develop (and obtain the Buyer’s written approval of) a Security Management Plan and an Information Security Management </w:t>
      </w:r>
    </w:p>
    <w:p w:rsidR="007E1F5F" w:rsidRDefault="00CF1354">
      <w:pPr>
        <w:spacing w:after="7"/>
        <w:ind w:left="735"/>
      </w:pPr>
      <w:r>
        <w:t>S</w:t>
      </w:r>
      <w:r>
        <w:t xml:space="preserve">ystem. After Buyer approval the Security Management Plan and Information Security </w:t>
      </w:r>
    </w:p>
    <w:p w:rsidR="007E1F5F" w:rsidRDefault="00CF1354">
      <w:pPr>
        <w:ind w:left="735"/>
      </w:pPr>
      <w:r>
        <w:t>Management System will apply during the Term of this Call-Off Contract. Both plans will comply with the Buyer’s security policy and protect all aspects and processes associa</w:t>
      </w:r>
      <w:r>
        <w:t xml:space="preserve">ted with the delivery of the Services. </w:t>
      </w:r>
    </w:p>
    <w:p w:rsidR="007E1F5F" w:rsidRDefault="00CF1354">
      <w:pPr>
        <w:numPr>
          <w:ilvl w:val="1"/>
          <w:numId w:val="3"/>
        </w:numPr>
        <w:ind w:hanging="725"/>
      </w:pPr>
      <w:r>
        <w:t xml:space="preserve">The Supplier will use software and the most up-to-date antivirus definitions available from an industry-accepted antivirus software seller to minimise the impact of Malicious Software. </w:t>
      </w:r>
    </w:p>
    <w:p w:rsidR="007E1F5F" w:rsidRDefault="00CF1354">
      <w:pPr>
        <w:numPr>
          <w:ilvl w:val="1"/>
          <w:numId w:val="3"/>
        </w:numPr>
        <w:ind w:hanging="725"/>
      </w:pPr>
      <w:r>
        <w:t>If Malicious Software causes l</w:t>
      </w:r>
      <w:r>
        <w:t xml:space="preserve">oss of operational efficiency or loss or corruption of Service Data, the Supplier will help the Buyer to mitigate any losses and restore the Services to operating efficiency as soon as possible. </w:t>
      </w:r>
    </w:p>
    <w:p w:rsidR="007E1F5F" w:rsidRDefault="00CF1354">
      <w:pPr>
        <w:numPr>
          <w:ilvl w:val="1"/>
          <w:numId w:val="3"/>
        </w:numPr>
        <w:ind w:hanging="725"/>
      </w:pPr>
      <w:r>
        <w:t xml:space="preserve">Responsibility for costs will be at the: </w:t>
      </w:r>
    </w:p>
    <w:p w:rsidR="007E1F5F" w:rsidRDefault="00CF1354">
      <w:pPr>
        <w:numPr>
          <w:ilvl w:val="2"/>
          <w:numId w:val="3"/>
        </w:numPr>
        <w:spacing w:after="0" w:line="277" w:lineRule="auto"/>
        <w:ind w:hanging="360"/>
      </w:pPr>
      <w:r>
        <w:t>Supplier’s expense</w:t>
      </w:r>
      <w:r>
        <w:t xml:space="preserve"> if the Malicious Software originates from the Supplier software or the Service Data while the Service Data was under the control of the Supplier, unless the </w:t>
      </w:r>
    </w:p>
    <w:p w:rsidR="007E1F5F" w:rsidRDefault="00CF1354">
      <w:pPr>
        <w:ind w:left="1455"/>
      </w:pPr>
      <w:r>
        <w:t xml:space="preserve">Supplier can demonstrate that it was already present, not quarantined or identified by the Buyer when provided </w:t>
      </w:r>
    </w:p>
    <w:p w:rsidR="007E1F5F" w:rsidRDefault="00CF1354">
      <w:pPr>
        <w:numPr>
          <w:ilvl w:val="2"/>
          <w:numId w:val="3"/>
        </w:numPr>
        <w:ind w:hanging="360"/>
      </w:pPr>
      <w:r>
        <w:t>Buyer’s expense if the Malicious Software originates from the Buyer software or the Service Data, while the Service Data was under the Buyer’s c</w:t>
      </w:r>
      <w:r>
        <w:t xml:space="preserve">ontrol </w:t>
      </w:r>
    </w:p>
    <w:p w:rsidR="007E1F5F" w:rsidRDefault="00CF1354">
      <w:pPr>
        <w:numPr>
          <w:ilvl w:val="1"/>
          <w:numId w:val="3"/>
        </w:numPr>
        <w:ind w:hanging="725"/>
      </w:pPr>
      <w:r>
        <w:lastRenderedPageBreak/>
        <w:t>The Supplier will immediately notify CCS of any breach of security of CCS’s Confidential Information (and the Buyer of any Buyer Confidential Information breach). Where the breach occurred because of a Supplier Default, the Supplier will recover th</w:t>
      </w:r>
      <w:r>
        <w:t xml:space="preserve">e CCS and Buyer Confidential Information however it may be recorded. </w:t>
      </w:r>
    </w:p>
    <w:p w:rsidR="007E1F5F" w:rsidRDefault="00CF1354">
      <w:pPr>
        <w:numPr>
          <w:ilvl w:val="1"/>
          <w:numId w:val="3"/>
        </w:numPr>
        <w:ind w:hanging="725"/>
      </w:pPr>
      <w:r>
        <w:t xml:space="preserve">Any system development by the Supplier should also comply with the government’s ‘10 Steps to Cyber Security’ guidance, available at </w:t>
      </w:r>
      <w:hyperlink r:id="rId108">
        <w:r>
          <w:rPr>
            <w:color w:val="1155CC"/>
            <w:u w:val="single" w:color="1155CC"/>
          </w:rPr>
          <w:t>https://www.ncsc.gov.uk/guidance/10</w:t>
        </w:r>
      </w:hyperlink>
      <w:hyperlink r:id="rId109">
        <w:r>
          <w:rPr>
            <w:color w:val="1155CC"/>
            <w:u w:val="single" w:color="1155CC"/>
          </w:rPr>
          <w:t>-</w:t>
        </w:r>
      </w:hyperlink>
      <w:hyperlink r:id="rId110">
        <w:r>
          <w:rPr>
            <w:color w:val="1155CC"/>
            <w:u w:val="single" w:color="1155CC"/>
          </w:rPr>
          <w:t>steps</w:t>
        </w:r>
      </w:hyperlink>
      <w:hyperlink r:id="rId111">
        <w:r>
          <w:rPr>
            <w:color w:val="1155CC"/>
            <w:u w:val="single" w:color="1155CC"/>
          </w:rPr>
          <w:t>-</w:t>
        </w:r>
      </w:hyperlink>
      <w:hyperlink r:id="rId112">
        <w:r>
          <w:rPr>
            <w:color w:val="1155CC"/>
            <w:u w:val="single" w:color="1155CC"/>
          </w:rPr>
          <w:t>cyber</w:t>
        </w:r>
      </w:hyperlink>
      <w:hyperlink r:id="rId113">
        <w:r>
          <w:rPr>
            <w:color w:val="1155CC"/>
            <w:u w:val="single" w:color="1155CC"/>
          </w:rPr>
          <w:t>-</w:t>
        </w:r>
      </w:hyperlink>
      <w:hyperlink r:id="rId114">
        <w:r>
          <w:rPr>
            <w:color w:val="1155CC"/>
            <w:u w:val="single" w:color="1155CC"/>
          </w:rPr>
          <w:t>security</w:t>
        </w:r>
      </w:hyperlink>
      <w:hyperlink r:id="rId115">
        <w:r>
          <w:rPr>
            <w:rFonts w:ascii="Arial" w:eastAsia="Arial" w:hAnsi="Arial" w:cs="Arial"/>
            <w:sz w:val="20"/>
          </w:rPr>
          <w:t xml:space="preserve"> </w:t>
        </w:r>
      </w:hyperlink>
    </w:p>
    <w:p w:rsidR="007E1F5F" w:rsidRDefault="00CF1354">
      <w:pPr>
        <w:numPr>
          <w:ilvl w:val="1"/>
          <w:numId w:val="3"/>
        </w:numPr>
        <w:spacing w:after="204"/>
        <w:ind w:hanging="725"/>
      </w:pPr>
      <w:r>
        <w:t>If a Buyer has requested in the Order Form that the Supplier has a Cyber Essentials certificate, the Sup</w:t>
      </w:r>
      <w:r>
        <w:t xml:space="preserve">plier must provide the Buyer with a valid Cyber Essentials certificate (or equivalent) required for the Services before the Start Date. </w:t>
      </w:r>
      <w:r>
        <w:rPr>
          <w:rFonts w:ascii="Arial" w:eastAsia="Arial" w:hAnsi="Arial" w:cs="Arial"/>
          <w:sz w:val="20"/>
        </w:rPr>
        <w:t xml:space="preserve"> </w:t>
      </w:r>
    </w:p>
    <w:p w:rsidR="007E1F5F" w:rsidRDefault="00CF1354">
      <w:pPr>
        <w:numPr>
          <w:ilvl w:val="0"/>
          <w:numId w:val="3"/>
        </w:numPr>
        <w:ind w:hanging="355"/>
      </w:pPr>
      <w:r>
        <w:t xml:space="preserve">Guarantee </w:t>
      </w:r>
    </w:p>
    <w:p w:rsidR="007E1F5F" w:rsidRDefault="00CF1354">
      <w:pPr>
        <w:numPr>
          <w:ilvl w:val="1"/>
          <w:numId w:val="3"/>
        </w:numPr>
        <w:ind w:hanging="725"/>
      </w:pPr>
      <w:r>
        <w:t>If this Call-Off Contract is conditional on receipt of a Guarantee that is acceptable to the Buyer, the Sup</w:t>
      </w:r>
      <w:r>
        <w:t xml:space="preserve">plier must give the Buyer on or before the Start Date: </w:t>
      </w:r>
    </w:p>
    <w:p w:rsidR="007E1F5F" w:rsidRDefault="00CF1354">
      <w:pPr>
        <w:numPr>
          <w:ilvl w:val="2"/>
          <w:numId w:val="3"/>
        </w:numPr>
        <w:ind w:hanging="360"/>
      </w:pPr>
      <w:r>
        <w:t xml:space="preserve">an executed Guarantee in the form at Schedule 5  </w:t>
      </w:r>
    </w:p>
    <w:p w:rsidR="007E1F5F" w:rsidRDefault="00CF1354">
      <w:pPr>
        <w:numPr>
          <w:ilvl w:val="2"/>
          <w:numId w:val="3"/>
        </w:numPr>
        <w:spacing w:after="204"/>
        <w:ind w:hanging="360"/>
      </w:pPr>
      <w:r>
        <w:t xml:space="preserve">a certified copy of the passed resolution or board minutes of the guarantor approving the execution of the Guarantee </w:t>
      </w:r>
    </w:p>
    <w:p w:rsidR="007E1F5F" w:rsidRDefault="00CF1354">
      <w:pPr>
        <w:numPr>
          <w:ilvl w:val="0"/>
          <w:numId w:val="3"/>
        </w:numPr>
        <w:ind w:hanging="355"/>
      </w:pPr>
      <w:r>
        <w:t xml:space="preserve">Ending the Call-Off Contract </w:t>
      </w:r>
    </w:p>
    <w:p w:rsidR="007E1F5F" w:rsidRDefault="00CF1354">
      <w:pPr>
        <w:numPr>
          <w:ilvl w:val="1"/>
          <w:numId w:val="3"/>
        </w:numPr>
        <w:ind w:hanging="725"/>
      </w:pPr>
      <w:r>
        <w:t>Th</w:t>
      </w:r>
      <w:r>
        <w:t xml:space="preserve">e Buyer can End this Call-Off Contract at any time by giving 30 days’ written notice to the Supplier, unless a shorter period is specified in the Order Form. The Supplier’s obligation to provide the Services will end on the date in the notice. </w:t>
      </w:r>
    </w:p>
    <w:p w:rsidR="007E1F5F" w:rsidRDefault="00CF1354">
      <w:pPr>
        <w:numPr>
          <w:ilvl w:val="1"/>
          <w:numId w:val="3"/>
        </w:numPr>
        <w:ind w:hanging="725"/>
      </w:pPr>
      <w:r>
        <w:t>The Parties</w:t>
      </w:r>
      <w:r>
        <w:t xml:space="preserve"> agree that the: </w:t>
      </w:r>
    </w:p>
    <w:p w:rsidR="007E1F5F" w:rsidRDefault="00CF1354">
      <w:pPr>
        <w:numPr>
          <w:ilvl w:val="2"/>
          <w:numId w:val="3"/>
        </w:numPr>
        <w:ind w:hanging="360"/>
      </w:pPr>
      <w:r>
        <w:t xml:space="preserve">Buyer’s right to End the Call-Off Contract under clause 18.1 is reasonable considering the type of cloud Service being provided </w:t>
      </w:r>
    </w:p>
    <w:p w:rsidR="007E1F5F" w:rsidRDefault="00CF1354">
      <w:pPr>
        <w:numPr>
          <w:ilvl w:val="2"/>
          <w:numId w:val="3"/>
        </w:numPr>
        <w:ind w:hanging="360"/>
      </w:pPr>
      <w:r>
        <w:t>Call-Off Contract Charges paid during the notice period is reasonable compensation and covers all the Supplie</w:t>
      </w:r>
      <w:r>
        <w:t xml:space="preserve">r’s avoidable costs or Losses </w:t>
      </w:r>
    </w:p>
    <w:p w:rsidR="007E1F5F" w:rsidRDefault="00CF1354">
      <w:pPr>
        <w:numPr>
          <w:ilvl w:val="1"/>
          <w:numId w:val="3"/>
        </w:numPr>
        <w:ind w:hanging="725"/>
      </w:pPr>
      <w:r>
        <w:t>Subject to clause 24 (Liability), if the Buyer Ends this Call-Off Contract under clause 18.1, it will indemnify the Supplier against any commitments, liabilities or expenditure which result in any unavoidable Loss by the Supp</w:t>
      </w:r>
      <w:r>
        <w:t xml:space="preserve">lier, provided that the Supplier takes all reasonable steps to mitigate the Loss. If the Supplier has insurance, the Supplier will reduce </w:t>
      </w:r>
      <w:r>
        <w:lastRenderedPageBreak/>
        <w:t>its unavoidable costs by any insurance sums available. The Supplier will submit a fully itemised and costed list of th</w:t>
      </w:r>
      <w:r>
        <w:t xml:space="preserve">e unavoidable Loss with supporting evidence.  </w:t>
      </w:r>
    </w:p>
    <w:p w:rsidR="007E1F5F" w:rsidRDefault="00CF1354">
      <w:pPr>
        <w:numPr>
          <w:ilvl w:val="1"/>
          <w:numId w:val="3"/>
        </w:numPr>
        <w:ind w:hanging="725"/>
      </w:pPr>
      <w:r>
        <w:t xml:space="preserve">The Buyer will have the right to End this Call-Off Contract at any time with immediate effect by written notice to the Supplier if either the Supplier commits: </w:t>
      </w:r>
    </w:p>
    <w:p w:rsidR="007E1F5F" w:rsidRDefault="00CF1354">
      <w:pPr>
        <w:numPr>
          <w:ilvl w:val="2"/>
          <w:numId w:val="3"/>
        </w:numPr>
        <w:spacing w:after="10"/>
        <w:ind w:hanging="360"/>
      </w:pPr>
      <w:r>
        <w:t>a Supplier Default and if the Supplier Default c</w:t>
      </w:r>
      <w:r>
        <w:t xml:space="preserve">annot, in the reasonable opinion of the </w:t>
      </w:r>
    </w:p>
    <w:p w:rsidR="007E1F5F" w:rsidRDefault="00CF1354">
      <w:pPr>
        <w:ind w:left="1455"/>
      </w:pPr>
      <w:r>
        <w:t xml:space="preserve">Buyer, be remedied </w:t>
      </w:r>
    </w:p>
    <w:p w:rsidR="007E1F5F" w:rsidRDefault="00CF1354">
      <w:pPr>
        <w:numPr>
          <w:ilvl w:val="2"/>
          <w:numId w:val="3"/>
        </w:numPr>
        <w:ind w:hanging="360"/>
      </w:pPr>
      <w:r>
        <w:t xml:space="preserve">any fraud </w:t>
      </w:r>
    </w:p>
    <w:p w:rsidR="007E1F5F" w:rsidRDefault="00CF1354">
      <w:pPr>
        <w:numPr>
          <w:ilvl w:val="1"/>
          <w:numId w:val="3"/>
        </w:numPr>
        <w:ind w:hanging="725"/>
      </w:pPr>
      <w:r>
        <w:t xml:space="preserve">A Party can End this Call-Off Contract at any time with immediate effect by written notice if: </w:t>
      </w:r>
    </w:p>
    <w:p w:rsidR="007E1F5F" w:rsidRDefault="00CF1354">
      <w:pPr>
        <w:numPr>
          <w:ilvl w:val="2"/>
          <w:numId w:val="3"/>
        </w:numPr>
        <w:ind w:hanging="360"/>
      </w:pPr>
      <w:r>
        <w:t>the other Party commits a Material Breach of any term of this Call-Off Contract (other t</w:t>
      </w:r>
      <w:r>
        <w:t xml:space="preserve">han failure to pay any amounts due) and, if that breach is remediable, fails to remedy it within 15 Working Days of being notified in writing to do so </w:t>
      </w:r>
    </w:p>
    <w:p w:rsidR="007E1F5F" w:rsidRDefault="00CF1354">
      <w:pPr>
        <w:numPr>
          <w:ilvl w:val="2"/>
          <w:numId w:val="3"/>
        </w:numPr>
        <w:ind w:hanging="360"/>
      </w:pPr>
      <w:r>
        <w:t xml:space="preserve">an Insolvency Event of the other Party happens </w:t>
      </w:r>
    </w:p>
    <w:p w:rsidR="007E1F5F" w:rsidRDefault="00CF1354">
      <w:pPr>
        <w:numPr>
          <w:ilvl w:val="2"/>
          <w:numId w:val="3"/>
        </w:numPr>
        <w:ind w:hanging="360"/>
      </w:pPr>
      <w:r>
        <w:t xml:space="preserve">the other Party ceases or threatens to cease to carry on the whole or any material part of its business </w:t>
      </w:r>
    </w:p>
    <w:p w:rsidR="007E1F5F" w:rsidRDefault="00CF1354">
      <w:pPr>
        <w:numPr>
          <w:ilvl w:val="1"/>
          <w:numId w:val="3"/>
        </w:numPr>
        <w:ind w:hanging="725"/>
      </w:pPr>
      <w:r>
        <w:t>If the Buyer fails to pay the Supplier undisputed sums of money when due, the Supplier must notify the Buyer and allow the Buyer 5 Working Days to pay.</w:t>
      </w:r>
      <w:r>
        <w:t xml:space="preserve"> If the Buyer doesn’t pay within 5 Working Days, the Supplier may End this Call-Off Contract by giving the length of notice in the Order Form. </w:t>
      </w:r>
    </w:p>
    <w:p w:rsidR="007E1F5F" w:rsidRDefault="00CF1354">
      <w:pPr>
        <w:numPr>
          <w:ilvl w:val="1"/>
          <w:numId w:val="3"/>
        </w:numPr>
        <w:spacing w:after="204"/>
        <w:ind w:hanging="725"/>
      </w:pPr>
      <w:r>
        <w:t>A Party who isn’t relying on a Force Majeure event will have the right to End this Call-Off Contract if clause 2</w:t>
      </w:r>
      <w:r>
        <w:t xml:space="preserve">3.1 applies. </w:t>
      </w:r>
    </w:p>
    <w:p w:rsidR="007E1F5F" w:rsidRDefault="00CF1354">
      <w:pPr>
        <w:numPr>
          <w:ilvl w:val="0"/>
          <w:numId w:val="3"/>
        </w:numPr>
        <w:ind w:hanging="355"/>
      </w:pPr>
      <w:r>
        <w:t xml:space="preserve">Consequences of suspension, ending and expiry </w:t>
      </w:r>
    </w:p>
    <w:p w:rsidR="007E1F5F" w:rsidRDefault="00CF1354">
      <w:pPr>
        <w:numPr>
          <w:ilvl w:val="1"/>
          <w:numId w:val="3"/>
        </w:numPr>
        <w:ind w:hanging="725"/>
      </w:pPr>
      <w:r>
        <w:t xml:space="preserve">If a Buyer has the right to End a Call-Off Contract, it may elect to suspend this Call-Off Contract or any part of it. </w:t>
      </w:r>
    </w:p>
    <w:p w:rsidR="007E1F5F" w:rsidRDefault="00CF1354">
      <w:pPr>
        <w:numPr>
          <w:ilvl w:val="1"/>
          <w:numId w:val="3"/>
        </w:numPr>
        <w:ind w:hanging="725"/>
      </w:pPr>
      <w:r>
        <w:t xml:space="preserve">Even if a notice has been served to End this Call-Off Contract or any part </w:t>
      </w:r>
      <w:r>
        <w:t xml:space="preserve">of it, the Supplier must continue to provide the Ordered G-Cloud Services until the dates set out in the notice. </w:t>
      </w:r>
    </w:p>
    <w:p w:rsidR="007E1F5F" w:rsidRDefault="00CF1354">
      <w:pPr>
        <w:numPr>
          <w:ilvl w:val="1"/>
          <w:numId w:val="3"/>
        </w:numPr>
        <w:ind w:hanging="725"/>
      </w:pPr>
      <w:r>
        <w:lastRenderedPageBreak/>
        <w:t>The rights and obligations of the Parties will cease on the Expiry Date or End Date (whichever applies) of this Call-Off Contract, except thos</w:t>
      </w:r>
      <w:r>
        <w:t xml:space="preserve">e continuing provisions described in clause 19.4. </w:t>
      </w:r>
    </w:p>
    <w:p w:rsidR="007E1F5F" w:rsidRDefault="00CF1354">
      <w:pPr>
        <w:numPr>
          <w:ilvl w:val="1"/>
          <w:numId w:val="3"/>
        </w:numPr>
        <w:ind w:hanging="725"/>
      </w:pPr>
      <w:r>
        <w:t xml:space="preserve">Ending or expiry of this Call-Off Contract will not affect: </w:t>
      </w:r>
    </w:p>
    <w:p w:rsidR="007E1F5F" w:rsidRDefault="00CF1354">
      <w:pPr>
        <w:numPr>
          <w:ilvl w:val="2"/>
          <w:numId w:val="3"/>
        </w:numPr>
        <w:ind w:hanging="360"/>
      </w:pPr>
      <w:r>
        <w:t xml:space="preserve">any rights, remedies or obligations accrued before its Ending or expiration </w:t>
      </w:r>
    </w:p>
    <w:p w:rsidR="007E1F5F" w:rsidRDefault="00CF1354">
      <w:pPr>
        <w:numPr>
          <w:ilvl w:val="2"/>
          <w:numId w:val="3"/>
        </w:numPr>
        <w:ind w:hanging="360"/>
      </w:pPr>
      <w:r>
        <w:t xml:space="preserve">the right of either Party to recover any amount outstanding at the </w:t>
      </w:r>
      <w:r>
        <w:t xml:space="preserve">time of Ending or expiry </w:t>
      </w:r>
    </w:p>
    <w:p w:rsidR="007E1F5F" w:rsidRDefault="00CF1354">
      <w:pPr>
        <w:numPr>
          <w:ilvl w:val="2"/>
          <w:numId w:val="3"/>
        </w:numPr>
        <w:spacing w:after="5"/>
        <w:ind w:hanging="360"/>
      </w:pPr>
      <w:r>
        <w:t>the continuing rights, remedies or obligations of the Buyer or the Supplier under clauses 7 (Payment, VAT and Call-Off Contract charges); 8 (Recovery of sums due and right of set</w:t>
      </w:r>
      <w:r>
        <w:t>off); 9 (Insurance); 10 (Confidentiality); 11 (Intellectual property rights); 12 (Protection of information); 13 (Buyer data);19 (Consequences of suspension, ending and expiry); 24 (Liability); incorporated Framework Agreement clauses: 4.2 to 4.7 (Liabilit</w:t>
      </w:r>
      <w:r>
        <w:t xml:space="preserve">y); 8.42 to 8.48 </w:t>
      </w:r>
    </w:p>
    <w:p w:rsidR="007E1F5F" w:rsidRDefault="00CF1354">
      <w:pPr>
        <w:spacing w:after="258" w:line="259" w:lineRule="auto"/>
        <w:ind w:left="10" w:right="88"/>
        <w:jc w:val="right"/>
      </w:pPr>
      <w:r>
        <w:t xml:space="preserve">(Conflicts of interest and ethical walls) and 8.92 to 8.93 (Waiver and cumulative remedies) </w:t>
      </w:r>
    </w:p>
    <w:p w:rsidR="007E1F5F" w:rsidRDefault="00CF1354">
      <w:pPr>
        <w:ind w:left="1548" w:hanging="408"/>
      </w:pPr>
      <w:r>
        <w:rPr>
          <w:rFonts w:ascii="Arial" w:eastAsia="Arial" w:hAnsi="Arial" w:cs="Arial"/>
        </w:rPr>
        <w:t xml:space="preserve">● </w:t>
      </w:r>
      <w:proofErr w:type="gramStart"/>
      <w:r>
        <w:t>any</w:t>
      </w:r>
      <w:proofErr w:type="gramEnd"/>
      <w:r>
        <w:t xml:space="preserve"> other provision of the Framework Agreement or this Call-Off Contract which expressly or by implication is in force even if it Ends or expir</w:t>
      </w:r>
      <w:r>
        <w:t xml:space="preserve">es </w:t>
      </w:r>
    </w:p>
    <w:p w:rsidR="007E1F5F" w:rsidRDefault="00CF1354">
      <w:pPr>
        <w:numPr>
          <w:ilvl w:val="1"/>
          <w:numId w:val="3"/>
        </w:numPr>
        <w:ind w:hanging="725"/>
      </w:pPr>
      <w:r>
        <w:t xml:space="preserve">At the end of the Call-Off Contract Term, the Supplier must promptly: </w:t>
      </w:r>
    </w:p>
    <w:p w:rsidR="007E1F5F" w:rsidRDefault="00CF1354">
      <w:pPr>
        <w:numPr>
          <w:ilvl w:val="2"/>
          <w:numId w:val="3"/>
        </w:numPr>
        <w:ind w:hanging="360"/>
      </w:pPr>
      <w:r>
        <w:t xml:space="preserve">return all Buyer Data including all copies of Buyer software, code and any other software licensed by the Buyer to the Supplier under it </w:t>
      </w:r>
    </w:p>
    <w:p w:rsidR="007E1F5F" w:rsidRDefault="00CF1354">
      <w:pPr>
        <w:numPr>
          <w:ilvl w:val="2"/>
          <w:numId w:val="3"/>
        </w:numPr>
        <w:ind w:hanging="360"/>
      </w:pPr>
      <w:r>
        <w:t>return any materials created by the Supplie</w:t>
      </w:r>
      <w:r>
        <w:t xml:space="preserve">r under this Call-Off Contract if the IPRs are owned by the Buyer </w:t>
      </w:r>
    </w:p>
    <w:p w:rsidR="007E1F5F" w:rsidRDefault="00CF1354">
      <w:pPr>
        <w:numPr>
          <w:ilvl w:val="2"/>
          <w:numId w:val="3"/>
        </w:numPr>
        <w:ind w:hanging="360"/>
      </w:pPr>
      <w:r>
        <w:t xml:space="preserve">stop using the Buyer Data and, at the direction of the Buyer, provide the Buyer with a complete and uncorrupted version in electronic form in the formats and on media agreed with the Buyer </w:t>
      </w:r>
    </w:p>
    <w:p w:rsidR="007E1F5F" w:rsidRDefault="00CF1354">
      <w:pPr>
        <w:numPr>
          <w:ilvl w:val="2"/>
          <w:numId w:val="3"/>
        </w:numPr>
        <w:ind w:hanging="360"/>
      </w:pPr>
      <w:r>
        <w:t>destroy all copies of the Buyer Data when they receive the Buyer’s written instructions to do so or 12 calendar months after the End or Expiry Date, and provide written confirmation to the Buyer that the data has been securely destroyed, except if the ret</w:t>
      </w:r>
      <w:r>
        <w:t xml:space="preserve">ention of Buyer Data is required by Law </w:t>
      </w:r>
    </w:p>
    <w:p w:rsidR="007E1F5F" w:rsidRDefault="00CF1354">
      <w:pPr>
        <w:numPr>
          <w:ilvl w:val="2"/>
          <w:numId w:val="3"/>
        </w:numPr>
        <w:ind w:hanging="360"/>
      </w:pPr>
      <w:r>
        <w:t xml:space="preserve">work with the Buyer on any ongoing work  </w:t>
      </w:r>
    </w:p>
    <w:p w:rsidR="007E1F5F" w:rsidRDefault="00CF1354">
      <w:pPr>
        <w:numPr>
          <w:ilvl w:val="2"/>
          <w:numId w:val="3"/>
        </w:numPr>
        <w:ind w:hanging="360"/>
      </w:pPr>
      <w:r>
        <w:t xml:space="preserve">return any sums prepaid for Services which have not been delivered to the Buyer, within 10 Working Days of the End or Expiry Date </w:t>
      </w:r>
    </w:p>
    <w:p w:rsidR="007E1F5F" w:rsidRDefault="00CF1354">
      <w:pPr>
        <w:numPr>
          <w:ilvl w:val="1"/>
          <w:numId w:val="3"/>
        </w:numPr>
        <w:ind w:hanging="725"/>
      </w:pPr>
      <w:r>
        <w:lastRenderedPageBreak/>
        <w:t xml:space="preserve">Each Party will return all of the other Party’s Confidential Information and confirm this has been done, unless there is a legal requirement to keep it or this Call-Off Contract states otherwise. </w:t>
      </w:r>
    </w:p>
    <w:p w:rsidR="007E1F5F" w:rsidRDefault="00CF1354">
      <w:pPr>
        <w:numPr>
          <w:ilvl w:val="1"/>
          <w:numId w:val="3"/>
        </w:numPr>
        <w:spacing w:after="204"/>
        <w:ind w:hanging="725"/>
      </w:pPr>
      <w:r>
        <w:t>All licences, leases and authorisations granted by the Buye</w:t>
      </w:r>
      <w:r>
        <w:t xml:space="preserve">r to the Supplier will cease at the end of the Call-Off Contract Term without the need for the Buyer to serve notice except if this Call-Off Contract states otherwise. </w:t>
      </w:r>
    </w:p>
    <w:p w:rsidR="007E1F5F" w:rsidRDefault="00CF1354">
      <w:pPr>
        <w:numPr>
          <w:ilvl w:val="0"/>
          <w:numId w:val="3"/>
        </w:numPr>
        <w:ind w:hanging="355"/>
      </w:pPr>
      <w:r>
        <w:t xml:space="preserve">Notices </w:t>
      </w:r>
    </w:p>
    <w:p w:rsidR="007E1F5F" w:rsidRDefault="00CF1354">
      <w:pPr>
        <w:numPr>
          <w:ilvl w:val="1"/>
          <w:numId w:val="3"/>
        </w:numPr>
        <w:spacing w:after="0"/>
        <w:ind w:hanging="725"/>
      </w:pPr>
      <w:r>
        <w:t xml:space="preserve">Any notices sent must be in writing. For the purpose of this clause, an email </w:t>
      </w:r>
      <w:r>
        <w:t xml:space="preserve">is accepted as being 'in writing'. </w:t>
      </w:r>
    </w:p>
    <w:tbl>
      <w:tblPr>
        <w:tblStyle w:val="TableGrid"/>
        <w:tblW w:w="9912" w:type="dxa"/>
        <w:tblInd w:w="735" w:type="dxa"/>
        <w:tblCellMar>
          <w:top w:w="80" w:type="dxa"/>
          <w:left w:w="106" w:type="dxa"/>
          <w:bottom w:w="0" w:type="dxa"/>
          <w:right w:w="115" w:type="dxa"/>
        </w:tblCellMar>
        <w:tblLook w:val="04A0" w:firstRow="1" w:lastRow="0" w:firstColumn="1" w:lastColumn="0" w:noHBand="0" w:noVBand="1"/>
      </w:tblPr>
      <w:tblGrid>
        <w:gridCol w:w="3303"/>
        <w:gridCol w:w="3306"/>
        <w:gridCol w:w="3303"/>
      </w:tblGrid>
      <w:tr w:rsidR="007E1F5F">
        <w:trPr>
          <w:trHeight w:val="336"/>
        </w:trPr>
        <w:tc>
          <w:tcPr>
            <w:tcW w:w="3303"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2" w:firstLine="0"/>
            </w:pPr>
            <w:r>
              <w:t xml:space="preserve">Manner of delivery </w:t>
            </w:r>
          </w:p>
        </w:tc>
        <w:tc>
          <w:tcPr>
            <w:tcW w:w="3306"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2" w:firstLine="0"/>
            </w:pPr>
            <w:r>
              <w:t xml:space="preserve">Deemed time of delivery </w:t>
            </w:r>
          </w:p>
        </w:tc>
        <w:tc>
          <w:tcPr>
            <w:tcW w:w="3303"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Proof of service </w:t>
            </w:r>
          </w:p>
        </w:tc>
      </w:tr>
      <w:tr w:rsidR="007E1F5F">
        <w:trPr>
          <w:trHeight w:val="1265"/>
        </w:trPr>
        <w:tc>
          <w:tcPr>
            <w:tcW w:w="3303"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2" w:firstLine="0"/>
            </w:pPr>
            <w:r>
              <w:t xml:space="preserve">Email </w:t>
            </w:r>
          </w:p>
        </w:tc>
        <w:tc>
          <w:tcPr>
            <w:tcW w:w="3306"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2" w:firstLine="0"/>
            </w:pPr>
            <w:r>
              <w:t xml:space="preserve">9am on the first Working Day after sending </w:t>
            </w:r>
          </w:p>
        </w:tc>
        <w:tc>
          <w:tcPr>
            <w:tcW w:w="3303" w:type="dxa"/>
            <w:tcBorders>
              <w:top w:val="single" w:sz="8" w:space="0" w:color="000001"/>
              <w:left w:val="single" w:sz="8" w:space="0" w:color="000001"/>
              <w:bottom w:val="single" w:sz="8" w:space="0" w:color="000001"/>
              <w:right w:val="single" w:sz="8" w:space="0" w:color="000001"/>
            </w:tcBorders>
          </w:tcPr>
          <w:p w:rsidR="007E1F5F" w:rsidRDefault="00CF1354">
            <w:pPr>
              <w:spacing w:after="0" w:line="259" w:lineRule="auto"/>
              <w:ind w:left="0" w:firstLine="0"/>
            </w:pPr>
            <w:r>
              <w:t xml:space="preserve">Sent by PDF to the correct email address without getting an error message </w:t>
            </w:r>
          </w:p>
        </w:tc>
      </w:tr>
    </w:tbl>
    <w:p w:rsidR="007E1F5F" w:rsidRDefault="00CF1354">
      <w:pPr>
        <w:spacing w:after="0" w:line="259" w:lineRule="auto"/>
        <w:ind w:left="5" w:firstLine="0"/>
      </w:pPr>
      <w:r>
        <w:t xml:space="preserve"> </w:t>
      </w:r>
    </w:p>
    <w:p w:rsidR="007E1F5F" w:rsidRDefault="00CF1354">
      <w:pPr>
        <w:numPr>
          <w:ilvl w:val="1"/>
          <w:numId w:val="3"/>
        </w:numPr>
        <w:spacing w:after="204"/>
        <w:ind w:hanging="725"/>
      </w:pPr>
      <w:r>
        <w:t xml:space="preserve">This clause does not apply to any legal action or other method of dispute resolution which should be sent to the addresses in the Order Form (other than a dispute notice under this Call-Off Contract). </w:t>
      </w:r>
    </w:p>
    <w:p w:rsidR="007E1F5F" w:rsidRDefault="00CF1354">
      <w:pPr>
        <w:numPr>
          <w:ilvl w:val="0"/>
          <w:numId w:val="3"/>
        </w:numPr>
        <w:ind w:hanging="355"/>
      </w:pPr>
      <w:r>
        <w:t xml:space="preserve">Exit plan </w:t>
      </w:r>
    </w:p>
    <w:p w:rsidR="007E1F5F" w:rsidRDefault="00CF1354">
      <w:pPr>
        <w:numPr>
          <w:ilvl w:val="1"/>
          <w:numId w:val="3"/>
        </w:numPr>
        <w:ind w:hanging="725"/>
      </w:pPr>
      <w:r>
        <w:t>The Supplier must provide an exit plan in i</w:t>
      </w:r>
      <w:r>
        <w:t xml:space="preserve">ts Application which ensures continuity of service and the Supplier will follow it. </w:t>
      </w:r>
    </w:p>
    <w:p w:rsidR="007E1F5F" w:rsidRDefault="00CF1354">
      <w:pPr>
        <w:numPr>
          <w:ilvl w:val="1"/>
          <w:numId w:val="3"/>
        </w:numPr>
        <w:ind w:hanging="725"/>
      </w:pPr>
      <w:r>
        <w:t>When requested, the Supplier will help the Buyer to migrate the Services to a replacement supplier in line with the exit plan. This will be at the Supplier’s own expense i</w:t>
      </w:r>
      <w:r>
        <w:t xml:space="preserve">f the Call-Off Contract Ended before the Expiry Date due to Supplier cause. </w:t>
      </w:r>
    </w:p>
    <w:p w:rsidR="007E1F5F" w:rsidRDefault="00CF1354">
      <w:pPr>
        <w:numPr>
          <w:ilvl w:val="1"/>
          <w:numId w:val="3"/>
        </w:numPr>
        <w:ind w:hanging="725"/>
      </w:pPr>
      <w:r>
        <w:t>If the Buyer has reserved the right in the Order Form to extend the Call-Off Contract Term beyond 24 months the Supplier must provide the Buyer with an additional exit plan for ap</w:t>
      </w:r>
      <w:r>
        <w:t xml:space="preserve">proval by the Buyer at least 8 weeks before the 18 month anniversary of the Start Date.  </w:t>
      </w:r>
    </w:p>
    <w:p w:rsidR="007E1F5F" w:rsidRDefault="00CF1354">
      <w:pPr>
        <w:numPr>
          <w:ilvl w:val="1"/>
          <w:numId w:val="3"/>
        </w:numPr>
        <w:ind w:hanging="725"/>
      </w:pPr>
      <w:r>
        <w:t>The Supplier must ensure that the additional exit plan clearly sets out the Supplier’s methodology for achieving an orderly transition of the Services from the Suppli</w:t>
      </w:r>
      <w:r>
        <w:t xml:space="preserve">er to the Buyer or its replacement Supplier at the expiry of the proposed extension period or if the contract </w:t>
      </w:r>
      <w:proofErr w:type="gramStart"/>
      <w:r>
        <w:t>Ends</w:t>
      </w:r>
      <w:proofErr w:type="gramEnd"/>
      <w:r>
        <w:t xml:space="preserve"> during that period. </w:t>
      </w:r>
    </w:p>
    <w:p w:rsidR="007E1F5F" w:rsidRDefault="00CF1354">
      <w:pPr>
        <w:numPr>
          <w:ilvl w:val="1"/>
          <w:numId w:val="3"/>
        </w:numPr>
        <w:ind w:hanging="725"/>
      </w:pPr>
      <w:r>
        <w:lastRenderedPageBreak/>
        <w:t>Before submitting the additional exit plan to the Buyer for approval, the Supplier will work with the Buyer to ensure th</w:t>
      </w:r>
      <w:r>
        <w:t xml:space="preserve">at the additional exit plan is aligned with the Buyer’s own exit plan and strategy. </w:t>
      </w:r>
    </w:p>
    <w:p w:rsidR="007E1F5F" w:rsidRDefault="00CF1354">
      <w:pPr>
        <w:numPr>
          <w:ilvl w:val="1"/>
          <w:numId w:val="3"/>
        </w:numPr>
        <w:ind w:hanging="725"/>
      </w:pPr>
      <w:r>
        <w:t>The Supplier acknowledges that the Buyer’s right to extend the Term beyond 24 months is subject to the Buyer’s own governance process. Where the Buyer is a central governm</w:t>
      </w:r>
      <w:r>
        <w:t xml:space="preserve">ent department, this includes the need to obtain approval from GDS under the Spend Controls process.  The approval to extend will only be given if the Buyer can clearly demonstrate that the Supplier’s additional exit plan ensures that: </w:t>
      </w:r>
    </w:p>
    <w:p w:rsidR="007E1F5F" w:rsidRDefault="00CF1354">
      <w:pPr>
        <w:numPr>
          <w:ilvl w:val="2"/>
          <w:numId w:val="3"/>
        </w:numPr>
        <w:ind w:hanging="360"/>
      </w:pPr>
      <w:r>
        <w:t>the Buyer will be a</w:t>
      </w:r>
      <w:r>
        <w:t xml:space="preserve">ble to transfer the Services to a replacement supplier before the expiry or Ending of the extension period on terms that are commercially reasonable and acceptable to the Buyer </w:t>
      </w:r>
    </w:p>
    <w:p w:rsidR="007E1F5F" w:rsidRDefault="00CF1354">
      <w:pPr>
        <w:numPr>
          <w:ilvl w:val="2"/>
          <w:numId w:val="3"/>
        </w:numPr>
        <w:ind w:hanging="360"/>
      </w:pPr>
      <w:r>
        <w:t xml:space="preserve">there will be no adverse impact on service continuity </w:t>
      </w:r>
    </w:p>
    <w:p w:rsidR="007E1F5F" w:rsidRDefault="00CF1354">
      <w:pPr>
        <w:numPr>
          <w:ilvl w:val="2"/>
          <w:numId w:val="3"/>
        </w:numPr>
        <w:ind w:hanging="360"/>
      </w:pPr>
      <w:r>
        <w:t>there is no vendor lock</w:t>
      </w:r>
      <w:r>
        <w:t xml:space="preserve">-in to the Supplier’s Service at exit </w:t>
      </w:r>
    </w:p>
    <w:p w:rsidR="007E1F5F" w:rsidRDefault="00CF1354">
      <w:pPr>
        <w:numPr>
          <w:ilvl w:val="2"/>
          <w:numId w:val="3"/>
        </w:numPr>
        <w:ind w:hanging="360"/>
      </w:pPr>
      <w:r>
        <w:t xml:space="preserve">it enables the Buyer to meet its obligations under the Technology Code Of Practice </w:t>
      </w:r>
    </w:p>
    <w:p w:rsidR="007E1F5F" w:rsidRDefault="00CF1354">
      <w:pPr>
        <w:numPr>
          <w:ilvl w:val="1"/>
          <w:numId w:val="3"/>
        </w:numPr>
        <w:spacing w:after="42"/>
        <w:ind w:hanging="725"/>
      </w:pPr>
      <w:r>
        <w:t>If approval is obtained by the Buyer to extend the Term, then the Supplier will comply with its obligations in the additional exit pl</w:t>
      </w:r>
      <w:r>
        <w:t xml:space="preserve">an. </w:t>
      </w:r>
    </w:p>
    <w:p w:rsidR="007E1F5F" w:rsidRDefault="00CF1354">
      <w:pPr>
        <w:numPr>
          <w:ilvl w:val="1"/>
          <w:numId w:val="3"/>
        </w:numPr>
        <w:ind w:hanging="725"/>
      </w:pPr>
      <w:r>
        <w:t xml:space="preserve">The additional exit plan must set out full details of timescales, activities and roles and responsibilities of the Parties for: </w:t>
      </w:r>
    </w:p>
    <w:p w:rsidR="007E1F5F" w:rsidRDefault="00CF1354">
      <w:pPr>
        <w:numPr>
          <w:ilvl w:val="2"/>
          <w:numId w:val="3"/>
        </w:numPr>
        <w:spacing w:after="232" w:line="277" w:lineRule="auto"/>
        <w:ind w:hanging="360"/>
      </w:pPr>
      <w:r>
        <w:t>the transfer to the Buyer of any technical information, instructions, manuals and code reasonably required by the Buyer to</w:t>
      </w:r>
      <w:r>
        <w:t xml:space="preserve"> enable a smooth migration from the Supplier </w:t>
      </w:r>
    </w:p>
    <w:p w:rsidR="007E1F5F" w:rsidRDefault="00CF1354">
      <w:pPr>
        <w:numPr>
          <w:ilvl w:val="2"/>
          <w:numId w:val="3"/>
        </w:numPr>
        <w:ind w:hanging="360"/>
      </w:pPr>
      <w:r>
        <w:t xml:space="preserve">the strategy for exportation and migration of Buyer Data from the Supplier system to the Buyer or a replacement supplier, including conversion to open standards or other standards required by the Buyer </w:t>
      </w:r>
    </w:p>
    <w:p w:rsidR="007E1F5F" w:rsidRDefault="00CF1354">
      <w:pPr>
        <w:numPr>
          <w:ilvl w:val="2"/>
          <w:numId w:val="3"/>
        </w:numPr>
        <w:ind w:hanging="360"/>
      </w:pPr>
      <w:r>
        <w:t>the tra</w:t>
      </w:r>
      <w:r>
        <w:t xml:space="preserve">nsfer of Project Specific IPR items and other Buyer customisations, configurations and databases to the Buyer or a replacement supplier </w:t>
      </w:r>
    </w:p>
    <w:p w:rsidR="007E1F5F" w:rsidRDefault="00CF1354">
      <w:pPr>
        <w:numPr>
          <w:ilvl w:val="2"/>
          <w:numId w:val="3"/>
        </w:numPr>
        <w:ind w:hanging="360"/>
      </w:pPr>
      <w:r>
        <w:t xml:space="preserve">the testing and assurance strategy for exported Buyer Data </w:t>
      </w:r>
    </w:p>
    <w:p w:rsidR="007E1F5F" w:rsidRDefault="00CF1354">
      <w:pPr>
        <w:numPr>
          <w:ilvl w:val="2"/>
          <w:numId w:val="3"/>
        </w:numPr>
        <w:ind w:hanging="360"/>
      </w:pPr>
      <w:r>
        <w:t xml:space="preserve">if relevant, TUPE-related activity to comply with the TUPE </w:t>
      </w:r>
      <w:r>
        <w:t xml:space="preserve">regulations </w:t>
      </w:r>
    </w:p>
    <w:p w:rsidR="007E1F5F" w:rsidRDefault="00CF1354">
      <w:pPr>
        <w:numPr>
          <w:ilvl w:val="2"/>
          <w:numId w:val="3"/>
        </w:numPr>
        <w:spacing w:after="10"/>
        <w:ind w:hanging="360"/>
      </w:pPr>
      <w:r>
        <w:t xml:space="preserve">any other activities and information which is reasonably required to ensure continuity of </w:t>
      </w:r>
    </w:p>
    <w:p w:rsidR="007E1F5F" w:rsidRDefault="00CF1354">
      <w:pPr>
        <w:spacing w:after="209"/>
        <w:ind w:left="1455"/>
      </w:pPr>
      <w:r>
        <w:t xml:space="preserve">Service during the exit period and an orderly transition  </w:t>
      </w:r>
    </w:p>
    <w:p w:rsidR="007E1F5F" w:rsidRDefault="00CF1354">
      <w:pPr>
        <w:numPr>
          <w:ilvl w:val="0"/>
          <w:numId w:val="3"/>
        </w:numPr>
        <w:ind w:hanging="355"/>
      </w:pPr>
      <w:r>
        <w:lastRenderedPageBreak/>
        <w:t xml:space="preserve">Handover to replacement supplier </w:t>
      </w:r>
    </w:p>
    <w:p w:rsidR="007E1F5F" w:rsidRDefault="00CF1354">
      <w:pPr>
        <w:numPr>
          <w:ilvl w:val="1"/>
          <w:numId w:val="3"/>
        </w:numPr>
        <w:ind w:hanging="725"/>
      </w:pPr>
      <w:r>
        <w:t>At least 10 Working Days before the Expiry Date or End Date</w:t>
      </w:r>
      <w:r>
        <w:t xml:space="preserve">, the Supplier must provide any: </w:t>
      </w:r>
    </w:p>
    <w:p w:rsidR="007E1F5F" w:rsidRDefault="00CF1354">
      <w:pPr>
        <w:numPr>
          <w:ilvl w:val="2"/>
          <w:numId w:val="3"/>
        </w:numPr>
        <w:ind w:hanging="360"/>
      </w:pPr>
      <w:r>
        <w:t xml:space="preserve">data (including Buyer Data), Buyer Personal Data and Buyer Confidential Information in the Supplier’s possession, power or control </w:t>
      </w:r>
    </w:p>
    <w:p w:rsidR="007E1F5F" w:rsidRDefault="00CF1354">
      <w:pPr>
        <w:numPr>
          <w:ilvl w:val="2"/>
          <w:numId w:val="3"/>
        </w:numPr>
        <w:ind w:hanging="360"/>
      </w:pPr>
      <w:r>
        <w:t xml:space="preserve">other information reasonably requested by the Buyer </w:t>
      </w:r>
    </w:p>
    <w:p w:rsidR="007E1F5F" w:rsidRDefault="00CF1354">
      <w:pPr>
        <w:numPr>
          <w:ilvl w:val="1"/>
          <w:numId w:val="3"/>
        </w:numPr>
        <w:ind w:hanging="725"/>
      </w:pPr>
      <w:r>
        <w:t>On reasonable notice at any point dur</w:t>
      </w:r>
      <w:r>
        <w:t>ing the Term, the Supplier will provide any information and data about the G-Cloud Services reasonably requested by the Buyer (including information on volumes, usage, technical aspects, service performance and staffing). This will help the Buyer understan</w:t>
      </w:r>
      <w:r>
        <w:t xml:space="preserve">d how the Services have been provided and to run a fair competition for a new supplier. </w:t>
      </w:r>
    </w:p>
    <w:p w:rsidR="007E1F5F" w:rsidRDefault="00CF1354">
      <w:pPr>
        <w:numPr>
          <w:ilvl w:val="1"/>
          <w:numId w:val="3"/>
        </w:numPr>
        <w:spacing w:line="325" w:lineRule="auto"/>
        <w:ind w:hanging="725"/>
      </w:pPr>
      <w:r>
        <w:t>This information must be accurate and complete in all material respects and the level of detail must be sufficient to reasonably enable a third party to prepare an inf</w:t>
      </w:r>
      <w:r>
        <w:t xml:space="preserve">ormed offer for replacement services and not be unfairly disadvantaged compared to the Supplier in the buying process. 23. Force majeure </w:t>
      </w:r>
    </w:p>
    <w:p w:rsidR="007E1F5F" w:rsidRDefault="00CF1354">
      <w:pPr>
        <w:spacing w:after="204"/>
        <w:ind w:left="715" w:hanging="725"/>
      </w:pPr>
      <w:r>
        <w:t>23.1</w:t>
      </w:r>
      <w:r>
        <w:tab/>
        <w:t>If a Force Majeure event prevents a Party from performing its obligations under this Call-</w:t>
      </w:r>
      <w:r>
        <w:t xml:space="preserve">Off Contract for more than the number of consecutive days set out in the Order Form, the other Party may End this Call-Off Contract with immediate effect by written notice. </w:t>
      </w:r>
    </w:p>
    <w:p w:rsidR="007E1F5F" w:rsidRDefault="00CF1354">
      <w:pPr>
        <w:numPr>
          <w:ilvl w:val="0"/>
          <w:numId w:val="5"/>
        </w:numPr>
        <w:ind w:hanging="355"/>
      </w:pPr>
      <w:r>
        <w:t xml:space="preserve">Liability </w:t>
      </w:r>
    </w:p>
    <w:p w:rsidR="007E1F5F" w:rsidRDefault="00CF1354">
      <w:pPr>
        <w:numPr>
          <w:ilvl w:val="1"/>
          <w:numId w:val="5"/>
        </w:numPr>
        <w:ind w:hanging="725"/>
      </w:pPr>
      <w:r>
        <w:t>Subject to incorporated Framework Agreement clauses 4.2 to 4.7, each Pa</w:t>
      </w:r>
      <w:r>
        <w:t xml:space="preserve">rty's Yearly total liability for defaults under or in connection with this Call-Off Contract (whether expressed as an indemnity or otherwise) will be set as follows:  </w:t>
      </w:r>
    </w:p>
    <w:p w:rsidR="007E1F5F" w:rsidRDefault="00CF1354">
      <w:pPr>
        <w:numPr>
          <w:ilvl w:val="2"/>
          <w:numId w:val="5"/>
        </w:numPr>
        <w:ind w:hanging="360"/>
      </w:pPr>
      <w:r>
        <w:t>Property: for all defaults resulting in direct loss to the property (including technical</w:t>
      </w:r>
      <w:r>
        <w:t xml:space="preserve"> infrastructure, assets, IPR or equipment but excluding any loss or damage to Buyer Data) of the other Party, will not exceed the amount in the Order Form </w:t>
      </w:r>
    </w:p>
    <w:p w:rsidR="007E1F5F" w:rsidRDefault="00CF1354">
      <w:pPr>
        <w:numPr>
          <w:ilvl w:val="2"/>
          <w:numId w:val="5"/>
        </w:numPr>
        <w:ind w:hanging="360"/>
      </w:pPr>
      <w:r>
        <w:t>Buyer Data: for all defaults resulting in direct loss, destruction, corruption, degradation or damag</w:t>
      </w:r>
      <w:r>
        <w:t xml:space="preserve">e to any Buyer Data caused by the Supplier's default will not exceed the amount in the Order Form </w:t>
      </w:r>
    </w:p>
    <w:p w:rsidR="007E1F5F" w:rsidRDefault="00CF1354">
      <w:pPr>
        <w:numPr>
          <w:ilvl w:val="2"/>
          <w:numId w:val="5"/>
        </w:numPr>
        <w:spacing w:after="3"/>
        <w:ind w:hanging="360"/>
      </w:pPr>
      <w:r>
        <w:lastRenderedPageBreak/>
        <w:t>Other defaults: for all other defaults, claims, Losses or damages, whether arising from breach of contract, misrepresentation (whether under common law or st</w:t>
      </w:r>
      <w:r>
        <w:t xml:space="preserve">atute), tort </w:t>
      </w:r>
    </w:p>
    <w:p w:rsidR="007E1F5F" w:rsidRDefault="00CF1354">
      <w:pPr>
        <w:spacing w:after="203"/>
        <w:ind w:left="1455"/>
      </w:pPr>
      <w:r>
        <w:t>(</w:t>
      </w:r>
      <w:proofErr w:type="gramStart"/>
      <w:r>
        <w:t>including</w:t>
      </w:r>
      <w:proofErr w:type="gramEnd"/>
      <w:r>
        <w:t xml:space="preserve"> negligence), breach of statutory duty or otherwise will not exceed the amount in the Order Form </w:t>
      </w:r>
    </w:p>
    <w:p w:rsidR="007E1F5F" w:rsidRDefault="00CF1354">
      <w:pPr>
        <w:numPr>
          <w:ilvl w:val="0"/>
          <w:numId w:val="5"/>
        </w:numPr>
        <w:ind w:hanging="355"/>
      </w:pPr>
      <w:r>
        <w:t xml:space="preserve">Premises </w:t>
      </w:r>
    </w:p>
    <w:p w:rsidR="007E1F5F" w:rsidRDefault="00CF1354">
      <w:pPr>
        <w:numPr>
          <w:ilvl w:val="1"/>
          <w:numId w:val="5"/>
        </w:numPr>
        <w:ind w:hanging="725"/>
      </w:pPr>
      <w:r>
        <w:t>If either Party uses the other Party’s premises, that Party is liable for all loss or damage it causes to the premises. It i</w:t>
      </w:r>
      <w:r>
        <w:t xml:space="preserve">s responsible for repairing any damage to the premises or any objects on the premises, other than fair wear and tear. </w:t>
      </w:r>
    </w:p>
    <w:p w:rsidR="007E1F5F" w:rsidRDefault="00CF1354">
      <w:pPr>
        <w:numPr>
          <w:ilvl w:val="1"/>
          <w:numId w:val="5"/>
        </w:numPr>
        <w:ind w:hanging="725"/>
      </w:pPr>
      <w:r>
        <w:t xml:space="preserve">The Supplier will use the Buyer’s premises solely for the performance of its obligations under this Call-Off Contract. </w:t>
      </w:r>
    </w:p>
    <w:p w:rsidR="007E1F5F" w:rsidRDefault="00CF1354">
      <w:pPr>
        <w:numPr>
          <w:ilvl w:val="1"/>
          <w:numId w:val="5"/>
        </w:numPr>
        <w:ind w:hanging="725"/>
      </w:pPr>
      <w:r>
        <w:t>The Supplier will</w:t>
      </w:r>
      <w:r>
        <w:t xml:space="preserve"> vacate the Buyer’s premises when the Call-Off Contract Ends or expires. </w:t>
      </w:r>
    </w:p>
    <w:p w:rsidR="007E1F5F" w:rsidRDefault="00CF1354">
      <w:pPr>
        <w:numPr>
          <w:ilvl w:val="1"/>
          <w:numId w:val="5"/>
        </w:numPr>
        <w:ind w:hanging="725"/>
      </w:pPr>
      <w:r>
        <w:t xml:space="preserve">This clause does not create a tenancy or exclusive right of occupation. </w:t>
      </w:r>
    </w:p>
    <w:p w:rsidR="007E1F5F" w:rsidRDefault="00CF1354">
      <w:pPr>
        <w:numPr>
          <w:ilvl w:val="1"/>
          <w:numId w:val="5"/>
        </w:numPr>
        <w:ind w:hanging="725"/>
      </w:pPr>
      <w:r>
        <w:t xml:space="preserve">While on the Buyer’s premises, the Supplier will: </w:t>
      </w:r>
    </w:p>
    <w:p w:rsidR="007E1F5F" w:rsidRDefault="00CF1354">
      <w:pPr>
        <w:numPr>
          <w:ilvl w:val="2"/>
          <w:numId w:val="5"/>
        </w:numPr>
        <w:ind w:hanging="360"/>
      </w:pPr>
      <w:r>
        <w:t xml:space="preserve">comply with any security requirements at the premises and </w:t>
      </w:r>
      <w:r>
        <w:t xml:space="preserve">not do anything to weaken the security of the premises </w:t>
      </w:r>
    </w:p>
    <w:p w:rsidR="007E1F5F" w:rsidRDefault="00CF1354">
      <w:pPr>
        <w:numPr>
          <w:ilvl w:val="2"/>
          <w:numId w:val="5"/>
        </w:numPr>
        <w:ind w:hanging="360"/>
      </w:pPr>
      <w:r>
        <w:t xml:space="preserve">comply with Buyer requirements for the conduct of personnel </w:t>
      </w:r>
    </w:p>
    <w:p w:rsidR="007E1F5F" w:rsidRDefault="00CF1354">
      <w:pPr>
        <w:numPr>
          <w:ilvl w:val="2"/>
          <w:numId w:val="5"/>
        </w:numPr>
        <w:ind w:hanging="360"/>
      </w:pPr>
      <w:r>
        <w:t xml:space="preserve">comply with any health and safety measures implemented by the Buyer </w:t>
      </w:r>
    </w:p>
    <w:p w:rsidR="007E1F5F" w:rsidRDefault="007E1F5F">
      <w:pPr>
        <w:sectPr w:rsidR="007E1F5F">
          <w:headerReference w:type="even" r:id="rId116"/>
          <w:headerReference w:type="default" r:id="rId117"/>
          <w:footerReference w:type="even" r:id="rId118"/>
          <w:footerReference w:type="default" r:id="rId119"/>
          <w:headerReference w:type="first" r:id="rId120"/>
          <w:footerReference w:type="first" r:id="rId121"/>
          <w:pgSz w:w="11906" w:h="16838"/>
          <w:pgMar w:top="1032" w:right="560" w:bottom="2209" w:left="701" w:header="249" w:footer="940" w:gutter="0"/>
          <w:cols w:space="720"/>
        </w:sectPr>
      </w:pPr>
    </w:p>
    <w:p w:rsidR="007E1F5F" w:rsidRDefault="00CF1354">
      <w:pPr>
        <w:ind w:left="1455"/>
      </w:pPr>
      <w:proofErr w:type="gramStart"/>
      <w:r>
        <w:lastRenderedPageBreak/>
        <w:t>immediately</w:t>
      </w:r>
      <w:proofErr w:type="gramEnd"/>
      <w:r>
        <w:t xml:space="preserve"> notify the Buyer of any incident on the premises that causes any damage to Property which could cause personal injury </w:t>
      </w:r>
    </w:p>
    <w:p w:rsidR="007E1F5F" w:rsidRDefault="00CF1354">
      <w:pPr>
        <w:numPr>
          <w:ilvl w:val="1"/>
          <w:numId w:val="5"/>
        </w:numPr>
        <w:spacing w:after="203"/>
        <w:ind w:hanging="725"/>
      </w:pPr>
      <w:r>
        <w:t xml:space="preserve">The Supplier will ensure that its health and safety policy statement (as required by the Health and Safety at Work </w:t>
      </w:r>
      <w:proofErr w:type="spellStart"/>
      <w:r>
        <w:t>etc</w:t>
      </w:r>
      <w:proofErr w:type="spellEnd"/>
      <w:r>
        <w:t xml:space="preserve"> Act 1974) is made available to the Buyer on request. </w:t>
      </w:r>
    </w:p>
    <w:p w:rsidR="007E1F5F" w:rsidRDefault="00CF1354">
      <w:pPr>
        <w:numPr>
          <w:ilvl w:val="0"/>
          <w:numId w:val="5"/>
        </w:numPr>
        <w:ind w:hanging="355"/>
      </w:pPr>
      <w:r>
        <w:t xml:space="preserve">Equipment </w:t>
      </w:r>
    </w:p>
    <w:p w:rsidR="007E1F5F" w:rsidRDefault="00CF1354">
      <w:pPr>
        <w:numPr>
          <w:ilvl w:val="1"/>
          <w:numId w:val="5"/>
        </w:numPr>
        <w:ind w:hanging="725"/>
      </w:pPr>
      <w:r>
        <w:t>The Supplier is responsible for providing any Equipment which the Suppli</w:t>
      </w:r>
      <w:r>
        <w:t xml:space="preserve">er requires to provide the Services.  </w:t>
      </w:r>
    </w:p>
    <w:p w:rsidR="007E1F5F" w:rsidRDefault="00CF1354">
      <w:pPr>
        <w:numPr>
          <w:ilvl w:val="1"/>
          <w:numId w:val="5"/>
        </w:numPr>
        <w:ind w:hanging="725"/>
      </w:pPr>
      <w:r>
        <w:t xml:space="preserve">Any Equipment brought onto the premises will be at the Supplier's own risk and the Buyer will have no liability for any loss of, or damage to, any Equipment. </w:t>
      </w:r>
    </w:p>
    <w:p w:rsidR="007E1F5F" w:rsidRDefault="00CF1354">
      <w:pPr>
        <w:numPr>
          <w:ilvl w:val="1"/>
          <w:numId w:val="5"/>
        </w:numPr>
        <w:spacing w:after="204"/>
        <w:ind w:hanging="725"/>
      </w:pPr>
      <w:r>
        <w:t>When the Call-Off Contract Ends or expires, the Supplier w</w:t>
      </w:r>
      <w:r>
        <w:t xml:space="preserve">ill remove the Equipment and any other materials leaving the premises in a safe and clean condition. </w:t>
      </w:r>
    </w:p>
    <w:p w:rsidR="007E1F5F" w:rsidRDefault="00CF1354">
      <w:pPr>
        <w:numPr>
          <w:ilvl w:val="0"/>
          <w:numId w:val="5"/>
        </w:numPr>
        <w:ind w:hanging="355"/>
      </w:pPr>
      <w:r>
        <w:t xml:space="preserve">The Contracts (Rights of Third Parties) Act 1999 </w:t>
      </w:r>
    </w:p>
    <w:p w:rsidR="007E1F5F" w:rsidRDefault="00CF1354">
      <w:pPr>
        <w:numPr>
          <w:ilvl w:val="1"/>
          <w:numId w:val="5"/>
        </w:numPr>
        <w:spacing w:after="201"/>
        <w:ind w:hanging="725"/>
      </w:pPr>
      <w:r>
        <w:t>Except as specified in clause 29.8, a person who isn’t Party to this Call-Off Contract has no right unde</w:t>
      </w:r>
      <w:r>
        <w:t xml:space="preserve">r the Contracts (Rights of Third Parties) Act 1999 to enforce any of its terms. This does not affect any right or remedy of any person which exists or is available otherwise. </w:t>
      </w:r>
    </w:p>
    <w:p w:rsidR="007E1F5F" w:rsidRDefault="00CF1354">
      <w:pPr>
        <w:numPr>
          <w:ilvl w:val="0"/>
          <w:numId w:val="5"/>
        </w:numPr>
        <w:ind w:hanging="355"/>
      </w:pPr>
      <w:r>
        <w:t xml:space="preserve">Environmental requirements </w:t>
      </w:r>
    </w:p>
    <w:p w:rsidR="007E1F5F" w:rsidRDefault="00CF1354">
      <w:pPr>
        <w:numPr>
          <w:ilvl w:val="1"/>
          <w:numId w:val="5"/>
        </w:numPr>
        <w:ind w:hanging="725"/>
      </w:pPr>
      <w:r>
        <w:t>The Buyer will provide a copy of its environmental p</w:t>
      </w:r>
      <w:r>
        <w:t xml:space="preserve">olicy to the Supplier on request, which the Supplier will comply with. </w:t>
      </w:r>
    </w:p>
    <w:p w:rsidR="007E1F5F" w:rsidRDefault="00CF1354">
      <w:pPr>
        <w:numPr>
          <w:ilvl w:val="1"/>
          <w:numId w:val="5"/>
        </w:numPr>
        <w:spacing w:after="203"/>
        <w:ind w:hanging="725"/>
      </w:pPr>
      <w:r>
        <w:t xml:space="preserve">The Supplier must provide reasonable support to enable Buyers to work in an environmentally friendly way, for example by helping them recycle or lower their carbon footprint. </w:t>
      </w:r>
    </w:p>
    <w:p w:rsidR="007E1F5F" w:rsidRDefault="00CF1354">
      <w:pPr>
        <w:numPr>
          <w:ilvl w:val="0"/>
          <w:numId w:val="5"/>
        </w:numPr>
        <w:ind w:hanging="355"/>
      </w:pPr>
      <w:r>
        <w:t>The Empl</w:t>
      </w:r>
      <w:r>
        <w:t xml:space="preserve">oyment Regulations (TUPE) </w:t>
      </w:r>
    </w:p>
    <w:p w:rsidR="007E1F5F" w:rsidRDefault="00CF1354">
      <w:pPr>
        <w:numPr>
          <w:ilvl w:val="1"/>
          <w:numId w:val="5"/>
        </w:numPr>
        <w:ind w:hanging="725"/>
      </w:pPr>
      <w:r>
        <w:t>The Supplier agrees that if the Employment Regulations apply to this Call-Off Contract on the Start Date then it must comply with its obligations under the Employment Regulations and (if applicable) New Fair Deal (including enter</w:t>
      </w:r>
      <w:r>
        <w:t xml:space="preserve">ing into an Admission Agreement) and will indemnify the Buyer or any Former Supplier for any loss arising from any failure to comply. </w:t>
      </w:r>
    </w:p>
    <w:p w:rsidR="007E1F5F" w:rsidRDefault="00CF1354">
      <w:pPr>
        <w:numPr>
          <w:ilvl w:val="1"/>
          <w:numId w:val="5"/>
        </w:numPr>
        <w:spacing w:line="320" w:lineRule="auto"/>
        <w:ind w:hanging="725"/>
      </w:pPr>
      <w:r>
        <w:lastRenderedPageBreak/>
        <w:t>Twelve months before this Call-Off Contract expires, or after the Buyer has given notice to End it, and within 28 days of</w:t>
      </w:r>
      <w:r>
        <w:t xml:space="preserve"> the Buyer’s request, the Supplier will fully and accurately disclose to the Buyer all staff information including, but not limited to, the total number of staff assigned for the purposes of TUPE to the Services. For each person identified the Supplier mus</w:t>
      </w:r>
      <w:r>
        <w:t xml:space="preserve">t provide details of:  </w:t>
      </w:r>
      <w:r>
        <w:rPr>
          <w:rFonts w:ascii="Wingdings" w:eastAsia="Wingdings" w:hAnsi="Wingdings" w:cs="Wingdings"/>
        </w:rPr>
        <w:t></w:t>
      </w:r>
      <w:r>
        <w:rPr>
          <w:rFonts w:ascii="Arial" w:eastAsia="Arial" w:hAnsi="Arial" w:cs="Arial"/>
        </w:rPr>
        <w:t xml:space="preserve"> </w:t>
      </w:r>
      <w:r>
        <w:t xml:space="preserve">the activities they perform </w:t>
      </w:r>
    </w:p>
    <w:p w:rsidR="007E1F5F" w:rsidRDefault="00CF1354">
      <w:pPr>
        <w:ind w:left="1455"/>
      </w:pPr>
      <w:proofErr w:type="gramStart"/>
      <w:r>
        <w:t>age</w:t>
      </w:r>
      <w:proofErr w:type="gramEnd"/>
      <w:r>
        <w:t xml:space="preserve"> </w:t>
      </w:r>
    </w:p>
    <w:p w:rsidR="007E1F5F" w:rsidRDefault="00CF1354">
      <w:pPr>
        <w:numPr>
          <w:ilvl w:val="2"/>
          <w:numId w:val="5"/>
        </w:numPr>
        <w:ind w:hanging="360"/>
      </w:pPr>
      <w:r>
        <w:t xml:space="preserve">start date  </w:t>
      </w:r>
    </w:p>
    <w:p w:rsidR="007E1F5F" w:rsidRDefault="00CF1354">
      <w:pPr>
        <w:numPr>
          <w:ilvl w:val="2"/>
          <w:numId w:val="5"/>
        </w:numPr>
        <w:ind w:hanging="360"/>
      </w:pPr>
      <w:r>
        <w:t xml:space="preserve">place of work </w:t>
      </w:r>
    </w:p>
    <w:p w:rsidR="007E1F5F" w:rsidRDefault="00CF1354">
      <w:pPr>
        <w:numPr>
          <w:ilvl w:val="2"/>
          <w:numId w:val="5"/>
        </w:numPr>
        <w:ind w:hanging="360"/>
      </w:pPr>
      <w:r>
        <w:t xml:space="preserve">notice period </w:t>
      </w:r>
    </w:p>
    <w:p w:rsidR="007E1F5F" w:rsidRDefault="00CF1354">
      <w:pPr>
        <w:numPr>
          <w:ilvl w:val="2"/>
          <w:numId w:val="5"/>
        </w:numPr>
        <w:ind w:hanging="360"/>
      </w:pPr>
      <w:r>
        <w:t xml:space="preserve">redundancy payment entitlement </w:t>
      </w:r>
    </w:p>
    <w:p w:rsidR="007E1F5F" w:rsidRDefault="00CF1354">
      <w:pPr>
        <w:numPr>
          <w:ilvl w:val="2"/>
          <w:numId w:val="5"/>
        </w:numPr>
        <w:ind w:hanging="360"/>
      </w:pPr>
      <w:r>
        <w:t xml:space="preserve">salary, benefits and pension entitlements </w:t>
      </w:r>
    </w:p>
    <w:p w:rsidR="007E1F5F" w:rsidRDefault="00CF1354">
      <w:pPr>
        <w:numPr>
          <w:ilvl w:val="2"/>
          <w:numId w:val="5"/>
        </w:numPr>
        <w:ind w:hanging="360"/>
      </w:pPr>
      <w:r>
        <w:t xml:space="preserve">employment status </w:t>
      </w:r>
    </w:p>
    <w:p w:rsidR="007E1F5F" w:rsidRDefault="00CF1354">
      <w:pPr>
        <w:numPr>
          <w:ilvl w:val="2"/>
          <w:numId w:val="5"/>
        </w:numPr>
        <w:ind w:hanging="360"/>
      </w:pPr>
      <w:r>
        <w:t xml:space="preserve">identity of employer </w:t>
      </w:r>
    </w:p>
    <w:p w:rsidR="007E1F5F" w:rsidRDefault="00CF1354">
      <w:pPr>
        <w:numPr>
          <w:ilvl w:val="2"/>
          <w:numId w:val="5"/>
        </w:numPr>
        <w:ind w:hanging="360"/>
      </w:pPr>
      <w:r>
        <w:t xml:space="preserve">working arrangements </w:t>
      </w:r>
    </w:p>
    <w:p w:rsidR="007E1F5F" w:rsidRDefault="00CF1354">
      <w:pPr>
        <w:numPr>
          <w:ilvl w:val="2"/>
          <w:numId w:val="5"/>
        </w:numPr>
        <w:ind w:hanging="360"/>
      </w:pPr>
      <w:r>
        <w:t xml:space="preserve">outstanding liabilities </w:t>
      </w:r>
    </w:p>
    <w:p w:rsidR="007E1F5F" w:rsidRDefault="00CF1354">
      <w:pPr>
        <w:numPr>
          <w:ilvl w:val="2"/>
          <w:numId w:val="5"/>
        </w:numPr>
        <w:ind w:hanging="360"/>
      </w:pPr>
      <w:r>
        <w:t xml:space="preserve">sickness absence </w:t>
      </w:r>
    </w:p>
    <w:p w:rsidR="007E1F5F" w:rsidRDefault="00CF1354">
      <w:pPr>
        <w:numPr>
          <w:ilvl w:val="2"/>
          <w:numId w:val="5"/>
        </w:numPr>
        <w:ind w:hanging="360"/>
      </w:pPr>
      <w:r>
        <w:t xml:space="preserve">copies of all relevant employment contracts and related documents </w:t>
      </w:r>
    </w:p>
    <w:p w:rsidR="007E1F5F" w:rsidRDefault="00CF1354">
      <w:pPr>
        <w:numPr>
          <w:ilvl w:val="2"/>
          <w:numId w:val="5"/>
        </w:numPr>
        <w:ind w:hanging="360"/>
      </w:pPr>
      <w:r>
        <w:t xml:space="preserve">all information required under regulation 11 of TUPE or as reasonably requested by the Buyer  </w:t>
      </w:r>
    </w:p>
    <w:p w:rsidR="007E1F5F" w:rsidRDefault="00CF1354">
      <w:pPr>
        <w:numPr>
          <w:ilvl w:val="1"/>
          <w:numId w:val="5"/>
        </w:numPr>
        <w:ind w:hanging="725"/>
      </w:pPr>
      <w:r>
        <w:t>The Supplier warrants the accuracy of the informati</w:t>
      </w:r>
      <w:r>
        <w:t xml:space="preserve">on provided under this TUPE clause and will notify the Buyer of any changes to the amended information as soon as reasonably possible. The Supplier will permit the Buyer to use and disclose the information to any prospective Replacement Supplier. </w:t>
      </w:r>
    </w:p>
    <w:p w:rsidR="007E1F5F" w:rsidRDefault="00CF1354">
      <w:pPr>
        <w:numPr>
          <w:ilvl w:val="1"/>
          <w:numId w:val="5"/>
        </w:numPr>
        <w:ind w:hanging="725"/>
      </w:pPr>
      <w:r>
        <w:lastRenderedPageBreak/>
        <w:t>In the 1</w:t>
      </w:r>
      <w:r>
        <w:t>2 months before the expiry of this Call-Off Contract, the Supplier will not change the identity and number of staff assigned to the Services (unless reasonably requested by the Buyer) or their terms and conditions, other than in the ordinary course of busi</w:t>
      </w:r>
      <w:r>
        <w:t xml:space="preserve">ness. </w:t>
      </w:r>
    </w:p>
    <w:p w:rsidR="007E1F5F" w:rsidRDefault="00CF1354">
      <w:pPr>
        <w:numPr>
          <w:ilvl w:val="1"/>
          <w:numId w:val="5"/>
        </w:numPr>
        <w:ind w:hanging="725"/>
      </w:pPr>
      <w:r>
        <w:t xml:space="preserve">The Supplier will co-operate with the re-tendering of this Call-Off Contract by allowing the Replacement Supplier to communicate with and meet the affected employees or their representatives. </w:t>
      </w:r>
    </w:p>
    <w:p w:rsidR="007E1F5F" w:rsidRDefault="00CF1354">
      <w:pPr>
        <w:numPr>
          <w:ilvl w:val="1"/>
          <w:numId w:val="5"/>
        </w:numPr>
        <w:ind w:hanging="725"/>
      </w:pPr>
      <w:r>
        <w:t>The Supplier will indemnify the Buyer or any Replacement</w:t>
      </w:r>
      <w:r>
        <w:t xml:space="preserve"> Supplier for all Loss arising from both: </w:t>
      </w:r>
    </w:p>
    <w:p w:rsidR="007E1F5F" w:rsidRDefault="00CF1354">
      <w:pPr>
        <w:numPr>
          <w:ilvl w:val="2"/>
          <w:numId w:val="5"/>
        </w:numPr>
        <w:ind w:hanging="360"/>
      </w:pPr>
      <w:r>
        <w:t xml:space="preserve">its failure to comply with the provisions of this clause </w:t>
      </w:r>
    </w:p>
    <w:p w:rsidR="007E1F5F" w:rsidRDefault="00CF1354">
      <w:pPr>
        <w:ind w:left="1455"/>
      </w:pPr>
      <w:proofErr w:type="gramStart"/>
      <w:r>
        <w:t>any</w:t>
      </w:r>
      <w:proofErr w:type="gramEnd"/>
      <w:r>
        <w:t xml:space="preserve"> claim by any employee or person claiming to be an employee (or their employee representative) of the Supplier which arises or is alleged to arise from </w:t>
      </w:r>
      <w:r>
        <w:t xml:space="preserve">any act or omission by the Supplier on or before the date of the Relevant Transfer </w:t>
      </w:r>
    </w:p>
    <w:p w:rsidR="007E1F5F" w:rsidRDefault="00CF1354">
      <w:pPr>
        <w:numPr>
          <w:ilvl w:val="1"/>
          <w:numId w:val="5"/>
        </w:numPr>
        <w:ind w:hanging="725"/>
      </w:pPr>
      <w:r>
        <w:t xml:space="preserve">The provisions of this clause apply during the Term of this Call-Off Contract and indefinitely after it </w:t>
      </w:r>
      <w:proofErr w:type="gramStart"/>
      <w:r>
        <w:t>Ends</w:t>
      </w:r>
      <w:proofErr w:type="gramEnd"/>
      <w:r>
        <w:t xml:space="preserve"> or expires. </w:t>
      </w:r>
    </w:p>
    <w:p w:rsidR="007E1F5F" w:rsidRDefault="00CF1354">
      <w:pPr>
        <w:numPr>
          <w:ilvl w:val="1"/>
          <w:numId w:val="5"/>
        </w:numPr>
        <w:spacing w:after="204"/>
        <w:ind w:hanging="725"/>
      </w:pPr>
      <w:r>
        <w:t>For these TUPE clauses, the relevant third party w</w:t>
      </w:r>
      <w:r>
        <w:t xml:space="preserve">ill be able to enforce its rights under this clause but their consent will not be required to vary these clauses as the Buyer and Supplier may agree. </w:t>
      </w:r>
    </w:p>
    <w:p w:rsidR="007E1F5F" w:rsidRDefault="00CF1354">
      <w:pPr>
        <w:numPr>
          <w:ilvl w:val="0"/>
          <w:numId w:val="5"/>
        </w:numPr>
        <w:ind w:hanging="355"/>
      </w:pPr>
      <w:r>
        <w:t xml:space="preserve">Additional G-Cloud services </w:t>
      </w:r>
    </w:p>
    <w:p w:rsidR="007E1F5F" w:rsidRDefault="00CF1354">
      <w:pPr>
        <w:numPr>
          <w:ilvl w:val="1"/>
          <w:numId w:val="5"/>
        </w:numPr>
        <w:ind w:hanging="725"/>
      </w:pPr>
      <w:r>
        <w:t>The Buyer may require the Supplier to provide Additional Services. The Buyer</w:t>
      </w:r>
      <w:r>
        <w:t xml:space="preserve"> doesn’t have to buy any Additional Services from the Supplier and can buy services that are the same as or similar to the Additional Services from any third party.  </w:t>
      </w:r>
    </w:p>
    <w:p w:rsidR="007E1F5F" w:rsidRDefault="00CF1354">
      <w:pPr>
        <w:numPr>
          <w:ilvl w:val="1"/>
          <w:numId w:val="5"/>
        </w:numPr>
        <w:spacing w:after="204"/>
        <w:ind w:hanging="725"/>
      </w:pPr>
      <w:r>
        <w:t>If reasonably requested to do so by the Buyer in the Order Form, the Supplier must provid</w:t>
      </w:r>
      <w:r>
        <w:t xml:space="preserve">e and monitor performance of the Additional Services using an Implementation Plan. </w:t>
      </w:r>
    </w:p>
    <w:p w:rsidR="007E1F5F" w:rsidRDefault="00CF1354">
      <w:pPr>
        <w:numPr>
          <w:ilvl w:val="0"/>
          <w:numId w:val="5"/>
        </w:numPr>
        <w:ind w:hanging="355"/>
      </w:pPr>
      <w:r>
        <w:t xml:space="preserve">Collaboration </w:t>
      </w:r>
    </w:p>
    <w:p w:rsidR="007E1F5F" w:rsidRDefault="00CF1354">
      <w:pPr>
        <w:numPr>
          <w:ilvl w:val="1"/>
          <w:numId w:val="5"/>
        </w:numPr>
        <w:spacing w:after="7"/>
        <w:ind w:hanging="725"/>
      </w:pPr>
      <w:r>
        <w:t xml:space="preserve">If the Buyer has specified in the Order Form that it requires the Supplier to enter into a </w:t>
      </w:r>
    </w:p>
    <w:p w:rsidR="007E1F5F" w:rsidRDefault="00CF1354">
      <w:pPr>
        <w:ind w:left="735"/>
      </w:pPr>
      <w:r>
        <w:t>Collaboration Agreement, the Supplier must give the Buyer an exec</w:t>
      </w:r>
      <w:r>
        <w:t xml:space="preserve">uted Collaboration Agreement before the Start Date. </w:t>
      </w:r>
    </w:p>
    <w:p w:rsidR="007E1F5F" w:rsidRDefault="00CF1354">
      <w:pPr>
        <w:numPr>
          <w:ilvl w:val="1"/>
          <w:numId w:val="5"/>
        </w:numPr>
        <w:ind w:hanging="725"/>
      </w:pPr>
      <w:r>
        <w:t xml:space="preserve">In addition to any obligations under the Collaboration Agreement, the Supplier must: </w:t>
      </w:r>
    </w:p>
    <w:p w:rsidR="007E1F5F" w:rsidRDefault="00CF1354">
      <w:pPr>
        <w:numPr>
          <w:ilvl w:val="2"/>
          <w:numId w:val="5"/>
        </w:numPr>
        <w:ind w:hanging="360"/>
      </w:pPr>
      <w:r>
        <w:lastRenderedPageBreak/>
        <w:t xml:space="preserve">work proactively and in good faith with each of the Buyer’s contractors </w:t>
      </w:r>
    </w:p>
    <w:p w:rsidR="007E1F5F" w:rsidRDefault="00CF1354">
      <w:pPr>
        <w:numPr>
          <w:ilvl w:val="2"/>
          <w:numId w:val="5"/>
        </w:numPr>
        <w:spacing w:after="203"/>
        <w:ind w:hanging="360"/>
      </w:pPr>
      <w:r>
        <w:t>co-</w:t>
      </w:r>
      <w:r>
        <w:t xml:space="preserve">operate and share information with the Buyer’s contractors to enable the efficient operation of the Buyer’s ICT services and G-Cloud Services </w:t>
      </w:r>
    </w:p>
    <w:p w:rsidR="007E1F5F" w:rsidRDefault="00CF1354">
      <w:pPr>
        <w:numPr>
          <w:ilvl w:val="0"/>
          <w:numId w:val="5"/>
        </w:numPr>
        <w:ind w:hanging="355"/>
      </w:pPr>
      <w:r>
        <w:t xml:space="preserve">Variation process </w:t>
      </w:r>
    </w:p>
    <w:p w:rsidR="007E1F5F" w:rsidRDefault="00CF1354">
      <w:pPr>
        <w:numPr>
          <w:ilvl w:val="1"/>
          <w:numId w:val="5"/>
        </w:numPr>
        <w:ind w:hanging="725"/>
      </w:pPr>
      <w:r>
        <w:t>The Buyer can request in writing a change to this Call-Off Contract if it isn’t a material cha</w:t>
      </w:r>
      <w:r>
        <w:t xml:space="preserve">nge to the Framework Agreement/or this Call-Off Contract. Once implemented, it is called a Variation. </w:t>
      </w:r>
    </w:p>
    <w:p w:rsidR="007E1F5F" w:rsidRDefault="00CF1354">
      <w:pPr>
        <w:numPr>
          <w:ilvl w:val="1"/>
          <w:numId w:val="5"/>
        </w:numPr>
        <w:ind w:hanging="725"/>
      </w:pPr>
      <w:r>
        <w:t>The Supplier must notify the Buyer immediately in writing of any proposed changes to their G</w:t>
      </w:r>
      <w:r>
        <w:t xml:space="preserve">Cloud Services or their delivery by submitting a Variation request. This includes any changes in the Supplier’s supply chain. </w:t>
      </w:r>
    </w:p>
    <w:p w:rsidR="007E1F5F" w:rsidRDefault="00CF1354">
      <w:pPr>
        <w:numPr>
          <w:ilvl w:val="1"/>
          <w:numId w:val="5"/>
        </w:numPr>
        <w:ind w:hanging="725"/>
      </w:pPr>
      <w:r>
        <w:t>If Either Party can’t agree to or provide the Variation, the Buyer may agree to continue performing its obligations under this Ca</w:t>
      </w:r>
      <w:r>
        <w:t xml:space="preserve">ll-Off Contract without the Variation, or End this Call-Off Contract by giving 30 </w:t>
      </w:r>
      <w:proofErr w:type="spellStart"/>
      <w:r>
        <w:t>days notice</w:t>
      </w:r>
      <w:proofErr w:type="spellEnd"/>
      <w:r>
        <w:t xml:space="preserve"> to the Supplier. </w:t>
      </w:r>
    </w:p>
    <w:p w:rsidR="007E1F5F" w:rsidRDefault="007E1F5F">
      <w:pPr>
        <w:sectPr w:rsidR="007E1F5F">
          <w:headerReference w:type="even" r:id="rId122"/>
          <w:headerReference w:type="default" r:id="rId123"/>
          <w:footerReference w:type="even" r:id="rId124"/>
          <w:footerReference w:type="default" r:id="rId125"/>
          <w:headerReference w:type="first" r:id="rId126"/>
          <w:footerReference w:type="first" r:id="rId127"/>
          <w:pgSz w:w="11906" w:h="16838"/>
          <w:pgMar w:top="1033" w:right="595" w:bottom="2208" w:left="701" w:header="249" w:footer="940" w:gutter="0"/>
          <w:cols w:space="720"/>
        </w:sectPr>
      </w:pPr>
    </w:p>
    <w:p w:rsidR="007E1F5F" w:rsidRDefault="00CF1354">
      <w:pPr>
        <w:numPr>
          <w:ilvl w:val="0"/>
          <w:numId w:val="5"/>
        </w:numPr>
        <w:ind w:hanging="355"/>
      </w:pPr>
      <w:r>
        <w:lastRenderedPageBreak/>
        <w:t>Data Protection Legislation (GDPR)</w:t>
      </w:r>
      <w:r>
        <w:rPr>
          <w:rFonts w:ascii="Arial" w:eastAsia="Arial" w:hAnsi="Arial" w:cs="Arial"/>
          <w:sz w:val="20"/>
        </w:rPr>
        <w:t xml:space="preserve"> </w:t>
      </w:r>
    </w:p>
    <w:p w:rsidR="007E1F5F" w:rsidRDefault="00CF1354">
      <w:pPr>
        <w:numPr>
          <w:ilvl w:val="1"/>
          <w:numId w:val="5"/>
        </w:numPr>
        <w:spacing w:after="0"/>
        <w:ind w:hanging="725"/>
      </w:pPr>
      <w:r>
        <w:t>The Parties will comply with the Data Protection Legislation and agree that the Buyer is the Controller and the Supplier is the Processor. The only Pro</w:t>
      </w:r>
      <w:r>
        <w:t xml:space="preserve">cessing the Supplier is authorised to do is listed at Schedule 7 unless Law requires otherwise (in which case the Supplier will promptly notify the Buyer of any additional Processing if permitted by Law).  </w:t>
      </w:r>
      <w:r>
        <w:tab/>
      </w:r>
      <w:r>
        <w:rPr>
          <w:rFonts w:ascii="Arial" w:eastAsia="Arial" w:hAnsi="Arial" w:cs="Arial"/>
          <w:sz w:val="20"/>
        </w:rPr>
        <w:t xml:space="preserve"> </w:t>
      </w:r>
    </w:p>
    <w:p w:rsidR="007E1F5F" w:rsidRDefault="00CF1354">
      <w:pPr>
        <w:spacing w:after="0" w:line="259" w:lineRule="auto"/>
        <w:ind w:left="5" w:firstLine="0"/>
      </w:pPr>
      <w:r>
        <w:t xml:space="preserve"> </w:t>
      </w:r>
    </w:p>
    <w:p w:rsidR="007E1F5F" w:rsidRDefault="00CF1354">
      <w:pPr>
        <w:numPr>
          <w:ilvl w:val="1"/>
          <w:numId w:val="5"/>
        </w:numPr>
        <w:spacing w:after="0"/>
        <w:ind w:hanging="725"/>
      </w:pPr>
      <w:r>
        <w:t>The Supplier will assist the Buyer with the preparation of any Data Protection Impact Assessment required by the Data Protection Legislation before commencing any Processing (including provision of detailed information and assessments in relation to Proces</w:t>
      </w:r>
      <w:r>
        <w:t xml:space="preserve">sing operations, risks and measures) and must notify the Buyer immediately if it considers that the Buyer’s instructions infringe the Data Protection Legislation. </w:t>
      </w:r>
    </w:p>
    <w:p w:rsidR="007E1F5F" w:rsidRDefault="00CF1354">
      <w:pPr>
        <w:spacing w:after="0" w:line="259" w:lineRule="auto"/>
        <w:ind w:left="5" w:firstLine="0"/>
      </w:pPr>
      <w:r>
        <w:t xml:space="preserve"> </w:t>
      </w:r>
    </w:p>
    <w:p w:rsidR="007E1F5F" w:rsidRDefault="00CF1354">
      <w:pPr>
        <w:numPr>
          <w:ilvl w:val="1"/>
          <w:numId w:val="5"/>
        </w:numPr>
        <w:spacing w:after="0"/>
        <w:ind w:hanging="725"/>
      </w:pPr>
      <w:r>
        <w:t>The Supplier must have in place Protective Measures, details of which shall be provided to</w:t>
      </w:r>
      <w:r>
        <w:t xml:space="preserve"> the Buyer on request, to guard against a Data Loss Event, which take into account the nature of the data, the harm that might result, the state of technology and the cost of implementing the measures. </w:t>
      </w:r>
    </w:p>
    <w:p w:rsidR="007E1F5F" w:rsidRDefault="00CF1354">
      <w:pPr>
        <w:spacing w:after="0" w:line="259" w:lineRule="auto"/>
        <w:ind w:left="5" w:firstLine="0"/>
      </w:pPr>
      <w:r>
        <w:t xml:space="preserve"> </w:t>
      </w:r>
    </w:p>
    <w:p w:rsidR="007E1F5F" w:rsidRDefault="00CF1354">
      <w:pPr>
        <w:numPr>
          <w:ilvl w:val="1"/>
          <w:numId w:val="5"/>
        </w:numPr>
        <w:spacing w:after="0"/>
        <w:ind w:hanging="725"/>
      </w:pPr>
      <w:r>
        <w:t>The Supplier will ensure that the Supplier Staff only process Personal Data in accordance with this Call-Off Contract and take all reasonable steps to ensure the reliability and integrity of Supplier staff with access to Personal Data, including by ensurin</w:t>
      </w:r>
      <w:r>
        <w:t xml:space="preserve">g they:   </w:t>
      </w:r>
    </w:p>
    <w:p w:rsidR="007E1F5F" w:rsidRDefault="00CF1354">
      <w:pPr>
        <w:spacing w:after="0"/>
        <w:ind w:left="1455" w:right="951"/>
      </w:pPr>
      <w:proofErr w:type="spellStart"/>
      <w:r>
        <w:t>i</w:t>
      </w:r>
      <w:proofErr w:type="spellEnd"/>
      <w:r>
        <w:t xml:space="preserve">) are aware of and comply with the Supplier’s obligations under this Clause;   ii) are subject to appropriate confidentiality undertakings with the Supplier  </w:t>
      </w:r>
    </w:p>
    <w:p w:rsidR="007E1F5F" w:rsidRDefault="00CF1354">
      <w:pPr>
        <w:spacing w:after="0" w:line="259" w:lineRule="auto"/>
        <w:ind w:left="1445" w:firstLine="0"/>
      </w:pPr>
      <w:r>
        <w:t xml:space="preserve"> </w:t>
      </w:r>
    </w:p>
    <w:p w:rsidR="007E1F5F" w:rsidRDefault="00CF1354">
      <w:pPr>
        <w:spacing w:after="0"/>
        <w:ind w:left="1455" w:right="94"/>
      </w:pPr>
      <w:r>
        <w:t>iii) are informed of the confidential nature of the Personal Data and don’t publish</w:t>
      </w:r>
      <w:r>
        <w:t xml:space="preserve">, disclose or divulge it to any third party unless directed by the Buyer or in accordance with this Call-Off Contract  </w:t>
      </w:r>
      <w:r>
        <w:tab/>
        <w:t xml:space="preserve"> iv) are given training in the use, protection and handling of Personal Data. </w:t>
      </w:r>
      <w:r>
        <w:tab/>
        <w:t xml:space="preserve"> </w:t>
      </w:r>
    </w:p>
    <w:p w:rsidR="007E1F5F" w:rsidRDefault="00CF1354">
      <w:pPr>
        <w:spacing w:after="237" w:line="259" w:lineRule="auto"/>
        <w:ind w:left="0" w:firstLine="0"/>
      </w:pPr>
      <w:r>
        <w:t xml:space="preserve"> </w:t>
      </w:r>
    </w:p>
    <w:p w:rsidR="007E1F5F" w:rsidRDefault="00CF1354">
      <w:pPr>
        <w:numPr>
          <w:ilvl w:val="1"/>
          <w:numId w:val="5"/>
        </w:numPr>
        <w:spacing w:after="220"/>
        <w:ind w:hanging="725"/>
      </w:pPr>
      <w:r>
        <w:t xml:space="preserve">The Supplier will not transfer Personal Data outside </w:t>
      </w:r>
      <w:r>
        <w:t>of the European Union unless the prior written consent of the Buyer has been obtained, which shall be dependent on such a transfer satisfying relevant Data Protection Legislation requirements.</w:t>
      </w:r>
      <w:r>
        <w:rPr>
          <w:rFonts w:ascii="Arial" w:eastAsia="Arial" w:hAnsi="Arial" w:cs="Arial"/>
          <w:sz w:val="20"/>
        </w:rPr>
        <w:t xml:space="preserve"> </w:t>
      </w:r>
    </w:p>
    <w:p w:rsidR="007E1F5F" w:rsidRDefault="00CF1354">
      <w:pPr>
        <w:numPr>
          <w:ilvl w:val="1"/>
          <w:numId w:val="5"/>
        </w:numPr>
        <w:spacing w:after="222"/>
        <w:ind w:hanging="725"/>
      </w:pPr>
      <w:r>
        <w:t>The Supplier will delete or return Buyer’s Personal Data (incl</w:t>
      </w:r>
      <w:r>
        <w:t>uding copies) if requested in writing by the Buyer at the End or Expiry of this Call-Off Contract, unless required to retain the Personal Data by Law.</w:t>
      </w:r>
      <w:r>
        <w:rPr>
          <w:rFonts w:ascii="Arial" w:eastAsia="Arial" w:hAnsi="Arial" w:cs="Arial"/>
          <w:sz w:val="20"/>
        </w:rPr>
        <w:t xml:space="preserve"> </w:t>
      </w:r>
    </w:p>
    <w:p w:rsidR="007E1F5F" w:rsidRDefault="00CF1354">
      <w:pPr>
        <w:numPr>
          <w:ilvl w:val="1"/>
          <w:numId w:val="5"/>
        </w:numPr>
        <w:ind w:hanging="725"/>
      </w:pPr>
      <w:r>
        <w:lastRenderedPageBreak/>
        <w:t>The Supplier will notify the Buyer without undue delay if it receives any communication from a third par</w:t>
      </w:r>
      <w:r>
        <w:t>ty relating to the Parties’ obligations under the Data Protection Legislation, or it becomes aware of a Data Loss Event, and will provide the Buyer with full and ongoing assistance in relation to each Party’s obligations under the Data Protection Legislati</w:t>
      </w:r>
      <w:r>
        <w:t xml:space="preserve">on, and insofar as this is possible, in accordance with any timescales reasonably required by the Buyer </w:t>
      </w:r>
    </w:p>
    <w:p w:rsidR="007E1F5F" w:rsidRDefault="00CF1354">
      <w:pPr>
        <w:numPr>
          <w:ilvl w:val="1"/>
          <w:numId w:val="5"/>
        </w:numPr>
        <w:spacing w:after="220"/>
        <w:ind w:hanging="725"/>
      </w:pPr>
      <w:r>
        <w:t>The Supplier will maintain complete and accurate records and information to demonstrate its compliance with this clause. This requirement does not appl</w:t>
      </w:r>
      <w:r>
        <w:t xml:space="preserve">y where the Supplier employs fewer than 250 staff, unless:  </w:t>
      </w:r>
      <w:r>
        <w:tab/>
        <w:t xml:space="preserve"> </w:t>
      </w:r>
    </w:p>
    <w:p w:rsidR="007E1F5F" w:rsidRDefault="00CF1354">
      <w:pPr>
        <w:numPr>
          <w:ilvl w:val="3"/>
          <w:numId w:val="6"/>
        </w:numPr>
        <w:spacing w:after="206"/>
        <w:ind w:left="1653" w:hanging="208"/>
      </w:pPr>
      <w:r>
        <w:t xml:space="preserve">the Buyer determines that the Processing is not occasional;  </w:t>
      </w:r>
      <w:r>
        <w:tab/>
        <w:t xml:space="preserve"> </w:t>
      </w:r>
    </w:p>
    <w:p w:rsidR="007E1F5F" w:rsidRDefault="00CF1354">
      <w:pPr>
        <w:numPr>
          <w:ilvl w:val="3"/>
          <w:numId w:val="6"/>
        </w:numPr>
        <w:spacing w:after="201"/>
        <w:ind w:left="1653" w:hanging="208"/>
      </w:pPr>
      <w:r>
        <w:t xml:space="preserve">the Buyer determines the Processing includes special categories of data as referred to in Article 9(1) of the GDPR or Personal Data relating to criminal convictions and offences referred to in Article 10 of the GDPR; and   </w:t>
      </w:r>
    </w:p>
    <w:p w:rsidR="007E1F5F" w:rsidRDefault="00CF1354">
      <w:pPr>
        <w:numPr>
          <w:ilvl w:val="3"/>
          <w:numId w:val="6"/>
        </w:numPr>
        <w:spacing w:after="217"/>
        <w:ind w:left="1653" w:hanging="208"/>
      </w:pPr>
      <w:proofErr w:type="gramStart"/>
      <w:r>
        <w:t>the</w:t>
      </w:r>
      <w:proofErr w:type="gramEnd"/>
      <w:r>
        <w:t xml:space="preserve"> Buyer determines that the Pr</w:t>
      </w:r>
      <w:r>
        <w:t xml:space="preserve">ocessing is likely to result in a risk to the rights and freedoms of Data Subjects. </w:t>
      </w:r>
    </w:p>
    <w:p w:rsidR="007E1F5F" w:rsidRDefault="00CF1354">
      <w:pPr>
        <w:numPr>
          <w:ilvl w:val="1"/>
          <w:numId w:val="5"/>
        </w:numPr>
        <w:ind w:hanging="725"/>
      </w:pPr>
      <w:r>
        <w:t xml:space="preserve">Before allowing any Sub-processor to Process any Personal Data related to this Call-Off Contract, the Supplier must: </w:t>
      </w:r>
    </w:p>
    <w:p w:rsidR="007E1F5F" w:rsidRDefault="00CF1354">
      <w:pPr>
        <w:numPr>
          <w:ilvl w:val="4"/>
          <w:numId w:val="7"/>
        </w:numPr>
        <w:ind w:hanging="720"/>
      </w:pPr>
      <w:r>
        <w:t>notify the Buyer in writing of the proposed Sub-proce</w:t>
      </w:r>
      <w:r>
        <w:t xml:space="preserve">ssor(s) and obtain its written consent; </w:t>
      </w:r>
    </w:p>
    <w:p w:rsidR="007E1F5F" w:rsidRDefault="00CF1354">
      <w:pPr>
        <w:numPr>
          <w:ilvl w:val="4"/>
          <w:numId w:val="7"/>
        </w:numPr>
        <w:ind w:hanging="720"/>
      </w:pPr>
      <w:r>
        <w:t xml:space="preserve">ensure that it has entered into a written agreement with the </w:t>
      </w:r>
      <w:proofErr w:type="spellStart"/>
      <w:r>
        <w:t>Subprocessor</w:t>
      </w:r>
      <w:proofErr w:type="spellEnd"/>
      <w:r>
        <w:t xml:space="preserve">(s) which gives effect to obligations set out in this Clause 33 such that they apply to the Sub-processor(s); and </w:t>
      </w:r>
    </w:p>
    <w:p w:rsidR="007E1F5F" w:rsidRDefault="00CF1354">
      <w:pPr>
        <w:numPr>
          <w:ilvl w:val="4"/>
          <w:numId w:val="7"/>
        </w:numPr>
        <w:spacing w:after="201"/>
        <w:ind w:hanging="720"/>
      </w:pPr>
      <w:proofErr w:type="gramStart"/>
      <w:r>
        <w:t>inform</w:t>
      </w:r>
      <w:proofErr w:type="gramEnd"/>
      <w:r>
        <w:t xml:space="preserve"> the Buyer of any add</w:t>
      </w:r>
      <w:r>
        <w:t xml:space="preserve">itions to, or replacements of the notified Sub-processors and the Buyer shall either </w:t>
      </w:r>
      <w:proofErr w:type="spellStart"/>
      <w:r>
        <w:t>i</w:t>
      </w:r>
      <w:proofErr w:type="spellEnd"/>
      <w:r>
        <w:t xml:space="preserve">) provide its written consent or ii) object. </w:t>
      </w:r>
    </w:p>
    <w:p w:rsidR="007E1F5F" w:rsidRDefault="00CF1354">
      <w:pPr>
        <w:numPr>
          <w:ilvl w:val="1"/>
          <w:numId w:val="5"/>
        </w:numPr>
        <w:spacing w:after="201"/>
        <w:ind w:hanging="725"/>
      </w:pPr>
      <w:r>
        <w:t>The Buyer may at any time put forward a Variation request to amend this Call-Off Contract to ensure that it complies with an</w:t>
      </w:r>
      <w:r>
        <w:t xml:space="preserve">y guidance issued by the Information Commissioner’s Office. </w:t>
      </w:r>
    </w:p>
    <w:p w:rsidR="007E1F5F" w:rsidRDefault="00CF1354">
      <w:pPr>
        <w:spacing w:after="220" w:line="259" w:lineRule="auto"/>
        <w:ind w:left="5" w:firstLine="0"/>
      </w:pPr>
      <w:r>
        <w:t xml:space="preserve"> </w:t>
      </w:r>
    </w:p>
    <w:p w:rsidR="007E1F5F" w:rsidRDefault="00CF1354">
      <w:pPr>
        <w:pStyle w:val="Heading1"/>
        <w:spacing w:after="199"/>
        <w:ind w:left="0"/>
      </w:pPr>
      <w:bookmarkStart w:id="4" w:name="_Toc15559467"/>
      <w:r>
        <w:lastRenderedPageBreak/>
        <w:t>Schedule 3 - Collaboration agreement</w:t>
      </w:r>
      <w:bookmarkEnd w:id="4"/>
      <w:r>
        <w:t xml:space="preserve"> </w:t>
      </w:r>
    </w:p>
    <w:p w:rsidR="007E1F5F" w:rsidRDefault="00CF1354">
      <w:pPr>
        <w:spacing w:after="208" w:line="268" w:lineRule="auto"/>
        <w:ind w:left="0"/>
      </w:pPr>
      <w:r>
        <w:t xml:space="preserve">The Collaboration agreement is available at </w:t>
      </w:r>
      <w:hyperlink r:id="rId128">
        <w:r>
          <w:rPr>
            <w:color w:val="1155CC"/>
            <w:u w:val="single" w:color="1155CC"/>
          </w:rPr>
          <w:t>https://www.gov.uk/guidanc</w:t>
        </w:r>
        <w:r>
          <w:rPr>
            <w:color w:val="1155CC"/>
            <w:u w:val="single" w:color="1155CC"/>
          </w:rPr>
          <w:t>e/g</w:t>
        </w:r>
      </w:hyperlink>
      <w:hyperlink r:id="rId129">
        <w:r>
          <w:rPr>
            <w:color w:val="1155CC"/>
            <w:u w:val="single" w:color="1155CC"/>
          </w:rPr>
          <w:t>-</w:t>
        </w:r>
      </w:hyperlink>
      <w:hyperlink r:id="rId130">
        <w:r>
          <w:rPr>
            <w:color w:val="1155CC"/>
            <w:u w:val="single" w:color="1155CC"/>
          </w:rPr>
          <w:t>cloud</w:t>
        </w:r>
      </w:hyperlink>
      <w:hyperlink r:id="rId131">
        <w:r>
          <w:rPr>
            <w:color w:val="1155CC"/>
            <w:u w:val="single" w:color="1155CC"/>
          </w:rPr>
          <w:t>-</w:t>
        </w:r>
      </w:hyperlink>
      <w:hyperlink r:id="rId132">
        <w:r>
          <w:rPr>
            <w:color w:val="1155CC"/>
            <w:u w:val="single" w:color="1155CC"/>
          </w:rPr>
          <w:t>templates</w:t>
        </w:r>
      </w:hyperlink>
      <w:hyperlink r:id="rId133">
        <w:r>
          <w:rPr>
            <w:color w:val="1155CC"/>
            <w:u w:val="single" w:color="1155CC"/>
          </w:rPr>
          <w:t>-</w:t>
        </w:r>
      </w:hyperlink>
      <w:hyperlink r:id="rId134">
        <w:r>
          <w:rPr>
            <w:color w:val="1155CC"/>
            <w:u w:val="single" w:color="1155CC"/>
          </w:rPr>
          <w:t>and</w:t>
        </w:r>
      </w:hyperlink>
      <w:hyperlink r:id="rId135">
        <w:r>
          <w:rPr>
            <w:color w:val="1155CC"/>
            <w:u w:val="single" w:color="1155CC"/>
          </w:rPr>
          <w:t>-</w:t>
        </w:r>
      </w:hyperlink>
      <w:hyperlink r:id="rId136">
        <w:r>
          <w:rPr>
            <w:color w:val="1155CC"/>
            <w:u w:val="single" w:color="1155CC"/>
          </w:rPr>
          <w:t>legal</w:t>
        </w:r>
      </w:hyperlink>
      <w:hyperlink r:id="rId137">
        <w:r w:rsidR="006751D2" w:rsidRPr="006751D2">
          <w:rPr>
            <w:rStyle w:val="Hyperlink"/>
          </w:rPr>
          <w:t>https://www.gov.uk/guidance/g-cloud-templates-and-legal-documents</w:t>
        </w:r>
      </w:hyperlink>
      <w:hyperlink r:id="rId138">
        <w:r>
          <w:rPr>
            <w:color w:val="1155CC"/>
            <w:u w:val="single" w:color="1155CC"/>
          </w:rPr>
          <w:t>documents</w:t>
        </w:r>
      </w:hyperlink>
      <w:hyperlink r:id="rId139">
        <w:r>
          <w:t xml:space="preserve"> </w:t>
        </w:r>
      </w:hyperlink>
      <w:r>
        <w:rPr>
          <w:rFonts w:ascii="Arial" w:eastAsia="Arial" w:hAnsi="Arial" w:cs="Arial"/>
          <w:sz w:val="20"/>
        </w:rPr>
        <w:t xml:space="preserve"> </w:t>
      </w:r>
    </w:p>
    <w:p w:rsidR="007E1F5F" w:rsidRDefault="00CF1354">
      <w:pPr>
        <w:spacing w:after="221" w:line="259" w:lineRule="auto"/>
        <w:ind w:left="5" w:firstLine="0"/>
      </w:pPr>
      <w:r>
        <w:t xml:space="preserve"> </w:t>
      </w:r>
    </w:p>
    <w:p w:rsidR="007E1F5F" w:rsidRDefault="00CF1354">
      <w:pPr>
        <w:pStyle w:val="Heading1"/>
        <w:spacing w:after="199"/>
        <w:ind w:left="0"/>
      </w:pPr>
      <w:bookmarkStart w:id="5" w:name="_Toc15559468"/>
      <w:r>
        <w:t>Schedule 4 - Alternative clauses</w:t>
      </w:r>
      <w:bookmarkEnd w:id="5"/>
      <w:r>
        <w:t xml:space="preserve"> </w:t>
      </w:r>
    </w:p>
    <w:p w:rsidR="007E1F5F" w:rsidRDefault="00CF1354">
      <w:pPr>
        <w:spacing w:after="208" w:line="268" w:lineRule="auto"/>
        <w:ind w:left="0"/>
      </w:pPr>
      <w:r>
        <w:t xml:space="preserve">The Alternative clauses are available at </w:t>
      </w:r>
      <w:hyperlink r:id="rId140">
        <w:r>
          <w:rPr>
            <w:color w:val="1155CC"/>
            <w:u w:val="single" w:color="1155CC"/>
          </w:rPr>
          <w:t>https://www.gov.uk/guidance/g</w:t>
        </w:r>
      </w:hyperlink>
      <w:hyperlink r:id="rId141">
        <w:r>
          <w:rPr>
            <w:color w:val="1155CC"/>
            <w:u w:val="single" w:color="1155CC"/>
          </w:rPr>
          <w:t>-</w:t>
        </w:r>
      </w:hyperlink>
      <w:hyperlink r:id="rId142">
        <w:r>
          <w:rPr>
            <w:color w:val="1155CC"/>
            <w:u w:val="single" w:color="1155CC"/>
          </w:rPr>
          <w:t>cloud</w:t>
        </w:r>
      </w:hyperlink>
      <w:hyperlink r:id="rId143">
        <w:r>
          <w:rPr>
            <w:color w:val="1155CC"/>
            <w:u w:val="single" w:color="1155CC"/>
          </w:rPr>
          <w:t>-</w:t>
        </w:r>
      </w:hyperlink>
      <w:hyperlink r:id="rId144">
        <w:r>
          <w:rPr>
            <w:color w:val="1155CC"/>
            <w:u w:val="single" w:color="1155CC"/>
          </w:rPr>
          <w:t>templates</w:t>
        </w:r>
      </w:hyperlink>
      <w:hyperlink r:id="rId145">
        <w:r>
          <w:rPr>
            <w:color w:val="1155CC"/>
            <w:u w:val="single" w:color="1155CC"/>
          </w:rPr>
          <w:t>-</w:t>
        </w:r>
      </w:hyperlink>
      <w:hyperlink r:id="rId146">
        <w:r>
          <w:rPr>
            <w:color w:val="1155CC"/>
            <w:u w:val="single" w:color="1155CC"/>
          </w:rPr>
          <w:t>and</w:t>
        </w:r>
      </w:hyperlink>
      <w:hyperlink r:id="rId147">
        <w:r>
          <w:rPr>
            <w:color w:val="1155CC"/>
            <w:u w:val="single" w:color="1155CC"/>
          </w:rPr>
          <w:t>-</w:t>
        </w:r>
      </w:hyperlink>
      <w:hyperlink r:id="rId148">
        <w:r>
          <w:rPr>
            <w:color w:val="1155CC"/>
            <w:u w:val="single" w:color="1155CC"/>
          </w:rPr>
          <w:t>legal</w:t>
        </w:r>
      </w:hyperlink>
      <w:hyperlink r:id="rId149">
        <w:r w:rsidR="006751D2" w:rsidRPr="006751D2">
          <w:rPr>
            <w:rStyle w:val="Hyperlink"/>
          </w:rPr>
          <w:t>https://www.gov.uk/guidance/g-cloud-templates-and-legal-documents</w:t>
        </w:r>
      </w:hyperlink>
      <w:hyperlink r:id="rId150">
        <w:r>
          <w:rPr>
            <w:color w:val="1155CC"/>
            <w:u w:val="single" w:color="1155CC"/>
          </w:rPr>
          <w:t>documents</w:t>
        </w:r>
      </w:hyperlink>
      <w:hyperlink r:id="rId151">
        <w:r>
          <w:t xml:space="preserve"> </w:t>
        </w:r>
      </w:hyperlink>
      <w:r>
        <w:rPr>
          <w:rFonts w:ascii="Arial" w:eastAsia="Arial" w:hAnsi="Arial" w:cs="Arial"/>
          <w:sz w:val="20"/>
        </w:rPr>
        <w:t xml:space="preserve"> </w:t>
      </w:r>
    </w:p>
    <w:p w:rsidR="007E1F5F" w:rsidRDefault="00CF1354">
      <w:pPr>
        <w:spacing w:after="220" w:line="259" w:lineRule="auto"/>
        <w:ind w:left="5" w:firstLine="0"/>
      </w:pPr>
      <w:r>
        <w:t xml:space="preserve"> </w:t>
      </w:r>
    </w:p>
    <w:p w:rsidR="007E1F5F" w:rsidRDefault="00CF1354">
      <w:pPr>
        <w:pStyle w:val="Heading1"/>
        <w:spacing w:after="205"/>
        <w:ind w:left="0"/>
      </w:pPr>
      <w:bookmarkStart w:id="6" w:name="_Toc15559469"/>
      <w:r>
        <w:t>Schedule 5 - Guarantee</w:t>
      </w:r>
      <w:bookmarkEnd w:id="6"/>
      <w:r>
        <w:t xml:space="preserve"> </w:t>
      </w:r>
    </w:p>
    <w:p w:rsidR="007E1F5F" w:rsidRDefault="00CF1354">
      <w:pPr>
        <w:spacing w:after="208" w:line="268" w:lineRule="auto"/>
        <w:ind w:left="0"/>
      </w:pPr>
      <w:r>
        <w:t xml:space="preserve">The Guarantee is available at </w:t>
      </w:r>
      <w:hyperlink r:id="rId152">
        <w:r>
          <w:rPr>
            <w:color w:val="1155CC"/>
            <w:u w:val="single" w:color="1155CC"/>
          </w:rPr>
          <w:t>https://www.gov.uk/guidance/g</w:t>
        </w:r>
      </w:hyperlink>
      <w:hyperlink r:id="rId153">
        <w:r>
          <w:rPr>
            <w:color w:val="1155CC"/>
            <w:u w:val="single" w:color="1155CC"/>
          </w:rPr>
          <w:t>-</w:t>
        </w:r>
      </w:hyperlink>
      <w:hyperlink r:id="rId154">
        <w:r>
          <w:rPr>
            <w:color w:val="1155CC"/>
            <w:u w:val="single" w:color="1155CC"/>
          </w:rPr>
          <w:t>cloud</w:t>
        </w:r>
      </w:hyperlink>
      <w:hyperlink r:id="rId155">
        <w:r>
          <w:rPr>
            <w:color w:val="1155CC"/>
            <w:u w:val="single" w:color="1155CC"/>
          </w:rPr>
          <w:t>-</w:t>
        </w:r>
      </w:hyperlink>
      <w:hyperlink r:id="rId156">
        <w:r>
          <w:rPr>
            <w:color w:val="1155CC"/>
            <w:u w:val="single" w:color="1155CC"/>
          </w:rPr>
          <w:t>templates</w:t>
        </w:r>
      </w:hyperlink>
      <w:hyperlink r:id="rId157">
        <w:r>
          <w:rPr>
            <w:color w:val="1155CC"/>
            <w:u w:val="single" w:color="1155CC"/>
          </w:rPr>
          <w:t>-</w:t>
        </w:r>
      </w:hyperlink>
      <w:hyperlink r:id="rId158">
        <w:r>
          <w:rPr>
            <w:color w:val="1155CC"/>
            <w:u w:val="single" w:color="1155CC"/>
          </w:rPr>
          <w:t>and</w:t>
        </w:r>
      </w:hyperlink>
      <w:hyperlink r:id="rId159">
        <w:r>
          <w:rPr>
            <w:color w:val="1155CC"/>
            <w:u w:val="single" w:color="1155CC"/>
          </w:rPr>
          <w:t>-</w:t>
        </w:r>
      </w:hyperlink>
      <w:hyperlink r:id="rId160">
        <w:r>
          <w:rPr>
            <w:color w:val="1155CC"/>
            <w:u w:val="single" w:color="1155CC"/>
          </w:rPr>
          <w:t>legal</w:t>
        </w:r>
      </w:hyperlink>
      <w:hyperlink r:id="rId161">
        <w:r>
          <w:rPr>
            <w:color w:val="1155CC"/>
            <w:u w:val="single" w:color="1155CC"/>
          </w:rPr>
          <w:t>-</w:t>
        </w:r>
      </w:hyperlink>
      <w:hyperlink r:id="rId162">
        <w:r>
          <w:rPr>
            <w:color w:val="1155CC"/>
            <w:u w:val="single" w:color="1155CC"/>
          </w:rPr>
          <w:t>documents</w:t>
        </w:r>
      </w:hyperlink>
      <w:hyperlink r:id="rId163">
        <w:r>
          <w:t xml:space="preserve"> </w:t>
        </w:r>
      </w:hyperlink>
      <w:r>
        <w:rPr>
          <w:rFonts w:ascii="Arial" w:eastAsia="Arial" w:hAnsi="Arial" w:cs="Arial"/>
          <w:sz w:val="20"/>
        </w:rPr>
        <w:t xml:space="preserve"> </w:t>
      </w:r>
    </w:p>
    <w:p w:rsidR="007E1F5F" w:rsidRDefault="00CF1354">
      <w:pPr>
        <w:spacing w:after="220" w:line="259" w:lineRule="auto"/>
        <w:ind w:left="5" w:firstLine="0"/>
      </w:pPr>
      <w:r>
        <w:t xml:space="preserve"> </w:t>
      </w:r>
    </w:p>
    <w:p w:rsidR="007E1F5F" w:rsidRDefault="00CF1354">
      <w:pPr>
        <w:pStyle w:val="Heading1"/>
        <w:spacing w:after="202"/>
        <w:ind w:left="0"/>
      </w:pPr>
      <w:bookmarkStart w:id="7" w:name="_Toc15559470"/>
      <w:r>
        <w:t>Schedule 6 - Glossary and interpretations</w:t>
      </w:r>
      <w:bookmarkEnd w:id="7"/>
      <w:r>
        <w:t xml:space="preserve"> </w:t>
      </w:r>
    </w:p>
    <w:p w:rsidR="007E1F5F" w:rsidRDefault="00CF1354">
      <w:pPr>
        <w:spacing w:after="0"/>
        <w:ind w:left="0"/>
      </w:pPr>
      <w:r>
        <w:t xml:space="preserve">In this Call-Off Contract the following expressions mean: </w:t>
      </w:r>
    </w:p>
    <w:tbl>
      <w:tblPr>
        <w:tblStyle w:val="TableGrid"/>
        <w:tblW w:w="10594" w:type="dxa"/>
        <w:tblInd w:w="10" w:type="dxa"/>
        <w:tblCellMar>
          <w:top w:w="171" w:type="dxa"/>
          <w:left w:w="94" w:type="dxa"/>
          <w:bottom w:w="0" w:type="dxa"/>
          <w:right w:w="47" w:type="dxa"/>
        </w:tblCellMar>
        <w:tblLook w:val="04A0" w:firstRow="1" w:lastRow="0" w:firstColumn="1" w:lastColumn="0" w:noHBand="0" w:noVBand="1"/>
      </w:tblPr>
      <w:tblGrid>
        <w:gridCol w:w="3435"/>
        <w:gridCol w:w="7159"/>
      </w:tblGrid>
      <w:tr w:rsidR="007E1F5F">
        <w:trPr>
          <w:trHeight w:val="1157"/>
        </w:trPr>
        <w:tc>
          <w:tcPr>
            <w:tcW w:w="3435" w:type="dxa"/>
            <w:tcBorders>
              <w:top w:val="single" w:sz="4"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Additional Services </w:t>
            </w:r>
          </w:p>
        </w:tc>
        <w:tc>
          <w:tcPr>
            <w:tcW w:w="7158" w:type="dxa"/>
            <w:tcBorders>
              <w:top w:val="single" w:sz="4"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right="15" w:firstLine="0"/>
            </w:pPr>
            <w:r>
              <w:t xml:space="preserve">Any services ancillary to the G-Cloud Services that are in the scope of Framework Agreement Section 2 (Services Offered) </w:t>
            </w:r>
            <w:r>
              <w:t xml:space="preserve">which a Buyer may request. </w:t>
            </w:r>
          </w:p>
        </w:tc>
      </w:tr>
      <w:tr w:rsidR="007E1F5F">
        <w:trPr>
          <w:trHeight w:val="840"/>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Admission Agreement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right="15" w:firstLine="0"/>
            </w:pPr>
            <w:r>
              <w:t xml:space="preserve">The agreement to be entered into to enable the Supplier to participate in the relevant Civil Service pension scheme(s). </w:t>
            </w:r>
          </w:p>
        </w:tc>
      </w:tr>
      <w:tr w:rsidR="007E1F5F">
        <w:trPr>
          <w:trHeight w:val="840"/>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Application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response submitted by the Supplier to the Invitation to Tender (known as the Invitation to Apply on the Digital Marketplace). </w:t>
            </w:r>
          </w:p>
        </w:tc>
      </w:tr>
      <w:tr w:rsidR="007E1F5F">
        <w:trPr>
          <w:trHeight w:val="847"/>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Audit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An audit carried out under the incorporated Framework Agreement clauses specified by the Buyer in the Order (if any).</w:t>
            </w:r>
            <w:r>
              <w:t xml:space="preserve"> </w:t>
            </w:r>
          </w:p>
        </w:tc>
      </w:tr>
      <w:tr w:rsidR="007E1F5F">
        <w:trPr>
          <w:trHeight w:val="3689"/>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lastRenderedPageBreak/>
              <w:t xml:space="preserve">Background IPRs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10" w:line="259" w:lineRule="auto"/>
              <w:ind w:left="2" w:firstLine="0"/>
            </w:pPr>
            <w:r>
              <w:t xml:space="preserve">For each Party, IPRs: </w:t>
            </w:r>
          </w:p>
          <w:p w:rsidR="007E1F5F" w:rsidRDefault="00CF1354">
            <w:pPr>
              <w:numPr>
                <w:ilvl w:val="0"/>
                <w:numId w:val="12"/>
              </w:numPr>
              <w:spacing w:after="0" w:line="259" w:lineRule="auto"/>
              <w:ind w:hanging="360"/>
            </w:pPr>
            <w:r>
              <w:t xml:space="preserve">owned by that Party before the date of this Call-Off Contract </w:t>
            </w:r>
          </w:p>
          <w:p w:rsidR="007E1F5F" w:rsidRDefault="00CF1354">
            <w:pPr>
              <w:spacing w:after="41" w:line="238" w:lineRule="auto"/>
              <w:ind w:left="722" w:firstLine="0"/>
            </w:pPr>
            <w:r>
              <w:t>(as may be enhanced and/or modified but not as a consequence of the Services) including IPRs contained in any of the Party's Know-</w:t>
            </w:r>
            <w:r>
              <w:t xml:space="preserve">How, documentation and processes  </w:t>
            </w:r>
          </w:p>
          <w:p w:rsidR="007E1F5F" w:rsidRDefault="00CF1354">
            <w:pPr>
              <w:numPr>
                <w:ilvl w:val="0"/>
                <w:numId w:val="12"/>
              </w:numPr>
              <w:spacing w:after="0" w:line="240" w:lineRule="auto"/>
              <w:ind w:hanging="360"/>
            </w:pPr>
            <w:r>
              <w:t xml:space="preserve">created by the Party independently of this Call-Off Contract, or </w:t>
            </w:r>
          </w:p>
          <w:p w:rsidR="007E1F5F" w:rsidRDefault="00CF1354">
            <w:pPr>
              <w:spacing w:after="0" w:line="259" w:lineRule="auto"/>
              <w:ind w:left="2" w:firstLine="0"/>
            </w:pPr>
            <w:r>
              <w:t xml:space="preserve"> </w:t>
            </w:r>
          </w:p>
          <w:p w:rsidR="007E1F5F" w:rsidRDefault="00CF1354">
            <w:pPr>
              <w:spacing w:after="0" w:line="259" w:lineRule="auto"/>
              <w:ind w:left="2" w:firstLine="0"/>
            </w:pPr>
            <w:r>
              <w:t>For the Buyer, Crown Copyright which isn’t available to the Supplier otherwise than under this Call-</w:t>
            </w:r>
            <w:r>
              <w:t xml:space="preserve">Off Contract, but excluding IPRs owned by that Party in Buyer software or Supplier software.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Buyer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contracting authority ordering services as set out in the Order Form.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Buyer Data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All data supplied by the Buyer to the Supplier including Personal Data and Service Data that is owned and managed by the Buyer.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Buyer Personal Data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The personal data supplied by the Buyer to the Supplier for purposes of, or in connection with, this Call</w:t>
            </w:r>
            <w:r>
              <w:t xml:space="preserve">-Off Contract.  </w:t>
            </w:r>
          </w:p>
        </w:tc>
      </w:tr>
    </w:tbl>
    <w:p w:rsidR="007E1F5F" w:rsidRDefault="007E1F5F">
      <w:pPr>
        <w:spacing w:after="0" w:line="259" w:lineRule="auto"/>
        <w:ind w:left="-701" w:right="11296" w:firstLine="0"/>
      </w:pPr>
    </w:p>
    <w:tbl>
      <w:tblPr>
        <w:tblStyle w:val="TableGrid"/>
        <w:tblW w:w="10594" w:type="dxa"/>
        <w:tblInd w:w="10" w:type="dxa"/>
        <w:tblCellMar>
          <w:top w:w="176" w:type="dxa"/>
          <w:left w:w="94" w:type="dxa"/>
          <w:bottom w:w="0" w:type="dxa"/>
          <w:right w:w="115" w:type="dxa"/>
        </w:tblCellMar>
        <w:tblLook w:val="04A0" w:firstRow="1" w:lastRow="0" w:firstColumn="1" w:lastColumn="0" w:noHBand="0" w:noVBand="1"/>
      </w:tblPr>
      <w:tblGrid>
        <w:gridCol w:w="3435"/>
        <w:gridCol w:w="7159"/>
      </w:tblGrid>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Buyer Representative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representative appointed by the Buyer under this Call-Off Contract.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Buyer Software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Software owned by or licensed to the Buyer (other than under this Agreement), which is or will be used by the Supplier to provide the Services. </w:t>
            </w:r>
          </w:p>
        </w:tc>
      </w:tr>
      <w:tr w:rsidR="007E1F5F">
        <w:trPr>
          <w:trHeight w:val="1793"/>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Call-Off Contract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This call-</w:t>
            </w:r>
            <w:r>
              <w:t>off contract entered into following the provisions of the Framework Agreement for the provision of Services made between the Buyer and the Supplier comprising the Order Form, the Call-Off terms and conditions, the Call-Off schedules and the Collaboration A</w:t>
            </w:r>
            <w:r>
              <w:t xml:space="preserve">greement.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Charges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prices (excluding any applicable VAT), payable to the Supplier by the Buyer under this Call-Off Contract. </w:t>
            </w:r>
          </w:p>
        </w:tc>
      </w:tr>
      <w:tr w:rsidR="007E1F5F">
        <w:trPr>
          <w:trHeight w:val="179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lastRenderedPageBreak/>
              <w:t xml:space="preserve">Collaboration Agreement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w:t>
            </w:r>
            <w:r>
              <w:t xml:space="preserve"> services across its IT estate. </w:t>
            </w:r>
          </w:p>
        </w:tc>
      </w:tr>
      <w:tr w:rsidR="007E1F5F">
        <w:trPr>
          <w:trHeight w:val="1159"/>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Commercially Sensitive Information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Information, which the Buyer has been notified about by the </w:t>
            </w:r>
          </w:p>
          <w:p w:rsidR="007E1F5F" w:rsidRDefault="00CF1354">
            <w:pPr>
              <w:spacing w:after="0" w:line="259" w:lineRule="auto"/>
              <w:ind w:left="2" w:firstLine="0"/>
            </w:pPr>
            <w:r>
              <w:t>Supplier in writing before the Start Date with full details of why the Information is deemed to be commercially sensitive.</w:t>
            </w:r>
            <w:r>
              <w:rPr>
                <w:rFonts w:ascii="Arial" w:eastAsia="Arial" w:hAnsi="Arial" w:cs="Arial"/>
                <w:sz w:val="20"/>
              </w:rPr>
              <w:t xml:space="preserve"> </w:t>
            </w:r>
          </w:p>
        </w:tc>
      </w:tr>
      <w:tr w:rsidR="007E1F5F">
        <w:trPr>
          <w:trHeight w:val="3058"/>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Confidential Information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42" w:line="238" w:lineRule="auto"/>
              <w:ind w:left="2" w:firstLine="0"/>
            </w:pPr>
            <w:r>
              <w:t xml:space="preserve">Data, personal data and any information, which may include (but isn’t limited to) any: </w:t>
            </w:r>
          </w:p>
          <w:p w:rsidR="007E1F5F" w:rsidRDefault="00CF1354">
            <w:pPr>
              <w:numPr>
                <w:ilvl w:val="0"/>
                <w:numId w:val="13"/>
              </w:numPr>
              <w:spacing w:after="0" w:line="240" w:lineRule="auto"/>
              <w:ind w:hanging="360"/>
            </w:pPr>
            <w:r>
              <w:t xml:space="preserve">information about business, affairs, developments, trade secrets, know-how, personnel, and third parties, including all </w:t>
            </w:r>
          </w:p>
          <w:p w:rsidR="007E1F5F" w:rsidRDefault="00CF1354">
            <w:pPr>
              <w:spacing w:after="40" w:line="239" w:lineRule="auto"/>
              <w:ind w:left="722" w:firstLine="0"/>
            </w:pPr>
            <w:r>
              <w:t>Intellectual Property</w:t>
            </w:r>
            <w:r>
              <w:t xml:space="preserve"> Rights (IPRs), together with all information derived from any of the above </w:t>
            </w:r>
          </w:p>
          <w:p w:rsidR="007E1F5F" w:rsidRDefault="00CF1354">
            <w:pPr>
              <w:numPr>
                <w:ilvl w:val="0"/>
                <w:numId w:val="13"/>
              </w:numPr>
              <w:spacing w:after="0" w:line="259" w:lineRule="auto"/>
              <w:ind w:hanging="360"/>
            </w:pPr>
            <w:proofErr w:type="gramStart"/>
            <w:r>
              <w:t>other</w:t>
            </w:r>
            <w:proofErr w:type="gramEnd"/>
            <w:r>
              <w:t xml:space="preserve"> information clearly designated as being confidential or which ought reasonably be considered to be confidential (whether or not it is marked 'confidential').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Control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‘Control’ as defined in section 1124 and 450 of the Corporation Tax </w:t>
            </w:r>
          </w:p>
          <w:p w:rsidR="007E1F5F" w:rsidRDefault="00CF1354">
            <w:pPr>
              <w:spacing w:after="0" w:line="259" w:lineRule="auto"/>
              <w:ind w:left="2" w:firstLine="0"/>
            </w:pPr>
            <w:r>
              <w:t xml:space="preserve">Act 2010. 'Controls' and 'Controlled' will be interpreted accordingly. </w:t>
            </w:r>
          </w:p>
        </w:tc>
      </w:tr>
      <w:tr w:rsidR="007E1F5F">
        <w:trPr>
          <w:trHeight w:val="531"/>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t xml:space="preserve">Controller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Takes the meaning given in the Data Protection Legislation</w:t>
            </w:r>
            <w:r>
              <w:rPr>
                <w:color w:val="353535"/>
              </w:rPr>
              <w:t>.</w:t>
            </w:r>
            <w:r>
              <w:rPr>
                <w:rFonts w:ascii="Arial" w:eastAsia="Arial" w:hAnsi="Arial" w:cs="Arial"/>
                <w:sz w:val="20"/>
              </w:rPr>
              <w:t xml:space="preserve"> </w:t>
            </w:r>
          </w:p>
        </w:tc>
      </w:tr>
      <w:tr w:rsidR="007E1F5F">
        <w:trPr>
          <w:trHeight w:val="1478"/>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Crown </w:t>
            </w:r>
          </w:p>
          <w:p w:rsidR="007E1F5F" w:rsidRDefault="00CF1354">
            <w:pPr>
              <w:spacing w:after="0" w:line="259" w:lineRule="auto"/>
              <w:ind w:left="0" w:firstLine="0"/>
            </w:pP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w:t>
            </w:r>
            <w:r>
              <w:t xml:space="preserve">r </w:t>
            </w:r>
          </w:p>
        </w:tc>
      </w:tr>
    </w:tbl>
    <w:p w:rsidR="007E1F5F" w:rsidRDefault="007E1F5F">
      <w:pPr>
        <w:spacing w:after="0" w:line="259" w:lineRule="auto"/>
        <w:ind w:left="-701" w:right="11296" w:firstLine="0"/>
      </w:pPr>
    </w:p>
    <w:tbl>
      <w:tblPr>
        <w:tblStyle w:val="TableGrid"/>
        <w:tblW w:w="10594" w:type="dxa"/>
        <w:tblInd w:w="10" w:type="dxa"/>
        <w:tblCellMar>
          <w:top w:w="174" w:type="dxa"/>
          <w:left w:w="94" w:type="dxa"/>
          <w:bottom w:w="0" w:type="dxa"/>
          <w:right w:w="73" w:type="dxa"/>
        </w:tblCellMar>
        <w:tblLook w:val="04A0" w:firstRow="1" w:lastRow="0" w:firstColumn="1" w:lastColumn="0" w:noHBand="0" w:noVBand="1"/>
      </w:tblPr>
      <w:tblGrid>
        <w:gridCol w:w="3435"/>
        <w:gridCol w:w="7159"/>
      </w:tblGrid>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7E1F5F">
            <w:pPr>
              <w:spacing w:after="160" w:line="259" w:lineRule="auto"/>
              <w:ind w:left="0" w:firstLine="0"/>
            </w:pP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right="2" w:firstLine="0"/>
            </w:pPr>
            <w:proofErr w:type="gramStart"/>
            <w:r>
              <w:t>bodies</w:t>
            </w:r>
            <w:proofErr w:type="gramEnd"/>
            <w:r>
              <w:t xml:space="preserve">, persons, commissions or agencies carrying out functions on its behalf.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Data Loss Event </w:t>
            </w:r>
            <w:r>
              <w:rPr>
                <w:rFonts w:ascii="Calibri" w:eastAsia="Calibri" w:hAnsi="Calibri" w:cs="Calibri"/>
              </w:rPr>
              <w:t> </w:t>
            </w: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right="232" w:firstLine="0"/>
            </w:pPr>
            <w:r>
              <w:t xml:space="preserve">Means a breach of security leading to the accidental or </w:t>
            </w:r>
            <w:r>
              <w:t xml:space="preserve">unlawful destruction, loss, alteration, unauthorised disclosure of, or access to, Personal Data transmitted, stored or otherwise processed </w:t>
            </w:r>
          </w:p>
        </w:tc>
      </w:tr>
      <w:tr w:rsidR="007E1F5F">
        <w:trPr>
          <w:trHeight w:val="128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lastRenderedPageBreak/>
              <w:t xml:space="preserve">Data Protection Impact Assessment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An assessment by the Controller of the impact of the envisaged processing by the Processor under this Call-Off Contract on the protection of Personal Data. </w:t>
            </w:r>
          </w:p>
        </w:tc>
      </w:tr>
      <w:tr w:rsidR="007E1F5F">
        <w:trPr>
          <w:trHeight w:val="337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Data Protection Legislation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Data Protection Legislation means:  </w:t>
            </w:r>
          </w:p>
          <w:p w:rsidR="007E1F5F" w:rsidRDefault="00CF1354">
            <w:pPr>
              <w:spacing w:after="13" w:line="259" w:lineRule="auto"/>
              <w:ind w:left="2" w:firstLine="0"/>
            </w:pPr>
            <w:r>
              <w:t xml:space="preserve"> </w:t>
            </w:r>
          </w:p>
          <w:p w:rsidR="007E1F5F" w:rsidRDefault="00CF1354">
            <w:pPr>
              <w:spacing w:after="0" w:line="254" w:lineRule="auto"/>
              <w:ind w:left="362" w:right="150" w:firstLine="0"/>
            </w:pPr>
            <w:proofErr w:type="spellStart"/>
            <w:r>
              <w:t>i</w:t>
            </w:r>
            <w:proofErr w:type="spellEnd"/>
            <w:r>
              <w:t>)</w:t>
            </w:r>
            <w:r>
              <w:rPr>
                <w:rFonts w:ascii="Arial" w:eastAsia="Arial" w:hAnsi="Arial" w:cs="Arial"/>
              </w:rPr>
              <w:t xml:space="preserve"> </w:t>
            </w:r>
            <w:r>
              <w:rPr>
                <w:rFonts w:ascii="Arial" w:eastAsia="Arial" w:hAnsi="Arial" w:cs="Arial"/>
              </w:rPr>
              <w:tab/>
            </w:r>
            <w:r>
              <w:t>the GDPR, the LED and any applicable national implementing Laws as amended from time to time  ii)</w:t>
            </w:r>
            <w:r>
              <w:rPr>
                <w:rFonts w:ascii="Arial" w:eastAsia="Arial" w:hAnsi="Arial" w:cs="Arial"/>
              </w:rPr>
              <w:t xml:space="preserve"> </w:t>
            </w:r>
            <w:r>
              <w:rPr>
                <w:rFonts w:ascii="Arial" w:eastAsia="Arial" w:hAnsi="Arial" w:cs="Arial"/>
              </w:rPr>
              <w:tab/>
            </w:r>
            <w:r>
              <w:t>the DPA 2018 to the extent that it relates to processing of personal data and privacy; iii)</w:t>
            </w:r>
            <w:r>
              <w:rPr>
                <w:rFonts w:ascii="Arial" w:eastAsia="Arial" w:hAnsi="Arial" w:cs="Arial"/>
              </w:rPr>
              <w:t xml:space="preserve"> </w:t>
            </w:r>
            <w:r>
              <w:rPr>
                <w:rFonts w:ascii="Arial" w:eastAsia="Arial" w:hAnsi="Arial" w:cs="Arial"/>
              </w:rPr>
              <w:tab/>
            </w:r>
            <w:r>
              <w:t xml:space="preserve">all applicable Law about the processing of personal data </w:t>
            </w:r>
          </w:p>
          <w:p w:rsidR="007E1F5F" w:rsidRDefault="00CF1354">
            <w:pPr>
              <w:spacing w:after="0" w:line="259" w:lineRule="auto"/>
              <w:ind w:left="1082" w:firstLine="0"/>
            </w:pPr>
            <w:proofErr w:type="gramStart"/>
            <w:r>
              <w:t>and</w:t>
            </w:r>
            <w:proofErr w:type="gramEnd"/>
            <w:r>
              <w:t xml:space="preserve"> privacy, including if applicable legally binding guidance and codes of practice issued by the Information Commissioner. </w:t>
            </w:r>
          </w:p>
        </w:tc>
      </w:tr>
      <w:tr w:rsidR="007E1F5F">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t xml:space="preserve">Data Subject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Takes the meaning given in the Data Protection Legislation. </w:t>
            </w:r>
          </w:p>
        </w:tc>
      </w:tr>
      <w:tr w:rsidR="007E1F5F">
        <w:trPr>
          <w:trHeight w:val="4196"/>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Default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13" w:line="259" w:lineRule="auto"/>
              <w:ind w:left="2" w:firstLine="0"/>
            </w:pPr>
            <w:r>
              <w:t xml:space="preserve">Default is any: </w:t>
            </w:r>
          </w:p>
          <w:p w:rsidR="007E1F5F" w:rsidRDefault="00CF1354">
            <w:pPr>
              <w:numPr>
                <w:ilvl w:val="0"/>
                <w:numId w:val="14"/>
              </w:numPr>
              <w:spacing w:after="38" w:line="240" w:lineRule="auto"/>
              <w:ind w:hanging="360"/>
            </w:pPr>
            <w:r>
              <w:t xml:space="preserve">breach of the obligations of the Supplier (including any fundamental breach or breach of a fundamental term) </w:t>
            </w:r>
          </w:p>
          <w:p w:rsidR="007E1F5F" w:rsidRDefault="00CF1354">
            <w:pPr>
              <w:numPr>
                <w:ilvl w:val="0"/>
                <w:numId w:val="14"/>
              </w:numPr>
              <w:spacing w:after="0" w:line="239" w:lineRule="auto"/>
              <w:ind w:hanging="360"/>
            </w:pPr>
            <w:r>
              <w:t>other default, negligence or negligent statement of the Supplier, of its Subcontractors or any Supplier Staff (whether by act or omission), in con</w:t>
            </w:r>
            <w:r>
              <w:t xml:space="preserve">nection with or in relation to this Call-Off Contract </w:t>
            </w:r>
          </w:p>
          <w:p w:rsidR="007E1F5F" w:rsidRDefault="00CF1354">
            <w:pPr>
              <w:spacing w:after="0" w:line="259" w:lineRule="auto"/>
              <w:ind w:left="2" w:firstLine="0"/>
            </w:pPr>
            <w:r>
              <w:t xml:space="preserve"> </w:t>
            </w:r>
          </w:p>
          <w:p w:rsidR="007E1F5F" w:rsidRDefault="00CF1354">
            <w:pPr>
              <w:spacing w:after="0" w:line="259" w:lineRule="auto"/>
              <w:ind w:left="2" w:right="9" w:firstLine="0"/>
            </w:pPr>
            <w:r>
              <w:t>Unless otherwise specified in the Framework Agreement the Supplier is liable to CCS for a Default of the Framework Agreement and in relation to a Default of the Call-</w:t>
            </w:r>
            <w:r>
              <w:t xml:space="preserve">Off Contract, the Supplier is liable to the Buyer.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Deliverable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G-Cloud Services the Buyer contracts the Supplier to provide under this Call-Off Contract. </w:t>
            </w:r>
          </w:p>
        </w:tc>
      </w:tr>
      <w:tr w:rsidR="007E1F5F">
        <w:trPr>
          <w:trHeight w:val="847"/>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Digital Marketplace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The government marketplace where Services are available for Buyers to buy. (</w:t>
            </w:r>
            <w:hyperlink r:id="rId164">
              <w:r>
                <w:rPr>
                  <w:color w:val="1155CC"/>
                  <w:u w:val="single" w:color="1155CC"/>
                </w:rPr>
                <w:t>https://www.digitalmarketplace.service.gov.uk</w:t>
              </w:r>
            </w:hyperlink>
            <w:hyperlink r:id="rId165">
              <w:r>
                <w:t>/</w:t>
              </w:r>
            </w:hyperlink>
            <w:r>
              <w:t>)</w:t>
            </w:r>
            <w:r>
              <w:rPr>
                <w:rFonts w:ascii="Arial" w:eastAsia="Arial" w:hAnsi="Arial" w:cs="Arial"/>
                <w:sz w:val="20"/>
              </w:rPr>
              <w:t xml:space="preserve"> </w:t>
            </w:r>
          </w:p>
        </w:tc>
      </w:tr>
      <w:tr w:rsidR="007E1F5F">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t xml:space="preserve">DPA 2018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Data Protection Act 2018. </w:t>
            </w:r>
          </w:p>
        </w:tc>
      </w:tr>
    </w:tbl>
    <w:p w:rsidR="007E1F5F" w:rsidRDefault="007E1F5F">
      <w:pPr>
        <w:spacing w:after="0" w:line="259" w:lineRule="auto"/>
        <w:ind w:left="-701" w:right="11296" w:firstLine="0"/>
      </w:pPr>
    </w:p>
    <w:tbl>
      <w:tblPr>
        <w:tblStyle w:val="TableGrid"/>
        <w:tblW w:w="10594" w:type="dxa"/>
        <w:tblInd w:w="10" w:type="dxa"/>
        <w:tblCellMar>
          <w:top w:w="176" w:type="dxa"/>
          <w:left w:w="94" w:type="dxa"/>
          <w:bottom w:w="0" w:type="dxa"/>
          <w:right w:w="57" w:type="dxa"/>
        </w:tblCellMar>
        <w:tblLook w:val="04A0" w:firstRow="1" w:lastRow="0" w:firstColumn="1" w:lastColumn="0" w:noHBand="0" w:noVBand="1"/>
      </w:tblPr>
      <w:tblGrid>
        <w:gridCol w:w="3435"/>
        <w:gridCol w:w="7159"/>
      </w:tblGrid>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lastRenderedPageBreak/>
              <w:t xml:space="preserve">Employment Regulations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Transfer of Undertakings (Protection of Employment) Regulations 2006 (SI 2006/246) (‘TUPE’) which implements the Acquired Rights Directive.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End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Means to terminate; and Ended and Ending are construed accordingly. </w:t>
            </w:r>
          </w:p>
        </w:tc>
      </w:tr>
      <w:tr w:rsidR="007E1F5F">
        <w:trPr>
          <w:trHeight w:val="1478"/>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Environmental Information Regulations or EIR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Environmental Information Regulations 2004 together with any </w:t>
            </w:r>
          </w:p>
          <w:p w:rsidR="007E1F5F" w:rsidRDefault="00CF1354">
            <w:pPr>
              <w:spacing w:after="0" w:line="259" w:lineRule="auto"/>
              <w:ind w:left="2" w:firstLine="0"/>
            </w:pPr>
            <w:proofErr w:type="gramStart"/>
            <w:r>
              <w:t>guidance</w:t>
            </w:r>
            <w:proofErr w:type="gramEnd"/>
            <w:r>
              <w:t xml:space="preserve"> or codes of practice issued by the Information Commissioner or relevant Government department about the regulations. </w:t>
            </w:r>
          </w:p>
        </w:tc>
      </w:tr>
      <w:tr w:rsidR="007E1F5F">
        <w:trPr>
          <w:trHeight w:val="1477"/>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Equipment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right="37"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ESI Reference Number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14 digit ESI reference number from the summary of outcome screen of the ESI tool. </w:t>
            </w:r>
          </w:p>
        </w:tc>
      </w:tr>
      <w:tr w:rsidR="007E1F5F">
        <w:trPr>
          <w:trHeight w:val="1478"/>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Employment Status Indicator test tool or ESI tool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1" w:line="239" w:lineRule="auto"/>
              <w:ind w:left="2" w:firstLine="0"/>
            </w:pPr>
            <w:r>
              <w:t>The HMRC Employment Status Indicator test tool. The most up-</w:t>
            </w:r>
            <w:proofErr w:type="spellStart"/>
            <w:r>
              <w:t>to</w:t>
            </w:r>
            <w:r>
              <w:t>date</w:t>
            </w:r>
            <w:proofErr w:type="spellEnd"/>
            <w:r>
              <w:t xml:space="preserve"> version must be used. At the time of drafting the tool may be found here: </w:t>
            </w:r>
          </w:p>
          <w:p w:rsidR="007E1F5F" w:rsidRDefault="00CF1354">
            <w:pPr>
              <w:spacing w:after="0" w:line="259" w:lineRule="auto"/>
              <w:ind w:left="2" w:firstLine="0"/>
            </w:pPr>
            <w:hyperlink r:id="rId166">
              <w:r>
                <w:rPr>
                  <w:color w:val="1155CC"/>
                  <w:u w:val="single" w:color="1155CC"/>
                </w:rPr>
                <w:t>http://tools.hmrc.gov.uk/esi</w:t>
              </w:r>
            </w:hyperlink>
            <w:hyperlink r:id="rId167">
              <w:r>
                <w:rPr>
                  <w:rFonts w:ascii="Arial" w:eastAsia="Arial" w:hAnsi="Arial" w:cs="Arial"/>
                  <w:sz w:val="20"/>
                </w:rPr>
                <w:t xml:space="preserve"> </w:t>
              </w:r>
            </w:hyperlink>
          </w:p>
        </w:tc>
      </w:tr>
      <w:tr w:rsidR="007E1F5F">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t xml:space="preserve">Expiry Date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expiry date of this Call-Off </w:t>
            </w:r>
            <w:r>
              <w:t xml:space="preserve">Contract in the Order Form. </w:t>
            </w:r>
          </w:p>
        </w:tc>
      </w:tr>
      <w:tr w:rsidR="007E1F5F">
        <w:trPr>
          <w:trHeight w:val="495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lastRenderedPageBreak/>
              <w:t xml:space="preserve">Force Majeure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40" w:line="239" w:lineRule="auto"/>
              <w:ind w:left="2" w:firstLine="0"/>
            </w:pPr>
            <w:r>
              <w:t xml:space="preserve">A Force Majeure event means anything affecting either Party's performance of their obligations arising from any: </w:t>
            </w:r>
          </w:p>
          <w:p w:rsidR="007E1F5F" w:rsidRDefault="00CF1354">
            <w:pPr>
              <w:numPr>
                <w:ilvl w:val="0"/>
                <w:numId w:val="15"/>
              </w:numPr>
              <w:spacing w:after="41" w:line="238" w:lineRule="auto"/>
              <w:ind w:hanging="360"/>
            </w:pPr>
            <w:r>
              <w:t xml:space="preserve">acts, events or omissions beyond the reasonable control of the affected Party </w:t>
            </w:r>
          </w:p>
          <w:p w:rsidR="007E1F5F" w:rsidRDefault="00CF1354">
            <w:pPr>
              <w:numPr>
                <w:ilvl w:val="0"/>
                <w:numId w:val="15"/>
              </w:numPr>
              <w:spacing w:after="36" w:line="240" w:lineRule="auto"/>
              <w:ind w:hanging="360"/>
            </w:pPr>
            <w:r>
              <w:t xml:space="preserve">riots, war or armed conflict, acts of terrorism, nuclear, biological or chemical warfare </w:t>
            </w:r>
          </w:p>
          <w:p w:rsidR="007E1F5F" w:rsidRDefault="00CF1354">
            <w:pPr>
              <w:numPr>
                <w:ilvl w:val="0"/>
                <w:numId w:val="15"/>
              </w:numPr>
              <w:spacing w:after="14" w:line="259" w:lineRule="auto"/>
              <w:ind w:hanging="360"/>
            </w:pPr>
            <w:r>
              <w:t xml:space="preserve">acts of government, local government or Regulatory Bodies </w:t>
            </w:r>
          </w:p>
          <w:p w:rsidR="007E1F5F" w:rsidRDefault="00CF1354">
            <w:pPr>
              <w:numPr>
                <w:ilvl w:val="0"/>
                <w:numId w:val="15"/>
              </w:numPr>
              <w:spacing w:after="39" w:line="240" w:lineRule="auto"/>
              <w:ind w:hanging="360"/>
            </w:pPr>
            <w:r>
              <w:t xml:space="preserve">fire, flood or disaster and any failure or shortage of power or fuel </w:t>
            </w:r>
          </w:p>
          <w:p w:rsidR="007E1F5F" w:rsidRDefault="00CF1354">
            <w:pPr>
              <w:numPr>
                <w:ilvl w:val="0"/>
                <w:numId w:val="15"/>
              </w:numPr>
              <w:spacing w:after="1" w:line="238" w:lineRule="auto"/>
              <w:ind w:hanging="360"/>
            </w:pPr>
            <w:r>
              <w:t xml:space="preserve">industrial dispute affecting a third party for which a substitute third party isn’t reasonably available </w:t>
            </w:r>
          </w:p>
          <w:p w:rsidR="007E1F5F" w:rsidRDefault="00CF1354">
            <w:pPr>
              <w:spacing w:after="0" w:line="259" w:lineRule="auto"/>
              <w:ind w:left="2" w:firstLine="0"/>
            </w:pPr>
            <w:r>
              <w:t xml:space="preserve"> </w:t>
            </w:r>
          </w:p>
          <w:p w:rsidR="007E1F5F" w:rsidRDefault="00CF1354">
            <w:pPr>
              <w:spacing w:after="10" w:line="259" w:lineRule="auto"/>
              <w:ind w:left="2" w:firstLine="0"/>
            </w:pPr>
            <w:r>
              <w:t xml:space="preserve">The following do not constitute a Force Majeure event: </w:t>
            </w:r>
          </w:p>
          <w:p w:rsidR="007E1F5F" w:rsidRDefault="00CF1354">
            <w:pPr>
              <w:numPr>
                <w:ilvl w:val="0"/>
                <w:numId w:val="15"/>
              </w:numPr>
              <w:spacing w:after="0" w:line="259" w:lineRule="auto"/>
              <w:ind w:hanging="360"/>
            </w:pPr>
            <w:r>
              <w:t>any industrial dispute about the Supplier, its staff, or failure in the Supplier’s (or a Sub</w:t>
            </w:r>
            <w:r>
              <w:t xml:space="preserve">contractor's) supply chain </w:t>
            </w:r>
          </w:p>
        </w:tc>
      </w:tr>
    </w:tbl>
    <w:p w:rsidR="007E1F5F" w:rsidRDefault="007E1F5F">
      <w:pPr>
        <w:spacing w:after="0" w:line="259" w:lineRule="auto"/>
        <w:ind w:left="-701" w:right="11296" w:firstLine="0"/>
      </w:pPr>
    </w:p>
    <w:tbl>
      <w:tblPr>
        <w:tblStyle w:val="TableGrid"/>
        <w:tblW w:w="10594" w:type="dxa"/>
        <w:tblInd w:w="10" w:type="dxa"/>
        <w:tblCellMar>
          <w:top w:w="175" w:type="dxa"/>
          <w:left w:w="94" w:type="dxa"/>
          <w:bottom w:w="0" w:type="dxa"/>
          <w:right w:w="41" w:type="dxa"/>
        </w:tblCellMar>
        <w:tblLook w:val="04A0" w:firstRow="1" w:lastRow="0" w:firstColumn="1" w:lastColumn="0" w:noHBand="0" w:noVBand="1"/>
      </w:tblPr>
      <w:tblGrid>
        <w:gridCol w:w="3435"/>
        <w:gridCol w:w="7159"/>
      </w:tblGrid>
      <w:tr w:rsidR="007E1F5F">
        <w:trPr>
          <w:trHeight w:val="3058"/>
        </w:trPr>
        <w:tc>
          <w:tcPr>
            <w:tcW w:w="3435" w:type="dxa"/>
            <w:tcBorders>
              <w:top w:val="single" w:sz="6" w:space="0" w:color="000001"/>
              <w:left w:val="single" w:sz="4" w:space="0" w:color="000001"/>
              <w:bottom w:val="single" w:sz="6" w:space="0" w:color="000001"/>
              <w:right w:val="single" w:sz="6" w:space="0" w:color="000001"/>
            </w:tcBorders>
          </w:tcPr>
          <w:p w:rsidR="007E1F5F" w:rsidRDefault="007E1F5F">
            <w:pPr>
              <w:spacing w:after="160" w:line="259" w:lineRule="auto"/>
              <w:ind w:left="0" w:firstLine="0"/>
            </w:pP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numPr>
                <w:ilvl w:val="0"/>
                <w:numId w:val="16"/>
              </w:numPr>
              <w:spacing w:after="36" w:line="240" w:lineRule="auto"/>
              <w:ind w:hanging="360"/>
            </w:pPr>
            <w:r>
              <w:t xml:space="preserve">any event which is attributable to the wilful act, neglect or failure to take reasonable precautions by the Party seeking to rely on Force Majeure </w:t>
            </w:r>
          </w:p>
          <w:p w:rsidR="007E1F5F" w:rsidRDefault="00CF1354">
            <w:pPr>
              <w:numPr>
                <w:ilvl w:val="0"/>
                <w:numId w:val="16"/>
              </w:numPr>
              <w:spacing w:after="37" w:line="239" w:lineRule="auto"/>
              <w:ind w:hanging="360"/>
            </w:pPr>
            <w:r>
              <w:t xml:space="preserve">the event was foreseeable by the Party seeking to rely on Force Majeure at the time this Call-Off Contract was entered into </w:t>
            </w:r>
          </w:p>
          <w:p w:rsidR="007E1F5F" w:rsidRDefault="00CF1354">
            <w:pPr>
              <w:numPr>
                <w:ilvl w:val="0"/>
                <w:numId w:val="16"/>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7E1F5F">
        <w:trPr>
          <w:trHeight w:val="1479"/>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Former Supplier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A supplier supplying services to the Buyer before the Start Date that ar</w:t>
            </w:r>
            <w:r>
              <w:t xml:space="preserve">e the same as or substantially similar to the Services. This also includes any Subcontractor or the Supplier (or any subcontractor of the Subcontractor).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Framework Agreement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The clauses of framework agreement</w:t>
            </w:r>
            <w:r>
              <w:rPr>
                <w:rFonts w:ascii="Arial" w:eastAsia="Arial" w:hAnsi="Arial" w:cs="Arial"/>
              </w:rPr>
              <w:t xml:space="preserve"> </w:t>
            </w:r>
            <w:r>
              <w:t xml:space="preserve">RM1557.10 </w:t>
            </w:r>
            <w:r>
              <w:t>together with the Framework Schedules.</w:t>
            </w:r>
            <w:r>
              <w:rPr>
                <w:rFonts w:ascii="Arial" w:eastAsia="Arial" w:hAnsi="Arial" w:cs="Arial"/>
                <w:sz w:val="20"/>
              </w:rPr>
              <w:t xml:space="preserve"> </w:t>
            </w:r>
          </w:p>
        </w:tc>
      </w:tr>
      <w:tr w:rsidR="007E1F5F">
        <w:trPr>
          <w:trHeight w:val="1793"/>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lastRenderedPageBreak/>
              <w:t xml:space="preserve">Fraud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Any offence under Laws creating offences in respect of fraudulent acts (including the Misrepresentation Act 1967) or at common law in respect of fraudulent acts in relation to this Call-</w:t>
            </w:r>
            <w:r>
              <w:t xml:space="preserve">Off Contract or defrauding or attempting to defraud or conspiring to defraud the Crown. </w:t>
            </w:r>
          </w:p>
        </w:tc>
      </w:tr>
      <w:tr w:rsidR="007E1F5F">
        <w:trPr>
          <w:trHeight w:val="1476"/>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Freedom of Information Act or FOIA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right="6"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7E1F5F">
        <w:trPr>
          <w:trHeight w:val="2110"/>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G-</w:t>
            </w:r>
            <w:r>
              <w:t xml:space="preserve">Cloud Services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cloud services described in Framework Agreement Section 2 </w:t>
            </w:r>
          </w:p>
          <w:p w:rsidR="007E1F5F" w:rsidRDefault="00CF1354">
            <w:pPr>
              <w:spacing w:after="0" w:line="259" w:lineRule="auto"/>
              <w:ind w:left="2" w:firstLine="0"/>
            </w:pPr>
            <w:r>
              <w:t xml:space="preserve">(Services Offered) as defined by the Service Definition, the Supplier </w:t>
            </w:r>
          </w:p>
          <w:p w:rsidR="007E1F5F" w:rsidRDefault="00CF1354">
            <w:pPr>
              <w:spacing w:after="0" w:line="259" w:lineRule="auto"/>
              <w:ind w:left="2" w:firstLine="0"/>
            </w:pPr>
            <w:r>
              <w:t xml:space="preserve">Terms and any related Application documentation, which the Supplier must make available to CCS and Buyers </w:t>
            </w:r>
            <w:r>
              <w:t xml:space="preserve">and those services which are deliverable by the Supplier under the Collaboration Agreement. </w:t>
            </w:r>
          </w:p>
        </w:tc>
      </w:tr>
      <w:tr w:rsidR="007E1F5F">
        <w:trPr>
          <w:trHeight w:val="530"/>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t xml:space="preserve">GDPR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jc w:val="both"/>
            </w:pPr>
            <w:r>
              <w:t xml:space="preserve">The General Data Protection Regulation (Regulation (EU) 2016/679). </w:t>
            </w:r>
          </w:p>
        </w:tc>
      </w:tr>
      <w:tr w:rsidR="007E1F5F">
        <w:trPr>
          <w:trHeight w:val="1793"/>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Good Industry Practice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Standards, practices, methods and </w:t>
            </w:r>
            <w:r>
              <w:t xml:space="preserve">process conforming to the Law and the exercise of that degree of skill and care, diligence, prudence and foresight which would reasonably and ordinarily be expected from a skilled and experienced person or body engaged in a similar undertaking in the same </w:t>
            </w:r>
            <w:r>
              <w:t xml:space="preserve">or similar circumstances. </w:t>
            </w:r>
          </w:p>
        </w:tc>
      </w:tr>
      <w:tr w:rsidR="007E1F5F">
        <w:trPr>
          <w:trHeight w:val="530"/>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t xml:space="preserve">Guarantee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guarantee described in Schedule 5. </w:t>
            </w:r>
          </w:p>
        </w:tc>
      </w:tr>
    </w:tbl>
    <w:p w:rsidR="007E1F5F" w:rsidRDefault="007E1F5F">
      <w:pPr>
        <w:spacing w:after="0" w:line="259" w:lineRule="auto"/>
        <w:ind w:left="-701" w:right="11296" w:firstLine="0"/>
      </w:pPr>
    </w:p>
    <w:tbl>
      <w:tblPr>
        <w:tblStyle w:val="TableGrid"/>
        <w:tblW w:w="10594" w:type="dxa"/>
        <w:tblInd w:w="10" w:type="dxa"/>
        <w:tblCellMar>
          <w:top w:w="176" w:type="dxa"/>
          <w:left w:w="94" w:type="dxa"/>
          <w:bottom w:w="0" w:type="dxa"/>
          <w:right w:w="53" w:type="dxa"/>
        </w:tblCellMar>
        <w:tblLook w:val="04A0" w:firstRow="1" w:lastRow="0" w:firstColumn="1" w:lastColumn="0" w:noHBand="0" w:noVBand="1"/>
      </w:tblPr>
      <w:tblGrid>
        <w:gridCol w:w="3435"/>
        <w:gridCol w:w="7159"/>
      </w:tblGrid>
      <w:tr w:rsidR="007E1F5F">
        <w:trPr>
          <w:trHeight w:val="1479"/>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Guidance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Any current UK Government guidance on the Public Contracts </w:t>
            </w:r>
          </w:p>
          <w:p w:rsidR="007E1F5F" w:rsidRDefault="00CF1354">
            <w:pPr>
              <w:spacing w:after="0" w:line="259" w:lineRule="auto"/>
              <w:ind w:left="2" w:firstLine="0"/>
            </w:pPr>
            <w:r>
              <w:t xml:space="preserve">Regulations 2015. In the event of a conflict between any current UK Government guidance and the Crown Commercial Service guidance, current UK Government guidance will take precedence.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Indicative Test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ESI tool completed by contractors on their own behalf at the request of CCS or the Buyer (as applicable) under clause 4.6.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lastRenderedPageBreak/>
              <w:t xml:space="preserve">Information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Has the meaning given under section 84 of the Freedom of Information Act </w:t>
            </w:r>
            <w:proofErr w:type="gramStart"/>
            <w:r>
              <w:t>2000.</w:t>
            </w:r>
            <w:proofErr w:type="gramEnd"/>
            <w:r>
              <w:t xml:space="preserve">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jc w:val="both"/>
            </w:pPr>
            <w:r>
              <w:t xml:space="preserve">Information Security Management System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information security management system and process developed by the Supplier in accordance with clause 16.1.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Inside IR35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Contractual engagements which would be determined to be within the scope of the IR35 Intermediaries legislation if assessed using the ESI tool. </w:t>
            </w:r>
          </w:p>
        </w:tc>
      </w:tr>
      <w:tr w:rsidR="007E1F5F">
        <w:trPr>
          <w:trHeight w:val="2110"/>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Insolvency Event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12" w:line="259" w:lineRule="auto"/>
              <w:ind w:left="2" w:firstLine="0"/>
            </w:pPr>
            <w:r>
              <w:t xml:space="preserve">Can be: </w:t>
            </w:r>
          </w:p>
          <w:p w:rsidR="007E1F5F" w:rsidRDefault="00CF1354">
            <w:pPr>
              <w:numPr>
                <w:ilvl w:val="0"/>
                <w:numId w:val="17"/>
              </w:numPr>
              <w:spacing w:after="12" w:line="259" w:lineRule="auto"/>
              <w:ind w:firstLine="0"/>
            </w:pPr>
            <w:r>
              <w:t xml:space="preserve">a voluntary arrangement </w:t>
            </w:r>
          </w:p>
          <w:p w:rsidR="007E1F5F" w:rsidRDefault="00CF1354">
            <w:pPr>
              <w:numPr>
                <w:ilvl w:val="0"/>
                <w:numId w:val="17"/>
              </w:numPr>
              <w:spacing w:after="15" w:line="259" w:lineRule="auto"/>
              <w:ind w:firstLine="0"/>
            </w:pPr>
            <w:r>
              <w:t xml:space="preserve">a winding-up petition </w:t>
            </w:r>
          </w:p>
          <w:p w:rsidR="007E1F5F" w:rsidRDefault="00CF1354">
            <w:pPr>
              <w:numPr>
                <w:ilvl w:val="0"/>
                <w:numId w:val="17"/>
              </w:numPr>
              <w:spacing w:after="0" w:line="259" w:lineRule="auto"/>
              <w:ind w:firstLine="0"/>
            </w:pPr>
            <w:proofErr w:type="gramStart"/>
            <w:r>
              <w:t>the</w:t>
            </w:r>
            <w:proofErr w:type="gramEnd"/>
            <w:r>
              <w:t xml:space="preserve"> appointment of a receiver or administrator </w:t>
            </w:r>
            <w:r>
              <w:rPr>
                <w:rFonts w:ascii="Wingdings" w:eastAsia="Wingdings" w:hAnsi="Wingdings" w:cs="Wingdings"/>
              </w:rPr>
              <w:t></w:t>
            </w:r>
            <w:r>
              <w:rPr>
                <w:rFonts w:ascii="Arial" w:eastAsia="Arial" w:hAnsi="Arial" w:cs="Arial"/>
              </w:rPr>
              <w:t xml:space="preserve"> </w:t>
            </w:r>
            <w:r>
              <w:t xml:space="preserve">an unresolved statutory demand  </w:t>
            </w:r>
            <w:r>
              <w:rPr>
                <w:rFonts w:ascii="Wingdings" w:eastAsia="Wingdings" w:hAnsi="Wingdings" w:cs="Wingdings"/>
              </w:rPr>
              <w:t></w:t>
            </w:r>
            <w:r>
              <w:rPr>
                <w:rFonts w:ascii="Arial" w:eastAsia="Arial" w:hAnsi="Arial" w:cs="Arial"/>
              </w:rPr>
              <w:t xml:space="preserve"> </w:t>
            </w:r>
            <w:r>
              <w:t xml:space="preserve">a Schedule A1 moratorium. </w:t>
            </w:r>
          </w:p>
        </w:tc>
      </w:tr>
      <w:tr w:rsidR="007E1F5F">
        <w:trPr>
          <w:trHeight w:val="4006"/>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Intellectual Property Rights or IPR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13" w:line="259" w:lineRule="auto"/>
              <w:ind w:left="2" w:firstLine="0"/>
            </w:pPr>
            <w:r>
              <w:t xml:space="preserve">Intellectual Property Rights are: </w:t>
            </w:r>
          </w:p>
          <w:p w:rsidR="007E1F5F" w:rsidRDefault="00CF1354">
            <w:pPr>
              <w:numPr>
                <w:ilvl w:val="0"/>
                <w:numId w:val="18"/>
              </w:numPr>
              <w:spacing w:after="40" w:line="239" w:lineRule="auto"/>
              <w:ind w:hanging="360"/>
            </w:pPr>
            <w:r>
              <w:t>copyright, rights related to or affording protection similar to copyright</w:t>
            </w:r>
            <w:r>
              <w:t>, rights in databases, patents and rights in inventions, semi-conductor topography rights, trade marks, rights in internet domain names and website addresses and other rights in trade names, designs, Know-How, trade secrets and other rights in Confidential</w:t>
            </w:r>
            <w:r>
              <w:t xml:space="preserve"> Information </w:t>
            </w:r>
          </w:p>
          <w:p w:rsidR="007E1F5F" w:rsidRDefault="00CF1354">
            <w:pPr>
              <w:numPr>
                <w:ilvl w:val="0"/>
                <w:numId w:val="18"/>
              </w:numPr>
              <w:spacing w:after="40" w:line="239" w:lineRule="auto"/>
              <w:ind w:hanging="360"/>
            </w:pPr>
            <w:r>
              <w:t xml:space="preserve">applications for registration, and the right to apply for registration, for any of the rights listed at (a) that are capable of being registered in any country or jurisdiction </w:t>
            </w:r>
          </w:p>
          <w:p w:rsidR="007E1F5F" w:rsidRDefault="00CF1354">
            <w:pPr>
              <w:numPr>
                <w:ilvl w:val="0"/>
                <w:numId w:val="18"/>
              </w:numPr>
              <w:spacing w:after="0" w:line="259" w:lineRule="auto"/>
              <w:ind w:hanging="360"/>
            </w:pPr>
            <w:r>
              <w:t xml:space="preserve">all other rights having equivalent or similar effect in any country or jurisdiction </w:t>
            </w:r>
          </w:p>
        </w:tc>
      </w:tr>
      <w:tr w:rsidR="007E1F5F">
        <w:trPr>
          <w:trHeight w:val="1793"/>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Intermediary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13" w:line="259" w:lineRule="auto"/>
              <w:ind w:left="2" w:firstLine="0"/>
            </w:pPr>
            <w:r>
              <w:t xml:space="preserve">For the purposes of the IR35 rules an intermediary can be: </w:t>
            </w:r>
          </w:p>
          <w:p w:rsidR="007E1F5F" w:rsidRDefault="00CF1354">
            <w:pPr>
              <w:numPr>
                <w:ilvl w:val="0"/>
                <w:numId w:val="19"/>
              </w:numPr>
              <w:spacing w:after="12" w:line="259" w:lineRule="auto"/>
              <w:ind w:hanging="360"/>
            </w:pPr>
            <w:r>
              <w:t xml:space="preserve">the supplier's own limited company </w:t>
            </w:r>
          </w:p>
          <w:p w:rsidR="007E1F5F" w:rsidRDefault="00CF1354">
            <w:pPr>
              <w:numPr>
                <w:ilvl w:val="0"/>
                <w:numId w:val="19"/>
              </w:numPr>
              <w:spacing w:after="12" w:line="259" w:lineRule="auto"/>
              <w:ind w:hanging="360"/>
            </w:pPr>
            <w:r>
              <w:t xml:space="preserve">a service or a personal service company </w:t>
            </w:r>
          </w:p>
          <w:p w:rsidR="007E1F5F" w:rsidRDefault="00CF1354">
            <w:pPr>
              <w:numPr>
                <w:ilvl w:val="0"/>
                <w:numId w:val="19"/>
              </w:numPr>
              <w:spacing w:after="0" w:line="259" w:lineRule="auto"/>
              <w:ind w:hanging="360"/>
            </w:pPr>
            <w:r>
              <w:t xml:space="preserve">a partnership </w:t>
            </w:r>
          </w:p>
          <w:p w:rsidR="007E1F5F" w:rsidRDefault="00CF1354">
            <w:pPr>
              <w:spacing w:after="0" w:line="259" w:lineRule="auto"/>
              <w:ind w:left="2" w:firstLine="0"/>
            </w:pPr>
            <w:r>
              <w:t xml:space="preserve"> </w:t>
            </w:r>
          </w:p>
        </w:tc>
      </w:tr>
    </w:tbl>
    <w:p w:rsidR="007E1F5F" w:rsidRDefault="007E1F5F">
      <w:pPr>
        <w:spacing w:after="0" w:line="259" w:lineRule="auto"/>
        <w:ind w:left="-701" w:right="11296" w:firstLine="0"/>
      </w:pPr>
    </w:p>
    <w:tbl>
      <w:tblPr>
        <w:tblStyle w:val="TableGrid"/>
        <w:tblW w:w="10594" w:type="dxa"/>
        <w:tblInd w:w="10" w:type="dxa"/>
        <w:tblCellMar>
          <w:top w:w="176" w:type="dxa"/>
          <w:left w:w="94" w:type="dxa"/>
          <w:bottom w:w="0" w:type="dxa"/>
          <w:right w:w="115" w:type="dxa"/>
        </w:tblCellMar>
        <w:tblLook w:val="04A0" w:firstRow="1" w:lastRow="0" w:firstColumn="1" w:lastColumn="0" w:noHBand="0" w:noVBand="1"/>
      </w:tblPr>
      <w:tblGrid>
        <w:gridCol w:w="3435"/>
        <w:gridCol w:w="7159"/>
      </w:tblGrid>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7E1F5F">
            <w:pPr>
              <w:spacing w:after="160" w:line="259" w:lineRule="auto"/>
              <w:ind w:left="0" w:firstLine="0"/>
            </w:pP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It does not apply if you work for a client through a Managed Service Company (MSC) or agency (for example, an employment agency). </w:t>
            </w:r>
          </w:p>
        </w:tc>
      </w:tr>
      <w:tr w:rsidR="007E1F5F">
        <w:trPr>
          <w:trHeight w:val="531"/>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lastRenderedPageBreak/>
              <w:t xml:space="preserve">IPR Claim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 claim as set out in clause 11.5. </w:t>
            </w:r>
          </w:p>
        </w:tc>
      </w:tr>
      <w:tr w:rsidR="007E1F5F">
        <w:trPr>
          <w:trHeight w:val="1159"/>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IR35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IR35 is also known as ‘Intermediaries legislation’. It’s a set of rules that affect tax and National Insurance where a Supplier is contracted to work for a client through an Intermediary. </w:t>
            </w:r>
          </w:p>
        </w:tc>
      </w:tr>
      <w:tr w:rsidR="007E1F5F">
        <w:trPr>
          <w:trHeight w:val="847"/>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IR35 Assessment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Assessment of employment status using the ESI tool to determine if engagement is Inside or Outside IR35. </w:t>
            </w:r>
          </w:p>
        </w:tc>
      </w:tr>
      <w:tr w:rsidR="007E1F5F">
        <w:trPr>
          <w:trHeight w:val="1477"/>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Know-How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All ideas, concepts, schemes, information, knowledge, techniques, methodology, and anything else in the nature of know-</w:t>
            </w:r>
            <w:r>
              <w:t xml:space="preserve">how relating to the G-Cloud Services but excluding know-how already in the Supplier’s or CCS’s possession before the Start Date. </w:t>
            </w:r>
          </w:p>
        </w:tc>
      </w:tr>
      <w:tr w:rsidR="007E1F5F">
        <w:trPr>
          <w:trHeight w:val="2110"/>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Law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Any applicable Act of Parliament, subordinate legislation within the meaning of Section 21(1) of the Interpretation Act 1978, exercise of the royal prerogative, enforceable community right within the meaning of Section 2 of the European Communities Act 197</w:t>
            </w:r>
            <w:r>
              <w:t xml:space="preserve">2, judgment of a relevant court of law, or directives or requirements of any Regulatory Body. </w:t>
            </w:r>
          </w:p>
        </w:tc>
      </w:tr>
      <w:tr w:rsidR="007E1F5F">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t xml:space="preserve">LED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Law Enforcement Directive (EU) 2016/680. </w:t>
            </w:r>
          </w:p>
        </w:tc>
      </w:tr>
      <w:tr w:rsidR="007E1F5F">
        <w:trPr>
          <w:trHeight w:val="1796"/>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 </w:t>
            </w:r>
          </w:p>
          <w:p w:rsidR="007E1F5F" w:rsidRDefault="00CF1354">
            <w:pPr>
              <w:spacing w:after="0" w:line="259" w:lineRule="auto"/>
              <w:ind w:left="0" w:firstLine="0"/>
            </w:pPr>
            <w:r>
              <w:t xml:space="preserve">Loss </w:t>
            </w:r>
          </w:p>
          <w:p w:rsidR="007E1F5F" w:rsidRDefault="00CF1354">
            <w:pPr>
              <w:spacing w:after="0" w:line="259" w:lineRule="auto"/>
              <w:ind w:left="0" w:firstLine="0"/>
            </w:pPr>
            <w:r>
              <w:t xml:space="preserve"> </w:t>
            </w:r>
          </w:p>
          <w:p w:rsidR="007E1F5F" w:rsidRDefault="00CF1354">
            <w:pPr>
              <w:spacing w:after="0" w:line="259" w:lineRule="auto"/>
              <w:ind w:left="0" w:firstLine="0"/>
            </w:pPr>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w:t>
            </w:r>
            <w:r>
              <w:t>srepresentation or otherwise and 'Losses' will be interpreted accordingly.</w:t>
            </w:r>
            <w:r>
              <w:rPr>
                <w:rFonts w:ascii="Arial" w:eastAsia="Arial" w:hAnsi="Arial" w:cs="Arial"/>
                <w:sz w:val="20"/>
              </w:rPr>
              <w:t xml:space="preserve">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Lot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Any of the 3 Lots specified in the ITT and Lots will be construed accordingly. </w:t>
            </w:r>
          </w:p>
        </w:tc>
      </w:tr>
      <w:tr w:rsidR="007E1F5F">
        <w:trPr>
          <w:trHeight w:val="2110"/>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Malicious Software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w:t>
            </w:r>
            <w:r>
              <w:t xml:space="preserve">ther the malicious software is introduced wilfully, negligently or without knowledge of its existence.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lastRenderedPageBreak/>
              <w:t xml:space="preserve">Management Charge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sum paid by the Supplier to CCS being an amount of up to 1% but currently set at 0.75% of all Charges for the Services invoiced to Buyers (net of VAT) in each month throughout the duration of the </w:t>
            </w:r>
          </w:p>
        </w:tc>
      </w:tr>
    </w:tbl>
    <w:p w:rsidR="007E1F5F" w:rsidRDefault="007E1F5F">
      <w:pPr>
        <w:spacing w:after="0" w:line="259" w:lineRule="auto"/>
        <w:ind w:left="-701" w:right="11296" w:firstLine="0"/>
      </w:pPr>
    </w:p>
    <w:tbl>
      <w:tblPr>
        <w:tblStyle w:val="TableGrid"/>
        <w:tblW w:w="10594" w:type="dxa"/>
        <w:tblInd w:w="10" w:type="dxa"/>
        <w:tblCellMar>
          <w:top w:w="176" w:type="dxa"/>
          <w:left w:w="94" w:type="dxa"/>
          <w:bottom w:w="0" w:type="dxa"/>
          <w:right w:w="53" w:type="dxa"/>
        </w:tblCellMar>
        <w:tblLook w:val="04A0" w:firstRow="1" w:lastRow="0" w:firstColumn="1" w:lastColumn="0" w:noHBand="0" w:noVBand="1"/>
      </w:tblPr>
      <w:tblGrid>
        <w:gridCol w:w="3435"/>
        <w:gridCol w:w="7159"/>
      </w:tblGrid>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7E1F5F">
            <w:pPr>
              <w:spacing w:after="160" w:line="259" w:lineRule="auto"/>
              <w:ind w:left="0" w:firstLine="0"/>
            </w:pP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Framework Agreement and thereafter, until the expiry or End of any Call-Off Contract.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Management Information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management information specified in Framework Agreement section 6 (What you report to CCS).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Material Breach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Those breaches which have been expressly set out as a material breach and any other single serious breach or persistent failure to perform as required under this Call-Off Contract.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Ministry of Justice Code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Ministry of Justice’s Code of Practice on the Discharge of the Functions of Public Authorities under Part 1 of the Freedom of Information Act 2000.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New Fair Deal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The revised Fair Deal position in the HM Treasury guidance: “Fair Deal for staff pensio</w:t>
            </w:r>
            <w:r>
              <w:t xml:space="preserve">ns: staff transfer from central government” issued in October 2013 as amended.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Order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right="27" w:firstLine="0"/>
            </w:pPr>
            <w:r>
              <w:t xml:space="preserve">An order for G-Cloud Services placed by a Contracting Body with the Supplier in accordance with the Ordering Processes.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Order Form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order form set out in Part A of the Call-Off Contract to be used by a Buyer to order G-Cloud Services. </w:t>
            </w:r>
          </w:p>
        </w:tc>
      </w:tr>
      <w:tr w:rsidR="007E1F5F">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t xml:space="preserve">Ordered G-Cloud Services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G-Cloud Services which are the subject of an Order by the Buyer.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Outside IR35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Contractual engagements which would be determined to not be within the scope of the IR35 intermediaries legislation if assessed using the ESI tool.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Party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Buyer or the Supplier and ‘Parties’ will be interpreted accordingly. </w:t>
            </w:r>
          </w:p>
        </w:tc>
      </w:tr>
      <w:tr w:rsidR="007E1F5F">
        <w:trPr>
          <w:trHeight w:val="530"/>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lastRenderedPageBreak/>
              <w:t xml:space="preserve">Personal Data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Takes the meaning given in the Data Protection Legislation. </w:t>
            </w:r>
          </w:p>
        </w:tc>
      </w:tr>
      <w:tr w:rsidR="007E1F5F">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t xml:space="preserve">Personal Data Breach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Takes the meaning given in the Data Protection Legislation. </w:t>
            </w:r>
          </w:p>
        </w:tc>
      </w:tr>
      <w:tr w:rsidR="007E1F5F">
        <w:trPr>
          <w:trHeight w:val="1479"/>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Processing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Takes the meaning given in the Data Protection Legislation but, for the purposes of this Call-</w:t>
            </w:r>
            <w:r>
              <w:t>Off Contract, it will include both manual and automatic Processing. ‘Process’ and ‘processed’ will be interpreted accordingly.</w:t>
            </w:r>
            <w:r>
              <w:rPr>
                <w:rFonts w:ascii="Arial" w:eastAsia="Arial" w:hAnsi="Arial" w:cs="Arial"/>
                <w:sz w:val="20"/>
              </w:rPr>
              <w:t xml:space="preserve"> </w:t>
            </w:r>
          </w:p>
        </w:tc>
      </w:tr>
      <w:tr w:rsidR="007E1F5F">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t xml:space="preserve">Processor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Takes the meaning given in the Data Protection Legislation.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Prohibited Act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right="307" w:firstLine="0"/>
            </w:pPr>
            <w:r>
              <w:t xml:space="preserve">To directly or indirectly offer, promise or give any person working for or engaged by a Buyer or CCS a financial or other advantage to: </w:t>
            </w:r>
          </w:p>
        </w:tc>
      </w:tr>
    </w:tbl>
    <w:p w:rsidR="007E1F5F" w:rsidRDefault="007E1F5F">
      <w:pPr>
        <w:spacing w:after="0" w:line="259" w:lineRule="auto"/>
        <w:ind w:left="-701" w:right="11296" w:firstLine="0"/>
      </w:pPr>
    </w:p>
    <w:tbl>
      <w:tblPr>
        <w:tblStyle w:val="TableGrid"/>
        <w:tblW w:w="10594" w:type="dxa"/>
        <w:tblInd w:w="10" w:type="dxa"/>
        <w:tblCellMar>
          <w:top w:w="175" w:type="dxa"/>
          <w:left w:w="94" w:type="dxa"/>
          <w:bottom w:w="0" w:type="dxa"/>
          <w:right w:w="113" w:type="dxa"/>
        </w:tblCellMar>
        <w:tblLook w:val="04A0" w:firstRow="1" w:lastRow="0" w:firstColumn="1" w:lastColumn="0" w:noHBand="0" w:noVBand="1"/>
      </w:tblPr>
      <w:tblGrid>
        <w:gridCol w:w="3435"/>
        <w:gridCol w:w="7159"/>
      </w:tblGrid>
      <w:tr w:rsidR="007E1F5F">
        <w:trPr>
          <w:trHeight w:val="3375"/>
        </w:trPr>
        <w:tc>
          <w:tcPr>
            <w:tcW w:w="3435" w:type="dxa"/>
            <w:tcBorders>
              <w:top w:val="single" w:sz="6" w:space="0" w:color="000001"/>
              <w:left w:val="single" w:sz="4" w:space="0" w:color="000001"/>
              <w:bottom w:val="single" w:sz="6" w:space="0" w:color="000001"/>
              <w:right w:val="single" w:sz="6" w:space="0" w:color="000001"/>
            </w:tcBorders>
          </w:tcPr>
          <w:p w:rsidR="007E1F5F" w:rsidRDefault="007E1F5F">
            <w:pPr>
              <w:spacing w:after="160" w:line="259" w:lineRule="auto"/>
              <w:ind w:left="0" w:firstLine="0"/>
            </w:pP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numPr>
                <w:ilvl w:val="0"/>
                <w:numId w:val="20"/>
              </w:numPr>
              <w:spacing w:after="39" w:line="240" w:lineRule="auto"/>
              <w:ind w:hanging="360"/>
            </w:pPr>
            <w:r>
              <w:t xml:space="preserve">induce that person to perform improperly a relevant function or activity </w:t>
            </w:r>
          </w:p>
          <w:p w:rsidR="007E1F5F" w:rsidRDefault="00CF1354">
            <w:pPr>
              <w:numPr>
                <w:ilvl w:val="0"/>
                <w:numId w:val="20"/>
              </w:numPr>
              <w:spacing w:after="40" w:line="238" w:lineRule="auto"/>
              <w:ind w:hanging="360"/>
            </w:pPr>
            <w:r>
              <w:t xml:space="preserve">reward that person for improper performance of a relevant function or activity </w:t>
            </w:r>
          </w:p>
          <w:p w:rsidR="007E1F5F" w:rsidRDefault="00CF1354">
            <w:pPr>
              <w:numPr>
                <w:ilvl w:val="0"/>
                <w:numId w:val="20"/>
              </w:numPr>
              <w:spacing w:after="15" w:line="259" w:lineRule="auto"/>
              <w:ind w:hanging="360"/>
            </w:pPr>
            <w:r>
              <w:t xml:space="preserve">commit any offence: </w:t>
            </w:r>
          </w:p>
          <w:p w:rsidR="007E1F5F" w:rsidRDefault="00CF1354">
            <w:pPr>
              <w:numPr>
                <w:ilvl w:val="1"/>
                <w:numId w:val="20"/>
              </w:numPr>
              <w:spacing w:after="13" w:line="259" w:lineRule="auto"/>
              <w:ind w:left="1442" w:hanging="360"/>
            </w:pPr>
            <w:r>
              <w:t xml:space="preserve">under the Bribery Act 2010 </w:t>
            </w:r>
          </w:p>
          <w:p w:rsidR="007E1F5F" w:rsidRDefault="00CF1354">
            <w:pPr>
              <w:numPr>
                <w:ilvl w:val="1"/>
                <w:numId w:val="20"/>
              </w:numPr>
              <w:spacing w:after="14" w:line="259" w:lineRule="auto"/>
              <w:ind w:left="1442" w:hanging="360"/>
            </w:pPr>
            <w:r>
              <w:t xml:space="preserve">under legislation creating offences concerning Fraud </w:t>
            </w:r>
          </w:p>
          <w:p w:rsidR="007E1F5F" w:rsidRDefault="00CF1354">
            <w:pPr>
              <w:numPr>
                <w:ilvl w:val="1"/>
                <w:numId w:val="20"/>
              </w:numPr>
              <w:spacing w:after="15" w:line="259" w:lineRule="auto"/>
              <w:ind w:left="1442" w:hanging="360"/>
            </w:pPr>
            <w:r>
              <w:t xml:space="preserve">at common Law concerning Fraud </w:t>
            </w:r>
          </w:p>
          <w:p w:rsidR="007E1F5F" w:rsidRDefault="00CF1354">
            <w:pPr>
              <w:numPr>
                <w:ilvl w:val="1"/>
                <w:numId w:val="20"/>
              </w:numPr>
              <w:spacing w:after="0" w:line="259" w:lineRule="auto"/>
              <w:ind w:left="1442" w:hanging="360"/>
            </w:pPr>
            <w:r>
              <w:t xml:space="preserve">committing or attempting or conspiring to commit Fraud </w:t>
            </w:r>
          </w:p>
        </w:tc>
      </w:tr>
      <w:tr w:rsidR="007E1F5F">
        <w:trPr>
          <w:trHeight w:val="2110"/>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Project Specific IPRs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w:t>
            </w:r>
            <w:r>
              <w:t xml:space="preserve">ons, technical documentation and schema but not including the Supplier’s Background IPRs.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Property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Assets and property including technical infrastructure, IPRs and equipment.  </w:t>
            </w:r>
          </w:p>
        </w:tc>
      </w:tr>
      <w:tr w:rsidR="007E1F5F">
        <w:trPr>
          <w:trHeight w:val="2424"/>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lastRenderedPageBreak/>
              <w:t xml:space="preserve">Protective Measures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Appropriate technical and organisational measures </w:t>
            </w:r>
            <w:r>
              <w:t xml:space="preserve">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w:t>
            </w:r>
            <w:r>
              <w:t xml:space="preserve">incident, and regularly assessing and evaluating the effectiveness of such measures adopted by it.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PSN or Public Services Network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Public Services Network (PSN) is the Government’s </w:t>
            </w:r>
            <w:proofErr w:type="spellStart"/>
            <w:r>
              <w:t>high</w:t>
            </w:r>
            <w:r>
              <w:t>performance</w:t>
            </w:r>
            <w:proofErr w:type="spellEnd"/>
            <w:r>
              <w:t xml:space="preserve"> network which helps public sector organisations work together, reduce duplication and share resources.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Regulatory Body or Bodies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Relevant Person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Any employee, agent, servant, or representat</w:t>
            </w:r>
            <w:r>
              <w:t xml:space="preserve">ive of the Buyer, any other public body or person employed by or on behalf of the Buyer, or any other public body.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Relevant Transfer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 transfer of employment to which the Employment Regulations applies. </w:t>
            </w:r>
          </w:p>
        </w:tc>
      </w:tr>
    </w:tbl>
    <w:p w:rsidR="007E1F5F" w:rsidRDefault="007E1F5F">
      <w:pPr>
        <w:spacing w:after="0" w:line="259" w:lineRule="auto"/>
        <w:ind w:left="-701" w:right="11296" w:firstLine="0"/>
      </w:pPr>
    </w:p>
    <w:tbl>
      <w:tblPr>
        <w:tblStyle w:val="TableGrid"/>
        <w:tblW w:w="10594" w:type="dxa"/>
        <w:tblInd w:w="10" w:type="dxa"/>
        <w:tblCellMar>
          <w:top w:w="176" w:type="dxa"/>
          <w:left w:w="94" w:type="dxa"/>
          <w:bottom w:w="0" w:type="dxa"/>
          <w:right w:w="115" w:type="dxa"/>
        </w:tblCellMar>
        <w:tblLook w:val="04A0" w:firstRow="1" w:lastRow="0" w:firstColumn="1" w:lastColumn="0" w:noHBand="0" w:noVBand="1"/>
      </w:tblPr>
      <w:tblGrid>
        <w:gridCol w:w="3435"/>
        <w:gridCol w:w="7159"/>
      </w:tblGrid>
      <w:tr w:rsidR="007E1F5F">
        <w:trPr>
          <w:trHeight w:val="1793"/>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Replacement Services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Any services which </w:t>
            </w:r>
            <w:proofErr w:type="gramStart"/>
            <w:r>
              <w:t>are the same</w:t>
            </w:r>
            <w:proofErr w:type="gramEnd"/>
            <w:r>
              <w:t xml:space="preserve"> as or substantially similar to any of the Services and which the Buyer receives in substitution for any of the Services after the expiry or Ending or partial Ending of the </w:t>
            </w:r>
            <w:proofErr w:type="spellStart"/>
            <w:r>
              <w:t>CallOff</w:t>
            </w:r>
            <w:proofErr w:type="spellEnd"/>
            <w:r>
              <w:t xml:space="preserve"> Contract, whether those services are provide</w:t>
            </w:r>
            <w:r>
              <w:t>d by the Buyer or a third party.</w:t>
            </w:r>
            <w:r>
              <w:rPr>
                <w:rFonts w:ascii="Arial" w:eastAsia="Arial" w:hAnsi="Arial" w:cs="Arial"/>
                <w:sz w:val="20"/>
              </w:rPr>
              <w:t xml:space="preserve">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Replacement Supplier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Any third party service provider of Replacement Services appointed by the Buyer (or where the Buyer is providing replacement Services for its own account, the Buyer). </w:t>
            </w:r>
          </w:p>
        </w:tc>
      </w:tr>
      <w:tr w:rsidR="007E1F5F">
        <w:trPr>
          <w:trHeight w:val="530"/>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t xml:space="preserve">Services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services ordered by the Buyer as set out in the Order Form.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Service Data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Data that is owned or managed by the Buyer and used for the GCloud Services, including backup data. </w:t>
            </w:r>
          </w:p>
        </w:tc>
      </w:tr>
      <w:tr w:rsidR="007E1F5F">
        <w:trPr>
          <w:trHeight w:val="1160"/>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lastRenderedPageBreak/>
              <w:t xml:space="preserve">Service Definition(s)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right="31" w:firstLine="0"/>
            </w:pPr>
            <w:r>
              <w:t xml:space="preserve">The definition of the Supplier's G-Cloud Services </w:t>
            </w:r>
            <w:r>
              <w:t xml:space="preserve">provided as part of their Application that includes, but isn’t limited to, those items listed in Section 2 (Services Offered) of the Framework Agreement. </w:t>
            </w:r>
          </w:p>
        </w:tc>
      </w:tr>
      <w:tr w:rsidR="007E1F5F">
        <w:trPr>
          <w:trHeight w:val="847"/>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Service Description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description of the Supplier service offering as published on the Digital Marketplace. </w:t>
            </w:r>
          </w:p>
        </w:tc>
      </w:tr>
      <w:tr w:rsidR="007E1F5F">
        <w:trPr>
          <w:trHeight w:val="1159"/>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Service Personal Data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The Personal Data supplied by a Buyer to the Supplier in the course of the use of the G-</w:t>
            </w:r>
            <w:r>
              <w:t xml:space="preserve">Cloud Services for purposes of or in connection with this Call-Off Contract. </w:t>
            </w:r>
          </w:p>
        </w:tc>
      </w:tr>
      <w:tr w:rsidR="007E1F5F">
        <w:trPr>
          <w:trHeight w:val="1479"/>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Spend Controls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approval process used by a central government Buyer if it needs to spend money on certain digital or technology services, see </w:t>
            </w:r>
            <w:hyperlink r:id="rId168">
              <w:r>
                <w:rPr>
                  <w:color w:val="1155CC"/>
                  <w:u w:val="single" w:color="1155CC"/>
                </w:rPr>
                <w:t>https://www.gov.uk/service</w:t>
              </w:r>
            </w:hyperlink>
            <w:hyperlink r:id="rId169">
              <w:r>
                <w:rPr>
                  <w:color w:val="1155CC"/>
                  <w:u w:val="single" w:color="1155CC"/>
                </w:rPr>
                <w:t>-</w:t>
              </w:r>
            </w:hyperlink>
            <w:hyperlink r:id="rId170">
              <w:r>
                <w:rPr>
                  <w:color w:val="1155CC"/>
                  <w:u w:val="single" w:color="1155CC"/>
                </w:rPr>
                <w:t>manual/agile</w:t>
              </w:r>
            </w:hyperlink>
            <w:hyperlink r:id="rId171">
              <w:r>
                <w:rPr>
                  <w:color w:val="1155CC"/>
                  <w:u w:val="single" w:color="1155CC"/>
                </w:rPr>
                <w:t>-</w:t>
              </w:r>
            </w:hyperlink>
            <w:hyperlink r:id="rId172">
              <w:r>
                <w:rPr>
                  <w:color w:val="1155CC"/>
                  <w:u w:val="single" w:color="1155CC"/>
                </w:rPr>
                <w:t>delivery/spend</w:t>
              </w:r>
            </w:hyperlink>
            <w:hyperlink r:id="rId173">
              <w:r>
                <w:rPr>
                  <w:color w:val="1155CC"/>
                  <w:u w:val="single" w:color="1155CC"/>
                </w:rPr>
                <w:t>-</w:t>
              </w:r>
            </w:hyperlink>
            <w:hyperlink r:id="rId174">
              <w:r>
                <w:rPr>
                  <w:color w:val="1155CC"/>
                  <w:u w:val="single" w:color="1155CC"/>
                </w:rPr>
                <w:t>controls</w:t>
              </w:r>
            </w:hyperlink>
            <w:hyperlink r:id="rId175">
              <w:r w:rsidR="006751D2" w:rsidRPr="006751D2">
                <w:rPr>
                  <w:rStyle w:val="Hyperlink"/>
                </w:rPr>
                <w:t>https://www.gov.uk/service-manual/agile-delivery/spend-controls-check-if-you-need-approval-to-spend-money-on-a-service</w:t>
              </w:r>
            </w:hyperlink>
            <w:hyperlink r:id="rId176">
              <w:r>
                <w:rPr>
                  <w:color w:val="1155CC"/>
                  <w:u w:val="single" w:color="1155CC"/>
                </w:rPr>
                <w:t>check</w:t>
              </w:r>
            </w:hyperlink>
            <w:hyperlink r:id="rId177">
              <w:r>
                <w:rPr>
                  <w:color w:val="1155CC"/>
                  <w:u w:val="single" w:color="1155CC"/>
                </w:rPr>
                <w:t>-</w:t>
              </w:r>
            </w:hyperlink>
            <w:hyperlink r:id="rId178">
              <w:r>
                <w:rPr>
                  <w:color w:val="1155CC"/>
                  <w:u w:val="single" w:color="1155CC"/>
                </w:rPr>
                <w:t>if</w:t>
              </w:r>
            </w:hyperlink>
            <w:hyperlink r:id="rId179">
              <w:r>
                <w:rPr>
                  <w:color w:val="1155CC"/>
                  <w:u w:val="single" w:color="1155CC"/>
                </w:rPr>
                <w:t>-</w:t>
              </w:r>
            </w:hyperlink>
            <w:hyperlink r:id="rId180">
              <w:r>
                <w:rPr>
                  <w:color w:val="1155CC"/>
                  <w:u w:val="single" w:color="1155CC"/>
                </w:rPr>
                <w:t>you</w:t>
              </w:r>
            </w:hyperlink>
            <w:hyperlink r:id="rId181">
              <w:r>
                <w:rPr>
                  <w:color w:val="1155CC"/>
                  <w:u w:val="single" w:color="1155CC"/>
                </w:rPr>
                <w:t>-</w:t>
              </w:r>
            </w:hyperlink>
            <w:hyperlink r:id="rId182">
              <w:r>
                <w:rPr>
                  <w:color w:val="1155CC"/>
                  <w:u w:val="single" w:color="1155CC"/>
                </w:rPr>
                <w:t>need</w:t>
              </w:r>
            </w:hyperlink>
            <w:hyperlink r:id="rId183">
              <w:r>
                <w:rPr>
                  <w:color w:val="1155CC"/>
                  <w:u w:val="single" w:color="1155CC"/>
                </w:rPr>
                <w:t>-</w:t>
              </w:r>
            </w:hyperlink>
            <w:hyperlink r:id="rId184">
              <w:r>
                <w:rPr>
                  <w:color w:val="1155CC"/>
                  <w:u w:val="single" w:color="1155CC"/>
                </w:rPr>
                <w:t>approval</w:t>
              </w:r>
            </w:hyperlink>
            <w:hyperlink r:id="rId185">
              <w:r>
                <w:rPr>
                  <w:color w:val="1155CC"/>
                  <w:u w:val="single" w:color="1155CC"/>
                </w:rPr>
                <w:t>-</w:t>
              </w:r>
            </w:hyperlink>
            <w:hyperlink r:id="rId186">
              <w:r>
                <w:rPr>
                  <w:color w:val="1155CC"/>
                  <w:u w:val="single" w:color="1155CC"/>
                </w:rPr>
                <w:t>to</w:t>
              </w:r>
            </w:hyperlink>
            <w:hyperlink r:id="rId187">
              <w:r>
                <w:rPr>
                  <w:color w:val="1155CC"/>
                  <w:u w:val="single" w:color="1155CC"/>
                </w:rPr>
                <w:t>-</w:t>
              </w:r>
            </w:hyperlink>
            <w:hyperlink r:id="rId188">
              <w:r>
                <w:rPr>
                  <w:color w:val="1155CC"/>
                  <w:u w:val="single" w:color="1155CC"/>
                </w:rPr>
                <w:t>spend</w:t>
              </w:r>
            </w:hyperlink>
            <w:hyperlink r:id="rId189">
              <w:r>
                <w:rPr>
                  <w:color w:val="1155CC"/>
                  <w:u w:val="single" w:color="1155CC"/>
                </w:rPr>
                <w:t>-</w:t>
              </w:r>
            </w:hyperlink>
            <w:hyperlink r:id="rId190">
              <w:r>
                <w:rPr>
                  <w:color w:val="1155CC"/>
                  <w:u w:val="single" w:color="1155CC"/>
                </w:rPr>
                <w:t>money</w:t>
              </w:r>
            </w:hyperlink>
            <w:hyperlink r:id="rId191">
              <w:r>
                <w:rPr>
                  <w:color w:val="1155CC"/>
                  <w:u w:val="single" w:color="1155CC"/>
                </w:rPr>
                <w:t>-</w:t>
              </w:r>
            </w:hyperlink>
            <w:hyperlink r:id="rId192">
              <w:r>
                <w:rPr>
                  <w:color w:val="1155CC"/>
                  <w:u w:val="single" w:color="1155CC"/>
                </w:rPr>
                <w:t>on</w:t>
              </w:r>
            </w:hyperlink>
            <w:hyperlink r:id="rId193">
              <w:r>
                <w:rPr>
                  <w:color w:val="1155CC"/>
                  <w:u w:val="single" w:color="1155CC"/>
                </w:rPr>
                <w:t>-</w:t>
              </w:r>
            </w:hyperlink>
            <w:hyperlink r:id="rId194">
              <w:r>
                <w:rPr>
                  <w:color w:val="1155CC"/>
                  <w:u w:val="single" w:color="1155CC"/>
                </w:rPr>
                <w:t>a</w:t>
              </w:r>
            </w:hyperlink>
            <w:hyperlink r:id="rId195">
              <w:r>
                <w:rPr>
                  <w:color w:val="1155CC"/>
                  <w:u w:val="single" w:color="1155CC"/>
                </w:rPr>
                <w:t>-</w:t>
              </w:r>
            </w:hyperlink>
            <w:hyperlink r:id="rId196">
              <w:r>
                <w:rPr>
                  <w:color w:val="1155CC"/>
                  <w:u w:val="single" w:color="1155CC"/>
                </w:rPr>
                <w:t>service</w:t>
              </w:r>
            </w:hyperlink>
            <w:hyperlink r:id="rId197">
              <w:r>
                <w:rPr>
                  <w:rFonts w:ascii="Arial" w:eastAsia="Arial" w:hAnsi="Arial" w:cs="Arial"/>
                  <w:sz w:val="20"/>
                </w:rPr>
                <w:t xml:space="preserve"> </w:t>
              </w:r>
            </w:hyperlink>
          </w:p>
        </w:tc>
      </w:tr>
      <w:tr w:rsidR="007E1F5F">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t xml:space="preserve">Start Date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start date of this Call-Off Contract as set out in the Order Form. </w:t>
            </w:r>
          </w:p>
        </w:tc>
      </w:tr>
      <w:tr w:rsidR="007E1F5F">
        <w:trPr>
          <w:trHeight w:val="179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Subcontract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w:t>
            </w:r>
            <w:r>
              <w:t xml:space="preserve">f the GCloud Services or any part thereof. </w:t>
            </w:r>
          </w:p>
        </w:tc>
      </w:tr>
      <w:tr w:rsidR="007E1F5F">
        <w:trPr>
          <w:trHeight w:val="1477"/>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Subcontractor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Any third party engaged by the Supplier under a Subcontract </w:t>
            </w:r>
          </w:p>
          <w:p w:rsidR="007E1F5F" w:rsidRDefault="00CF1354">
            <w:pPr>
              <w:spacing w:after="0" w:line="259" w:lineRule="auto"/>
              <w:ind w:left="2" w:firstLine="0"/>
            </w:pPr>
            <w:r>
              <w:t>(</w:t>
            </w:r>
            <w:proofErr w:type="gramStart"/>
            <w:r>
              <w:t>permitted</w:t>
            </w:r>
            <w:proofErr w:type="gramEnd"/>
            <w:r>
              <w:t xml:space="preserve"> under the Framework Agreement and the Call-Off Contract) and its servants or agents in connection with the provision of G-</w:t>
            </w:r>
            <w:r>
              <w:t xml:space="preserve">Cloud Services.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proofErr w:type="spellStart"/>
            <w:r>
              <w:t>Subprocessor</w:t>
            </w:r>
            <w:proofErr w:type="spellEnd"/>
            <w: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Any third party appointed to process Personal Data on behalf of the Supplier under this Call-Off Contract.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Supplier Representative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The representative appointed by the Supplier from time to time in relation to the Call-</w:t>
            </w:r>
            <w:r>
              <w:t xml:space="preserve">Off Contract.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Supplier Staff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All persons employed by the Supplier together with the Supplier’s servants, agents, suppliers and Subcontractors used in the performance of its obligations under this Call-Off Contract. </w:t>
            </w:r>
          </w:p>
        </w:tc>
      </w:tr>
      <w:tr w:rsidR="007E1F5F">
        <w:trPr>
          <w:trHeight w:val="1162"/>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lastRenderedPageBreak/>
              <w:t xml:space="preserve">Supplier Terms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The relevant G-</w:t>
            </w:r>
            <w:r>
              <w:t xml:space="preserve">Cloud Service terms and conditions as set out in the Terms and Conditions document supplied as part of the Supplier’s Application. </w:t>
            </w:r>
          </w:p>
        </w:tc>
      </w:tr>
      <w:tr w:rsidR="007E1F5F">
        <w:trPr>
          <w:trHeight w:val="528"/>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t xml:space="preserve">Term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The term of this Call-Off Contract as set out in the Order Form.  </w:t>
            </w:r>
          </w:p>
        </w:tc>
      </w:tr>
      <w:tr w:rsidR="007E1F5F">
        <w:trPr>
          <w:trHeight w:val="530"/>
        </w:trPr>
        <w:tc>
          <w:tcPr>
            <w:tcW w:w="3435" w:type="dxa"/>
            <w:tcBorders>
              <w:top w:val="single" w:sz="6" w:space="0" w:color="000001"/>
              <w:left w:val="single" w:sz="4" w:space="0" w:color="000001"/>
              <w:bottom w:val="single" w:sz="6" w:space="0" w:color="000001"/>
              <w:right w:val="single" w:sz="6" w:space="0" w:color="000001"/>
            </w:tcBorders>
            <w:vAlign w:val="center"/>
          </w:tcPr>
          <w:p w:rsidR="007E1F5F" w:rsidRDefault="00CF1354">
            <w:pPr>
              <w:spacing w:after="0" w:line="259" w:lineRule="auto"/>
              <w:ind w:left="0" w:firstLine="0"/>
            </w:pPr>
            <w:r>
              <w:t xml:space="preserve">Variation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This has the meaning given to it in clause 32 (Variation process). </w:t>
            </w:r>
          </w:p>
        </w:tc>
      </w:tr>
      <w:tr w:rsidR="007E1F5F">
        <w:trPr>
          <w:trHeight w:val="845"/>
        </w:trPr>
        <w:tc>
          <w:tcPr>
            <w:tcW w:w="3435" w:type="dxa"/>
            <w:tcBorders>
              <w:top w:val="single" w:sz="6" w:space="0" w:color="000001"/>
              <w:left w:val="single" w:sz="4" w:space="0" w:color="000001"/>
              <w:bottom w:val="single" w:sz="6" w:space="0" w:color="000001"/>
              <w:right w:val="single" w:sz="6" w:space="0" w:color="000001"/>
            </w:tcBorders>
          </w:tcPr>
          <w:p w:rsidR="007E1F5F" w:rsidRDefault="00CF1354">
            <w:pPr>
              <w:spacing w:after="0" w:line="259" w:lineRule="auto"/>
              <w:ind w:left="0" w:firstLine="0"/>
            </w:pPr>
            <w:r>
              <w:t xml:space="preserve">Working Days </w:t>
            </w:r>
          </w:p>
        </w:tc>
        <w:tc>
          <w:tcPr>
            <w:tcW w:w="7158" w:type="dxa"/>
            <w:tcBorders>
              <w:top w:val="single" w:sz="6" w:space="0" w:color="000001"/>
              <w:left w:val="single" w:sz="6" w:space="0" w:color="000001"/>
              <w:bottom w:val="single" w:sz="6" w:space="0" w:color="000001"/>
              <w:right w:val="single" w:sz="4" w:space="0" w:color="000001"/>
            </w:tcBorders>
            <w:vAlign w:val="center"/>
          </w:tcPr>
          <w:p w:rsidR="007E1F5F" w:rsidRDefault="00CF1354">
            <w:pPr>
              <w:spacing w:after="0" w:line="259" w:lineRule="auto"/>
              <w:ind w:left="2" w:firstLine="0"/>
            </w:pPr>
            <w:r>
              <w:t xml:space="preserve">Any day other than a Saturday, Sunday or public holiday in England and Wales. </w:t>
            </w:r>
          </w:p>
        </w:tc>
      </w:tr>
      <w:tr w:rsidR="007E1F5F">
        <w:trPr>
          <w:trHeight w:val="526"/>
        </w:trPr>
        <w:tc>
          <w:tcPr>
            <w:tcW w:w="3435" w:type="dxa"/>
            <w:tcBorders>
              <w:top w:val="single" w:sz="6" w:space="0" w:color="000001"/>
              <w:left w:val="single" w:sz="4" w:space="0" w:color="000001"/>
              <w:bottom w:val="single" w:sz="4" w:space="0" w:color="000001"/>
              <w:right w:val="single" w:sz="6" w:space="0" w:color="000001"/>
            </w:tcBorders>
          </w:tcPr>
          <w:p w:rsidR="007E1F5F" w:rsidRDefault="00CF1354">
            <w:pPr>
              <w:spacing w:after="0" w:line="259" w:lineRule="auto"/>
              <w:ind w:left="0" w:firstLine="0"/>
            </w:pPr>
            <w:r>
              <w:t xml:space="preserve">Year </w:t>
            </w:r>
          </w:p>
        </w:tc>
        <w:tc>
          <w:tcPr>
            <w:tcW w:w="7158" w:type="dxa"/>
            <w:tcBorders>
              <w:top w:val="single" w:sz="6" w:space="0" w:color="000001"/>
              <w:left w:val="single" w:sz="6" w:space="0" w:color="000001"/>
              <w:bottom w:val="single" w:sz="4" w:space="0" w:color="000001"/>
              <w:right w:val="single" w:sz="4" w:space="0" w:color="000001"/>
            </w:tcBorders>
          </w:tcPr>
          <w:p w:rsidR="007E1F5F" w:rsidRDefault="00CF1354">
            <w:pPr>
              <w:spacing w:after="0" w:line="259" w:lineRule="auto"/>
              <w:ind w:left="2" w:firstLine="0"/>
            </w:pPr>
            <w:r>
              <w:t xml:space="preserve">A contract year. </w:t>
            </w:r>
          </w:p>
        </w:tc>
      </w:tr>
    </w:tbl>
    <w:p w:rsidR="007E1F5F" w:rsidRDefault="00CF1354">
      <w:pPr>
        <w:spacing w:after="222" w:line="259" w:lineRule="auto"/>
        <w:ind w:left="5" w:firstLine="0"/>
      </w:pPr>
      <w:r>
        <w:t xml:space="preserve"> </w:t>
      </w:r>
    </w:p>
    <w:p w:rsidR="007E1F5F" w:rsidRDefault="00CF1354">
      <w:pPr>
        <w:spacing w:after="0" w:line="259" w:lineRule="auto"/>
        <w:ind w:left="5" w:firstLine="0"/>
        <w:jc w:val="both"/>
      </w:pPr>
      <w:r>
        <w:rPr>
          <w:rFonts w:ascii="Arial" w:eastAsia="Arial" w:hAnsi="Arial" w:cs="Arial"/>
          <w:sz w:val="20"/>
        </w:rPr>
        <w:t xml:space="preserve"> </w:t>
      </w:r>
      <w:r>
        <w:rPr>
          <w:rFonts w:ascii="Arial" w:eastAsia="Arial" w:hAnsi="Arial" w:cs="Arial"/>
          <w:sz w:val="20"/>
        </w:rPr>
        <w:tab/>
      </w:r>
      <w:r>
        <w:t xml:space="preserve"> </w:t>
      </w:r>
      <w:r>
        <w:br w:type="page"/>
      </w:r>
    </w:p>
    <w:p w:rsidR="007E1F5F" w:rsidRDefault="00CF1354">
      <w:pPr>
        <w:spacing w:after="220" w:line="259" w:lineRule="auto"/>
        <w:ind w:left="5" w:firstLine="0"/>
      </w:pPr>
      <w:r>
        <w:lastRenderedPageBreak/>
        <w:t xml:space="preserve"> </w:t>
      </w:r>
    </w:p>
    <w:p w:rsidR="007E1F5F" w:rsidRDefault="00CF1354">
      <w:pPr>
        <w:spacing w:after="0" w:line="259" w:lineRule="auto"/>
        <w:ind w:left="5" w:firstLine="0"/>
      </w:pPr>
      <w:r>
        <w:t xml:space="preserve"> </w:t>
      </w:r>
    </w:p>
    <w:p w:rsidR="007E1F5F" w:rsidRDefault="00CF1354">
      <w:pPr>
        <w:pStyle w:val="Heading1"/>
        <w:spacing w:after="197"/>
        <w:ind w:left="0"/>
      </w:pPr>
      <w:bookmarkStart w:id="8" w:name="_Toc15559471"/>
      <w:r>
        <w:t>Schedule 7 - Processing, Personal Data and Data Subjects</w:t>
      </w:r>
      <w:bookmarkEnd w:id="8"/>
      <w:r>
        <w:rPr>
          <w:rFonts w:ascii="Arial" w:eastAsia="Arial" w:hAnsi="Arial" w:cs="Arial"/>
          <w:b/>
          <w:sz w:val="22"/>
        </w:rPr>
        <w:t xml:space="preserve"> </w:t>
      </w:r>
    </w:p>
    <w:p w:rsidR="007E1F5F" w:rsidRDefault="00CF1354">
      <w:pPr>
        <w:spacing w:after="15"/>
        <w:ind w:left="0"/>
      </w:pPr>
      <w:r>
        <w:t xml:space="preserve">Subject matter of the processing: </w:t>
      </w:r>
      <w:r>
        <w:rPr>
          <w:color w:val="353535"/>
        </w:rPr>
        <w:t xml:space="preserve"> </w:t>
      </w:r>
    </w:p>
    <w:p w:rsidR="007E1F5F" w:rsidRDefault="00CF1354">
      <w:pPr>
        <w:spacing w:after="221" w:line="259" w:lineRule="auto"/>
        <w:ind w:left="0"/>
      </w:pPr>
      <w:proofErr w:type="gramStart"/>
      <w:r>
        <w:rPr>
          <w:color w:val="353535"/>
        </w:rPr>
        <w:t>N/a</w:t>
      </w:r>
      <w:proofErr w:type="gramEnd"/>
      <w:r>
        <w:rPr>
          <w:rFonts w:ascii="Arial" w:eastAsia="Arial" w:hAnsi="Arial" w:cs="Arial"/>
          <w:sz w:val="20"/>
        </w:rPr>
        <w:t xml:space="preserve"> </w:t>
      </w:r>
    </w:p>
    <w:p w:rsidR="007E1F5F" w:rsidRDefault="00CF1354">
      <w:pPr>
        <w:spacing w:after="15"/>
        <w:ind w:left="0"/>
      </w:pPr>
      <w:r>
        <w:t xml:space="preserve">Duration of the processing: </w:t>
      </w:r>
      <w:r>
        <w:rPr>
          <w:color w:val="353535"/>
        </w:rPr>
        <w:t xml:space="preserve"> </w:t>
      </w:r>
    </w:p>
    <w:p w:rsidR="007E1F5F" w:rsidRDefault="00CF1354">
      <w:pPr>
        <w:spacing w:after="221" w:line="259" w:lineRule="auto"/>
        <w:ind w:left="0"/>
      </w:pPr>
      <w:proofErr w:type="gramStart"/>
      <w:r>
        <w:rPr>
          <w:color w:val="353535"/>
        </w:rPr>
        <w:t>N/a</w:t>
      </w:r>
      <w:proofErr w:type="gramEnd"/>
      <w:r>
        <w:rPr>
          <w:rFonts w:ascii="Arial" w:eastAsia="Arial" w:hAnsi="Arial" w:cs="Arial"/>
          <w:sz w:val="20"/>
        </w:rPr>
        <w:t xml:space="preserve"> </w:t>
      </w:r>
    </w:p>
    <w:p w:rsidR="007E1F5F" w:rsidRDefault="00CF1354">
      <w:pPr>
        <w:spacing w:after="28"/>
        <w:ind w:left="0"/>
      </w:pPr>
      <w:r>
        <w:t xml:space="preserve">Nature and purposes of the Processing: </w:t>
      </w:r>
      <w:r>
        <w:rPr>
          <w:color w:val="353535"/>
        </w:rPr>
        <w:t xml:space="preserve"> </w:t>
      </w:r>
    </w:p>
    <w:p w:rsidR="007E1F5F" w:rsidRDefault="00CF1354">
      <w:pPr>
        <w:tabs>
          <w:tab w:val="center" w:pos="725"/>
        </w:tabs>
        <w:spacing w:after="221" w:line="259" w:lineRule="auto"/>
        <w:ind w:left="-10" w:firstLine="0"/>
      </w:pPr>
      <w:proofErr w:type="gramStart"/>
      <w:r>
        <w:rPr>
          <w:color w:val="353535"/>
        </w:rPr>
        <w:t>N/a</w:t>
      </w:r>
      <w:proofErr w:type="gramEnd"/>
      <w:r>
        <w:rPr>
          <w:color w:val="353535"/>
        </w:rPr>
        <w:t xml:space="preserve"> </w:t>
      </w:r>
      <w:r>
        <w:rPr>
          <w:color w:val="353535"/>
        </w:rPr>
        <w:tab/>
      </w:r>
      <w:r>
        <w:rPr>
          <w:rFonts w:ascii="Arial" w:eastAsia="Arial" w:hAnsi="Arial" w:cs="Arial"/>
          <w:sz w:val="20"/>
        </w:rPr>
        <w:t xml:space="preserve"> </w:t>
      </w:r>
    </w:p>
    <w:p w:rsidR="007E1F5F" w:rsidRDefault="00CF1354">
      <w:pPr>
        <w:spacing w:after="29"/>
        <w:ind w:left="0"/>
      </w:pPr>
      <w:r>
        <w:t xml:space="preserve">Type of Personal Data: </w:t>
      </w:r>
      <w:r>
        <w:rPr>
          <w:color w:val="353535"/>
        </w:rPr>
        <w:t xml:space="preserve"> </w:t>
      </w:r>
    </w:p>
    <w:p w:rsidR="007E1F5F" w:rsidRDefault="00CF1354">
      <w:pPr>
        <w:tabs>
          <w:tab w:val="center" w:pos="725"/>
        </w:tabs>
        <w:spacing w:after="221" w:line="259" w:lineRule="auto"/>
        <w:ind w:left="-10" w:firstLine="0"/>
      </w:pPr>
      <w:proofErr w:type="gramStart"/>
      <w:r>
        <w:rPr>
          <w:color w:val="353535"/>
        </w:rPr>
        <w:t>N/a</w:t>
      </w:r>
      <w:proofErr w:type="gramEnd"/>
      <w:r>
        <w:rPr>
          <w:color w:val="353535"/>
        </w:rPr>
        <w:t xml:space="preserve"> </w:t>
      </w:r>
      <w:r>
        <w:rPr>
          <w:color w:val="353535"/>
        </w:rPr>
        <w:tab/>
      </w:r>
      <w:r>
        <w:rPr>
          <w:rFonts w:ascii="Arial" w:eastAsia="Arial" w:hAnsi="Arial" w:cs="Arial"/>
          <w:sz w:val="20"/>
        </w:rPr>
        <w:t xml:space="preserve"> </w:t>
      </w:r>
    </w:p>
    <w:p w:rsidR="007E1F5F" w:rsidRDefault="00CF1354">
      <w:pPr>
        <w:spacing w:after="15"/>
        <w:ind w:left="0"/>
      </w:pPr>
      <w:r>
        <w:t xml:space="preserve">Categories of Data Subject: </w:t>
      </w:r>
      <w:r>
        <w:rPr>
          <w:color w:val="353535"/>
        </w:rPr>
        <w:t xml:space="preserve"> </w:t>
      </w:r>
    </w:p>
    <w:p w:rsidR="007E1F5F" w:rsidRDefault="00CF1354">
      <w:pPr>
        <w:spacing w:after="221" w:line="259" w:lineRule="auto"/>
        <w:ind w:left="0"/>
      </w:pPr>
      <w:proofErr w:type="gramStart"/>
      <w:r>
        <w:rPr>
          <w:color w:val="353535"/>
        </w:rPr>
        <w:t>N/a</w:t>
      </w:r>
      <w:proofErr w:type="gramEnd"/>
      <w:r>
        <w:rPr>
          <w:rFonts w:ascii="Arial" w:eastAsia="Arial" w:hAnsi="Arial" w:cs="Arial"/>
          <w:sz w:val="20"/>
        </w:rPr>
        <w:t xml:space="preserve"> </w:t>
      </w:r>
    </w:p>
    <w:p w:rsidR="007E1F5F" w:rsidRDefault="00CF1354">
      <w:pPr>
        <w:spacing w:after="150"/>
        <w:ind w:left="0" w:right="568"/>
      </w:pPr>
      <w:r>
        <w:t xml:space="preserve">Plan for return or destruction of the data once the Processing is complete UNLESS requirement under union or member state law to preserve that type of data: </w:t>
      </w:r>
      <w:r>
        <w:rPr>
          <w:color w:val="353535"/>
        </w:rPr>
        <w:t xml:space="preserve"> </w:t>
      </w:r>
      <w:proofErr w:type="gramStart"/>
      <w:r>
        <w:rPr>
          <w:color w:val="353535"/>
        </w:rPr>
        <w:t>N/a</w:t>
      </w:r>
      <w:proofErr w:type="gramEnd"/>
      <w:r>
        <w:rPr>
          <w:rFonts w:ascii="Arial" w:eastAsia="Arial" w:hAnsi="Arial" w:cs="Arial"/>
          <w:sz w:val="20"/>
        </w:rPr>
        <w:t xml:space="preserve"> </w:t>
      </w:r>
    </w:p>
    <w:p w:rsidR="007E1F5F" w:rsidRDefault="00CF1354">
      <w:pPr>
        <w:spacing w:after="0" w:line="259" w:lineRule="auto"/>
        <w:ind w:left="5" w:firstLine="0"/>
      </w:pPr>
      <w:r>
        <w:rPr>
          <w:rFonts w:ascii="Arial" w:eastAsia="Arial" w:hAnsi="Arial" w:cs="Arial"/>
          <w:sz w:val="20"/>
        </w:rPr>
        <w:t xml:space="preserve"> </w:t>
      </w:r>
    </w:p>
    <w:sectPr w:rsidR="007E1F5F">
      <w:headerReference w:type="even" r:id="rId198"/>
      <w:headerReference w:type="default" r:id="rId199"/>
      <w:footerReference w:type="even" r:id="rId200"/>
      <w:footerReference w:type="default" r:id="rId201"/>
      <w:headerReference w:type="first" r:id="rId202"/>
      <w:footerReference w:type="first" r:id="rId203"/>
      <w:pgSz w:w="11906" w:h="16838"/>
      <w:pgMar w:top="972" w:right="610" w:bottom="2170" w:left="701" w:header="249" w:footer="9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F1354">
      <w:pPr>
        <w:spacing w:after="0" w:line="240" w:lineRule="auto"/>
      </w:pPr>
      <w:r>
        <w:separator/>
      </w:r>
    </w:p>
  </w:endnote>
  <w:endnote w:type="continuationSeparator" w:id="0">
    <w:p w:rsidR="00000000" w:rsidRDefault="00CF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214" w:line="259" w:lineRule="auto"/>
      <w:ind w:left="5" w:firstLine="0"/>
    </w:pPr>
    <w:r>
      <w:rPr>
        <w:rFonts w:ascii="Arial" w:eastAsia="Arial" w:hAnsi="Arial" w:cs="Arial"/>
        <w:sz w:val="16"/>
      </w:rPr>
      <w:t xml:space="preserve"> </w:t>
    </w:r>
  </w:p>
  <w:p w:rsidR="007E1F5F" w:rsidRDefault="00CF1354">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E1F5F" w:rsidRDefault="00CF1354">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7E1F5F" w:rsidRDefault="00CF1354">
    <w:pPr>
      <w:spacing w:after="0" w:line="259" w:lineRule="auto"/>
      <w:ind w:left="5" w:firstLine="0"/>
    </w:pPr>
    <w:r>
      <w:rPr>
        <w:rFonts w:ascii="Arial" w:eastAsia="Arial" w:hAnsi="Arial" w:cs="Arial"/>
        <w:sz w:val="16"/>
      </w:rPr>
      <w:t xml:space="preserve">                                                                                                                                                                                                                      Page </w:t>
    </w:r>
    <w:r>
      <w:fldChar w:fldCharType="begin"/>
    </w:r>
    <w:r>
      <w:instrText xml:space="preserve"> PAGE   \* MERGEFORMAT </w:instrText>
    </w:r>
    <w:r>
      <w:fldChar w:fldCharType="separate"/>
    </w:r>
    <w:r w:rsidR="006751D2" w:rsidRPr="006751D2">
      <w:rPr>
        <w:rFonts w:ascii="Arial" w:eastAsia="Arial" w:hAnsi="Arial" w:cs="Arial"/>
        <w:noProof/>
        <w:sz w:val="16"/>
      </w:rPr>
      <w:t>49</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214" w:line="259" w:lineRule="auto"/>
      <w:ind w:left="5" w:firstLine="0"/>
    </w:pPr>
    <w:r>
      <w:rPr>
        <w:rFonts w:ascii="Arial" w:eastAsia="Arial" w:hAnsi="Arial" w:cs="Arial"/>
        <w:sz w:val="16"/>
      </w:rPr>
      <w:t xml:space="preserve"> </w:t>
    </w:r>
  </w:p>
  <w:p w:rsidR="007E1F5F" w:rsidRDefault="00CF1354">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E1F5F" w:rsidRDefault="00CF1354">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7E1F5F" w:rsidRDefault="00CF1354">
    <w:pPr>
      <w:spacing w:after="0" w:line="259" w:lineRule="auto"/>
      <w:ind w:left="0" w:right="76" w:firstLine="0"/>
      <w:jc w:val="right"/>
    </w:pPr>
    <w:r>
      <w:rPr>
        <w:rFonts w:ascii="Arial" w:eastAsia="Arial" w:hAnsi="Arial" w:cs="Arial"/>
        <w:sz w:val="16"/>
      </w:rPr>
      <w:t xml:space="preserve">                                                                                                                                                                                                                      Page </w:t>
    </w:r>
    <w:r>
      <w:fldChar w:fldCharType="begin"/>
    </w:r>
    <w:r>
      <w:instrText xml:space="preserve"> PAGE   \* MERGEFORMAT </w:instrText>
    </w:r>
    <w:r>
      <w:fldChar w:fldCharType="separate"/>
    </w:r>
    <w:r w:rsidR="006751D2" w:rsidRPr="006751D2">
      <w:rPr>
        <w:rFonts w:ascii="Arial" w:eastAsia="Arial" w:hAnsi="Arial" w:cs="Arial"/>
        <w:noProof/>
        <w:sz w:val="16"/>
      </w:rPr>
      <w:t>49</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214" w:line="259" w:lineRule="auto"/>
      <w:ind w:left="5" w:firstLine="0"/>
    </w:pPr>
    <w:r>
      <w:rPr>
        <w:rFonts w:ascii="Arial" w:eastAsia="Arial" w:hAnsi="Arial" w:cs="Arial"/>
        <w:sz w:val="16"/>
      </w:rPr>
      <w:t xml:space="preserve"> </w:t>
    </w:r>
  </w:p>
  <w:p w:rsidR="007E1F5F" w:rsidRDefault="00CF1354">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E1F5F" w:rsidRDefault="00CF1354">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7E1F5F" w:rsidRDefault="00CF1354">
    <w:pPr>
      <w:spacing w:after="0" w:line="259" w:lineRule="auto"/>
      <w:ind w:left="0" w:right="76" w:firstLine="0"/>
      <w:jc w:val="right"/>
    </w:pPr>
    <w:r>
      <w:rPr>
        <w:rFonts w:ascii="Arial" w:eastAsia="Arial" w:hAnsi="Arial" w:cs="Arial"/>
        <w:sz w:val="16"/>
      </w:rPr>
      <w:t xml:space="preserve">                                                                                                      </w:t>
    </w:r>
    <w:r>
      <w:rPr>
        <w:rFonts w:ascii="Arial" w:eastAsia="Arial" w:hAnsi="Arial" w:cs="Arial"/>
        <w:sz w:val="16"/>
      </w:rPr>
      <w:t xml:space="preserve">                                                                                                                Page </w:t>
    </w:r>
    <w:r>
      <w:fldChar w:fldCharType="begin"/>
    </w:r>
    <w:r>
      <w:instrText xml:space="preserve"> PAGE   \* MERGEFORMAT </w:instrText>
    </w:r>
    <w:r>
      <w:fldChar w:fldCharType="separate"/>
    </w:r>
    <w:r w:rsidRPr="00CF1354">
      <w:rPr>
        <w:rFonts w:ascii="Arial" w:eastAsia="Arial" w:hAnsi="Arial" w:cs="Arial"/>
        <w:noProof/>
        <w:sz w:val="16"/>
      </w:rPr>
      <w:t>48</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214" w:line="259" w:lineRule="auto"/>
      <w:ind w:left="5" w:firstLine="0"/>
    </w:pPr>
    <w:r>
      <w:rPr>
        <w:rFonts w:ascii="Arial" w:eastAsia="Arial" w:hAnsi="Arial" w:cs="Arial"/>
        <w:sz w:val="16"/>
      </w:rPr>
      <w:t xml:space="preserve"> </w:t>
    </w:r>
  </w:p>
  <w:p w:rsidR="007E1F5F" w:rsidRDefault="00CF1354">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E1F5F" w:rsidRDefault="00CF1354">
    <w:pPr>
      <w:spacing w:after="206" w:line="259" w:lineRule="auto"/>
      <w:ind w:left="5" w:firstLine="0"/>
    </w:pPr>
    <w:r>
      <w:rPr>
        <w:rFonts w:ascii="Arial" w:eastAsia="Arial" w:hAnsi="Arial" w:cs="Arial"/>
        <w:sz w:val="16"/>
      </w:rPr>
      <w:t>https://www.gov.uk/government/p</w:t>
    </w:r>
    <w:r>
      <w:rPr>
        <w:rFonts w:ascii="Arial" w:eastAsia="Arial" w:hAnsi="Arial" w:cs="Arial"/>
        <w:sz w:val="16"/>
      </w:rPr>
      <w:t xml:space="preserve">ublications/g-cloud-10-call-off-contract          </w:t>
    </w:r>
    <w:r>
      <w:rPr>
        <w:rFonts w:ascii="Arial" w:eastAsia="Arial" w:hAnsi="Arial" w:cs="Arial"/>
        <w:sz w:val="20"/>
      </w:rPr>
      <w:t xml:space="preserve"> </w:t>
    </w:r>
  </w:p>
  <w:p w:rsidR="007E1F5F" w:rsidRDefault="00CF1354">
    <w:pPr>
      <w:spacing w:after="0" w:line="259" w:lineRule="auto"/>
      <w:ind w:left="0" w:right="76" w:firstLine="0"/>
      <w:jc w:val="right"/>
    </w:pPr>
    <w:r>
      <w:rPr>
        <w:rFonts w:ascii="Arial" w:eastAsia="Arial" w:hAnsi="Arial" w:cs="Arial"/>
        <w:sz w:val="16"/>
      </w:rPr>
      <w:t xml:space="preserve">                                                                                                                                                                                                            </w:t>
    </w:r>
    <w:r>
      <w:rPr>
        <w:rFonts w:ascii="Arial" w:eastAsia="Arial" w:hAnsi="Arial" w:cs="Arial"/>
        <w:sz w:val="16"/>
      </w:rPr>
      <w:t xml:space="preserve">          Page </w:t>
    </w:r>
    <w:r>
      <w:fldChar w:fldCharType="begin"/>
    </w:r>
    <w:r>
      <w:instrText xml:space="preserve"> PAGE   \* MERGEFORMAT </w:instrText>
    </w:r>
    <w:r>
      <w:fldChar w:fldCharType="separate"/>
    </w:r>
    <w:r w:rsidR="006751D2" w:rsidRPr="006751D2">
      <w:rPr>
        <w:rFonts w:ascii="Arial" w:eastAsia="Arial" w:hAnsi="Arial" w:cs="Arial"/>
        <w:noProof/>
        <w:sz w:val="16"/>
      </w:rPr>
      <w:t>49</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214" w:line="259" w:lineRule="auto"/>
      <w:ind w:left="5" w:firstLine="0"/>
    </w:pPr>
    <w:r>
      <w:rPr>
        <w:rFonts w:ascii="Arial" w:eastAsia="Arial" w:hAnsi="Arial" w:cs="Arial"/>
        <w:sz w:val="16"/>
      </w:rPr>
      <w:t xml:space="preserve"> </w:t>
    </w:r>
  </w:p>
  <w:p w:rsidR="007E1F5F" w:rsidRDefault="00CF1354">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E1F5F" w:rsidRDefault="00CF1354">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7E1F5F" w:rsidRDefault="00CF1354">
    <w:pPr>
      <w:spacing w:after="0" w:line="259" w:lineRule="auto"/>
      <w:ind w:left="5" w:firstLine="0"/>
    </w:pPr>
    <w:r>
      <w:rPr>
        <w:rFonts w:ascii="Arial" w:eastAsia="Arial" w:hAnsi="Arial" w:cs="Arial"/>
        <w:sz w:val="16"/>
      </w:rPr>
      <w:t xml:space="preserve">                                                                                                       </w:t>
    </w:r>
    <w:r>
      <w:rPr>
        <w:rFonts w:ascii="Arial" w:eastAsia="Arial" w:hAnsi="Arial" w:cs="Arial"/>
        <w:sz w:val="16"/>
      </w:rPr>
      <w:t xml:space="preserve">                                                                                                               Page </w:t>
    </w:r>
    <w:r>
      <w:fldChar w:fldCharType="begin"/>
    </w:r>
    <w:r>
      <w:instrText xml:space="preserve"> PAGE   \* MERGEFORMAT </w:instrText>
    </w:r>
    <w:r>
      <w:fldChar w:fldCharType="separate"/>
    </w:r>
    <w:r w:rsidRPr="00CF1354">
      <w:rPr>
        <w:rFonts w:ascii="Arial" w:eastAsia="Arial" w:hAnsi="Arial" w:cs="Arial"/>
        <w:noProof/>
        <w:sz w:val="16"/>
      </w:rPr>
      <w:t>8</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214" w:line="259" w:lineRule="auto"/>
      <w:ind w:left="5" w:firstLine="0"/>
    </w:pPr>
    <w:r>
      <w:rPr>
        <w:rFonts w:ascii="Arial" w:eastAsia="Arial" w:hAnsi="Arial" w:cs="Arial"/>
        <w:sz w:val="16"/>
      </w:rPr>
      <w:t xml:space="preserve"> </w:t>
    </w:r>
  </w:p>
  <w:p w:rsidR="007E1F5F" w:rsidRDefault="00CF1354">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E1F5F" w:rsidRDefault="00CF1354">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7E1F5F" w:rsidRDefault="00CF1354">
    <w:pPr>
      <w:spacing w:after="0" w:line="259" w:lineRule="auto"/>
      <w:ind w:left="5" w:firstLine="0"/>
    </w:pPr>
    <w:r>
      <w:rPr>
        <w:rFonts w:ascii="Arial" w:eastAsia="Arial" w:hAnsi="Arial" w:cs="Arial"/>
        <w:sz w:val="16"/>
      </w:rPr>
      <w:t xml:space="preserve">                                                                                                                                                                             </w:t>
    </w:r>
    <w:r>
      <w:rPr>
        <w:rFonts w:ascii="Arial" w:eastAsia="Arial" w:hAnsi="Arial" w:cs="Arial"/>
        <w:sz w:val="16"/>
      </w:rPr>
      <w:t xml:space="preserve">                                         Page </w:t>
    </w:r>
    <w:r>
      <w:fldChar w:fldCharType="begin"/>
    </w:r>
    <w:r>
      <w:instrText xml:space="preserve"> PAGE   \* MERGEFORMAT </w:instrText>
    </w:r>
    <w:r>
      <w:fldChar w:fldCharType="separate"/>
    </w:r>
    <w:r w:rsidR="006751D2" w:rsidRPr="006751D2">
      <w:rPr>
        <w:rFonts w:ascii="Arial" w:eastAsia="Arial" w:hAnsi="Arial" w:cs="Arial"/>
        <w:noProof/>
        <w:sz w:val="16"/>
      </w:rPr>
      <w:t>49</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214" w:line="259" w:lineRule="auto"/>
      <w:ind w:left="5" w:firstLine="0"/>
    </w:pPr>
    <w:r>
      <w:rPr>
        <w:rFonts w:ascii="Arial" w:eastAsia="Arial" w:hAnsi="Arial" w:cs="Arial"/>
        <w:sz w:val="16"/>
      </w:rPr>
      <w:t xml:space="preserve"> </w:t>
    </w:r>
  </w:p>
  <w:p w:rsidR="007E1F5F" w:rsidRDefault="00CF1354">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E1F5F" w:rsidRDefault="00CF1354">
    <w:pPr>
      <w:spacing w:after="206" w:line="259" w:lineRule="auto"/>
      <w:ind w:left="5" w:firstLine="0"/>
    </w:pPr>
    <w:r>
      <w:rPr>
        <w:rFonts w:ascii="Arial" w:eastAsia="Arial" w:hAnsi="Arial" w:cs="Arial"/>
        <w:sz w:val="16"/>
      </w:rPr>
      <w:t>https://www.gov.uk/government/publications/g-cloud-10-call-off-</w:t>
    </w:r>
    <w:r>
      <w:rPr>
        <w:rFonts w:ascii="Arial" w:eastAsia="Arial" w:hAnsi="Arial" w:cs="Arial"/>
        <w:sz w:val="16"/>
      </w:rPr>
      <w:t xml:space="preserve">contract          </w:t>
    </w:r>
    <w:r>
      <w:rPr>
        <w:rFonts w:ascii="Arial" w:eastAsia="Arial" w:hAnsi="Arial" w:cs="Arial"/>
        <w:sz w:val="20"/>
      </w:rPr>
      <w:t xml:space="preserve"> </w:t>
    </w:r>
  </w:p>
  <w:p w:rsidR="007E1F5F" w:rsidRDefault="00CF1354">
    <w:pPr>
      <w:spacing w:after="0" w:line="259" w:lineRule="auto"/>
      <w:ind w:left="0" w:right="125" w:firstLine="0"/>
      <w:jc w:val="right"/>
    </w:pPr>
    <w:r>
      <w:rPr>
        <w:rFonts w:ascii="Arial" w:eastAsia="Arial" w:hAnsi="Arial" w:cs="Arial"/>
        <w:sz w:val="16"/>
      </w:rPr>
      <w:t xml:space="preserve">                                                                                                                                                                                                                      Page </w:t>
    </w:r>
    <w:r>
      <w:fldChar w:fldCharType="begin"/>
    </w:r>
    <w:r>
      <w:instrText xml:space="preserve"> PAGE   \* MERG</w:instrText>
    </w:r>
    <w:r>
      <w:instrText xml:space="preserve">EFORMAT </w:instrText>
    </w:r>
    <w:r>
      <w:fldChar w:fldCharType="separate"/>
    </w:r>
    <w:r w:rsidR="006751D2" w:rsidRPr="006751D2">
      <w:rPr>
        <w:rFonts w:ascii="Arial" w:eastAsia="Arial" w:hAnsi="Arial" w:cs="Arial"/>
        <w:noProof/>
        <w:sz w:val="16"/>
      </w:rPr>
      <w:t>49</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214" w:line="259" w:lineRule="auto"/>
      <w:ind w:left="5" w:firstLine="0"/>
    </w:pPr>
    <w:r>
      <w:rPr>
        <w:rFonts w:ascii="Arial" w:eastAsia="Arial" w:hAnsi="Arial" w:cs="Arial"/>
        <w:sz w:val="16"/>
      </w:rPr>
      <w:t xml:space="preserve"> </w:t>
    </w:r>
  </w:p>
  <w:p w:rsidR="007E1F5F" w:rsidRDefault="00CF1354">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E1F5F" w:rsidRDefault="00CF1354">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7E1F5F" w:rsidRDefault="00CF1354">
    <w:pPr>
      <w:spacing w:after="0" w:line="259" w:lineRule="auto"/>
      <w:ind w:left="0" w:right="125" w:firstLine="0"/>
      <w:jc w:val="right"/>
    </w:pPr>
    <w:r>
      <w:rPr>
        <w:rFonts w:ascii="Arial" w:eastAsia="Arial" w:hAnsi="Arial" w:cs="Arial"/>
        <w:sz w:val="16"/>
      </w:rPr>
      <w:t xml:space="preserve">                                                                                  </w:t>
    </w:r>
    <w:r>
      <w:rPr>
        <w:rFonts w:ascii="Arial" w:eastAsia="Arial" w:hAnsi="Arial" w:cs="Arial"/>
        <w:sz w:val="16"/>
      </w:rPr>
      <w:t xml:space="preserve">                                                                                                                                    Page </w:t>
    </w:r>
    <w:r>
      <w:fldChar w:fldCharType="begin"/>
    </w:r>
    <w:r>
      <w:instrText xml:space="preserve"> PAGE   \* MERGEFORMAT </w:instrText>
    </w:r>
    <w:r>
      <w:fldChar w:fldCharType="separate"/>
    </w:r>
    <w:r w:rsidRPr="00CF1354">
      <w:rPr>
        <w:rFonts w:ascii="Arial" w:eastAsia="Arial" w:hAnsi="Arial" w:cs="Arial"/>
        <w:noProof/>
        <w:sz w:val="16"/>
      </w:rPr>
      <w:t>22</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214" w:line="259" w:lineRule="auto"/>
      <w:ind w:left="5" w:firstLine="0"/>
    </w:pPr>
    <w:r>
      <w:rPr>
        <w:rFonts w:ascii="Arial" w:eastAsia="Arial" w:hAnsi="Arial" w:cs="Arial"/>
        <w:sz w:val="16"/>
      </w:rPr>
      <w:t xml:space="preserve"> </w:t>
    </w:r>
  </w:p>
  <w:p w:rsidR="007E1F5F" w:rsidRDefault="00CF1354">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E1F5F" w:rsidRDefault="00CF1354">
    <w:pPr>
      <w:spacing w:after="206" w:line="259" w:lineRule="auto"/>
      <w:ind w:left="5" w:firstLine="0"/>
    </w:pPr>
    <w:r>
      <w:rPr>
        <w:rFonts w:ascii="Arial" w:eastAsia="Arial" w:hAnsi="Arial" w:cs="Arial"/>
        <w:sz w:val="16"/>
      </w:rPr>
      <w:t>https://www</w:t>
    </w:r>
    <w:r>
      <w:rPr>
        <w:rFonts w:ascii="Arial" w:eastAsia="Arial" w:hAnsi="Arial" w:cs="Arial"/>
        <w:sz w:val="16"/>
      </w:rPr>
      <w:t xml:space="preserve">.gov.uk/government/publications/g-cloud-10-call-off-contract          </w:t>
    </w:r>
    <w:r>
      <w:rPr>
        <w:rFonts w:ascii="Arial" w:eastAsia="Arial" w:hAnsi="Arial" w:cs="Arial"/>
        <w:sz w:val="20"/>
      </w:rPr>
      <w:t xml:space="preserve"> </w:t>
    </w:r>
  </w:p>
  <w:p w:rsidR="007E1F5F" w:rsidRDefault="00CF1354">
    <w:pPr>
      <w:spacing w:after="0" w:line="259" w:lineRule="auto"/>
      <w:ind w:left="0" w:right="125" w:firstLine="0"/>
      <w:jc w:val="right"/>
    </w:pPr>
    <w:r>
      <w:rPr>
        <w:rFonts w:ascii="Arial" w:eastAsia="Arial" w:hAnsi="Arial" w:cs="Arial"/>
        <w:sz w:val="16"/>
      </w:rPr>
      <w:t xml:space="preserve">                                                                                                                                                                                        </w:t>
    </w:r>
    <w:r>
      <w:rPr>
        <w:rFonts w:ascii="Arial" w:eastAsia="Arial" w:hAnsi="Arial" w:cs="Arial"/>
        <w:sz w:val="16"/>
      </w:rPr>
      <w:t xml:space="preserve">                              Page </w:t>
    </w:r>
    <w:r>
      <w:fldChar w:fldCharType="begin"/>
    </w:r>
    <w:r>
      <w:instrText xml:space="preserve"> PAGE   \* MERGEFORMAT </w:instrText>
    </w:r>
    <w:r>
      <w:fldChar w:fldCharType="separate"/>
    </w:r>
    <w:r w:rsidR="006751D2" w:rsidRPr="006751D2">
      <w:rPr>
        <w:rFonts w:ascii="Arial" w:eastAsia="Arial" w:hAnsi="Arial" w:cs="Arial"/>
        <w:noProof/>
        <w:sz w:val="16"/>
      </w:rPr>
      <w:t>49</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214" w:line="259" w:lineRule="auto"/>
      <w:ind w:left="5" w:firstLine="0"/>
    </w:pPr>
    <w:r>
      <w:rPr>
        <w:rFonts w:ascii="Arial" w:eastAsia="Arial" w:hAnsi="Arial" w:cs="Arial"/>
        <w:sz w:val="16"/>
      </w:rPr>
      <w:t xml:space="preserve"> </w:t>
    </w:r>
  </w:p>
  <w:p w:rsidR="007E1F5F" w:rsidRDefault="00CF1354">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E1F5F" w:rsidRDefault="00CF1354">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7E1F5F" w:rsidRDefault="00CF1354">
    <w:pPr>
      <w:spacing w:after="0" w:line="259" w:lineRule="auto"/>
      <w:ind w:left="0" w:right="91" w:firstLine="0"/>
      <w:jc w:val="right"/>
    </w:pPr>
    <w:r>
      <w:rPr>
        <w:rFonts w:ascii="Arial" w:eastAsia="Arial" w:hAnsi="Arial" w:cs="Arial"/>
        <w:sz w:val="16"/>
      </w:rPr>
      <w:t xml:space="preserve">                                                                                                                                                                                                                      Page </w:t>
    </w:r>
    <w:r>
      <w:fldChar w:fldCharType="begin"/>
    </w:r>
    <w:r>
      <w:instrText xml:space="preserve"> PAGE   \* MERGEFORMAT </w:instrText>
    </w:r>
    <w:r>
      <w:fldChar w:fldCharType="separate"/>
    </w:r>
    <w:r w:rsidR="006751D2" w:rsidRPr="006751D2">
      <w:rPr>
        <w:rFonts w:ascii="Arial" w:eastAsia="Arial" w:hAnsi="Arial" w:cs="Arial"/>
        <w:noProof/>
        <w:sz w:val="16"/>
      </w:rPr>
      <w:t>49</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214" w:line="259" w:lineRule="auto"/>
      <w:ind w:left="5" w:firstLine="0"/>
    </w:pPr>
    <w:r>
      <w:rPr>
        <w:rFonts w:ascii="Arial" w:eastAsia="Arial" w:hAnsi="Arial" w:cs="Arial"/>
        <w:sz w:val="16"/>
      </w:rPr>
      <w:t xml:space="preserve"> </w:t>
    </w:r>
  </w:p>
  <w:p w:rsidR="007E1F5F" w:rsidRDefault="00CF1354">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E1F5F" w:rsidRDefault="00CF1354">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rsidR="007E1F5F" w:rsidRDefault="00CF1354">
    <w:pPr>
      <w:spacing w:after="0" w:line="259" w:lineRule="auto"/>
      <w:ind w:left="0" w:right="91" w:firstLine="0"/>
      <w:jc w:val="right"/>
    </w:pPr>
    <w:r>
      <w:rPr>
        <w:rFonts w:ascii="Arial" w:eastAsia="Arial" w:hAnsi="Arial" w:cs="Arial"/>
        <w:sz w:val="16"/>
      </w:rPr>
      <w:t xml:space="preserve">                                                                                                      </w:t>
    </w:r>
    <w:r>
      <w:rPr>
        <w:rFonts w:ascii="Arial" w:eastAsia="Arial" w:hAnsi="Arial" w:cs="Arial"/>
        <w:sz w:val="16"/>
      </w:rPr>
      <w:t xml:space="preserve">                                                                                                                Page </w:t>
    </w:r>
    <w:r>
      <w:fldChar w:fldCharType="begin"/>
    </w:r>
    <w:r>
      <w:instrText xml:space="preserve"> PAGE   \* MERGEFORMAT </w:instrText>
    </w:r>
    <w:r>
      <w:fldChar w:fldCharType="separate"/>
    </w:r>
    <w:r w:rsidR="006751D2" w:rsidRPr="006751D2">
      <w:rPr>
        <w:rFonts w:ascii="Arial" w:eastAsia="Arial" w:hAnsi="Arial" w:cs="Arial"/>
        <w:noProof/>
        <w:sz w:val="16"/>
      </w:rPr>
      <w:t>32</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214" w:line="259" w:lineRule="auto"/>
      <w:ind w:left="5" w:firstLine="0"/>
    </w:pPr>
    <w:r>
      <w:rPr>
        <w:rFonts w:ascii="Arial" w:eastAsia="Arial" w:hAnsi="Arial" w:cs="Arial"/>
        <w:sz w:val="16"/>
      </w:rPr>
      <w:t xml:space="preserve"> </w:t>
    </w:r>
  </w:p>
  <w:p w:rsidR="007E1F5F" w:rsidRDefault="00CF1354">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7E1F5F" w:rsidRDefault="00CF1354">
    <w:pPr>
      <w:spacing w:after="206" w:line="259" w:lineRule="auto"/>
      <w:ind w:left="5" w:firstLine="0"/>
    </w:pPr>
    <w:r>
      <w:rPr>
        <w:rFonts w:ascii="Arial" w:eastAsia="Arial" w:hAnsi="Arial" w:cs="Arial"/>
        <w:sz w:val="16"/>
      </w:rPr>
      <w:t>https://www.gov.uk/government/p</w:t>
    </w:r>
    <w:r>
      <w:rPr>
        <w:rFonts w:ascii="Arial" w:eastAsia="Arial" w:hAnsi="Arial" w:cs="Arial"/>
        <w:sz w:val="16"/>
      </w:rPr>
      <w:t xml:space="preserve">ublications/g-cloud-10-call-off-contract          </w:t>
    </w:r>
    <w:r>
      <w:rPr>
        <w:rFonts w:ascii="Arial" w:eastAsia="Arial" w:hAnsi="Arial" w:cs="Arial"/>
        <w:sz w:val="20"/>
      </w:rPr>
      <w:t xml:space="preserve"> </w:t>
    </w:r>
  </w:p>
  <w:p w:rsidR="007E1F5F" w:rsidRDefault="00CF1354">
    <w:pPr>
      <w:spacing w:after="0" w:line="259" w:lineRule="auto"/>
      <w:ind w:left="0" w:right="91" w:firstLine="0"/>
      <w:jc w:val="right"/>
    </w:pPr>
    <w:r>
      <w:rPr>
        <w:rFonts w:ascii="Arial" w:eastAsia="Arial" w:hAnsi="Arial" w:cs="Arial"/>
        <w:sz w:val="16"/>
      </w:rPr>
      <w:t xml:space="preserve">                                                                                                                                                                                                            </w:t>
    </w:r>
    <w:r>
      <w:rPr>
        <w:rFonts w:ascii="Arial" w:eastAsia="Arial" w:hAnsi="Arial" w:cs="Arial"/>
        <w:sz w:val="16"/>
      </w:rPr>
      <w:t xml:space="preserve">          Page </w:t>
    </w:r>
    <w:r>
      <w:fldChar w:fldCharType="begin"/>
    </w:r>
    <w:r>
      <w:instrText xml:space="preserve"> PAGE   \* MERGEFORMAT </w:instrText>
    </w:r>
    <w:r>
      <w:fldChar w:fldCharType="separate"/>
    </w:r>
    <w:r w:rsidR="006751D2" w:rsidRPr="006751D2">
      <w:rPr>
        <w:rFonts w:ascii="Arial" w:eastAsia="Arial" w:hAnsi="Arial" w:cs="Arial"/>
        <w:noProof/>
        <w:sz w:val="16"/>
      </w:rPr>
      <w:t>49</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F1354">
      <w:pPr>
        <w:spacing w:after="0" w:line="240" w:lineRule="auto"/>
      </w:pPr>
      <w:r>
        <w:separator/>
      </w:r>
    </w:p>
  </w:footnote>
  <w:footnote w:type="continuationSeparator" w:id="0">
    <w:p w:rsidR="00000000" w:rsidRDefault="00CF1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344" w:line="259" w:lineRule="auto"/>
      <w:ind w:left="-361" w:firstLine="0"/>
    </w:pPr>
    <w:r>
      <w:rPr>
        <w:rFonts w:ascii="Arial" w:eastAsia="Arial" w:hAnsi="Arial" w:cs="Arial"/>
        <w:sz w:val="16"/>
      </w:rPr>
      <w:t>DocuSign Envelope ID: 70B439C3-990D-4AFF-B8FE-B78C425EC25B</w:t>
    </w:r>
  </w:p>
  <w:p w:rsidR="007E1F5F" w:rsidRDefault="00CF1354">
    <w:pPr>
      <w:spacing w:after="0" w:line="259" w:lineRule="auto"/>
      <w:ind w:left="5" w:firstLine="0"/>
    </w:pPr>
    <w:r>
      <w:rPr>
        <w:rFonts w:ascii="Arial" w:eastAsia="Arial" w:hAnsi="Arial" w:cs="Arial"/>
        <w:sz w:val="2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344" w:line="259" w:lineRule="auto"/>
      <w:ind w:left="-361" w:firstLine="0"/>
    </w:pPr>
    <w:r>
      <w:rPr>
        <w:rFonts w:ascii="Arial" w:eastAsia="Arial" w:hAnsi="Arial" w:cs="Arial"/>
        <w:sz w:val="16"/>
      </w:rPr>
      <w:t>DocuSign Envelope ID: 70B439C3-990D-4AFF-B8FE-B78C425EC25B</w:t>
    </w:r>
  </w:p>
  <w:p w:rsidR="007E1F5F" w:rsidRDefault="00CF1354">
    <w:pPr>
      <w:spacing w:after="0" w:line="259" w:lineRule="auto"/>
      <w:ind w:left="5" w:firstLine="0"/>
    </w:pPr>
    <w:r>
      <w:rPr>
        <w:rFonts w:ascii="Arial" w:eastAsia="Arial" w:hAnsi="Arial" w:cs="Arial"/>
        <w:sz w:val="2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344" w:line="259" w:lineRule="auto"/>
      <w:ind w:left="-361" w:firstLine="0"/>
    </w:pPr>
    <w:r>
      <w:rPr>
        <w:rFonts w:ascii="Arial" w:eastAsia="Arial" w:hAnsi="Arial" w:cs="Arial"/>
        <w:sz w:val="16"/>
      </w:rPr>
      <w:t>DocuSign Envelope ID: 70B439C3</w:t>
    </w:r>
    <w:r>
      <w:rPr>
        <w:rFonts w:ascii="Arial" w:eastAsia="Arial" w:hAnsi="Arial" w:cs="Arial"/>
        <w:sz w:val="16"/>
      </w:rPr>
      <w:t>-990D-4AFF-B8FE-B78C425EC25B</w:t>
    </w:r>
  </w:p>
  <w:p w:rsidR="007E1F5F" w:rsidRDefault="00CF1354">
    <w:pPr>
      <w:spacing w:after="0" w:line="259" w:lineRule="auto"/>
      <w:ind w:left="5" w:firstLine="0"/>
    </w:pPr>
    <w:r>
      <w:rPr>
        <w:rFonts w:ascii="Arial" w:eastAsia="Arial" w:hAnsi="Arial" w:cs="Arial"/>
        <w:sz w:val="20"/>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344" w:line="259" w:lineRule="auto"/>
      <w:ind w:left="-361" w:firstLine="0"/>
    </w:pPr>
    <w:r>
      <w:rPr>
        <w:rFonts w:ascii="Arial" w:eastAsia="Arial" w:hAnsi="Arial" w:cs="Arial"/>
        <w:sz w:val="16"/>
      </w:rPr>
      <w:t>DocuSign Envelope ID: 70B439C3-990D-4AFF-B8FE-B78C425EC25B</w:t>
    </w:r>
  </w:p>
  <w:p w:rsidR="007E1F5F" w:rsidRDefault="00CF1354">
    <w:pPr>
      <w:spacing w:after="0" w:line="259" w:lineRule="auto"/>
      <w:ind w:left="5" w:firstLine="0"/>
    </w:pPr>
    <w:r>
      <w:rPr>
        <w:rFonts w:ascii="Arial" w:eastAsia="Arial" w:hAnsi="Arial" w:cs="Arial"/>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344" w:line="259" w:lineRule="auto"/>
      <w:ind w:left="-361" w:firstLine="0"/>
    </w:pPr>
    <w:r>
      <w:rPr>
        <w:rFonts w:ascii="Arial" w:eastAsia="Arial" w:hAnsi="Arial" w:cs="Arial"/>
        <w:sz w:val="16"/>
      </w:rPr>
      <w:t>DocuSign Envelope ID: 70B439C3-990D-4AFF-B8FE-B78C425EC25B</w:t>
    </w:r>
  </w:p>
  <w:p w:rsidR="007E1F5F" w:rsidRDefault="00CF1354">
    <w:pPr>
      <w:spacing w:after="0" w:line="259" w:lineRule="auto"/>
      <w:ind w:left="5" w:firstLine="0"/>
    </w:pPr>
    <w:r>
      <w:rPr>
        <w:rFonts w:ascii="Arial" w:eastAsia="Arial" w:hAnsi="Arial" w:cs="Arial"/>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344" w:line="259" w:lineRule="auto"/>
      <w:ind w:left="-361" w:firstLine="0"/>
    </w:pPr>
    <w:r>
      <w:rPr>
        <w:rFonts w:ascii="Arial" w:eastAsia="Arial" w:hAnsi="Arial" w:cs="Arial"/>
        <w:sz w:val="16"/>
      </w:rPr>
      <w:t>DocuSign Envelope ID: 70B439C3-990D-4AFF-B8FE-B78C425EC25B</w:t>
    </w:r>
  </w:p>
  <w:p w:rsidR="007E1F5F" w:rsidRDefault="00CF1354">
    <w:pPr>
      <w:spacing w:after="0" w:line="259" w:lineRule="auto"/>
      <w:ind w:left="5" w:firstLine="0"/>
    </w:pPr>
    <w:r>
      <w:rPr>
        <w:rFonts w:ascii="Arial" w:eastAsia="Arial" w:hAnsi="Arial" w:cs="Arial"/>
        <w:sz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344" w:line="259" w:lineRule="auto"/>
      <w:ind w:left="-361" w:firstLine="0"/>
    </w:pPr>
    <w:r>
      <w:rPr>
        <w:rFonts w:ascii="Arial" w:eastAsia="Arial" w:hAnsi="Arial" w:cs="Arial"/>
        <w:sz w:val="16"/>
      </w:rPr>
      <w:t>DocuSign Envelope ID: 70B439C3-990D-4AFF-B8FE-B78C425EC25B</w:t>
    </w:r>
  </w:p>
  <w:p w:rsidR="007E1F5F" w:rsidRDefault="00CF1354">
    <w:pPr>
      <w:spacing w:after="0" w:line="259" w:lineRule="auto"/>
      <w:ind w:left="5" w:firstLine="0"/>
    </w:pPr>
    <w:r>
      <w:rPr>
        <w:rFonts w:ascii="Arial" w:eastAsia="Arial" w:hAnsi="Arial" w:cs="Arial"/>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344" w:line="259" w:lineRule="auto"/>
      <w:ind w:left="-361" w:firstLine="0"/>
    </w:pPr>
    <w:r>
      <w:rPr>
        <w:rFonts w:ascii="Arial" w:eastAsia="Arial" w:hAnsi="Arial" w:cs="Arial"/>
        <w:sz w:val="16"/>
      </w:rPr>
      <w:t xml:space="preserve">DocuSign </w:t>
    </w:r>
    <w:r>
      <w:rPr>
        <w:rFonts w:ascii="Arial" w:eastAsia="Arial" w:hAnsi="Arial" w:cs="Arial"/>
        <w:sz w:val="16"/>
      </w:rPr>
      <w:t>Envelope ID: 70B439C3-990D-4AFF-B8FE-B78C425EC25B</w:t>
    </w:r>
  </w:p>
  <w:p w:rsidR="007E1F5F" w:rsidRDefault="00CF1354">
    <w:pPr>
      <w:spacing w:after="0" w:line="259" w:lineRule="auto"/>
      <w:ind w:left="5" w:firstLine="0"/>
    </w:pPr>
    <w:r>
      <w:rPr>
        <w:rFonts w:ascii="Arial" w:eastAsia="Arial" w:hAnsi="Arial" w:cs="Arial"/>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344" w:line="259" w:lineRule="auto"/>
      <w:ind w:left="-361" w:firstLine="0"/>
    </w:pPr>
    <w:r>
      <w:rPr>
        <w:rFonts w:ascii="Arial" w:eastAsia="Arial" w:hAnsi="Arial" w:cs="Arial"/>
        <w:sz w:val="16"/>
      </w:rPr>
      <w:t>DocuSign Envelope ID: 70B439C3-990D-4AFF-B8FE-B78C425EC25B</w:t>
    </w:r>
  </w:p>
  <w:p w:rsidR="007E1F5F" w:rsidRDefault="00CF1354">
    <w:pPr>
      <w:spacing w:after="0" w:line="259" w:lineRule="auto"/>
      <w:ind w:left="5" w:firstLine="0"/>
    </w:pPr>
    <w:r>
      <w:rPr>
        <w:rFonts w:ascii="Arial" w:eastAsia="Arial" w:hAnsi="Arial" w:cs="Arial"/>
        <w:sz w:val="2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344" w:line="259" w:lineRule="auto"/>
      <w:ind w:left="-361" w:firstLine="0"/>
    </w:pPr>
    <w:r>
      <w:rPr>
        <w:rFonts w:ascii="Arial" w:eastAsia="Arial" w:hAnsi="Arial" w:cs="Arial"/>
        <w:sz w:val="16"/>
      </w:rPr>
      <w:t>DocuSign Envelope ID: 70B439C3-990D-4AFF-B8FE-B78C425EC25B</w:t>
    </w:r>
  </w:p>
  <w:p w:rsidR="007E1F5F" w:rsidRDefault="00CF1354">
    <w:pPr>
      <w:spacing w:after="78" w:line="259" w:lineRule="auto"/>
      <w:ind w:left="5" w:firstLine="0"/>
    </w:pPr>
    <w:r>
      <w:rPr>
        <w:rFonts w:ascii="Arial" w:eastAsia="Arial" w:hAnsi="Arial" w:cs="Arial"/>
        <w:sz w:val="20"/>
      </w:rPr>
      <w:t xml:space="preserve"> </w:t>
    </w:r>
  </w:p>
  <w:p w:rsidR="007E1F5F" w:rsidRDefault="00CF1354">
    <w:pPr>
      <w:spacing w:after="0" w:line="259" w:lineRule="auto"/>
      <w:ind w:left="1085" w:firstLine="0"/>
    </w:pPr>
    <w:r>
      <w:rPr>
        <w:rFonts w:ascii="Wingdings" w:eastAsia="Wingdings" w:hAnsi="Wingdings" w:cs="Wingdings"/>
      </w:rPr>
      <w:t></w:t>
    </w:r>
    <w:r>
      <w:rPr>
        <w:rFonts w:ascii="Arial" w:eastAsia="Arial" w:hAnsi="Arial" w:cs="Arial"/>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344" w:line="259" w:lineRule="auto"/>
      <w:ind w:left="-361" w:firstLine="0"/>
    </w:pPr>
    <w:r>
      <w:rPr>
        <w:rFonts w:ascii="Arial" w:eastAsia="Arial" w:hAnsi="Arial" w:cs="Arial"/>
        <w:sz w:val="16"/>
      </w:rPr>
      <w:t>DocuSign Envelope ID: 70B439C3-990D-4AFF-B8FE-B78C425EC25B</w:t>
    </w:r>
  </w:p>
  <w:p w:rsidR="007E1F5F" w:rsidRDefault="00CF1354">
    <w:pPr>
      <w:spacing w:after="78" w:line="259" w:lineRule="auto"/>
      <w:ind w:left="5" w:firstLine="0"/>
    </w:pPr>
    <w:r>
      <w:rPr>
        <w:rFonts w:ascii="Arial" w:eastAsia="Arial" w:hAnsi="Arial" w:cs="Arial"/>
        <w:sz w:val="20"/>
      </w:rPr>
      <w:t xml:space="preserve"> </w:t>
    </w:r>
  </w:p>
  <w:p w:rsidR="007E1F5F" w:rsidRDefault="00CF1354">
    <w:pPr>
      <w:spacing w:after="0" w:line="259" w:lineRule="auto"/>
      <w:ind w:left="1085" w:firstLine="0"/>
    </w:pPr>
    <w:r>
      <w:rPr>
        <w:rFonts w:ascii="Wingdings" w:eastAsia="Wingdings" w:hAnsi="Wingdings" w:cs="Wingdings"/>
      </w:rPr>
      <w:t></w:t>
    </w:r>
    <w:r>
      <w:rPr>
        <w:rFonts w:ascii="Arial" w:eastAsia="Arial" w:hAnsi="Arial" w:cs="Arial"/>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F5F" w:rsidRDefault="00CF1354">
    <w:pPr>
      <w:spacing w:after="344" w:line="259" w:lineRule="auto"/>
      <w:ind w:left="-361" w:firstLine="0"/>
    </w:pPr>
    <w:r>
      <w:rPr>
        <w:rFonts w:ascii="Arial" w:eastAsia="Arial" w:hAnsi="Arial" w:cs="Arial"/>
        <w:sz w:val="16"/>
      </w:rPr>
      <w:t>DocuSign Envelop</w:t>
    </w:r>
    <w:r>
      <w:rPr>
        <w:rFonts w:ascii="Arial" w:eastAsia="Arial" w:hAnsi="Arial" w:cs="Arial"/>
        <w:sz w:val="16"/>
      </w:rPr>
      <w:t>e ID: 70B439C3-990D-4AFF-B8FE-B78C425EC25B</w:t>
    </w:r>
  </w:p>
  <w:p w:rsidR="007E1F5F" w:rsidRDefault="00CF1354">
    <w:pPr>
      <w:spacing w:after="78" w:line="259" w:lineRule="auto"/>
      <w:ind w:left="5" w:firstLine="0"/>
    </w:pPr>
    <w:r>
      <w:rPr>
        <w:rFonts w:ascii="Arial" w:eastAsia="Arial" w:hAnsi="Arial" w:cs="Arial"/>
        <w:sz w:val="20"/>
      </w:rPr>
      <w:t xml:space="preserve"> </w:t>
    </w:r>
  </w:p>
  <w:p w:rsidR="007E1F5F" w:rsidRDefault="00CF1354">
    <w:pPr>
      <w:spacing w:after="0" w:line="259" w:lineRule="auto"/>
      <w:ind w:left="1085" w:firstLine="0"/>
    </w:pPr>
    <w:r>
      <w:rPr>
        <w:rFonts w:ascii="Wingdings" w:eastAsia="Wingdings" w:hAnsi="Wingdings" w:cs="Wingdings"/>
      </w:rPr>
      <w:t></w:t>
    </w:r>
    <w:r>
      <w:rPr>
        <w:rFonts w:ascii="Arial" w:eastAsia="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1C3D"/>
    <w:multiLevelType w:val="multilevel"/>
    <w:tmpl w:val="1D4C58B2"/>
    <w:lvl w:ilvl="0">
      <w:start w:val="24"/>
      <w:numFmt w:val="decimal"/>
      <w:lvlText w:val="%1."/>
      <w:lvlJc w:val="left"/>
      <w:pPr>
        <w:ind w:left="35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366F5"/>
    <w:multiLevelType w:val="hybridMultilevel"/>
    <w:tmpl w:val="39A6247E"/>
    <w:lvl w:ilvl="0" w:tplc="42DC83C8">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2BA7706">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BD4BD8A">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14544A">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626C3DE">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FCC6C6">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AE2C14">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9A1BC2">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6C2CF24">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1E7678"/>
    <w:multiLevelType w:val="hybridMultilevel"/>
    <w:tmpl w:val="6D76BEC6"/>
    <w:lvl w:ilvl="0" w:tplc="22D6D462">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90A99DE">
      <w:start w:val="1"/>
      <w:numFmt w:val="bullet"/>
      <w:lvlText w:val=""/>
      <w:lvlJc w:val="left"/>
      <w:pPr>
        <w:ind w:left="144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58401612">
      <w:start w:val="1"/>
      <w:numFmt w:val="bullet"/>
      <w:lvlText w:val="▪"/>
      <w:lvlJc w:val="left"/>
      <w:pPr>
        <w:ind w:left="225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4DE7000">
      <w:start w:val="1"/>
      <w:numFmt w:val="bullet"/>
      <w:lvlText w:val="•"/>
      <w:lvlJc w:val="left"/>
      <w:pPr>
        <w:ind w:left="29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C38A5B2">
      <w:start w:val="1"/>
      <w:numFmt w:val="bullet"/>
      <w:lvlText w:val="o"/>
      <w:lvlJc w:val="left"/>
      <w:pPr>
        <w:ind w:left="369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4A2E4314">
      <w:start w:val="1"/>
      <w:numFmt w:val="bullet"/>
      <w:lvlText w:val="▪"/>
      <w:lvlJc w:val="left"/>
      <w:pPr>
        <w:ind w:left="441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CF322AFA">
      <w:start w:val="1"/>
      <w:numFmt w:val="bullet"/>
      <w:lvlText w:val="•"/>
      <w:lvlJc w:val="left"/>
      <w:pPr>
        <w:ind w:left="513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0F941460">
      <w:start w:val="1"/>
      <w:numFmt w:val="bullet"/>
      <w:lvlText w:val="o"/>
      <w:lvlJc w:val="left"/>
      <w:pPr>
        <w:ind w:left="585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1BCA628C">
      <w:start w:val="1"/>
      <w:numFmt w:val="bullet"/>
      <w:lvlText w:val="▪"/>
      <w:lvlJc w:val="left"/>
      <w:pPr>
        <w:ind w:left="6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436E32"/>
    <w:multiLevelType w:val="hybridMultilevel"/>
    <w:tmpl w:val="9CC82044"/>
    <w:lvl w:ilvl="0" w:tplc="1C147102">
      <w:start w:val="1"/>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EFC602A8">
      <w:start w:val="1"/>
      <w:numFmt w:val="lowerLetter"/>
      <w:lvlText w:val="%2"/>
      <w:lvlJc w:val="left"/>
      <w:pPr>
        <w:ind w:left="8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46CC7E0C">
      <w:start w:val="1"/>
      <w:numFmt w:val="lowerRoman"/>
      <w:lvlText w:val="%3"/>
      <w:lvlJc w:val="left"/>
      <w:pPr>
        <w:ind w:left="13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EFE0F054">
      <w:start w:val="1"/>
      <w:numFmt w:val="lowerRoman"/>
      <w:lvlRestart w:val="0"/>
      <w:lvlText w:val="%4)"/>
      <w:lvlJc w:val="left"/>
      <w:pPr>
        <w:ind w:left="1654"/>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4044612">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6CC8C450">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C73E47B0">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803ABBFC">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41607FC0">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E835B0"/>
    <w:multiLevelType w:val="hybridMultilevel"/>
    <w:tmpl w:val="A2B219C6"/>
    <w:lvl w:ilvl="0" w:tplc="45E84418">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A0FBC4">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B1C2640">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B435FA">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0AE9E5A">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76A4C8">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ED24B5C">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5836D6">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C9A38F0">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9C2AAA"/>
    <w:multiLevelType w:val="hybridMultilevel"/>
    <w:tmpl w:val="ECE80EC6"/>
    <w:lvl w:ilvl="0" w:tplc="2E9A4ACE">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8708DA6">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992CB84">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F3EBE44">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D145E7A">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4C23F04">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6D446FE">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B02AE8A">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D92EA28">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D6E785E"/>
    <w:multiLevelType w:val="hybridMultilevel"/>
    <w:tmpl w:val="EB0A5C6A"/>
    <w:lvl w:ilvl="0" w:tplc="BCCC7B2A">
      <w:start w:val="1"/>
      <w:numFmt w:val="decimal"/>
      <w:lvlText w:val="%1"/>
      <w:lvlJc w:val="left"/>
      <w:pPr>
        <w:ind w:left="360"/>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1" w:tplc="9EB635C6">
      <w:start w:val="1"/>
      <w:numFmt w:val="lowerLetter"/>
      <w:lvlText w:val="%2"/>
      <w:lvlJc w:val="left"/>
      <w:pPr>
        <w:ind w:left="1035"/>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2" w:tplc="3A006AB6">
      <w:start w:val="1"/>
      <w:numFmt w:val="lowerRoman"/>
      <w:lvlText w:val="%3"/>
      <w:lvlJc w:val="left"/>
      <w:pPr>
        <w:ind w:left="1711"/>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3" w:tplc="6A3CE7A8">
      <w:start w:val="1"/>
      <w:numFmt w:val="decimal"/>
      <w:lvlText w:val="%4"/>
      <w:lvlJc w:val="left"/>
      <w:pPr>
        <w:ind w:left="2386"/>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4" w:tplc="CB588954">
      <w:start w:val="1"/>
      <w:numFmt w:val="lowerRoman"/>
      <w:lvlRestart w:val="0"/>
      <w:lvlText w:val="%5."/>
      <w:lvlJc w:val="left"/>
      <w:pPr>
        <w:ind w:left="3426"/>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5" w:tplc="F7B466A6">
      <w:start w:val="1"/>
      <w:numFmt w:val="lowerRoman"/>
      <w:lvlText w:val="%6"/>
      <w:lvlJc w:val="left"/>
      <w:pPr>
        <w:ind w:left="3781"/>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6" w:tplc="66B00BF4">
      <w:start w:val="1"/>
      <w:numFmt w:val="decimal"/>
      <w:lvlText w:val="%7"/>
      <w:lvlJc w:val="left"/>
      <w:pPr>
        <w:ind w:left="4501"/>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7" w:tplc="D39E0DD6">
      <w:start w:val="1"/>
      <w:numFmt w:val="lowerLetter"/>
      <w:lvlText w:val="%8"/>
      <w:lvlJc w:val="left"/>
      <w:pPr>
        <w:ind w:left="5221"/>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lvl w:ilvl="8" w:tplc="1724451E">
      <w:start w:val="1"/>
      <w:numFmt w:val="lowerRoman"/>
      <w:lvlText w:val="%9"/>
      <w:lvlJc w:val="left"/>
      <w:pPr>
        <w:ind w:left="5941"/>
      </w:pPr>
      <w:rPr>
        <w:rFonts w:ascii="Sylfaen" w:eastAsia="Sylfaen" w:hAnsi="Sylfaen" w:cs="Sylfaen"/>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40FA79D6"/>
    <w:multiLevelType w:val="hybridMultilevel"/>
    <w:tmpl w:val="D168FD1C"/>
    <w:lvl w:ilvl="0" w:tplc="B7B63F6E">
      <w:start w:val="1"/>
      <w:numFmt w:val="bullet"/>
      <w:lvlText w:val=""/>
      <w:lvlJc w:val="left"/>
      <w:pPr>
        <w:ind w:left="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A6CF2CA">
      <w:start w:val="1"/>
      <w:numFmt w:val="bullet"/>
      <w:lvlText w:val="o"/>
      <w:lvlJc w:val="left"/>
      <w:pPr>
        <w:ind w:left="1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080CF6">
      <w:start w:val="1"/>
      <w:numFmt w:val="bullet"/>
      <w:lvlText w:val="▪"/>
      <w:lvlJc w:val="left"/>
      <w:pPr>
        <w:ind w:left="2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727590">
      <w:start w:val="1"/>
      <w:numFmt w:val="bullet"/>
      <w:lvlText w:val="•"/>
      <w:lvlJc w:val="left"/>
      <w:pPr>
        <w:ind w:left="2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B46961C">
      <w:start w:val="1"/>
      <w:numFmt w:val="bullet"/>
      <w:lvlText w:val="o"/>
      <w:lvlJc w:val="left"/>
      <w:pPr>
        <w:ind w:left="3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E60782">
      <w:start w:val="1"/>
      <w:numFmt w:val="bullet"/>
      <w:lvlText w:val="▪"/>
      <w:lvlJc w:val="left"/>
      <w:pPr>
        <w:ind w:left="4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7AB638">
      <w:start w:val="1"/>
      <w:numFmt w:val="bullet"/>
      <w:lvlText w:val="•"/>
      <w:lvlJc w:val="left"/>
      <w:pPr>
        <w:ind w:left="5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B2C519C">
      <w:start w:val="1"/>
      <w:numFmt w:val="bullet"/>
      <w:lvlText w:val="o"/>
      <w:lvlJc w:val="left"/>
      <w:pPr>
        <w:ind w:left="5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5C86CA0">
      <w:start w:val="1"/>
      <w:numFmt w:val="bullet"/>
      <w:lvlText w:val="▪"/>
      <w:lvlJc w:val="left"/>
      <w:pPr>
        <w:ind w:left="6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171D6E"/>
    <w:multiLevelType w:val="hybridMultilevel"/>
    <w:tmpl w:val="61E05C72"/>
    <w:lvl w:ilvl="0" w:tplc="D5E8C2B4">
      <w:start w:val="1"/>
      <w:numFmt w:val="bullet"/>
      <w:lvlText w:val=""/>
      <w:lvlJc w:val="left"/>
      <w:pPr>
        <w:ind w:left="3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62E52B6">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726C910">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4EA7B3E">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A46554C">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7A2EBC">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8E660C8">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6C2E42">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B80C66">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3F4736"/>
    <w:multiLevelType w:val="hybridMultilevel"/>
    <w:tmpl w:val="2E9C84D0"/>
    <w:lvl w:ilvl="0" w:tplc="7D8CF246">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B28E2A">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7C2AB56">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7DCE4CA">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4F6B7F8">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E4C00A2">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E287DC0">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325882">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A266A7A">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1731E5"/>
    <w:multiLevelType w:val="multilevel"/>
    <w:tmpl w:val="CA20BAD4"/>
    <w:lvl w:ilvl="0">
      <w:start w:val="1"/>
      <w:numFmt w:val="decimal"/>
      <w:lvlText w:val="%1."/>
      <w:lvlJc w:val="left"/>
      <w:pPr>
        <w:ind w:left="35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30754F"/>
    <w:multiLevelType w:val="multilevel"/>
    <w:tmpl w:val="6B2E4704"/>
    <w:lvl w:ilvl="0">
      <w:start w:val="1"/>
      <w:numFmt w:val="decimal"/>
      <w:lvlText w:val="%1."/>
      <w:lvlJc w:val="left"/>
      <w:pPr>
        <w:ind w:left="23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8F4C58"/>
    <w:multiLevelType w:val="hybridMultilevel"/>
    <w:tmpl w:val="405A29FA"/>
    <w:lvl w:ilvl="0" w:tplc="CA28DB20">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F4AA138">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40365C">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14830E0">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9CFACA">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DC8B298">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C962094">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2360CF8">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2EE6E0">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1DC0701"/>
    <w:multiLevelType w:val="hybridMultilevel"/>
    <w:tmpl w:val="CF2A0FEA"/>
    <w:lvl w:ilvl="0" w:tplc="07465688">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BDE8E98">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0E1238">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7023B50">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0221CBA">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12E4BC">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AD0643E">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6E1050">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B82595C">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F478AD"/>
    <w:multiLevelType w:val="hybridMultilevel"/>
    <w:tmpl w:val="CF269384"/>
    <w:lvl w:ilvl="0" w:tplc="93FE04EC">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3AC55B4">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6B6B0D2">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4345D1E">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F0A6914">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EE6D4B2">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DCAEBAC">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D7E6EC6">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3CA1FF4">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EAA50CF"/>
    <w:multiLevelType w:val="hybridMultilevel"/>
    <w:tmpl w:val="ADB691D4"/>
    <w:lvl w:ilvl="0" w:tplc="1A3E2468">
      <w:start w:val="1"/>
      <w:numFmt w:val="upperLetter"/>
      <w:lvlText w:val="(%1)"/>
      <w:lvlJc w:val="left"/>
      <w:pPr>
        <w:ind w:left="7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EBA6BCD2">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665A1F9E">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49104B80">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F81A8E90">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BC78E31E">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99946464">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B71081F2">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B79E9C2A">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F543A86"/>
    <w:multiLevelType w:val="hybridMultilevel"/>
    <w:tmpl w:val="EACC461E"/>
    <w:lvl w:ilvl="0" w:tplc="764497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9E5D48">
      <w:start w:val="1"/>
      <w:numFmt w:val="bullet"/>
      <w:lvlText w:val="o"/>
      <w:lvlJc w:val="left"/>
      <w:pPr>
        <w:ind w:left="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5AA358">
      <w:start w:val="1"/>
      <w:numFmt w:val="bullet"/>
      <w:lvlText w:val="●"/>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669F36">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7410BE">
      <w:start w:val="1"/>
      <w:numFmt w:val="bullet"/>
      <w:lvlText w:val="o"/>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52C200">
      <w:start w:val="1"/>
      <w:numFmt w:val="bullet"/>
      <w:lvlText w:val="▪"/>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6C2B22">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FA4AF8">
      <w:start w:val="1"/>
      <w:numFmt w:val="bullet"/>
      <w:lvlText w:val="o"/>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4E64F8">
      <w:start w:val="1"/>
      <w:numFmt w:val="bullet"/>
      <w:lvlText w:val="▪"/>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38F0752"/>
    <w:multiLevelType w:val="hybridMultilevel"/>
    <w:tmpl w:val="0F34C094"/>
    <w:lvl w:ilvl="0" w:tplc="7CE4AA8A">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08E28A0">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4C4DA74">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3F0CB44">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1209D8">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64F968">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DC5812">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08A0E6">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F87484">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9BB54AB"/>
    <w:multiLevelType w:val="hybridMultilevel"/>
    <w:tmpl w:val="DC065B74"/>
    <w:lvl w:ilvl="0" w:tplc="E710EEFA">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EE66F16">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F6F31C">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104FF48">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62C946A">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8405542">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8457DA">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741A7E">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C8BCBC">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9E05B09"/>
    <w:multiLevelType w:val="hybridMultilevel"/>
    <w:tmpl w:val="5A70F3DE"/>
    <w:lvl w:ilvl="0" w:tplc="1474278C">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1A64A3A">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92E4B2C">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9640866">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72898DC">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096F59A">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BA29556">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C7CFF90">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C62D34">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11"/>
  </w:num>
  <w:num w:numId="2">
    <w:abstractNumId w:val="15"/>
  </w:num>
  <w:num w:numId="3">
    <w:abstractNumId w:val="10"/>
  </w:num>
  <w:num w:numId="4">
    <w:abstractNumId w:val="16"/>
  </w:num>
  <w:num w:numId="5">
    <w:abstractNumId w:val="0"/>
  </w:num>
  <w:num w:numId="6">
    <w:abstractNumId w:val="3"/>
  </w:num>
  <w:num w:numId="7">
    <w:abstractNumId w:val="6"/>
  </w:num>
  <w:num w:numId="8">
    <w:abstractNumId w:val="19"/>
  </w:num>
  <w:num w:numId="9">
    <w:abstractNumId w:val="7"/>
  </w:num>
  <w:num w:numId="10">
    <w:abstractNumId w:val="14"/>
  </w:num>
  <w:num w:numId="11">
    <w:abstractNumId w:val="5"/>
  </w:num>
  <w:num w:numId="12">
    <w:abstractNumId w:val="9"/>
  </w:num>
  <w:num w:numId="13">
    <w:abstractNumId w:val="4"/>
  </w:num>
  <w:num w:numId="14">
    <w:abstractNumId w:val="13"/>
  </w:num>
  <w:num w:numId="15">
    <w:abstractNumId w:val="12"/>
  </w:num>
  <w:num w:numId="16">
    <w:abstractNumId w:val="17"/>
  </w:num>
  <w:num w:numId="17">
    <w:abstractNumId w:val="8"/>
  </w:num>
  <w:num w:numId="18">
    <w:abstractNumId w:val="18"/>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5F"/>
    <w:rsid w:val="006751D2"/>
    <w:rsid w:val="007E1F5F"/>
    <w:rsid w:val="00CF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6E333E-BFCB-40B9-843D-34169A54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3" w:line="271" w:lineRule="auto"/>
      <w:ind w:left="15" w:hanging="10"/>
    </w:pPr>
    <w:rPr>
      <w:rFonts w:ascii="Sylfaen" w:eastAsia="Sylfaen" w:hAnsi="Sylfaen" w:cs="Sylfaen"/>
      <w:color w:val="000000"/>
      <w:sz w:val="24"/>
    </w:rPr>
  </w:style>
  <w:style w:type="paragraph" w:styleId="Heading1">
    <w:name w:val="heading 1"/>
    <w:next w:val="Normal"/>
    <w:link w:val="Heading1Char"/>
    <w:uiPriority w:val="9"/>
    <w:unhideWhenUsed/>
    <w:qFormat/>
    <w:pPr>
      <w:keepNext/>
      <w:keepLines/>
      <w:spacing w:after="243" w:line="271" w:lineRule="auto"/>
      <w:ind w:left="15" w:hanging="10"/>
      <w:outlineLvl w:val="0"/>
    </w:pPr>
    <w:rPr>
      <w:rFonts w:ascii="Sylfaen" w:eastAsia="Sylfaen" w:hAnsi="Sylfaen" w:cs="Sylfae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ylfaen" w:eastAsia="Sylfaen" w:hAnsi="Sylfaen" w:cs="Sylfaen"/>
      <w:color w:val="000000"/>
      <w:sz w:val="24"/>
    </w:rPr>
  </w:style>
  <w:style w:type="paragraph" w:styleId="TOC1">
    <w:name w:val="toc 1"/>
    <w:hidden/>
    <w:uiPriority w:val="39"/>
    <w:pPr>
      <w:spacing w:after="130"/>
      <w:ind w:left="27" w:right="16" w:hanging="10"/>
    </w:pPr>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751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eader" Target="header5.xml"/><Relationship Id="rId21" Type="http://schemas.openxmlformats.org/officeDocument/2006/relationships/header" Target="header3.xml"/><Relationship Id="rId42" Type="http://schemas.openxmlformats.org/officeDocument/2006/relationships/hyperlink" Target="https://www.cpni.gov.uk/content/adopt-risk-management-approach" TargetMode="External"/><Relationship Id="rId63"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ncsc.gov.uk/guidance/implementing-cloud-security-principles" TargetMode="External"/><Relationship Id="rId138" Type="http://schemas.openxmlformats.org/officeDocument/2006/relationships/hyperlink" Target="https://www.gov.uk/guidance/g-cloud-templates-and-legal-documents" TargetMode="External"/><Relationship Id="rId159" Type="http://schemas.openxmlformats.org/officeDocument/2006/relationships/hyperlink" Target="https://www.gov.uk/guidance/g-cloud-templates-and-legal-documents" TargetMode="External"/><Relationship Id="rId170" Type="http://schemas.openxmlformats.org/officeDocument/2006/relationships/hyperlink" Target="https://www.gov.uk/service-manual/agile-delivery/spend-controls-check-if-you-need-approval-to-spend-money-on-a-service" TargetMode="External"/><Relationship Id="rId191" Type="http://schemas.openxmlformats.org/officeDocument/2006/relationships/hyperlink" Target="https://www.gov.uk/service-manual/agile-delivery/spend-controls-check-if-you-need-approval-to-spend-money-on-a-service" TargetMode="External"/><Relationship Id="rId205" Type="http://schemas.openxmlformats.org/officeDocument/2006/relationships/theme" Target="theme/theme1.xml"/><Relationship Id="rId16" Type="http://schemas.openxmlformats.org/officeDocument/2006/relationships/image" Target="media/image6.png"/><Relationship Id="rId107" Type="http://schemas.openxmlformats.org/officeDocument/2006/relationships/hyperlink" Target="https://www.gov.uk/government/publications/cyber-risk-management-a-board-level-responsibility/10-steps-summary" TargetMode="External"/><Relationship Id="rId11" Type="http://schemas.openxmlformats.org/officeDocument/2006/relationships/hyperlink" Target="https://www.digitalmarketplace.service.gov.uk/g-cloud/services/485179464910629" TargetMode="External"/><Relationship Id="rId32" Type="http://schemas.openxmlformats.org/officeDocument/2006/relationships/hyperlink" Target="https://www.gov.uk/government/publications/government-security-classifications" TargetMode="External"/><Relationship Id="rId37" Type="http://schemas.openxmlformats.org/officeDocument/2006/relationships/hyperlink" Target="https://www.cpni.gov.uk/content/adopt-risk-management-approach" TargetMode="External"/><Relationship Id="rId53" Type="http://schemas.openxmlformats.org/officeDocument/2006/relationships/hyperlink" Target="https://www.ncsc.gov.uk/guidance/risk-management-collection" TargetMode="External"/><Relationship Id="rId58" Type="http://schemas.openxmlformats.org/officeDocument/2006/relationships/hyperlink" Target="https://www.ncsc.gov.uk/guidance/risk-management-collection"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ncsc.gov.uk/guidance/implementing-cloud-security-principles" TargetMode="External"/><Relationship Id="rId102" Type="http://schemas.openxmlformats.org/officeDocument/2006/relationships/hyperlink" Target="https://www.gov.uk/government/publications/technology-code-of-practice/technology-code-of-practice" TargetMode="External"/><Relationship Id="rId123" Type="http://schemas.openxmlformats.org/officeDocument/2006/relationships/header" Target="header8.xml"/><Relationship Id="rId128" Type="http://schemas.openxmlformats.org/officeDocument/2006/relationships/hyperlink" Target="https://www.gov.uk/guidance/g-cloud-templates-and-legal-documents" TargetMode="External"/><Relationship Id="rId144" Type="http://schemas.openxmlformats.org/officeDocument/2006/relationships/hyperlink" Target="https://www.gov.uk/guidance/g-cloud-templates-and-legal-documents" TargetMode="External"/><Relationship Id="rId149" Type="http://schemas.openxmlformats.org/officeDocument/2006/relationships/hyperlink" Target="https://www.gov.uk/guidance/g-cloud-templates-and-legal-documents" TargetMode="External"/><Relationship Id="rId5" Type="http://schemas.openxmlformats.org/officeDocument/2006/relationships/footnotes" Target="footnotes.xml"/><Relationship Id="rId90" Type="http://schemas.openxmlformats.org/officeDocument/2006/relationships/hyperlink" Target="https://www.gov.uk/government/publications/cyber-risk-management-a-board-level-responsibility/10-steps-summary" TargetMode="External"/><Relationship Id="rId95" Type="http://schemas.openxmlformats.org/officeDocument/2006/relationships/hyperlink" Target="https://www.gov.uk/government/publications/technology-code-of-practice/technology-code-of-practice" TargetMode="External"/><Relationship Id="rId160" Type="http://schemas.openxmlformats.org/officeDocument/2006/relationships/hyperlink" Target="https://www.gov.uk/guidance/g-cloud-templates-and-legal-documents" TargetMode="External"/><Relationship Id="rId165" Type="http://schemas.openxmlformats.org/officeDocument/2006/relationships/hyperlink" Target="https://www.digitalmarketplace.service.gov.uk/" TargetMode="External"/><Relationship Id="rId181" Type="http://schemas.openxmlformats.org/officeDocument/2006/relationships/hyperlink" Target="https://www.gov.uk/service-manual/agile-delivery/spend-controls-check-if-you-need-approval-to-spend-money-on-a-service" TargetMode="External"/><Relationship Id="rId186" Type="http://schemas.openxmlformats.org/officeDocument/2006/relationships/hyperlink" Target="https://www.gov.uk/service-manual/agile-delivery/spend-controls-check-if-you-need-approval-to-spend-money-on-a-service" TargetMode="External"/><Relationship Id="rId22" Type="http://schemas.openxmlformats.org/officeDocument/2006/relationships/footer" Target="footer3.xml"/><Relationship Id="rId27" Type="http://schemas.openxmlformats.org/officeDocument/2006/relationships/hyperlink" Target="https://www.gov.uk/government/publications/security-policy-framework" TargetMode="External"/><Relationship Id="rId43" Type="http://schemas.openxmlformats.org/officeDocument/2006/relationships/hyperlink" Target="https://www.cpni.gov.uk/protection-sensitive-information-and-assets" TargetMode="External"/><Relationship Id="rId48" Type="http://schemas.openxmlformats.org/officeDocument/2006/relationships/hyperlink" Target="https://www.cpni.gov.uk/protection-sensitive-information-and-assets"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ncsc.gov.uk/guidance/10-steps-cyber-security" TargetMode="External"/><Relationship Id="rId118" Type="http://schemas.openxmlformats.org/officeDocument/2006/relationships/footer" Target="footer4.xml"/><Relationship Id="rId134" Type="http://schemas.openxmlformats.org/officeDocument/2006/relationships/hyperlink" Target="https://www.gov.uk/guidance/g-cloud-templates-and-legal-documents" TargetMode="External"/><Relationship Id="rId139" Type="http://schemas.openxmlformats.org/officeDocument/2006/relationships/hyperlink" Target="https://www.gov.uk/guidance/g-cloud-templates-and-legal-documents" TargetMode="External"/><Relationship Id="rId80" Type="http://schemas.openxmlformats.org/officeDocument/2006/relationships/hyperlink" Target="https://www.ncsc.gov.uk/guidance/implementing-cloud-security-principles" TargetMode="External"/><Relationship Id="rId85" Type="http://schemas.openxmlformats.org/officeDocument/2006/relationships/hyperlink" Target="https://www.gov.uk/government/publications/cyber-risk-management-a-board-level-responsibility/10-steps-summary" TargetMode="External"/><Relationship Id="rId150" Type="http://schemas.openxmlformats.org/officeDocument/2006/relationships/hyperlink" Target="https://www.gov.uk/guidance/g-cloud-templates-and-legal-documents" TargetMode="External"/><Relationship Id="rId155" Type="http://schemas.openxmlformats.org/officeDocument/2006/relationships/hyperlink" Target="https://www.gov.uk/guidance/g-cloud-templates-and-legal-documents" TargetMode="External"/><Relationship Id="rId171" Type="http://schemas.openxmlformats.org/officeDocument/2006/relationships/hyperlink" Target="https://www.gov.uk/service-manual/agile-delivery/spend-controls-check-if-you-need-approval-to-spend-money-on-a-service" TargetMode="External"/><Relationship Id="rId176" Type="http://schemas.openxmlformats.org/officeDocument/2006/relationships/hyperlink" Target="https://www.gov.uk/service-manual/agile-delivery/spend-controls-check-if-you-need-approval-to-spend-money-on-a-service" TargetMode="External"/><Relationship Id="rId192" Type="http://schemas.openxmlformats.org/officeDocument/2006/relationships/hyperlink" Target="https://www.gov.uk/service-manual/agile-delivery/spend-controls-check-if-you-need-approval-to-spend-money-on-a-service" TargetMode="External"/><Relationship Id="rId197" Type="http://schemas.openxmlformats.org/officeDocument/2006/relationships/hyperlink" Target="https://www.gov.uk/service-manual/agile-delivery/spend-controls-check-if-you-need-approval-to-spend-money-on-a-service" TargetMode="External"/><Relationship Id="rId201" Type="http://schemas.openxmlformats.org/officeDocument/2006/relationships/footer" Target="footer11.xml"/><Relationship Id="rId12" Type="http://schemas.openxmlformats.org/officeDocument/2006/relationships/image" Target="media/image2.png"/><Relationship Id="rId17" Type="http://schemas.openxmlformats.org/officeDocument/2006/relationships/header" Target="header1.xml"/><Relationship Id="rId33" Type="http://schemas.openxmlformats.org/officeDocument/2006/relationships/hyperlink" Target="https://www.gov.uk/government/publications/government-security-classifications" TargetMode="External"/><Relationship Id="rId38" Type="http://schemas.openxmlformats.org/officeDocument/2006/relationships/hyperlink" Target="https://www.cpni.gov.uk/content/adopt-risk-management-approach" TargetMode="External"/><Relationship Id="rId59" Type="http://schemas.openxmlformats.org/officeDocument/2006/relationships/hyperlink" Target="https://www.cesg.gov.uk/risk-management-collection" TargetMode="External"/><Relationship Id="rId103" Type="http://schemas.openxmlformats.org/officeDocument/2006/relationships/hyperlink" Target="https://www.gov.uk/government/publications/technology-code-of-practice/technology-code-of-practice" TargetMode="External"/><Relationship Id="rId108" Type="http://schemas.openxmlformats.org/officeDocument/2006/relationships/hyperlink" Target="https://www.ncsc.gov.uk/guidance/10-steps-cyber-security" TargetMode="External"/><Relationship Id="rId124" Type="http://schemas.openxmlformats.org/officeDocument/2006/relationships/footer" Target="footer7.xml"/><Relationship Id="rId129" Type="http://schemas.openxmlformats.org/officeDocument/2006/relationships/hyperlink" Target="https://www.gov.uk/guidance/g-cloud-templates-and-legal-documents" TargetMode="External"/><Relationship Id="rId54" Type="http://schemas.openxmlformats.org/officeDocument/2006/relationships/hyperlink" Target="https://www.ncsc.gov.uk/guidance/risk-management-collection" TargetMode="External"/><Relationship Id="rId70" Type="http://schemas.openxmlformats.org/officeDocument/2006/relationships/hyperlink" Target="https://www.gov.uk/government/publications/technology-code-of-practice/technology-code-of-practice" TargetMode="External"/><Relationship Id="rId75"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gov.uk/government/publications/cyber-risk-management-a-board-level-responsibility/10-steps-summary" TargetMode="External"/><Relationship Id="rId96" Type="http://schemas.openxmlformats.org/officeDocument/2006/relationships/hyperlink" Target="https://www.gov.uk/government/publications/technology-code-of-practice/technology-code-of-practice" TargetMode="External"/><Relationship Id="rId140" Type="http://schemas.openxmlformats.org/officeDocument/2006/relationships/hyperlink" Target="https://www.gov.uk/guidance/g-cloud-templates-and-legal-documents" TargetMode="External"/><Relationship Id="rId145" Type="http://schemas.openxmlformats.org/officeDocument/2006/relationships/hyperlink" Target="https://www.gov.uk/guidance/g-cloud-templates-and-legal-documents" TargetMode="External"/><Relationship Id="rId161" Type="http://schemas.openxmlformats.org/officeDocument/2006/relationships/hyperlink" Target="https://www.gov.uk/guidance/g-cloud-templates-and-legal-documents" TargetMode="External"/><Relationship Id="rId166" Type="http://schemas.openxmlformats.org/officeDocument/2006/relationships/hyperlink" Target="http://tools.hmrc.gov.uk/esi" TargetMode="External"/><Relationship Id="rId182" Type="http://schemas.openxmlformats.org/officeDocument/2006/relationships/hyperlink" Target="https://www.gov.uk/service-manual/agile-delivery/spend-controls-check-if-you-need-approval-to-spend-money-on-a-service" TargetMode="External"/><Relationship Id="rId187"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government/publications/security-policy-framework" TargetMode="External"/><Relationship Id="rId28" Type="http://schemas.openxmlformats.org/officeDocument/2006/relationships/hyperlink" Target="https://www.gov.uk/government/publications/security-policy-framework" TargetMode="External"/><Relationship Id="rId49" Type="http://schemas.openxmlformats.org/officeDocument/2006/relationships/hyperlink" Target="https://www.cpni.gov.uk/protection-sensitive-information-and-assets" TargetMode="External"/><Relationship Id="rId114" Type="http://schemas.openxmlformats.org/officeDocument/2006/relationships/hyperlink" Target="https://www.ncsc.gov.uk/guidance/10-steps-cyber-security" TargetMode="External"/><Relationship Id="rId119" Type="http://schemas.openxmlformats.org/officeDocument/2006/relationships/footer" Target="footer5.xml"/><Relationship Id="rId44" Type="http://schemas.openxmlformats.org/officeDocument/2006/relationships/hyperlink" Target="https://www.cpni.gov.uk/protection-sensitive-information-and-assets" TargetMode="External"/><Relationship Id="rId60" Type="http://schemas.openxmlformats.org/officeDocument/2006/relationships/hyperlink" Target="https://www.cesg.gov.uk/risk-management-collection" TargetMode="External"/><Relationship Id="rId65"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ncsc.gov.uk/guidance/implementing-cloud-security-principles" TargetMode="External"/><Relationship Id="rId86" Type="http://schemas.openxmlformats.org/officeDocument/2006/relationships/hyperlink" Target="https://www.gov.uk/government/publications/cyber-risk-management-a-board-level-responsibility/10-steps-summary" TargetMode="External"/><Relationship Id="rId130" Type="http://schemas.openxmlformats.org/officeDocument/2006/relationships/hyperlink" Target="https://www.gov.uk/guidance/g-cloud-templates-and-legal-documents" TargetMode="External"/><Relationship Id="rId135" Type="http://schemas.openxmlformats.org/officeDocument/2006/relationships/hyperlink" Target="https://www.gov.uk/guidance/g-cloud-templates-and-legal-documents" TargetMode="External"/><Relationship Id="rId151" Type="http://schemas.openxmlformats.org/officeDocument/2006/relationships/hyperlink" Target="https://www.gov.uk/guidance/g-cloud-templates-and-legal-documents" TargetMode="External"/><Relationship Id="rId156" Type="http://schemas.openxmlformats.org/officeDocument/2006/relationships/hyperlink" Target="https://www.gov.uk/guidance/g-cloud-templates-and-legal-documents" TargetMode="External"/><Relationship Id="rId177" Type="http://schemas.openxmlformats.org/officeDocument/2006/relationships/hyperlink" Target="https://www.gov.uk/service-manual/agile-delivery/spend-controls-check-if-you-need-approval-to-spend-money-on-a-service" TargetMode="External"/><Relationship Id="rId198" Type="http://schemas.openxmlformats.org/officeDocument/2006/relationships/header" Target="header10.xml"/><Relationship Id="rId172" Type="http://schemas.openxmlformats.org/officeDocument/2006/relationships/hyperlink" Target="https://www.gov.uk/service-manual/agile-delivery/spend-controls-check-if-you-need-approval-to-spend-money-on-a-service" TargetMode="External"/><Relationship Id="rId193" Type="http://schemas.openxmlformats.org/officeDocument/2006/relationships/hyperlink" Target="https://www.gov.uk/service-manual/agile-delivery/spend-controls-check-if-you-need-approval-to-spend-money-on-a-service" TargetMode="External"/><Relationship Id="rId202" Type="http://schemas.openxmlformats.org/officeDocument/2006/relationships/header" Target="header12.xml"/><Relationship Id="rId13" Type="http://schemas.openxmlformats.org/officeDocument/2006/relationships/image" Target="media/image3.png"/><Relationship Id="rId18" Type="http://schemas.openxmlformats.org/officeDocument/2006/relationships/header" Target="header2.xml"/><Relationship Id="rId39" Type="http://schemas.openxmlformats.org/officeDocument/2006/relationships/hyperlink" Target="https://www.cpni.gov.uk/content/adopt-risk-management-approach" TargetMode="External"/><Relationship Id="rId109" Type="http://schemas.openxmlformats.org/officeDocument/2006/relationships/hyperlink" Target="https://www.ncsc.gov.uk/guidance/10-steps-cyber-security" TargetMode="External"/><Relationship Id="rId34" Type="http://schemas.openxmlformats.org/officeDocument/2006/relationships/hyperlink" Target="https://www.gov.uk/government/publications/government-security-classifications" TargetMode="External"/><Relationship Id="rId50" Type="http://schemas.openxmlformats.org/officeDocument/2006/relationships/hyperlink" Target="https://www.cpni.gov.uk/protection-sensitive-information-and-assets" TargetMode="External"/><Relationship Id="rId55" Type="http://schemas.openxmlformats.org/officeDocument/2006/relationships/hyperlink" Target="https://www.ncsc.gov.uk/guidance/risk-management-collection"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gov.uk/government/publications/technology-code-of-practice/technology-code-of-practice" TargetMode="External"/><Relationship Id="rId104" Type="http://schemas.openxmlformats.org/officeDocument/2006/relationships/hyperlink" Target="https://www.gov.uk/government/publications/technology-code-of-practice/technology-code-of-practice" TargetMode="External"/><Relationship Id="rId120" Type="http://schemas.openxmlformats.org/officeDocument/2006/relationships/header" Target="header6.xml"/><Relationship Id="rId125" Type="http://schemas.openxmlformats.org/officeDocument/2006/relationships/footer" Target="footer8.xml"/><Relationship Id="rId141" Type="http://schemas.openxmlformats.org/officeDocument/2006/relationships/hyperlink" Target="https://www.gov.uk/guidance/g-cloud-templates-and-legal-documents" TargetMode="External"/><Relationship Id="rId146" Type="http://schemas.openxmlformats.org/officeDocument/2006/relationships/hyperlink" Target="https://www.gov.uk/guidance/g-cloud-templates-and-legal-documents" TargetMode="External"/><Relationship Id="rId167" Type="http://schemas.openxmlformats.org/officeDocument/2006/relationships/hyperlink" Target="http://tools.hmrc.gov.uk/esi" TargetMode="External"/><Relationship Id="rId188"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gov.uk/government/publications/technology-code-of-practice/technology-code-of-practice" TargetMode="External"/><Relationship Id="rId162" Type="http://schemas.openxmlformats.org/officeDocument/2006/relationships/hyperlink" Target="https://www.gov.uk/guidance/g-cloud-templates-and-legal-documents" TargetMode="External"/><Relationship Id="rId183"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security-policy-framework" TargetMode="External"/><Relationship Id="rId40" Type="http://schemas.openxmlformats.org/officeDocument/2006/relationships/hyperlink" Target="https://www.cpni.gov.uk/content/adopt-risk-management-approach" TargetMode="External"/><Relationship Id="rId45" Type="http://schemas.openxmlformats.org/officeDocument/2006/relationships/hyperlink" Target="https://www.cpni.gov.uk/protection-sensitive-information-and-assets"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overnment/publications/cyber-risk-management-a-board-level-responsibility/10-steps-summary" TargetMode="External"/><Relationship Id="rId110" Type="http://schemas.openxmlformats.org/officeDocument/2006/relationships/hyperlink" Target="https://www.ncsc.gov.uk/guidance/10-steps-cyber-security" TargetMode="External"/><Relationship Id="rId115" Type="http://schemas.openxmlformats.org/officeDocument/2006/relationships/hyperlink" Target="https://www.ncsc.gov.uk/guidance/10-steps-cyber-security" TargetMode="External"/><Relationship Id="rId131" Type="http://schemas.openxmlformats.org/officeDocument/2006/relationships/hyperlink" Target="https://www.gov.uk/guidance/g-cloud-templates-and-legal-documents" TargetMode="External"/><Relationship Id="rId136" Type="http://schemas.openxmlformats.org/officeDocument/2006/relationships/hyperlink" Target="https://www.gov.uk/guidance/g-cloud-templates-and-legal-documents" TargetMode="External"/><Relationship Id="rId157" Type="http://schemas.openxmlformats.org/officeDocument/2006/relationships/hyperlink" Target="https://www.gov.uk/guidance/g-cloud-templates-and-legal-documents" TargetMode="External"/><Relationship Id="rId178"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cesg.gov.uk/risk-management-collection" TargetMode="External"/><Relationship Id="rId82" Type="http://schemas.openxmlformats.org/officeDocument/2006/relationships/hyperlink" Target="https://www.ncsc.gov.uk/guidance/implementing-cloud-security-principles" TargetMode="External"/><Relationship Id="rId152" Type="http://schemas.openxmlformats.org/officeDocument/2006/relationships/hyperlink" Target="https://www.gov.uk/guidance/g-cloud-templates-and-legal-documents" TargetMode="External"/><Relationship Id="rId173" Type="http://schemas.openxmlformats.org/officeDocument/2006/relationships/hyperlink" Target="https://www.gov.uk/service-manual/agile-delivery/spend-controls-check-if-you-need-approval-to-spend-money-on-a-service" TargetMode="External"/><Relationship Id="rId194" Type="http://schemas.openxmlformats.org/officeDocument/2006/relationships/hyperlink" Target="https://www.gov.uk/service-manual/agile-delivery/spend-controls-check-if-you-need-approval-to-spend-money-on-a-service" TargetMode="External"/><Relationship Id="rId199" Type="http://schemas.openxmlformats.org/officeDocument/2006/relationships/header" Target="header11.xml"/><Relationship Id="rId203" Type="http://schemas.openxmlformats.org/officeDocument/2006/relationships/footer" Target="footer12.xml"/><Relationship Id="rId19" Type="http://schemas.openxmlformats.org/officeDocument/2006/relationships/footer" Target="footer1.xml"/><Relationship Id="rId14" Type="http://schemas.openxmlformats.org/officeDocument/2006/relationships/image" Target="media/image4.png"/><Relationship Id="rId30" Type="http://schemas.openxmlformats.org/officeDocument/2006/relationships/hyperlink" Target="https://www.gov.uk/government/publications/government-security-classifications" TargetMode="External"/><Relationship Id="rId35" Type="http://schemas.openxmlformats.org/officeDocument/2006/relationships/hyperlink" Target="https://www.cpni.gov.uk/content/adopt-risk-management-approach" TargetMode="External"/><Relationship Id="rId56" Type="http://schemas.openxmlformats.org/officeDocument/2006/relationships/hyperlink" Target="https://www.ncsc.gov.uk/guidance/risk-management-collection" TargetMode="External"/><Relationship Id="rId77" Type="http://schemas.openxmlformats.org/officeDocument/2006/relationships/hyperlink" Target="https://www.ncsc.gov.uk/guidance/implementing-cloud-security-principles" TargetMode="External"/><Relationship Id="rId100" Type="http://schemas.openxmlformats.org/officeDocument/2006/relationships/hyperlink" Target="https://www.gov.uk/government/publications/technology-code-of-practice/technology-code-of-practice" TargetMode="External"/><Relationship Id="rId105" Type="http://schemas.openxmlformats.org/officeDocument/2006/relationships/hyperlink" Target="https://www.gov.uk/government/publications/technology-code-of-practice/technology-code-of-practice" TargetMode="External"/><Relationship Id="rId126" Type="http://schemas.openxmlformats.org/officeDocument/2006/relationships/header" Target="header9.xml"/><Relationship Id="rId147" Type="http://schemas.openxmlformats.org/officeDocument/2006/relationships/hyperlink" Target="https://www.gov.uk/guidance/g-cloud-templates-and-legal-documents"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hyperlink" Target="https://www.digitalmarketplace.service.gov.uk/g-cloud/services/485179464910629" TargetMode="External"/><Relationship Id="rId51" Type="http://schemas.openxmlformats.org/officeDocument/2006/relationships/hyperlink" Target="https://www.cpni.gov.uk/protection-sensitive-information-and-assets"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gov.uk/government/publications/technology-code-of-practice/technology-code-of-practice" TargetMode="External"/><Relationship Id="rId98" Type="http://schemas.openxmlformats.org/officeDocument/2006/relationships/hyperlink" Target="https://www.gov.uk/government/publications/technology-code-of-practice/technology-code-of-practice" TargetMode="External"/><Relationship Id="rId121" Type="http://schemas.openxmlformats.org/officeDocument/2006/relationships/footer" Target="footer6.xml"/><Relationship Id="rId142" Type="http://schemas.openxmlformats.org/officeDocument/2006/relationships/hyperlink" Target="https://www.gov.uk/guidance/g-cloud-templates-and-legal-documents" TargetMode="External"/><Relationship Id="rId163" Type="http://schemas.openxmlformats.org/officeDocument/2006/relationships/hyperlink" Target="https://www.gov.uk/guidance/g-cloud-templates-and-legal-documents" TargetMode="External"/><Relationship Id="rId184" Type="http://schemas.openxmlformats.org/officeDocument/2006/relationships/hyperlink" Target="https://www.gov.uk/service-manual/agile-delivery/spend-controls-check-if-you-need-approval-to-spend-money-on-a-service" TargetMode="External"/><Relationship Id="rId189"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5" Type="http://schemas.openxmlformats.org/officeDocument/2006/relationships/hyperlink" Target="https://www.gov.uk/government/publications/security-policy-framework" TargetMode="External"/><Relationship Id="rId46" Type="http://schemas.openxmlformats.org/officeDocument/2006/relationships/hyperlink" Target="https://www.cpni.gov.uk/protection-sensitive-information-and-assets" TargetMode="External"/><Relationship Id="rId67" Type="http://schemas.openxmlformats.org/officeDocument/2006/relationships/hyperlink" Target="https://www.gov.uk/government/publications/technology-code-of-practice/technology-code-of-practice" TargetMode="External"/><Relationship Id="rId116" Type="http://schemas.openxmlformats.org/officeDocument/2006/relationships/header" Target="header4.xml"/><Relationship Id="rId137" Type="http://schemas.openxmlformats.org/officeDocument/2006/relationships/hyperlink" Target="https://www.gov.uk/guidance/g-cloud-templates-and-legal-documents" TargetMode="External"/><Relationship Id="rId158" Type="http://schemas.openxmlformats.org/officeDocument/2006/relationships/hyperlink" Target="https://www.gov.uk/guidance/g-cloud-templates-and-legal-documents" TargetMode="External"/><Relationship Id="rId20" Type="http://schemas.openxmlformats.org/officeDocument/2006/relationships/footer" Target="footer2.xml"/><Relationship Id="rId41" Type="http://schemas.openxmlformats.org/officeDocument/2006/relationships/hyperlink" Target="https://www.cpni.gov.uk/content/adopt-risk-management-approach" TargetMode="External"/><Relationship Id="rId62" Type="http://schemas.openxmlformats.org/officeDocument/2006/relationships/hyperlink" Target="https://www.cesg.gov.uk/risk-management-collection" TargetMode="External"/><Relationship Id="rId83" Type="http://schemas.openxmlformats.org/officeDocument/2006/relationships/hyperlink" Target="https://www.ncsc.gov.uk/guidance/implementing-cloud-security-principles" TargetMode="External"/><Relationship Id="rId88" Type="http://schemas.openxmlformats.org/officeDocument/2006/relationships/hyperlink" Target="https://www.gov.uk/government/publications/cyber-risk-management-a-board-level-responsibility/10-steps-summary" TargetMode="External"/><Relationship Id="rId111" Type="http://schemas.openxmlformats.org/officeDocument/2006/relationships/hyperlink" Target="https://www.ncsc.gov.uk/guidance/10-steps-cyber-security" TargetMode="External"/><Relationship Id="rId132" Type="http://schemas.openxmlformats.org/officeDocument/2006/relationships/hyperlink" Target="https://www.gov.uk/guidance/g-cloud-templates-and-legal-documents" TargetMode="External"/><Relationship Id="rId153" Type="http://schemas.openxmlformats.org/officeDocument/2006/relationships/hyperlink" Target="https://www.gov.uk/guidance/g-cloud-templates-and-legal-documents" TargetMode="External"/><Relationship Id="rId174" Type="http://schemas.openxmlformats.org/officeDocument/2006/relationships/hyperlink" Target="https://www.gov.uk/service-manual/agile-delivery/spend-controls-check-if-you-need-approval-to-spend-money-on-a-service" TargetMode="External"/><Relationship Id="rId179" Type="http://schemas.openxmlformats.org/officeDocument/2006/relationships/hyperlink" Target="https://www.gov.uk/service-manual/agile-delivery/spend-controls-check-if-you-need-approval-to-spend-money-on-a-service" TargetMode="External"/><Relationship Id="rId195" Type="http://schemas.openxmlformats.org/officeDocument/2006/relationships/hyperlink" Target="https://www.gov.uk/service-manual/agile-delivery/spend-controls-check-if-you-need-approval-to-spend-money-on-a-service" TargetMode="External"/><Relationship Id="rId190" Type="http://schemas.openxmlformats.org/officeDocument/2006/relationships/hyperlink" Target="https://www.gov.uk/service-manual/agile-delivery/spend-controls-check-if-you-need-approval-to-spend-money-on-a-service" TargetMode="External"/><Relationship Id="rId204" Type="http://schemas.openxmlformats.org/officeDocument/2006/relationships/fontTable" Target="fontTable.xml"/><Relationship Id="rId15" Type="http://schemas.openxmlformats.org/officeDocument/2006/relationships/image" Target="media/image5.png"/><Relationship Id="rId36" Type="http://schemas.openxmlformats.org/officeDocument/2006/relationships/hyperlink" Target="https://www.cpni.gov.uk/content/adopt-risk-management-approach" TargetMode="External"/><Relationship Id="rId57" Type="http://schemas.openxmlformats.org/officeDocument/2006/relationships/hyperlink" Target="https://www.ncsc.gov.uk/guidance/risk-management-collection" TargetMode="External"/><Relationship Id="rId106" Type="http://schemas.openxmlformats.org/officeDocument/2006/relationships/hyperlink" Target="https://www.gov.uk/government/publications/cyber-risk-management-a-board-level-responsibility/10-steps-summary" TargetMode="External"/><Relationship Id="rId127" Type="http://schemas.openxmlformats.org/officeDocument/2006/relationships/footer" Target="footer9.xml"/><Relationship Id="rId10" Type="http://schemas.openxmlformats.org/officeDocument/2006/relationships/hyperlink" Target="https://www.digitalmarketplace.service.gov.uk/g-cloud/services/485179464910629" TargetMode="External"/><Relationship Id="rId31" Type="http://schemas.openxmlformats.org/officeDocument/2006/relationships/hyperlink" Target="https://www.gov.uk/government/publications/government-security-classifications" TargetMode="External"/><Relationship Id="rId52" Type="http://schemas.openxmlformats.org/officeDocument/2006/relationships/hyperlink" Target="https://www.cpni.gov.uk/protection-sensitive-information-and-assets"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ncsc.gov.uk/guidance/implementing-cloud-security-principles" TargetMode="External"/><Relationship Id="rId94" Type="http://schemas.openxmlformats.org/officeDocument/2006/relationships/hyperlink" Target="https://www.gov.uk/government/publications/technology-code-of-practice/technology-code-of-practice" TargetMode="External"/><Relationship Id="rId99" Type="http://schemas.openxmlformats.org/officeDocument/2006/relationships/hyperlink" Target="https://www.gov.uk/government/publications/technology-code-of-practice/technology-code-of-practice" TargetMode="External"/><Relationship Id="rId101" Type="http://schemas.openxmlformats.org/officeDocument/2006/relationships/hyperlink" Target="https://www.gov.uk/government/publications/technology-code-of-practice/technology-code-of-practice" TargetMode="External"/><Relationship Id="rId122" Type="http://schemas.openxmlformats.org/officeDocument/2006/relationships/header" Target="header7.xml"/><Relationship Id="rId143" Type="http://schemas.openxmlformats.org/officeDocument/2006/relationships/hyperlink" Target="https://www.gov.uk/guidance/g-cloud-templates-and-legal-documents" TargetMode="External"/><Relationship Id="rId148" Type="http://schemas.openxmlformats.org/officeDocument/2006/relationships/hyperlink" Target="https://www.gov.uk/guidance/g-cloud-templates-and-legal-documents" TargetMode="External"/><Relationship Id="rId164" Type="http://schemas.openxmlformats.org/officeDocument/2006/relationships/hyperlink" Target="https://www.digitalmarketplace.service.gov.uk/" TargetMode="External"/><Relationship Id="rId169" Type="http://schemas.openxmlformats.org/officeDocument/2006/relationships/hyperlink" Target="https://www.gov.uk/service-manual/agile-delivery/spend-controls-check-if-you-need-approval-to-spend-money-on-a-service" TargetMode="External"/><Relationship Id="rId185"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digitalmarketplace.service.gov.uk/g-cloud/services/485179464910629" TargetMode="External"/><Relationship Id="rId180"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gov.uk/government/publications/security-policy-framework" TargetMode="External"/><Relationship Id="rId47" Type="http://schemas.openxmlformats.org/officeDocument/2006/relationships/hyperlink" Target="https://www.cpni.gov.uk/protection-sensitive-information-and-assets" TargetMode="External"/><Relationship Id="rId68"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cyber-risk-management-a-board-level-responsibility/10-steps-summary" TargetMode="External"/><Relationship Id="rId112" Type="http://schemas.openxmlformats.org/officeDocument/2006/relationships/hyperlink" Target="https://www.ncsc.gov.uk/guidance/10-steps-cyber-security" TargetMode="External"/><Relationship Id="rId133" Type="http://schemas.openxmlformats.org/officeDocument/2006/relationships/hyperlink" Target="https://www.gov.uk/guidance/g-cloud-templates-and-legal-documents" TargetMode="External"/><Relationship Id="rId154" Type="http://schemas.openxmlformats.org/officeDocument/2006/relationships/hyperlink" Target="https://www.gov.uk/guidance/g-cloud-templates-and-legal-documents" TargetMode="External"/><Relationship Id="rId175" Type="http://schemas.openxmlformats.org/officeDocument/2006/relationships/hyperlink" Target="https://www.gov.uk/service-manual/agile-delivery/spend-controls-check-if-you-need-approval-to-spend-money-on-a-service" TargetMode="External"/><Relationship Id="rId196" Type="http://schemas.openxmlformats.org/officeDocument/2006/relationships/hyperlink" Target="https://www.gov.uk/service-manual/agile-delivery/spend-controls-check-if-you-need-approval-to-spend-money-on-a-service" TargetMode="External"/><Relationship Id="rId20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14394</Words>
  <Characters>82047</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96249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Warran, Jordan (Commercial)</dc:creator>
  <cp:keywords/>
  <cp:lastModifiedBy>Warran, Jordan (Commercial)</cp:lastModifiedBy>
  <cp:revision>2</cp:revision>
  <dcterms:created xsi:type="dcterms:W3CDTF">2019-08-01T12:47:00Z</dcterms:created>
  <dcterms:modified xsi:type="dcterms:W3CDTF">2019-08-01T12:47:00Z</dcterms:modified>
</cp:coreProperties>
</file>