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4A458" w14:textId="77777777" w:rsidR="00CE56F4" w:rsidRDefault="00CE56F4" w:rsidP="00CE56F4">
      <w:pPr>
        <w:jc w:val="center"/>
        <w:rPr>
          <w:rFonts w:cstheme="minorHAnsi"/>
          <w:b/>
          <w:u w:val="single"/>
        </w:rPr>
      </w:pPr>
      <w:r>
        <w:rPr>
          <w:rFonts w:cstheme="minorHAnsi"/>
          <w:b/>
          <w:u w:val="single"/>
        </w:rPr>
        <w:t>THE ROYAL BOROUGH OF KENSINGTON AND CHELSEA</w:t>
      </w:r>
    </w:p>
    <w:p w14:paraId="2A31AF0B" w14:textId="77777777" w:rsidR="00CE56F4" w:rsidRDefault="00CE56F4" w:rsidP="00CE56F4">
      <w:pPr>
        <w:jc w:val="center"/>
        <w:rPr>
          <w:rFonts w:cstheme="minorHAnsi"/>
          <w:b/>
          <w:u w:val="single"/>
        </w:rPr>
      </w:pPr>
    </w:p>
    <w:p w14:paraId="4F150220" w14:textId="77777777" w:rsidR="00CE56F4" w:rsidRDefault="00CE56F4" w:rsidP="00CE56F4">
      <w:pPr>
        <w:jc w:val="center"/>
        <w:rPr>
          <w:rFonts w:cstheme="minorHAnsi"/>
          <w:b/>
          <w:u w:val="single"/>
        </w:rPr>
      </w:pPr>
    </w:p>
    <w:p w14:paraId="73FF6A40" w14:textId="77777777" w:rsidR="00CE56F4" w:rsidRDefault="00C33578" w:rsidP="00CE56F4">
      <w:pPr>
        <w:jc w:val="center"/>
        <w:rPr>
          <w:rFonts w:cstheme="minorHAnsi"/>
          <w:b/>
          <w:u w:val="single"/>
        </w:rPr>
      </w:pPr>
      <w:r>
        <w:rPr>
          <w:rFonts w:cstheme="minorHAnsi"/>
          <w:b/>
          <w:u w:val="single"/>
        </w:rPr>
        <w:t>AUTOMATED PUBLIC CONVENIENCES</w:t>
      </w:r>
    </w:p>
    <w:p w14:paraId="289C1748" w14:textId="77777777" w:rsidR="00C33578" w:rsidRDefault="00C33578" w:rsidP="00CE56F4">
      <w:pPr>
        <w:jc w:val="center"/>
        <w:rPr>
          <w:rFonts w:cstheme="minorHAnsi"/>
          <w:b/>
          <w:u w:val="single"/>
        </w:rPr>
      </w:pPr>
    </w:p>
    <w:p w14:paraId="0735ECB7" w14:textId="77777777" w:rsidR="00CE56F4" w:rsidRDefault="00C33578" w:rsidP="00CE56F4">
      <w:pPr>
        <w:jc w:val="center"/>
        <w:rPr>
          <w:rFonts w:cstheme="minorHAnsi"/>
          <w:b/>
          <w:u w:val="single"/>
        </w:rPr>
      </w:pPr>
      <w:r>
        <w:rPr>
          <w:rFonts w:cstheme="minorHAnsi"/>
          <w:b/>
          <w:u w:val="single"/>
        </w:rPr>
        <w:t xml:space="preserve">SUPPLY AND </w:t>
      </w:r>
      <w:r w:rsidR="00CE56F4">
        <w:rPr>
          <w:rFonts w:cstheme="minorHAnsi"/>
          <w:b/>
          <w:u w:val="single"/>
        </w:rPr>
        <w:t>MAINTENANCE CONTRACT</w:t>
      </w:r>
    </w:p>
    <w:p w14:paraId="3AC6EDDD" w14:textId="77777777" w:rsidR="00CE56F4" w:rsidRDefault="00CE56F4" w:rsidP="00CE56F4">
      <w:pPr>
        <w:jc w:val="center"/>
        <w:rPr>
          <w:rFonts w:cstheme="minorHAnsi"/>
          <w:b/>
          <w:u w:val="single"/>
        </w:rPr>
      </w:pPr>
    </w:p>
    <w:p w14:paraId="7CA018C3" w14:textId="669A9A37" w:rsidR="00CE56F4" w:rsidRDefault="00CE56F4" w:rsidP="00CE56F4">
      <w:pPr>
        <w:jc w:val="center"/>
        <w:rPr>
          <w:rFonts w:cstheme="minorHAnsi"/>
          <w:b/>
          <w:u w:val="single"/>
        </w:rPr>
      </w:pPr>
      <w:r>
        <w:rPr>
          <w:rFonts w:cstheme="minorHAnsi"/>
          <w:b/>
          <w:u w:val="single"/>
        </w:rPr>
        <w:t>20</w:t>
      </w:r>
      <w:r w:rsidR="006E732C">
        <w:rPr>
          <w:rFonts w:cstheme="minorHAnsi"/>
          <w:b/>
          <w:u w:val="single"/>
        </w:rPr>
        <w:t>20</w:t>
      </w:r>
      <w:r>
        <w:rPr>
          <w:rFonts w:cstheme="minorHAnsi"/>
          <w:b/>
          <w:u w:val="single"/>
        </w:rPr>
        <w:t xml:space="preserve"> </w:t>
      </w:r>
      <w:r w:rsidR="00C33578">
        <w:rPr>
          <w:rFonts w:cstheme="minorHAnsi"/>
          <w:b/>
          <w:u w:val="single"/>
        </w:rPr>
        <w:t>–</w:t>
      </w:r>
      <w:r>
        <w:rPr>
          <w:rFonts w:cstheme="minorHAnsi"/>
          <w:b/>
          <w:u w:val="single"/>
        </w:rPr>
        <w:t xml:space="preserve"> 20</w:t>
      </w:r>
      <w:r w:rsidR="006E732C">
        <w:rPr>
          <w:rFonts w:cstheme="minorHAnsi"/>
          <w:b/>
          <w:u w:val="single"/>
        </w:rPr>
        <w:t>40</w:t>
      </w:r>
      <w:r>
        <w:rPr>
          <w:rFonts w:cstheme="minorHAnsi"/>
          <w:b/>
          <w:u w:val="single"/>
        </w:rPr>
        <w:t xml:space="preserve"> </w:t>
      </w:r>
    </w:p>
    <w:p w14:paraId="24E2FD1C" w14:textId="77777777" w:rsidR="00CE56F4" w:rsidRDefault="00CE56F4" w:rsidP="00CE56F4">
      <w:pPr>
        <w:jc w:val="center"/>
        <w:rPr>
          <w:rFonts w:cstheme="minorHAnsi"/>
          <w:b/>
          <w:u w:val="single"/>
        </w:rPr>
      </w:pPr>
    </w:p>
    <w:p w14:paraId="1DFBF976" w14:textId="77777777" w:rsidR="005828A8" w:rsidRDefault="00B04959"/>
    <w:p w14:paraId="669DF816" w14:textId="77777777" w:rsidR="00CE56F4" w:rsidRDefault="00CE56F4" w:rsidP="00CE56F4">
      <w:pPr>
        <w:jc w:val="center"/>
        <w:rPr>
          <w:b/>
          <w:u w:val="single"/>
        </w:rPr>
      </w:pPr>
      <w:r>
        <w:rPr>
          <w:b/>
          <w:u w:val="single"/>
        </w:rPr>
        <w:t>INSTRUCTIONS TO PARTIES WISHING TO EXPRESS INTEREST</w:t>
      </w:r>
    </w:p>
    <w:p w14:paraId="55434420" w14:textId="77777777" w:rsidR="00CE56F4" w:rsidRDefault="00CE56F4" w:rsidP="00CE56F4">
      <w:pPr>
        <w:jc w:val="center"/>
        <w:rPr>
          <w:b/>
          <w:u w:val="single"/>
        </w:rPr>
      </w:pPr>
    </w:p>
    <w:p w14:paraId="10995B31" w14:textId="77777777" w:rsidR="00CE56F4" w:rsidRDefault="00CE56F4" w:rsidP="00CE56F4">
      <w:pPr>
        <w:jc w:val="center"/>
      </w:pPr>
    </w:p>
    <w:p w14:paraId="664C18ED" w14:textId="77777777" w:rsidR="00CE013F" w:rsidRDefault="00CE013F" w:rsidP="00CE56F4"/>
    <w:p w14:paraId="106529CC" w14:textId="4B42D88B" w:rsidR="00CE56F4" w:rsidRDefault="00CE56F4" w:rsidP="006E732C">
      <w:pPr>
        <w:jc w:val="both"/>
      </w:pPr>
      <w:r>
        <w:t xml:space="preserve">The </w:t>
      </w:r>
      <w:r w:rsidR="00DB27BE">
        <w:t xml:space="preserve">Royal Borough of Kensington and Chelsea (‘the </w:t>
      </w:r>
      <w:r w:rsidR="006C7334">
        <w:t>Authority</w:t>
      </w:r>
      <w:r w:rsidR="00DB27BE">
        <w:t>’)</w:t>
      </w:r>
      <w:r>
        <w:t xml:space="preserve"> is engaging in this pre-market consultation in order to determine whether it is possible to hold a genuine competition amongst suitably qualified providers.</w:t>
      </w:r>
    </w:p>
    <w:p w14:paraId="14012797" w14:textId="77777777" w:rsidR="00CE56F4" w:rsidRDefault="00CE56F4" w:rsidP="006E732C">
      <w:pPr>
        <w:jc w:val="both"/>
      </w:pPr>
    </w:p>
    <w:p w14:paraId="0B589357" w14:textId="660BB183" w:rsidR="00CE56F4" w:rsidRDefault="000017F6" w:rsidP="006E732C">
      <w:pPr>
        <w:jc w:val="both"/>
      </w:pPr>
      <w:r>
        <w:t>Please c</w:t>
      </w:r>
      <w:r w:rsidR="00CE56F4">
        <w:t xml:space="preserve">arefully </w:t>
      </w:r>
      <w:r>
        <w:t xml:space="preserve">read </w:t>
      </w:r>
      <w:r w:rsidR="00CE56F4">
        <w:t xml:space="preserve">the Service Description </w:t>
      </w:r>
      <w:r w:rsidR="004410F2">
        <w:t>contained in the attachment area</w:t>
      </w:r>
      <w:r w:rsidR="00CE56F4">
        <w:t>. If you believe that you can provide the services as described, please answer the question in the Qualification Envelope contained in the Invitation to Tender on capitalEsourcing.</w:t>
      </w:r>
    </w:p>
    <w:p w14:paraId="60192F05" w14:textId="77777777" w:rsidR="00CE56F4" w:rsidRDefault="00CE56F4" w:rsidP="006E732C">
      <w:pPr>
        <w:jc w:val="both"/>
      </w:pPr>
    </w:p>
    <w:p w14:paraId="412DB86B" w14:textId="77777777" w:rsidR="00CE56F4" w:rsidRDefault="00CE56F4" w:rsidP="006E732C">
      <w:pPr>
        <w:jc w:val="both"/>
      </w:pPr>
      <w:r>
        <w:t xml:space="preserve">You must answer the question by uploading an attachment describing in </w:t>
      </w:r>
      <w:r w:rsidRPr="000017F6">
        <w:rPr>
          <w:u w:val="single"/>
        </w:rPr>
        <w:t>general</w:t>
      </w:r>
      <w:r>
        <w:t xml:space="preserve"> terms how you would provide the services and in </w:t>
      </w:r>
      <w:r w:rsidRPr="000017F6">
        <w:rPr>
          <w:u w:val="single"/>
        </w:rPr>
        <w:t>particular</w:t>
      </w:r>
      <w:r>
        <w:t xml:space="preserve"> how you would ensure th</w:t>
      </w:r>
      <w:r w:rsidR="00C33578">
        <w:t>e supply of fully operational facilities</w:t>
      </w:r>
      <w:r>
        <w:t>.</w:t>
      </w:r>
    </w:p>
    <w:p w14:paraId="1208C667" w14:textId="77777777" w:rsidR="00CE56F4" w:rsidRDefault="00CE56F4" w:rsidP="006E732C">
      <w:pPr>
        <w:jc w:val="both"/>
      </w:pPr>
    </w:p>
    <w:p w14:paraId="75B0159C" w14:textId="496D8B53" w:rsidR="00CE56F4" w:rsidRDefault="00CE56F4" w:rsidP="006E732C">
      <w:pPr>
        <w:jc w:val="both"/>
      </w:pPr>
      <w:r>
        <w:t xml:space="preserve">You are NOT required to provide a lot of detail.  The </w:t>
      </w:r>
      <w:r w:rsidR="006C7334">
        <w:t>Authority</w:t>
      </w:r>
      <w:r>
        <w:t xml:space="preserve"> will contact all suppliers who affirm that they would be able to perform the Contract and invite them individually to engage in further </w:t>
      </w:r>
      <w:r w:rsidR="004410F2">
        <w:t xml:space="preserve">exploratory </w:t>
      </w:r>
      <w:r>
        <w:t>discussion.</w:t>
      </w:r>
    </w:p>
    <w:p w14:paraId="7F3A0AB6" w14:textId="77777777" w:rsidR="00CE56F4" w:rsidRDefault="00CE56F4" w:rsidP="006E732C">
      <w:pPr>
        <w:jc w:val="both"/>
      </w:pPr>
    </w:p>
    <w:p w14:paraId="70B9F0DC" w14:textId="77777777" w:rsidR="00CE56F4" w:rsidRDefault="00CE56F4" w:rsidP="006E732C">
      <w:pPr>
        <w:jc w:val="both"/>
      </w:pPr>
      <w:r>
        <w:t xml:space="preserve">Please note that it </w:t>
      </w:r>
      <w:r w:rsidR="0034578A">
        <w:t>will be the responsibility of any incoming service provider to ascertain the applicability of, and the extent of any liability arising from, the Transfer of Undertakings (Protection of Employment) (TUPE) Regulations (as amended).</w:t>
      </w:r>
    </w:p>
    <w:p w14:paraId="285A14CB" w14:textId="77777777" w:rsidR="000017F6" w:rsidRDefault="000017F6" w:rsidP="006E732C">
      <w:pPr>
        <w:jc w:val="both"/>
      </w:pPr>
    </w:p>
    <w:p w14:paraId="22DC86BD" w14:textId="775E4670" w:rsidR="000017F6" w:rsidRDefault="000017F6" w:rsidP="006E732C">
      <w:pPr>
        <w:jc w:val="both"/>
      </w:pPr>
      <w:r>
        <w:t xml:space="preserve">It is always the </w:t>
      </w:r>
      <w:r w:rsidR="006C7334">
        <w:t>Authority</w:t>
      </w:r>
      <w:r>
        <w:t>’s preferred option to subject the award of contracts to competitive tender and</w:t>
      </w:r>
      <w:r w:rsidR="004410F2">
        <w:t>,</w:t>
      </w:r>
      <w:r>
        <w:t xml:space="preserve"> if this is possible, a separate procurement exercise will take place </w:t>
      </w:r>
      <w:r w:rsidR="006E732C">
        <w:t xml:space="preserve">towards the end of </w:t>
      </w:r>
      <w:r w:rsidR="00C33578">
        <w:t>2019</w:t>
      </w:r>
      <w:r>
        <w:t>.</w:t>
      </w:r>
    </w:p>
    <w:p w14:paraId="0129D615" w14:textId="77777777" w:rsidR="000017F6" w:rsidRDefault="000017F6" w:rsidP="00CE56F4"/>
    <w:p w14:paraId="3D0699CD" w14:textId="2E2D2EFA" w:rsidR="0034578A" w:rsidRDefault="000017F6" w:rsidP="006E732C">
      <w:pPr>
        <w:jc w:val="both"/>
      </w:pPr>
      <w:r>
        <w:t>However, i</w:t>
      </w:r>
      <w:r w:rsidR="0034578A">
        <w:t xml:space="preserve">n the event that no interest is expressed from services providers or the </w:t>
      </w:r>
      <w:r w:rsidR="006C7334">
        <w:t>Authority</w:t>
      </w:r>
      <w:r w:rsidR="0034578A">
        <w:t xml:space="preserve">, using its legitimate discretion, determines that </w:t>
      </w:r>
      <w:r w:rsidR="00CE013F">
        <w:t xml:space="preserve">no service providers capable of performing the contract have come forward, the </w:t>
      </w:r>
      <w:r w:rsidR="006C7334">
        <w:t>Authority</w:t>
      </w:r>
      <w:r w:rsidR="00CE013F">
        <w:t xml:space="preserve"> will exercise its right under Regulation 32(2)(a) </w:t>
      </w:r>
      <w:r w:rsidR="006E732C">
        <w:t xml:space="preserve">of the Public Contracts Regulations 2015 </w:t>
      </w:r>
      <w:r w:rsidR="00CE013F">
        <w:t xml:space="preserve">to use the Negotiated Procedure without prior Publication in order to award the Contract. </w:t>
      </w:r>
    </w:p>
    <w:p w14:paraId="167007B6" w14:textId="2A37FC07" w:rsidR="00B04959" w:rsidRDefault="00B04959" w:rsidP="006E732C">
      <w:pPr>
        <w:jc w:val="both"/>
      </w:pPr>
    </w:p>
    <w:p w14:paraId="40CC736E" w14:textId="77777777" w:rsidR="00B04959" w:rsidRDefault="00B04959" w:rsidP="006E732C">
      <w:pPr>
        <w:jc w:val="both"/>
      </w:pPr>
      <w:bookmarkStart w:id="0" w:name="_GoBack"/>
      <w:bookmarkEnd w:id="0"/>
    </w:p>
    <w:p w14:paraId="75A55708" w14:textId="684E079B" w:rsidR="00B04959" w:rsidRDefault="00B04959" w:rsidP="006E732C">
      <w:pPr>
        <w:jc w:val="both"/>
      </w:pPr>
      <w:r>
        <w:t>RBKC Corporate Procurement</w:t>
      </w:r>
    </w:p>
    <w:p w14:paraId="1486B2DB" w14:textId="4221EAC2" w:rsidR="00B04959" w:rsidRPr="00CE56F4" w:rsidRDefault="00B04959" w:rsidP="006E732C">
      <w:pPr>
        <w:jc w:val="both"/>
      </w:pPr>
      <w:r>
        <w:t>2 April 2019</w:t>
      </w:r>
    </w:p>
    <w:sectPr w:rsidR="00B04959" w:rsidRPr="00CE5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F4"/>
    <w:rsid w:val="000017F6"/>
    <w:rsid w:val="00056614"/>
    <w:rsid w:val="00142C67"/>
    <w:rsid w:val="0018080B"/>
    <w:rsid w:val="002F7CE0"/>
    <w:rsid w:val="0034578A"/>
    <w:rsid w:val="004410F2"/>
    <w:rsid w:val="006C7334"/>
    <w:rsid w:val="006E732C"/>
    <w:rsid w:val="008E51F2"/>
    <w:rsid w:val="009259EA"/>
    <w:rsid w:val="009E2B02"/>
    <w:rsid w:val="00B04959"/>
    <w:rsid w:val="00B44653"/>
    <w:rsid w:val="00C33578"/>
    <w:rsid w:val="00CE013F"/>
    <w:rsid w:val="00CE56F4"/>
    <w:rsid w:val="00DB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3F36"/>
  <w15:chartTrackingRefBased/>
  <w15:docId w15:val="{8851A08D-93E9-4543-95AF-D9F928CF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6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578"/>
    <w:rPr>
      <w:sz w:val="16"/>
      <w:szCs w:val="16"/>
    </w:rPr>
  </w:style>
  <w:style w:type="paragraph" w:styleId="CommentText">
    <w:name w:val="annotation text"/>
    <w:basedOn w:val="Normal"/>
    <w:link w:val="CommentTextChar"/>
    <w:uiPriority w:val="99"/>
    <w:semiHidden/>
    <w:unhideWhenUsed/>
    <w:rsid w:val="00C33578"/>
    <w:rPr>
      <w:sz w:val="20"/>
      <w:szCs w:val="20"/>
    </w:rPr>
  </w:style>
  <w:style w:type="character" w:customStyle="1" w:styleId="CommentTextChar">
    <w:name w:val="Comment Text Char"/>
    <w:basedOn w:val="DefaultParagraphFont"/>
    <w:link w:val="CommentText"/>
    <w:uiPriority w:val="99"/>
    <w:semiHidden/>
    <w:rsid w:val="00C33578"/>
    <w:rPr>
      <w:sz w:val="20"/>
      <w:szCs w:val="20"/>
    </w:rPr>
  </w:style>
  <w:style w:type="paragraph" w:styleId="CommentSubject">
    <w:name w:val="annotation subject"/>
    <w:basedOn w:val="CommentText"/>
    <w:next w:val="CommentText"/>
    <w:link w:val="CommentSubjectChar"/>
    <w:uiPriority w:val="99"/>
    <w:semiHidden/>
    <w:unhideWhenUsed/>
    <w:rsid w:val="00C33578"/>
    <w:rPr>
      <w:b/>
      <w:bCs/>
    </w:rPr>
  </w:style>
  <w:style w:type="character" w:customStyle="1" w:styleId="CommentSubjectChar">
    <w:name w:val="Comment Subject Char"/>
    <w:basedOn w:val="CommentTextChar"/>
    <w:link w:val="CommentSubject"/>
    <w:uiPriority w:val="99"/>
    <w:semiHidden/>
    <w:rsid w:val="00C33578"/>
    <w:rPr>
      <w:b/>
      <w:bCs/>
      <w:sz w:val="20"/>
      <w:szCs w:val="20"/>
    </w:rPr>
  </w:style>
  <w:style w:type="paragraph" w:styleId="BalloonText">
    <w:name w:val="Balloon Text"/>
    <w:basedOn w:val="Normal"/>
    <w:link w:val="BalloonTextChar"/>
    <w:uiPriority w:val="99"/>
    <w:semiHidden/>
    <w:unhideWhenUsed/>
    <w:rsid w:val="00C3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Van Goethem, Roger: CP: RBKC</dc:creator>
  <cp:keywords/>
  <dc:description/>
  <cp:lastModifiedBy>Van Goethem, Roger: CP: RBKC</cp:lastModifiedBy>
  <cp:revision>5</cp:revision>
  <dcterms:created xsi:type="dcterms:W3CDTF">2019-04-01T14:46:00Z</dcterms:created>
  <dcterms:modified xsi:type="dcterms:W3CDTF">2019-04-02T07:58:00Z</dcterms:modified>
</cp:coreProperties>
</file>