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84AFA8" w14:textId="70E78773" w:rsidR="006C06AE" w:rsidRPr="008F3032" w:rsidRDefault="00540A7D" w:rsidP="00FA30F6">
      <w:pPr>
        <w:tabs>
          <w:tab w:val="left" w:pos="2055"/>
          <w:tab w:val="left" w:pos="10050"/>
        </w:tabs>
        <w:jc w:val="center"/>
        <w:rPr>
          <w:b/>
          <w:bCs/>
          <w:color w:val="1F3F57"/>
          <w:sz w:val="28"/>
          <w:szCs w:val="28"/>
        </w:rPr>
      </w:pPr>
      <w:r>
        <w:rPr>
          <w:b/>
          <w:bCs/>
          <w:color w:val="1F3F57"/>
          <w:sz w:val="28"/>
          <w:szCs w:val="28"/>
        </w:rPr>
        <w:t xml:space="preserve">CSW </w:t>
      </w:r>
      <w:r w:rsidR="00621D82" w:rsidRPr="008F3032">
        <w:rPr>
          <w:b/>
          <w:bCs/>
          <w:color w:val="1F3F57"/>
          <w:sz w:val="28"/>
          <w:szCs w:val="28"/>
        </w:rPr>
        <w:t xml:space="preserve">UKSPF </w:t>
      </w:r>
      <w:r w:rsidR="00E46DAC" w:rsidRPr="008F3032">
        <w:rPr>
          <w:b/>
          <w:bCs/>
          <w:color w:val="1F3F57"/>
          <w:sz w:val="28"/>
          <w:szCs w:val="28"/>
        </w:rPr>
        <w:t xml:space="preserve">YOUTH ENGAGEMENT </w:t>
      </w:r>
      <w:r w:rsidR="00920667">
        <w:rPr>
          <w:b/>
          <w:bCs/>
          <w:color w:val="1F3F57"/>
          <w:sz w:val="28"/>
          <w:szCs w:val="28"/>
        </w:rPr>
        <w:t xml:space="preserve">SPECIALIST </w:t>
      </w:r>
      <w:r w:rsidR="00FA30F6" w:rsidRPr="008F3032">
        <w:rPr>
          <w:b/>
          <w:bCs/>
          <w:color w:val="1F3F57"/>
          <w:sz w:val="28"/>
          <w:szCs w:val="28"/>
        </w:rPr>
        <w:t>PARTNER</w:t>
      </w:r>
      <w:r w:rsidR="000A2761">
        <w:rPr>
          <w:b/>
          <w:bCs/>
          <w:color w:val="1F3F57"/>
          <w:sz w:val="28"/>
          <w:szCs w:val="28"/>
        </w:rPr>
        <w:t>S</w:t>
      </w:r>
      <w:r w:rsidR="00FA30F6" w:rsidRPr="008F3032">
        <w:rPr>
          <w:b/>
          <w:bCs/>
          <w:color w:val="1F3F57"/>
          <w:sz w:val="28"/>
          <w:szCs w:val="28"/>
        </w:rPr>
        <w:t xml:space="preserve"> </w:t>
      </w:r>
      <w:r w:rsidR="00E46DAC" w:rsidRPr="008F3032">
        <w:rPr>
          <w:b/>
          <w:bCs/>
          <w:color w:val="1F3F57"/>
          <w:sz w:val="28"/>
          <w:szCs w:val="28"/>
        </w:rPr>
        <w:t>OPPORTUNITY</w:t>
      </w:r>
    </w:p>
    <w:p w14:paraId="1C0142E6" w14:textId="04D3AB5F" w:rsidR="00C945C4" w:rsidRPr="008F3032" w:rsidRDefault="00C945C4" w:rsidP="00FA30F6">
      <w:pPr>
        <w:tabs>
          <w:tab w:val="left" w:pos="2055"/>
          <w:tab w:val="left" w:pos="10050"/>
        </w:tabs>
        <w:jc w:val="center"/>
        <w:rPr>
          <w:rFonts w:cstheme="minorHAnsi"/>
          <w:b/>
          <w:bCs/>
          <w:color w:val="1F3F57"/>
          <w:sz w:val="24"/>
          <w:szCs w:val="24"/>
        </w:rPr>
      </w:pPr>
      <w:r w:rsidRPr="008F3032">
        <w:rPr>
          <w:b/>
          <w:bCs/>
          <w:color w:val="1F3F57"/>
          <w:sz w:val="28"/>
          <w:szCs w:val="28"/>
        </w:rPr>
        <w:t>SPECIFICATION</w:t>
      </w:r>
    </w:p>
    <w:p w14:paraId="4ACEF44F" w14:textId="5E634B85" w:rsidR="006C06AE" w:rsidRPr="008F3032" w:rsidRDefault="006C06AE" w:rsidP="006C06AE">
      <w:pPr>
        <w:jc w:val="center"/>
        <w:rPr>
          <w:rFonts w:cstheme="minorHAnsi"/>
          <w:b/>
          <w:bCs/>
          <w:color w:val="1F3F57"/>
          <w:sz w:val="28"/>
          <w:szCs w:val="28"/>
        </w:rPr>
      </w:pPr>
      <w:r w:rsidRPr="008F3032">
        <w:rPr>
          <w:rFonts w:cstheme="minorHAnsi"/>
          <w:b/>
          <w:bCs/>
          <w:color w:val="1F3F57"/>
          <w:sz w:val="28"/>
          <w:szCs w:val="28"/>
        </w:rPr>
        <w:t>Invitation for Expressions of Interest from Specialist Providers</w:t>
      </w:r>
    </w:p>
    <w:p w14:paraId="37F9C1EA" w14:textId="6F50003E" w:rsidR="006C06AE" w:rsidRPr="00A51652" w:rsidRDefault="46F0ED15" w:rsidP="002D2A92">
      <w:pPr>
        <w:pStyle w:val="ListParagraph"/>
        <w:numPr>
          <w:ilvl w:val="0"/>
          <w:numId w:val="13"/>
        </w:numPr>
        <w:rPr>
          <w:b/>
          <w:bCs/>
          <w:color w:val="1F3F57"/>
          <w:sz w:val="24"/>
          <w:szCs w:val="24"/>
        </w:rPr>
      </w:pPr>
      <w:r w:rsidRPr="00A51652">
        <w:rPr>
          <w:b/>
          <w:bCs/>
          <w:color w:val="1F3F57"/>
          <w:sz w:val="24"/>
          <w:szCs w:val="24"/>
        </w:rPr>
        <w:t>Summary Requirement</w:t>
      </w:r>
    </w:p>
    <w:p w14:paraId="6A746934" w14:textId="365FEB03" w:rsidR="006C06AE" w:rsidRPr="005D1B76" w:rsidRDefault="006C06AE" w:rsidP="006C06AE">
      <w:r w:rsidRPr="6C0C6877">
        <w:t>CSW</w:t>
      </w:r>
      <w:r w:rsidR="00C66252" w:rsidRPr="6C0C6877">
        <w:t>, in partnership with Cornwall Education Business Partnership</w:t>
      </w:r>
      <w:r w:rsidR="74F1E147">
        <w:t xml:space="preserve"> (Cornwall Council)</w:t>
      </w:r>
      <w:r w:rsidR="00C66252">
        <w:t>,</w:t>
      </w:r>
      <w:r w:rsidRPr="6C0C6877">
        <w:t xml:space="preserve"> is inviting Expressions of Interest (EoI) from Specialist Providers wishing to form part of an overall </w:t>
      </w:r>
      <w:r w:rsidR="00861D67">
        <w:t xml:space="preserve">delivery partnership </w:t>
      </w:r>
      <w:r w:rsidR="003E1B60">
        <w:t xml:space="preserve">to provide a </w:t>
      </w:r>
      <w:r w:rsidRPr="6C0C6877">
        <w:t>service to residents of Cornwall and the Isles of Scilly</w:t>
      </w:r>
      <w:r w:rsidR="5F411768">
        <w:t>,</w:t>
      </w:r>
      <w:r w:rsidRPr="6C0C6877">
        <w:t xml:space="preserve"> who are aged 16 to 24 who require support with education, training and employment.</w:t>
      </w:r>
    </w:p>
    <w:p w14:paraId="67D139B0" w14:textId="39448328" w:rsidR="00D75073" w:rsidRPr="00881AF9" w:rsidRDefault="00D75073" w:rsidP="006C06AE">
      <w:pPr>
        <w:rPr>
          <w:color w:val="000000"/>
        </w:rPr>
      </w:pPr>
      <w:r w:rsidRPr="554F0939">
        <w:rPr>
          <w:color w:val="000000" w:themeColor="text1"/>
        </w:rPr>
        <w:t>Attaining skills, retraining, job creation and moving people into work are central to C</w:t>
      </w:r>
      <w:r w:rsidR="00C66252" w:rsidRPr="554F0939">
        <w:rPr>
          <w:color w:val="000000" w:themeColor="text1"/>
        </w:rPr>
        <w:t>ornwall Council</w:t>
      </w:r>
      <w:r w:rsidR="00B01EB7" w:rsidRPr="554F0939">
        <w:rPr>
          <w:color w:val="000000" w:themeColor="text1"/>
        </w:rPr>
        <w:t>’</w:t>
      </w:r>
      <w:r w:rsidR="00C66252" w:rsidRPr="554F0939">
        <w:rPr>
          <w:color w:val="000000" w:themeColor="text1"/>
        </w:rPr>
        <w:t xml:space="preserve">s </w:t>
      </w:r>
      <w:r w:rsidRPr="554F0939">
        <w:rPr>
          <w:color w:val="000000" w:themeColor="text1"/>
        </w:rPr>
        <w:t xml:space="preserve">strategic thinking with the publication of its Labour Market and Skills Strategy and its Good Growth Investment Plan; recognising that talent is everywhere, but opportunity is not. </w:t>
      </w:r>
    </w:p>
    <w:p w14:paraId="4F62D5A0" w14:textId="7D2AF407" w:rsidR="00D75073" w:rsidRPr="00881AF9" w:rsidRDefault="00D75073" w:rsidP="006C06AE">
      <w:pPr>
        <w:rPr>
          <w:color w:val="000000"/>
        </w:rPr>
      </w:pPr>
      <w:r w:rsidRPr="554F0939">
        <w:rPr>
          <w:color w:val="000000" w:themeColor="text1"/>
        </w:rPr>
        <w:t>To achieve our skills vision: ‘to grow the economy, build on its assets and provide everyone with the opportunity to access good quality jobs, whilst setting a course for a decarbonised and sustainable future for business, for people and for our environment’</w:t>
      </w:r>
      <w:r w:rsidR="5F9F968B" w:rsidRPr="554F0939">
        <w:rPr>
          <w:color w:val="000000" w:themeColor="text1"/>
        </w:rPr>
        <w:t>,</w:t>
      </w:r>
      <w:r w:rsidRPr="554F0939">
        <w:rPr>
          <w:color w:val="000000" w:themeColor="text1"/>
        </w:rPr>
        <w:t xml:space="preserve"> we know that investment and interventions must connect up at the local level to support people of all ages as well as businesses and other employers. </w:t>
      </w:r>
    </w:p>
    <w:p w14:paraId="249C6677" w14:textId="1733457D" w:rsidR="00D75073" w:rsidRPr="00881AF9" w:rsidRDefault="0B030197" w:rsidP="006C06AE">
      <w:pPr>
        <w:rPr>
          <w:color w:val="000000"/>
        </w:rPr>
      </w:pPr>
      <w:r w:rsidRPr="76A61D0E">
        <w:rPr>
          <w:color w:val="000000" w:themeColor="text1"/>
        </w:rPr>
        <w:t>Through an integrated approach, we believe a</w:t>
      </w:r>
      <w:r w:rsidR="00D75073" w:rsidRPr="76A61D0E">
        <w:rPr>
          <w:color w:val="000000" w:themeColor="text1"/>
        </w:rPr>
        <w:t xml:space="preserve"> responsive </w:t>
      </w:r>
      <w:r w:rsidRPr="76A61D0E">
        <w:rPr>
          <w:color w:val="000000" w:themeColor="text1"/>
        </w:rPr>
        <w:t>local</w:t>
      </w:r>
      <w:r w:rsidR="00D75073" w:rsidRPr="76A61D0E">
        <w:rPr>
          <w:color w:val="000000" w:themeColor="text1"/>
        </w:rPr>
        <w:t xml:space="preserve"> employment and skills offer is critical to this. </w:t>
      </w:r>
    </w:p>
    <w:p w14:paraId="525A97F2" w14:textId="6FCC2E5D" w:rsidR="00D75073" w:rsidRPr="00881AF9" w:rsidRDefault="00D75073" w:rsidP="006C06AE">
      <w:pPr>
        <w:rPr>
          <w:color w:val="000000"/>
        </w:rPr>
      </w:pPr>
      <w:r w:rsidRPr="76A61D0E">
        <w:rPr>
          <w:color w:val="000000" w:themeColor="text1"/>
        </w:rPr>
        <w:t xml:space="preserve">Cornwall and the Isles of Scilly are </w:t>
      </w:r>
      <w:r w:rsidR="4D52E9B4" w:rsidRPr="76A61D0E">
        <w:rPr>
          <w:color w:val="000000" w:themeColor="text1"/>
        </w:rPr>
        <w:t>wholly committed</w:t>
      </w:r>
      <w:r w:rsidRPr="76A61D0E">
        <w:rPr>
          <w:color w:val="000000" w:themeColor="text1"/>
        </w:rPr>
        <w:t xml:space="preserve"> to unlock</w:t>
      </w:r>
      <w:r w:rsidR="2E665775" w:rsidRPr="76A61D0E">
        <w:rPr>
          <w:color w:val="000000" w:themeColor="text1"/>
        </w:rPr>
        <w:t>ing</w:t>
      </w:r>
      <w:r w:rsidRPr="76A61D0E">
        <w:rPr>
          <w:color w:val="000000" w:themeColor="text1"/>
        </w:rPr>
        <w:t xml:space="preserve"> our local talent by designing and delivering local employment and skills programmes; aligning investment to our strategic priorities and ensuring that resources and expertise can support more people into work, improve skills and match people with jobs, at less cost than the current system.</w:t>
      </w:r>
    </w:p>
    <w:p w14:paraId="78B159D7" w14:textId="1C04B079" w:rsidR="00D75073" w:rsidRPr="00881AF9" w:rsidRDefault="00D75073" w:rsidP="006C06AE">
      <w:pPr>
        <w:rPr>
          <w:color w:val="000000"/>
        </w:rPr>
      </w:pPr>
      <w:r w:rsidRPr="1791C3CD">
        <w:rPr>
          <w:color w:val="000000" w:themeColor="text1"/>
        </w:rPr>
        <w:t>As part of the UK Government’s Levelling Up agenda, Cornwall and Isles of Scilly have been allocated £132million for local investment through the Shared Prosperity Fund. This EoI process relates to a</w:t>
      </w:r>
      <w:r w:rsidR="00CF2EC5" w:rsidRPr="1791C3CD">
        <w:rPr>
          <w:color w:val="000000" w:themeColor="text1"/>
        </w:rPr>
        <w:t>n open invitation for Youth Engagement</w:t>
      </w:r>
      <w:r w:rsidR="00251832" w:rsidRPr="1791C3CD">
        <w:rPr>
          <w:color w:val="000000" w:themeColor="text1"/>
        </w:rPr>
        <w:t xml:space="preserve">. The funding available for </w:t>
      </w:r>
      <w:r w:rsidR="00174EDF" w:rsidRPr="1791C3CD">
        <w:rPr>
          <w:color w:val="000000" w:themeColor="text1"/>
        </w:rPr>
        <w:t>this specialist provision opportunity is circa £900k</w:t>
      </w:r>
      <w:r w:rsidR="005212D8" w:rsidRPr="1791C3CD">
        <w:rPr>
          <w:color w:val="000000" w:themeColor="text1"/>
        </w:rPr>
        <w:t xml:space="preserve"> </w:t>
      </w:r>
      <w:r w:rsidR="00B94430" w:rsidRPr="1791C3CD">
        <w:rPr>
          <w:color w:val="000000" w:themeColor="text1"/>
        </w:rPr>
        <w:t xml:space="preserve">for delivery </w:t>
      </w:r>
      <w:r w:rsidR="0072639D" w:rsidRPr="1791C3CD">
        <w:rPr>
          <w:color w:val="000000" w:themeColor="text1"/>
        </w:rPr>
        <w:t xml:space="preserve">commencing </w:t>
      </w:r>
      <w:r w:rsidR="00287916" w:rsidRPr="1791C3CD">
        <w:rPr>
          <w:color w:val="000000" w:themeColor="text1"/>
        </w:rPr>
        <w:t>1 Jan</w:t>
      </w:r>
      <w:r w:rsidR="00231593" w:rsidRPr="1791C3CD">
        <w:rPr>
          <w:color w:val="000000" w:themeColor="text1"/>
        </w:rPr>
        <w:t>uary 20</w:t>
      </w:r>
      <w:r w:rsidR="002B3225" w:rsidRPr="1791C3CD">
        <w:rPr>
          <w:color w:val="000000" w:themeColor="text1"/>
        </w:rPr>
        <w:t xml:space="preserve">24 and ending </w:t>
      </w:r>
      <w:r w:rsidR="009A653E" w:rsidRPr="1791C3CD">
        <w:rPr>
          <w:color w:val="000000" w:themeColor="text1"/>
        </w:rPr>
        <w:t>31 March 2025.</w:t>
      </w:r>
    </w:p>
    <w:p w14:paraId="22EEACEB" w14:textId="775FB7AF" w:rsidR="00D73651" w:rsidRPr="00A51652" w:rsidRDefault="00D73651" w:rsidP="002D2A92">
      <w:pPr>
        <w:pStyle w:val="ListParagraph"/>
        <w:numPr>
          <w:ilvl w:val="0"/>
          <w:numId w:val="13"/>
        </w:numPr>
        <w:rPr>
          <w:b/>
          <w:color w:val="1F3F57"/>
          <w:sz w:val="24"/>
          <w:szCs w:val="24"/>
        </w:rPr>
      </w:pPr>
      <w:r w:rsidRPr="00A51652">
        <w:rPr>
          <w:b/>
          <w:color w:val="1F3F57"/>
          <w:sz w:val="24"/>
          <w:szCs w:val="24"/>
        </w:rPr>
        <w:t>Specification</w:t>
      </w:r>
    </w:p>
    <w:p w14:paraId="771256A1" w14:textId="2BF79188" w:rsidR="006F6CA6" w:rsidRDefault="3B7B099B" w:rsidP="1791C3CD">
      <w:pPr>
        <w:rPr>
          <w:b/>
          <w:bCs/>
          <w:color w:val="000000" w:themeColor="text1"/>
        </w:rPr>
      </w:pPr>
      <w:r w:rsidRPr="1791C3CD">
        <w:rPr>
          <w:b/>
          <w:bCs/>
          <w:color w:val="000000" w:themeColor="text1"/>
        </w:rPr>
        <w:t>Please note that the formal ITT launch from Cornwall Council is due on 5 June 2023. The information in this EoI specification and the EoI response form, are based on approved documents relating to the ITT that are in the public domain. Should any additional information become available that affects this EoI will inform as part of this EoI process.</w:t>
      </w:r>
      <w:r>
        <w:t xml:space="preserve"> </w:t>
      </w:r>
    </w:p>
    <w:p w14:paraId="07200BA8" w14:textId="234BA1DF" w:rsidR="006F6CA6" w:rsidRDefault="00BC01BD" w:rsidP="3A40E3F9">
      <w:pPr>
        <w:rPr>
          <w:rFonts w:ascii="Calibri" w:eastAsia="Calibri" w:hAnsi="Calibri" w:cs="Calibri"/>
        </w:rPr>
      </w:pPr>
      <w:r>
        <w:t xml:space="preserve">The full specification for the </w:t>
      </w:r>
      <w:r w:rsidR="001B29F9">
        <w:t xml:space="preserve">People and Skills Youth Engagement call </w:t>
      </w:r>
      <w:r w:rsidR="47B94F85">
        <w:t xml:space="preserve">and related information </w:t>
      </w:r>
      <w:r w:rsidR="001B29F9">
        <w:t xml:space="preserve">can be found on the Good Growth website, </w:t>
      </w:r>
      <w:hyperlink r:id="rId11">
        <w:r w:rsidR="39B07D0F" w:rsidRPr="30652964">
          <w:rPr>
            <w:rStyle w:val="Hyperlink"/>
            <w:rFonts w:ascii="Calibri" w:eastAsia="Calibri" w:hAnsi="Calibri" w:cs="Calibri"/>
          </w:rPr>
          <w:t>Home - Shared Prosperity Fund (ciosgoodgrowth.com)</w:t>
        </w:r>
      </w:hyperlink>
      <w:r w:rsidR="39B07D0F" w:rsidRPr="30652964">
        <w:rPr>
          <w:rFonts w:ascii="Calibri" w:eastAsia="Calibri" w:hAnsi="Calibri" w:cs="Calibri"/>
        </w:rPr>
        <w:t xml:space="preserve"> from the 5 June 2023.</w:t>
      </w:r>
    </w:p>
    <w:p w14:paraId="0F0D32F3" w14:textId="444980DE" w:rsidR="006C06AE" w:rsidRPr="00487DCF" w:rsidRDefault="2263017B" w:rsidP="006C06AE">
      <w:pPr>
        <w:rPr>
          <w:color w:val="FF0000"/>
        </w:rPr>
      </w:pPr>
      <w:r>
        <w:t>Within</w:t>
      </w:r>
      <w:r w:rsidR="006F6CA6">
        <w:t xml:space="preserve"> the </w:t>
      </w:r>
      <w:r w:rsidR="6B587A98">
        <w:t>components of our integrated approach</w:t>
      </w:r>
      <w:r w:rsidR="4CF525AB">
        <w:t xml:space="preserve">, </w:t>
      </w:r>
      <w:r w:rsidR="45B33717">
        <w:t xml:space="preserve">we are looking for effective </w:t>
      </w:r>
      <w:r w:rsidR="006C06AE">
        <w:t>support in key areas like mental health, employability, financial wellbeing</w:t>
      </w:r>
      <w:r w:rsidR="00592203">
        <w:t>,</w:t>
      </w:r>
      <w:r w:rsidR="006C06AE">
        <w:t xml:space="preserve"> and housing support</w:t>
      </w:r>
      <w:r w:rsidR="009131F8">
        <w:t>.</w:t>
      </w:r>
      <w:r w:rsidR="008B4049">
        <w:t xml:space="preserve"> W</w:t>
      </w:r>
      <w:r w:rsidR="006C06AE">
        <w:t>e</w:t>
      </w:r>
      <w:r w:rsidR="5793DCC2">
        <w:t xml:space="preserve"> wi</w:t>
      </w:r>
      <w:r w:rsidR="006C06AE">
        <w:t xml:space="preserve">ll help people aged 16 to 24 </w:t>
      </w:r>
      <w:r w:rsidR="35B8B38D">
        <w:t>derive</w:t>
      </w:r>
      <w:r w:rsidR="006C06AE">
        <w:t xml:space="preserve"> </w:t>
      </w:r>
      <w:r w:rsidR="6701F31E">
        <w:t>improve</w:t>
      </w:r>
      <w:r w:rsidR="58A8E98E">
        <w:t>d</w:t>
      </w:r>
      <w:r w:rsidR="6701F31E">
        <w:t xml:space="preserve"> outcomes</w:t>
      </w:r>
      <w:r w:rsidR="006C06AE">
        <w:t>.</w:t>
      </w:r>
      <w:r w:rsidR="00487DCF">
        <w:t xml:space="preserve"> </w:t>
      </w:r>
    </w:p>
    <w:p w14:paraId="7C962A8F" w14:textId="0C38D6CA" w:rsidR="006C06AE" w:rsidRPr="00881AF9" w:rsidRDefault="006C06AE" w:rsidP="006C06AE">
      <w:pPr>
        <w:rPr>
          <w:rFonts w:cstheme="minorHAnsi"/>
        </w:rPr>
      </w:pPr>
      <w:r w:rsidRPr="00881AF9">
        <w:rPr>
          <w:rFonts w:cstheme="minorHAnsi"/>
        </w:rPr>
        <w:t xml:space="preserve">Targeted specialise support for young people aged 16-24, including care leavers, </w:t>
      </w:r>
      <w:r w:rsidR="00785EA6" w:rsidRPr="00881AF9">
        <w:rPr>
          <w:rFonts w:cstheme="minorHAnsi"/>
        </w:rPr>
        <w:t>special educational needs (SEN), and social emotional and mental health (SEMH) young people, and those who are not in employment, education</w:t>
      </w:r>
      <w:r w:rsidR="00CF3903" w:rsidRPr="00881AF9">
        <w:rPr>
          <w:rFonts w:cstheme="minorHAnsi"/>
        </w:rPr>
        <w:t>,</w:t>
      </w:r>
      <w:r w:rsidR="00785EA6" w:rsidRPr="00881AF9">
        <w:rPr>
          <w:rFonts w:cstheme="minorHAnsi"/>
        </w:rPr>
        <w:t xml:space="preserve"> or training (NEET) or a</w:t>
      </w:r>
      <w:r w:rsidR="00B01EB7">
        <w:rPr>
          <w:rFonts w:cstheme="minorHAnsi"/>
        </w:rPr>
        <w:t>t</w:t>
      </w:r>
      <w:r w:rsidR="00785EA6" w:rsidRPr="00881AF9">
        <w:rPr>
          <w:rFonts w:cstheme="minorHAnsi"/>
        </w:rPr>
        <w:t xml:space="preserve"> risk of being NEET.</w:t>
      </w:r>
    </w:p>
    <w:p w14:paraId="7156BBF7" w14:textId="6500C711" w:rsidR="00785EA6" w:rsidRPr="00881AF9" w:rsidRDefault="002C0CE2" w:rsidP="00785EA6">
      <w:pPr>
        <w:pStyle w:val="ListParagraph"/>
        <w:numPr>
          <w:ilvl w:val="0"/>
          <w:numId w:val="5"/>
        </w:numPr>
        <w:rPr>
          <w:rFonts w:cstheme="minorHAnsi"/>
        </w:rPr>
      </w:pPr>
      <w:r>
        <w:rPr>
          <w:rFonts w:cstheme="minorHAnsi"/>
        </w:rPr>
        <w:lastRenderedPageBreak/>
        <w:t>S</w:t>
      </w:r>
      <w:r w:rsidR="00785EA6" w:rsidRPr="00881AF9">
        <w:rPr>
          <w:rFonts w:cstheme="minorHAnsi"/>
        </w:rPr>
        <w:t>upport for key areas like mental health, employability, financial wellbeing</w:t>
      </w:r>
      <w:r w:rsidR="00CF3903" w:rsidRPr="00881AF9">
        <w:rPr>
          <w:rFonts w:cstheme="minorHAnsi"/>
        </w:rPr>
        <w:t>,</w:t>
      </w:r>
      <w:r w:rsidR="00785EA6" w:rsidRPr="00881AF9">
        <w:rPr>
          <w:rFonts w:cstheme="minorHAnsi"/>
        </w:rPr>
        <w:t xml:space="preserve"> and housing support.</w:t>
      </w:r>
    </w:p>
    <w:p w14:paraId="6122BAA6" w14:textId="188CA115" w:rsidR="00785EA6" w:rsidRPr="00881AF9" w:rsidRDefault="00785EA6" w:rsidP="00785EA6">
      <w:pPr>
        <w:pStyle w:val="ListParagraph"/>
        <w:numPr>
          <w:ilvl w:val="0"/>
          <w:numId w:val="5"/>
        </w:numPr>
      </w:pPr>
      <w:r w:rsidRPr="554F0939">
        <w:t>Helping equip young people with employability and life skills.</w:t>
      </w:r>
    </w:p>
    <w:p w14:paraId="56A232C6" w14:textId="72569E95" w:rsidR="00785EA6" w:rsidRPr="00881AF9" w:rsidRDefault="00785EA6" w:rsidP="003D6DDC">
      <w:pPr>
        <w:pStyle w:val="ListParagraph"/>
        <w:numPr>
          <w:ilvl w:val="0"/>
          <w:numId w:val="5"/>
        </w:numPr>
        <w:spacing w:after="0"/>
        <w:ind w:left="714" w:hanging="357"/>
      </w:pPr>
      <w:r w:rsidRPr="554F0939">
        <w:t>Providing work experience/work tasters, work preparation (including apprenticeships), skills training or support to re/engage with further/higher education.</w:t>
      </w:r>
    </w:p>
    <w:p w14:paraId="450E0FDD" w14:textId="3E35B495" w:rsidR="00785EA6" w:rsidRDefault="00785EA6" w:rsidP="003D6DDC">
      <w:pPr>
        <w:pStyle w:val="ListParagraph"/>
        <w:numPr>
          <w:ilvl w:val="0"/>
          <w:numId w:val="5"/>
        </w:numPr>
        <w:spacing w:after="0"/>
        <w:ind w:left="714" w:hanging="357"/>
      </w:pPr>
      <w:r w:rsidRPr="554F0939">
        <w:t>Supporting young people to take important first, positive steps into long term careers.</w:t>
      </w:r>
    </w:p>
    <w:p w14:paraId="6DA3C896" w14:textId="67C7AB3D" w:rsidR="00342CB1" w:rsidRPr="00C357C9" w:rsidRDefault="00BC6DBA" w:rsidP="00342CB1">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E</w:t>
      </w:r>
      <w:r w:rsidR="00342CB1" w:rsidRPr="554F0939">
        <w:rPr>
          <w:rFonts w:asciiTheme="minorHAnsi" w:hAnsiTheme="minorHAnsi" w:cstheme="minorBidi"/>
          <w:color w:val="000000" w:themeColor="text1"/>
          <w:sz w:val="22"/>
          <w:szCs w:val="22"/>
        </w:rPr>
        <w:t>ngage, assess</w:t>
      </w:r>
      <w:r w:rsidRPr="554F0939">
        <w:rPr>
          <w:rFonts w:asciiTheme="minorHAnsi" w:hAnsiTheme="minorHAnsi" w:cstheme="minorBidi"/>
          <w:color w:val="000000" w:themeColor="text1"/>
          <w:sz w:val="22"/>
          <w:szCs w:val="22"/>
        </w:rPr>
        <w:t xml:space="preserve"> and support </w:t>
      </w:r>
      <w:r w:rsidR="00342CB1" w:rsidRPr="554F0939">
        <w:rPr>
          <w:rFonts w:asciiTheme="minorHAnsi" w:hAnsiTheme="minorHAnsi" w:cstheme="minorBidi"/>
          <w:color w:val="000000" w:themeColor="text1"/>
          <w:sz w:val="22"/>
          <w:szCs w:val="22"/>
        </w:rPr>
        <w:t>young people who are NEET (e.g. through intensive, innovative, holistic and tailored outreach work) so they can benefit from the programmes on offer in the local area</w:t>
      </w:r>
      <w:r w:rsidR="001539A6" w:rsidRPr="554F0939">
        <w:rPr>
          <w:rFonts w:asciiTheme="minorHAnsi" w:hAnsiTheme="minorHAnsi" w:cstheme="minorBidi"/>
          <w:color w:val="000000" w:themeColor="text1"/>
          <w:sz w:val="22"/>
          <w:szCs w:val="22"/>
        </w:rPr>
        <w:t>.</w:t>
      </w:r>
    </w:p>
    <w:p w14:paraId="3F531A4E" w14:textId="53F8DA8B" w:rsidR="00342CB1" w:rsidRPr="006D2A2F" w:rsidRDefault="00502DAA" w:rsidP="00342CB1">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Working with E</w:t>
      </w:r>
      <w:r w:rsidR="00A63D0E" w:rsidRPr="554F0939">
        <w:rPr>
          <w:rFonts w:asciiTheme="minorHAnsi" w:hAnsiTheme="minorHAnsi" w:cstheme="minorBidi"/>
          <w:color w:val="000000" w:themeColor="text1"/>
          <w:sz w:val="22"/>
          <w:szCs w:val="22"/>
        </w:rPr>
        <w:t xml:space="preserve">ducation Business </w:t>
      </w:r>
      <w:r w:rsidR="158AA0E7" w:rsidRPr="554F0939">
        <w:rPr>
          <w:rFonts w:asciiTheme="minorHAnsi" w:hAnsiTheme="minorHAnsi" w:cstheme="minorBidi"/>
          <w:color w:val="000000" w:themeColor="text1"/>
          <w:sz w:val="22"/>
          <w:szCs w:val="22"/>
        </w:rPr>
        <w:t>Partnership</w:t>
      </w:r>
      <w:r w:rsidR="00A63D0E" w:rsidRPr="554F0939">
        <w:rPr>
          <w:rFonts w:asciiTheme="minorHAnsi" w:hAnsiTheme="minorHAnsi" w:cstheme="minorBidi"/>
          <w:color w:val="000000" w:themeColor="text1"/>
          <w:sz w:val="22"/>
          <w:szCs w:val="22"/>
        </w:rPr>
        <w:t>, b</w:t>
      </w:r>
      <w:r w:rsidR="00342CB1" w:rsidRPr="554F0939">
        <w:rPr>
          <w:rFonts w:asciiTheme="minorHAnsi" w:hAnsiTheme="minorHAnsi" w:cstheme="minorBidi"/>
          <w:color w:val="000000" w:themeColor="text1"/>
          <w:sz w:val="22"/>
          <w:szCs w:val="22"/>
        </w:rPr>
        <w:t xml:space="preserve">roker </w:t>
      </w:r>
      <w:r w:rsidR="003A3794" w:rsidRPr="554F0939">
        <w:rPr>
          <w:rFonts w:asciiTheme="minorHAnsi" w:hAnsiTheme="minorHAnsi" w:cstheme="minorBidi"/>
          <w:color w:val="000000" w:themeColor="text1"/>
          <w:sz w:val="22"/>
          <w:szCs w:val="22"/>
        </w:rPr>
        <w:t xml:space="preserve">innovative employer </w:t>
      </w:r>
      <w:r w:rsidR="002C1DBA" w:rsidRPr="554F0939">
        <w:rPr>
          <w:rFonts w:asciiTheme="minorHAnsi" w:hAnsiTheme="minorHAnsi" w:cstheme="minorBidi"/>
          <w:color w:val="000000" w:themeColor="text1"/>
          <w:sz w:val="22"/>
          <w:szCs w:val="22"/>
        </w:rPr>
        <w:t>led op</w:t>
      </w:r>
      <w:r w:rsidR="00342CB1" w:rsidRPr="554F0939">
        <w:rPr>
          <w:rFonts w:asciiTheme="minorHAnsi" w:hAnsiTheme="minorHAnsi" w:cstheme="minorBidi"/>
          <w:color w:val="000000" w:themeColor="text1"/>
          <w:sz w:val="22"/>
          <w:szCs w:val="22"/>
        </w:rPr>
        <w:t>portunities to e</w:t>
      </w:r>
      <w:r w:rsidR="0013093A" w:rsidRPr="554F0939">
        <w:rPr>
          <w:rFonts w:asciiTheme="minorHAnsi" w:hAnsiTheme="minorHAnsi" w:cstheme="minorBidi"/>
          <w:color w:val="000000" w:themeColor="text1"/>
          <w:sz w:val="22"/>
          <w:szCs w:val="22"/>
        </w:rPr>
        <w:t>ngage</w:t>
      </w:r>
      <w:r w:rsidR="00342CB1" w:rsidRPr="554F0939">
        <w:rPr>
          <w:rFonts w:asciiTheme="minorHAnsi" w:hAnsiTheme="minorHAnsi" w:cstheme="minorBidi"/>
          <w:color w:val="000000" w:themeColor="text1"/>
          <w:sz w:val="22"/>
          <w:szCs w:val="22"/>
        </w:rPr>
        <w:t xml:space="preserve"> young people who are NEET (including those with complex barriers) e.g. to support them to access apprenticeships, </w:t>
      </w:r>
      <w:r w:rsidR="00C75070" w:rsidRPr="554F0939">
        <w:rPr>
          <w:rFonts w:asciiTheme="minorHAnsi" w:hAnsiTheme="minorHAnsi" w:cstheme="minorBidi"/>
          <w:color w:val="000000" w:themeColor="text1"/>
          <w:sz w:val="22"/>
          <w:szCs w:val="22"/>
        </w:rPr>
        <w:t>emerging T-Levels</w:t>
      </w:r>
      <w:r w:rsidR="008F0C4A" w:rsidRPr="554F0939">
        <w:rPr>
          <w:rFonts w:asciiTheme="minorHAnsi" w:hAnsiTheme="minorHAnsi" w:cstheme="minorBidi"/>
          <w:color w:val="000000" w:themeColor="text1"/>
          <w:sz w:val="22"/>
          <w:szCs w:val="22"/>
        </w:rPr>
        <w:t xml:space="preserve">, </w:t>
      </w:r>
      <w:r w:rsidR="00342CB1" w:rsidRPr="554F0939">
        <w:rPr>
          <w:rFonts w:asciiTheme="minorHAnsi" w:hAnsiTheme="minorHAnsi" w:cstheme="minorBidi"/>
          <w:color w:val="000000" w:themeColor="text1"/>
          <w:sz w:val="22"/>
          <w:szCs w:val="22"/>
        </w:rPr>
        <w:t xml:space="preserve">work experience and supported internships for young people with </w:t>
      </w:r>
      <w:r w:rsidR="00617C9C" w:rsidRPr="554F0939">
        <w:rPr>
          <w:rFonts w:asciiTheme="minorHAnsi" w:hAnsiTheme="minorHAnsi" w:cstheme="minorBidi"/>
          <w:color w:val="000000" w:themeColor="text1"/>
          <w:sz w:val="22"/>
          <w:szCs w:val="22"/>
        </w:rPr>
        <w:t>SEND</w:t>
      </w:r>
      <w:r w:rsidR="00342CB1" w:rsidRPr="554F0939">
        <w:rPr>
          <w:rFonts w:asciiTheme="minorHAnsi" w:hAnsiTheme="minorHAnsi" w:cstheme="minorBidi"/>
          <w:color w:val="000000" w:themeColor="text1"/>
          <w:sz w:val="22"/>
          <w:szCs w:val="22"/>
        </w:rPr>
        <w:t>. Also offer support for employers to take on</w:t>
      </w:r>
      <w:r w:rsidR="00342CB1">
        <w:rPr>
          <w:rFonts w:asciiTheme="minorHAnsi" w:hAnsiTheme="minorHAnsi" w:cstheme="minorBidi"/>
          <w:color w:val="000000" w:themeColor="text1"/>
          <w:sz w:val="22"/>
          <w:szCs w:val="22"/>
        </w:rPr>
        <w:t xml:space="preserve"> </w:t>
      </w:r>
      <w:r w:rsidR="006403A0">
        <w:rPr>
          <w:rFonts w:asciiTheme="minorHAnsi" w:hAnsiTheme="minorHAnsi" w:cstheme="minorBidi"/>
          <w:color w:val="000000" w:themeColor="text1"/>
          <w:sz w:val="22"/>
          <w:szCs w:val="22"/>
        </w:rPr>
        <w:t>NEET</w:t>
      </w:r>
      <w:r w:rsidR="10F639BF" w:rsidRPr="554F0939">
        <w:rPr>
          <w:rFonts w:asciiTheme="minorHAnsi" w:hAnsiTheme="minorHAnsi" w:cstheme="minorBidi"/>
          <w:color w:val="000000" w:themeColor="text1"/>
          <w:sz w:val="22"/>
          <w:szCs w:val="22"/>
        </w:rPr>
        <w:t xml:space="preserve"> </w:t>
      </w:r>
      <w:r w:rsidR="00342CB1" w:rsidRPr="554F0939">
        <w:rPr>
          <w:rFonts w:asciiTheme="minorHAnsi" w:hAnsiTheme="minorHAnsi" w:cstheme="minorBidi"/>
          <w:color w:val="000000" w:themeColor="text1"/>
          <w:sz w:val="22"/>
          <w:szCs w:val="22"/>
        </w:rPr>
        <w:t>young people.</w:t>
      </w:r>
    </w:p>
    <w:p w14:paraId="7224E6E5" w14:textId="42BFB804" w:rsidR="00342CB1" w:rsidRDefault="00342CB1" w:rsidP="00342CB1">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Support re-engagement activities to address the needs of target groups such as: young lone parents; looked-after children and care leavers; carers; offenders; those involved in gangs; and young people with special educational needs and disabilities and/or mental health issues.</w:t>
      </w:r>
    </w:p>
    <w:p w14:paraId="05414118" w14:textId="25F5D40C" w:rsidR="0071047F" w:rsidRDefault="0071047F" w:rsidP="0071047F">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Provide support and a range of soft skills to disadvantaged young people to overcome the barriers to engagement, confidence building, motivation</w:t>
      </w:r>
      <w:r w:rsidR="41D2A855" w:rsidRPr="554F0939">
        <w:rPr>
          <w:rFonts w:asciiTheme="minorHAnsi" w:hAnsiTheme="minorHAnsi" w:cstheme="minorBidi"/>
          <w:color w:val="000000" w:themeColor="text1"/>
          <w:sz w:val="22"/>
          <w:szCs w:val="22"/>
        </w:rPr>
        <w:t>,</w:t>
      </w:r>
      <w:r w:rsidRPr="554F0939">
        <w:rPr>
          <w:rFonts w:asciiTheme="minorHAnsi" w:hAnsiTheme="minorHAnsi" w:cstheme="minorBidi"/>
          <w:color w:val="000000" w:themeColor="text1"/>
          <w:sz w:val="22"/>
          <w:szCs w:val="22"/>
        </w:rPr>
        <w:t xml:space="preserve"> and health issues.</w:t>
      </w:r>
    </w:p>
    <w:p w14:paraId="43BCD559" w14:textId="49540734" w:rsidR="00E0759F" w:rsidRPr="0071047F" w:rsidRDefault="00E0759F" w:rsidP="0071047F">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Support, both practical and financial, for young people’s travel needs.</w:t>
      </w:r>
    </w:p>
    <w:p w14:paraId="272AB8B8" w14:textId="284A2091" w:rsidR="0071047F" w:rsidRPr="0071047F" w:rsidRDefault="0071047F" w:rsidP="0071047F">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Job coaching and wrap</w:t>
      </w:r>
      <w:r w:rsidR="002C0CE2" w:rsidRPr="554F0939">
        <w:rPr>
          <w:rFonts w:asciiTheme="minorHAnsi" w:hAnsiTheme="minorHAnsi" w:cstheme="minorBidi"/>
          <w:color w:val="000000" w:themeColor="text1"/>
          <w:sz w:val="22"/>
          <w:szCs w:val="22"/>
        </w:rPr>
        <w:t xml:space="preserve"> </w:t>
      </w:r>
      <w:r w:rsidRPr="554F0939">
        <w:rPr>
          <w:rFonts w:asciiTheme="minorHAnsi" w:hAnsiTheme="minorHAnsi" w:cstheme="minorBidi"/>
          <w:color w:val="000000" w:themeColor="text1"/>
          <w:sz w:val="22"/>
          <w:szCs w:val="22"/>
        </w:rPr>
        <w:t>around support where appropriate.</w:t>
      </w:r>
    </w:p>
    <w:p w14:paraId="2CFD266A" w14:textId="763762A7" w:rsidR="0071047F" w:rsidRPr="0071047F" w:rsidRDefault="0071047F" w:rsidP="0071047F">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Work related learning and experience, employer master classes, etc. – developed and delivered in partnership with employers.</w:t>
      </w:r>
    </w:p>
    <w:p w14:paraId="06B7737F" w14:textId="5680C6A6" w:rsidR="0071047F" w:rsidRPr="0071047F" w:rsidRDefault="0071047F" w:rsidP="0071047F">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Employability skills, workplace literacy, numeracy</w:t>
      </w:r>
      <w:r w:rsidR="41D2A855" w:rsidRPr="554F0939">
        <w:rPr>
          <w:rFonts w:asciiTheme="minorHAnsi" w:hAnsiTheme="minorHAnsi" w:cstheme="minorBidi"/>
          <w:color w:val="000000" w:themeColor="text1"/>
          <w:sz w:val="22"/>
          <w:szCs w:val="22"/>
        </w:rPr>
        <w:t>,</w:t>
      </w:r>
      <w:r w:rsidRPr="554F0939">
        <w:rPr>
          <w:rFonts w:asciiTheme="minorHAnsi" w:hAnsiTheme="minorHAnsi" w:cstheme="minorBidi"/>
          <w:color w:val="000000" w:themeColor="text1"/>
          <w:sz w:val="22"/>
          <w:szCs w:val="22"/>
        </w:rPr>
        <w:t xml:space="preserve"> and digital skills.</w:t>
      </w:r>
    </w:p>
    <w:p w14:paraId="11E06097" w14:textId="45BB3951" w:rsidR="001867F6" w:rsidRPr="001867F6" w:rsidRDefault="001867F6" w:rsidP="001867F6">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 xml:space="preserve">Develop </w:t>
      </w:r>
      <w:r w:rsidR="004E4BDC" w:rsidRPr="554F0939">
        <w:rPr>
          <w:rFonts w:asciiTheme="minorHAnsi" w:hAnsiTheme="minorHAnsi" w:cstheme="minorBidi"/>
          <w:color w:val="000000" w:themeColor="text1"/>
          <w:sz w:val="22"/>
          <w:szCs w:val="22"/>
        </w:rPr>
        <w:t xml:space="preserve">or link to </w:t>
      </w:r>
      <w:r w:rsidRPr="554F0939">
        <w:rPr>
          <w:rFonts w:asciiTheme="minorHAnsi" w:hAnsiTheme="minorHAnsi" w:cstheme="minorBidi"/>
          <w:color w:val="000000" w:themeColor="text1"/>
          <w:sz w:val="22"/>
          <w:szCs w:val="22"/>
        </w:rPr>
        <w:t>effective youth engagement models ensuring young people have a voice in their development and opportunities.</w:t>
      </w:r>
    </w:p>
    <w:p w14:paraId="67E63AA0" w14:textId="317A30E3" w:rsidR="001867F6" w:rsidRPr="001867F6" w:rsidRDefault="001867F6" w:rsidP="001867F6">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Include appropriate CEIAG in any support provided.</w:t>
      </w:r>
    </w:p>
    <w:p w14:paraId="0663E7B1" w14:textId="6BF5A85D" w:rsidR="001867F6" w:rsidRPr="001867F6" w:rsidRDefault="001867F6" w:rsidP="001867F6">
      <w:pPr>
        <w:pStyle w:val="NormalWeb"/>
        <w:numPr>
          <w:ilvl w:val="0"/>
          <w:numId w:val="5"/>
        </w:numPr>
        <w:rPr>
          <w:rFonts w:asciiTheme="minorHAnsi" w:hAnsiTheme="minorHAnsi" w:cstheme="minorBidi"/>
          <w:color w:val="000000"/>
          <w:sz w:val="22"/>
          <w:szCs w:val="22"/>
        </w:rPr>
      </w:pPr>
      <w:r w:rsidRPr="554F0939">
        <w:rPr>
          <w:rFonts w:asciiTheme="minorHAnsi" w:hAnsiTheme="minorHAnsi" w:cstheme="minorBidi"/>
          <w:color w:val="000000" w:themeColor="text1"/>
          <w:sz w:val="22"/>
          <w:szCs w:val="22"/>
        </w:rPr>
        <w:t>Ensure alignment with current and emerging careers advice</w:t>
      </w:r>
      <w:r w:rsidR="0066616A" w:rsidRPr="554F0939">
        <w:rPr>
          <w:rFonts w:asciiTheme="minorHAnsi" w:hAnsiTheme="minorHAnsi" w:cstheme="minorBidi"/>
          <w:color w:val="000000" w:themeColor="text1"/>
          <w:sz w:val="22"/>
          <w:szCs w:val="22"/>
        </w:rPr>
        <w:t>.</w:t>
      </w:r>
    </w:p>
    <w:p w14:paraId="41BC236E" w14:textId="61184632" w:rsidR="001867F6" w:rsidRPr="001867F6" w:rsidRDefault="001867F6" w:rsidP="001867F6">
      <w:pPr>
        <w:pStyle w:val="NormalWeb"/>
        <w:numPr>
          <w:ilvl w:val="0"/>
          <w:numId w:val="5"/>
        </w:numPr>
        <w:rPr>
          <w:rFonts w:asciiTheme="minorHAnsi" w:hAnsiTheme="minorHAnsi" w:cstheme="minorHAnsi"/>
          <w:color w:val="000000"/>
          <w:sz w:val="22"/>
          <w:szCs w:val="22"/>
        </w:rPr>
      </w:pPr>
      <w:r w:rsidRPr="554F0939">
        <w:rPr>
          <w:rFonts w:asciiTheme="minorHAnsi" w:hAnsiTheme="minorHAnsi" w:cstheme="minorBidi"/>
          <w:color w:val="000000" w:themeColor="text1"/>
          <w:sz w:val="22"/>
          <w:szCs w:val="22"/>
        </w:rPr>
        <w:t>Consider offering digital alternatives to help meet future challenges including the design and delivery of work experience</w:t>
      </w:r>
      <w:r w:rsidR="0052373A" w:rsidRPr="554F0939">
        <w:rPr>
          <w:rFonts w:asciiTheme="minorHAnsi" w:hAnsiTheme="minorHAnsi" w:cstheme="minorBidi"/>
          <w:color w:val="000000" w:themeColor="text1"/>
          <w:sz w:val="22"/>
          <w:szCs w:val="22"/>
        </w:rPr>
        <w:t>/work taster</w:t>
      </w:r>
      <w:r w:rsidRPr="554F0939">
        <w:rPr>
          <w:rFonts w:asciiTheme="minorHAnsi" w:hAnsiTheme="minorHAnsi" w:cstheme="minorBidi"/>
          <w:color w:val="000000" w:themeColor="text1"/>
          <w:sz w:val="22"/>
          <w:szCs w:val="22"/>
        </w:rPr>
        <w:t xml:space="preserve"> opportunities both physically and virtually.</w:t>
      </w:r>
    </w:p>
    <w:p w14:paraId="14E72907" w14:textId="719B5B38" w:rsidR="554F0939" w:rsidRDefault="554F0939" w:rsidP="554F0939">
      <w:pPr>
        <w:pStyle w:val="NormalWeb"/>
        <w:rPr>
          <w:color w:val="000000" w:themeColor="text1"/>
        </w:rPr>
      </w:pPr>
    </w:p>
    <w:p w14:paraId="727044BD" w14:textId="2E006874" w:rsidR="00B52E6F" w:rsidRPr="00881AF9" w:rsidRDefault="00B52E6F" w:rsidP="00B52E6F">
      <w:pPr>
        <w:rPr>
          <w:rFonts w:cstheme="minorHAnsi"/>
          <w:color w:val="000000"/>
        </w:rPr>
      </w:pPr>
      <w:r w:rsidRPr="00881AF9">
        <w:rPr>
          <w:rFonts w:cstheme="minorHAnsi"/>
          <w:color w:val="000000"/>
        </w:rPr>
        <w:t>Any interested specialist provider must be able to show that they have the capability to deliver specific support to Cornwall and the Isles of Scilly</w:t>
      </w:r>
      <w:r w:rsidR="00554D00" w:rsidRPr="00881AF9">
        <w:rPr>
          <w:rFonts w:cstheme="minorHAnsi"/>
          <w:color w:val="000000"/>
        </w:rPr>
        <w:t>,</w:t>
      </w:r>
      <w:r w:rsidRPr="00881AF9">
        <w:rPr>
          <w:rFonts w:cstheme="minorHAnsi"/>
          <w:color w:val="000000"/>
        </w:rPr>
        <w:t xml:space="preserve"> since this will be a CC commissioned service. </w:t>
      </w:r>
    </w:p>
    <w:p w14:paraId="1199B659" w14:textId="5EFB3C84" w:rsidR="00B52E6F" w:rsidRPr="00881AF9" w:rsidRDefault="6DC1B333" w:rsidP="00B52E6F">
      <w:pPr>
        <w:rPr>
          <w:color w:val="000000"/>
        </w:rPr>
      </w:pPr>
      <w:r w:rsidRPr="76A61D0E">
        <w:rPr>
          <w:color w:val="000000" w:themeColor="text1"/>
        </w:rPr>
        <w:t>T</w:t>
      </w:r>
      <w:r w:rsidR="1AE9D57C" w:rsidRPr="76A61D0E">
        <w:rPr>
          <w:color w:val="000000" w:themeColor="text1"/>
        </w:rPr>
        <w:t>his project aims</w:t>
      </w:r>
      <w:r w:rsidR="00B52E6F" w:rsidRPr="76A61D0E">
        <w:rPr>
          <w:color w:val="000000" w:themeColor="text1"/>
        </w:rPr>
        <w:t xml:space="preserve"> to show that where a resident lives</w:t>
      </w:r>
      <w:r w:rsidR="64951D3A" w:rsidRPr="76A61D0E">
        <w:rPr>
          <w:color w:val="000000" w:themeColor="text1"/>
        </w:rPr>
        <w:t>,</w:t>
      </w:r>
      <w:r w:rsidR="00B52E6F" w:rsidRPr="76A61D0E">
        <w:rPr>
          <w:color w:val="000000" w:themeColor="text1"/>
        </w:rPr>
        <w:t xml:space="preserve"> should not negatively affect the ability to receive a consistently high</w:t>
      </w:r>
      <w:r w:rsidR="6CB9EA18" w:rsidRPr="76A61D0E">
        <w:rPr>
          <w:color w:val="000000" w:themeColor="text1"/>
        </w:rPr>
        <w:t>-</w:t>
      </w:r>
      <w:r w:rsidR="00B52E6F" w:rsidRPr="76A61D0E">
        <w:rPr>
          <w:color w:val="000000" w:themeColor="text1"/>
        </w:rPr>
        <w:t xml:space="preserve">quality local authority service. However, it is acknowledged that not every area of Cornwall and the Isles of Scilly is the same with the same challenges or benefits. </w:t>
      </w:r>
    </w:p>
    <w:p w14:paraId="084B82E2" w14:textId="77777777" w:rsidR="00B52E6F" w:rsidRPr="00881AF9" w:rsidRDefault="00B52E6F" w:rsidP="00B52E6F">
      <w:pPr>
        <w:rPr>
          <w:rFonts w:cstheme="minorHAnsi"/>
          <w:color w:val="000000"/>
        </w:rPr>
      </w:pPr>
      <w:r w:rsidRPr="00881AF9">
        <w:rPr>
          <w:rFonts w:cstheme="minorHAnsi"/>
          <w:color w:val="000000"/>
        </w:rPr>
        <w:t xml:space="preserve">At its heart, CSW wishes to provide a service which is equitable to all, but delivery strategies may differ between areas within the county and islands. CSW wishes to understand how many individuals within the specific client groups would benefit from your provision in contributing to overall targets and what the estimated costs would be. </w:t>
      </w:r>
    </w:p>
    <w:p w14:paraId="49AC08F4" w14:textId="3B7AC144" w:rsidR="00B52E6F" w:rsidRPr="00881AF9" w:rsidRDefault="00B52E6F" w:rsidP="00B52E6F">
      <w:pPr>
        <w:rPr>
          <w:rFonts w:cstheme="minorHAnsi"/>
          <w:color w:val="000000"/>
        </w:rPr>
      </w:pPr>
      <w:r w:rsidRPr="00881AF9">
        <w:rPr>
          <w:rFonts w:cstheme="minorHAnsi"/>
          <w:color w:val="000000"/>
        </w:rPr>
        <w:t xml:space="preserve">CSW is not seeking </w:t>
      </w:r>
      <w:proofErr w:type="spellStart"/>
      <w:r w:rsidRPr="00881AF9">
        <w:rPr>
          <w:rFonts w:cstheme="minorHAnsi"/>
          <w:color w:val="000000"/>
        </w:rPr>
        <w:t>EoIs</w:t>
      </w:r>
      <w:proofErr w:type="spellEnd"/>
      <w:r w:rsidRPr="00881AF9">
        <w:rPr>
          <w:rFonts w:cstheme="minorHAnsi"/>
          <w:color w:val="000000"/>
        </w:rPr>
        <w:t xml:space="preserve"> from specialist providers bidding on behalf of others (e.g</w:t>
      </w:r>
      <w:r w:rsidR="00F46021" w:rsidRPr="00881AF9">
        <w:rPr>
          <w:rFonts w:cstheme="minorHAnsi"/>
          <w:color w:val="000000"/>
        </w:rPr>
        <w:t>.,</w:t>
      </w:r>
      <w:r w:rsidRPr="00881AF9">
        <w:rPr>
          <w:rFonts w:cstheme="minorHAnsi"/>
          <w:color w:val="000000"/>
        </w:rPr>
        <w:t xml:space="preserve"> consortium). We wish to avoid a partnership within a partnership to preserve an efficient, clear service for partners and one which is equally unambiguous in its objectives and the provision promoted to stakeholders. </w:t>
      </w:r>
    </w:p>
    <w:p w14:paraId="522310E8" w14:textId="2F9E9F65" w:rsidR="00B52E6F" w:rsidRPr="00881AF9" w:rsidRDefault="00B52E6F" w:rsidP="00B52E6F">
      <w:pPr>
        <w:rPr>
          <w:rFonts w:cstheme="minorHAnsi"/>
          <w:color w:val="000000"/>
        </w:rPr>
      </w:pPr>
      <w:r w:rsidRPr="00881AF9">
        <w:rPr>
          <w:rFonts w:cstheme="minorHAnsi"/>
          <w:color w:val="000000"/>
        </w:rPr>
        <w:t xml:space="preserve">CSW expects organisations to submit </w:t>
      </w:r>
      <w:proofErr w:type="spellStart"/>
      <w:r w:rsidRPr="00881AF9">
        <w:rPr>
          <w:rFonts w:cstheme="minorHAnsi"/>
          <w:color w:val="000000"/>
        </w:rPr>
        <w:t>EoIs</w:t>
      </w:r>
      <w:proofErr w:type="spellEnd"/>
      <w:r w:rsidRPr="00881AF9">
        <w:rPr>
          <w:rFonts w:cstheme="minorHAnsi"/>
          <w:color w:val="000000"/>
        </w:rPr>
        <w:t xml:space="preserve"> for its own element of service delivery directly unless there is a very clear exceptional business case made. CSW is only </w:t>
      </w:r>
      <w:r w:rsidR="00F854D3">
        <w:rPr>
          <w:rFonts w:cstheme="minorHAnsi"/>
          <w:color w:val="000000"/>
        </w:rPr>
        <w:t xml:space="preserve">looking to contract </w:t>
      </w:r>
      <w:r w:rsidRPr="00881AF9">
        <w:rPr>
          <w:rFonts w:cstheme="minorHAnsi"/>
          <w:color w:val="000000"/>
        </w:rPr>
        <w:t xml:space="preserve">with specialist providers that are offering to deliver </w:t>
      </w:r>
      <w:r w:rsidRPr="00FF7D90">
        <w:rPr>
          <w:rFonts w:cstheme="minorHAnsi"/>
          <w:color w:val="000000"/>
        </w:rPr>
        <w:t xml:space="preserve">innovative end to end </w:t>
      </w:r>
      <w:r w:rsidR="006D2A2F" w:rsidRPr="00FF7D90">
        <w:rPr>
          <w:rFonts w:cstheme="minorHAnsi"/>
          <w:color w:val="000000"/>
        </w:rPr>
        <w:t>specialist</w:t>
      </w:r>
      <w:r w:rsidR="006D2A2F">
        <w:rPr>
          <w:rFonts w:cstheme="minorHAnsi"/>
          <w:color w:val="000000"/>
        </w:rPr>
        <w:t xml:space="preserve"> </w:t>
      </w:r>
      <w:r w:rsidRPr="00881AF9">
        <w:rPr>
          <w:rFonts w:cstheme="minorHAnsi"/>
          <w:color w:val="000000"/>
        </w:rPr>
        <w:t xml:space="preserve">services to specific client groups. </w:t>
      </w:r>
    </w:p>
    <w:p w14:paraId="48EF3C45" w14:textId="6F551F4C" w:rsidR="00B52E6F" w:rsidRDefault="00B52E6F" w:rsidP="00B52E6F">
      <w:pPr>
        <w:rPr>
          <w:rFonts w:cstheme="minorHAnsi"/>
          <w:color w:val="000000"/>
        </w:rPr>
      </w:pPr>
      <w:r w:rsidRPr="00881AF9">
        <w:rPr>
          <w:rFonts w:cstheme="minorHAnsi"/>
          <w:color w:val="000000"/>
        </w:rPr>
        <w:lastRenderedPageBreak/>
        <w:t xml:space="preserve">Once we have reviewed the </w:t>
      </w:r>
      <w:proofErr w:type="spellStart"/>
      <w:r w:rsidRPr="00881AF9">
        <w:rPr>
          <w:rFonts w:cstheme="minorHAnsi"/>
          <w:color w:val="000000"/>
        </w:rPr>
        <w:t>EoIs</w:t>
      </w:r>
      <w:proofErr w:type="spellEnd"/>
      <w:r w:rsidRPr="00881AF9">
        <w:rPr>
          <w:rFonts w:cstheme="minorHAnsi"/>
          <w:color w:val="000000"/>
        </w:rPr>
        <w:t xml:space="preserve"> we will score the submissions and embark on a period of dialogue, which will lead to in principle agreements with specialist providers to be included as named </w:t>
      </w:r>
      <w:r w:rsidR="009E3A71">
        <w:rPr>
          <w:rFonts w:cstheme="minorHAnsi"/>
          <w:color w:val="000000"/>
        </w:rPr>
        <w:t xml:space="preserve">delivery </w:t>
      </w:r>
      <w:r w:rsidRPr="00881AF9">
        <w:rPr>
          <w:rFonts w:cstheme="minorHAnsi"/>
          <w:color w:val="000000"/>
        </w:rPr>
        <w:t xml:space="preserve">partners within our proposal. Should the proposal be approved, CSW would move to formal </w:t>
      </w:r>
      <w:r w:rsidR="00B7216B">
        <w:rPr>
          <w:rFonts w:cstheme="minorHAnsi"/>
          <w:color w:val="000000"/>
        </w:rPr>
        <w:t xml:space="preserve">delivery </w:t>
      </w:r>
      <w:r w:rsidRPr="00881AF9">
        <w:rPr>
          <w:rFonts w:cstheme="minorHAnsi"/>
          <w:color w:val="000000"/>
        </w:rPr>
        <w:t xml:space="preserve">partner </w:t>
      </w:r>
      <w:r w:rsidR="00C37751">
        <w:rPr>
          <w:rFonts w:cstheme="minorHAnsi"/>
          <w:color w:val="000000"/>
        </w:rPr>
        <w:t xml:space="preserve">funding </w:t>
      </w:r>
      <w:r w:rsidRPr="00881AF9">
        <w:rPr>
          <w:rFonts w:cstheme="minorHAnsi"/>
          <w:color w:val="000000"/>
        </w:rPr>
        <w:t xml:space="preserve">agreements. </w:t>
      </w:r>
    </w:p>
    <w:p w14:paraId="265533A5" w14:textId="0A665AF2" w:rsidR="005E5DA5" w:rsidRPr="00BB3807" w:rsidRDefault="001B1FEB" w:rsidP="640AE52B">
      <w:pPr>
        <w:pStyle w:val="ListParagraph"/>
        <w:numPr>
          <w:ilvl w:val="0"/>
          <w:numId w:val="13"/>
        </w:numPr>
        <w:rPr>
          <w:b/>
          <w:bCs/>
          <w:color w:val="1F3F57"/>
          <w:sz w:val="24"/>
          <w:szCs w:val="24"/>
        </w:rPr>
      </w:pPr>
      <w:r w:rsidRPr="00BB3807">
        <w:rPr>
          <w:b/>
          <w:bCs/>
          <w:color w:val="1F3F57"/>
        </w:rPr>
        <w:t>G</w:t>
      </w:r>
      <w:r w:rsidRPr="00BB3807">
        <w:rPr>
          <w:b/>
          <w:bCs/>
          <w:color w:val="1F3F57"/>
          <w:sz w:val="24"/>
          <w:szCs w:val="24"/>
        </w:rPr>
        <w:t>ood Growth Principles</w:t>
      </w:r>
    </w:p>
    <w:p w14:paraId="77E13809" w14:textId="36716BE3" w:rsidR="00441A68" w:rsidRDefault="232D10CA" w:rsidP="640AE52B">
      <w:pPr>
        <w:spacing w:after="0" w:line="240" w:lineRule="auto"/>
        <w:rPr>
          <w:rFonts w:ascii="Calibri" w:eastAsia="Calibri" w:hAnsi="Calibri" w:cs="Calibri"/>
          <w:color w:val="000000" w:themeColor="text1"/>
        </w:rPr>
      </w:pPr>
      <w:r w:rsidRPr="640AE52B">
        <w:rPr>
          <w:rStyle w:val="normaltextrun"/>
          <w:rFonts w:ascii="Calibri" w:eastAsia="Calibri" w:hAnsi="Calibri" w:cs="Calibri"/>
          <w:color w:val="000000" w:themeColor="text1"/>
        </w:rPr>
        <w:t>All Cornwall UKS</w:t>
      </w:r>
      <w:r w:rsidR="73FD54E3" w:rsidRPr="640AE52B">
        <w:rPr>
          <w:rStyle w:val="normaltextrun"/>
          <w:rFonts w:ascii="Calibri" w:eastAsia="Calibri" w:hAnsi="Calibri" w:cs="Calibri"/>
          <w:color w:val="000000" w:themeColor="text1"/>
        </w:rPr>
        <w:t xml:space="preserve">PF </w:t>
      </w:r>
      <w:r w:rsidRPr="640AE52B">
        <w:rPr>
          <w:rStyle w:val="normaltextrun"/>
          <w:rFonts w:ascii="Calibri" w:eastAsia="Calibri" w:hAnsi="Calibri" w:cs="Calibri"/>
          <w:color w:val="000000" w:themeColor="text1"/>
        </w:rPr>
        <w:t>SPF Funded Projects will Contribute to Good Growth in particular: </w:t>
      </w:r>
    </w:p>
    <w:p w14:paraId="4C7619B4" w14:textId="45DBB241" w:rsidR="00441A68" w:rsidRDefault="232D10CA" w:rsidP="640AE52B">
      <w:pPr>
        <w:pStyle w:val="ListParagraph"/>
        <w:numPr>
          <w:ilvl w:val="0"/>
          <w:numId w:val="4"/>
        </w:numPr>
        <w:spacing w:after="0" w:line="240" w:lineRule="auto"/>
        <w:rPr>
          <w:rFonts w:ascii="Calibri" w:eastAsia="Calibri" w:hAnsi="Calibri" w:cs="Calibri"/>
          <w:color w:val="000000" w:themeColor="text1"/>
        </w:rPr>
      </w:pPr>
      <w:r w:rsidRPr="640AE52B">
        <w:rPr>
          <w:rStyle w:val="normaltextrun"/>
          <w:rFonts w:ascii="Calibri" w:eastAsia="Calibri" w:hAnsi="Calibri" w:cs="Calibri"/>
          <w:color w:val="000000" w:themeColor="text1"/>
        </w:rPr>
        <w:t xml:space="preserve">The aim that by 2030 the </w:t>
      </w:r>
      <w:proofErr w:type="spellStart"/>
      <w:r w:rsidRPr="640AE52B">
        <w:rPr>
          <w:rStyle w:val="normaltextrun"/>
          <w:rFonts w:ascii="Calibri" w:eastAsia="Calibri" w:hAnsi="Calibri" w:cs="Calibri"/>
          <w:color w:val="000000" w:themeColor="text1"/>
        </w:rPr>
        <w:t>CIoS</w:t>
      </w:r>
      <w:proofErr w:type="spellEnd"/>
      <w:r w:rsidRPr="640AE52B">
        <w:rPr>
          <w:rStyle w:val="normaltextrun"/>
          <w:rFonts w:ascii="Calibri" w:eastAsia="Calibri" w:hAnsi="Calibri" w:cs="Calibri"/>
          <w:color w:val="000000" w:themeColor="text1"/>
        </w:rPr>
        <w:t xml:space="preserve"> creative and carbon-neutral economy will be realising opportunities for its people, communities</w:t>
      </w:r>
      <w:r w:rsidR="00E2494E" w:rsidRPr="640AE52B">
        <w:rPr>
          <w:rStyle w:val="normaltextrun"/>
          <w:rFonts w:ascii="Calibri" w:eastAsia="Calibri" w:hAnsi="Calibri" w:cs="Calibri"/>
          <w:color w:val="000000" w:themeColor="text1"/>
        </w:rPr>
        <w:t>,</w:t>
      </w:r>
      <w:r w:rsidRPr="640AE52B">
        <w:rPr>
          <w:rStyle w:val="normaltextrun"/>
          <w:rFonts w:ascii="Calibri" w:eastAsia="Calibri" w:hAnsi="Calibri" w:cs="Calibri"/>
          <w:color w:val="000000" w:themeColor="text1"/>
        </w:rPr>
        <w:t xml:space="preserve"> and businesses to thrive, benefiting the environment and providing an outstanding quality of life for all</w:t>
      </w:r>
      <w:r w:rsidR="00E2494E" w:rsidRPr="640AE52B">
        <w:rPr>
          <w:rStyle w:val="normaltextrun"/>
          <w:rFonts w:ascii="Calibri" w:eastAsia="Calibri" w:hAnsi="Calibri" w:cs="Calibri"/>
          <w:color w:val="000000" w:themeColor="text1"/>
        </w:rPr>
        <w:t>.</w:t>
      </w:r>
      <w:r w:rsidRPr="640AE52B">
        <w:rPr>
          <w:rStyle w:val="eop"/>
          <w:rFonts w:ascii="Calibri" w:eastAsia="Calibri" w:hAnsi="Calibri" w:cs="Calibri"/>
          <w:color w:val="000000" w:themeColor="text1"/>
        </w:rPr>
        <w:t> </w:t>
      </w:r>
    </w:p>
    <w:p w14:paraId="0B9F20B0" w14:textId="108B1EAB" w:rsidR="00441A68" w:rsidRDefault="232D10CA" w:rsidP="640AE52B">
      <w:pPr>
        <w:pStyle w:val="ListParagraph"/>
        <w:numPr>
          <w:ilvl w:val="0"/>
          <w:numId w:val="4"/>
        </w:numPr>
        <w:spacing w:after="0" w:line="240" w:lineRule="auto"/>
        <w:rPr>
          <w:rFonts w:ascii="Calibri" w:eastAsia="Calibri" w:hAnsi="Calibri" w:cs="Calibri"/>
          <w:color w:val="000000" w:themeColor="text1"/>
        </w:rPr>
      </w:pPr>
      <w:r w:rsidRPr="640AE52B">
        <w:rPr>
          <w:rStyle w:val="normaltextrun"/>
          <w:rFonts w:ascii="Calibri" w:eastAsia="Calibri" w:hAnsi="Calibri" w:cs="Calibri"/>
          <w:color w:val="000000" w:themeColor="text1"/>
        </w:rPr>
        <w:t>Deliver inclusive growth, clean and circular economic development, drive innovation, improve productivity, diversify our economy</w:t>
      </w:r>
      <w:r w:rsidR="00967BE6" w:rsidRPr="640AE52B">
        <w:rPr>
          <w:rStyle w:val="normaltextrun"/>
          <w:rFonts w:ascii="Calibri" w:eastAsia="Calibri" w:hAnsi="Calibri" w:cs="Calibri"/>
          <w:color w:val="000000" w:themeColor="text1"/>
        </w:rPr>
        <w:t>,</w:t>
      </w:r>
      <w:r w:rsidRPr="640AE52B">
        <w:rPr>
          <w:rStyle w:val="normaltextrun"/>
          <w:rFonts w:ascii="Calibri" w:eastAsia="Calibri" w:hAnsi="Calibri" w:cs="Calibri"/>
          <w:color w:val="000000" w:themeColor="text1"/>
        </w:rPr>
        <w:t xml:space="preserve"> and deliver environmental growth to all communities</w:t>
      </w:r>
      <w:r w:rsidR="00E2494E" w:rsidRPr="640AE52B">
        <w:rPr>
          <w:rStyle w:val="normaltextrun"/>
          <w:rFonts w:ascii="Calibri" w:eastAsia="Calibri" w:hAnsi="Calibri" w:cs="Calibri"/>
          <w:color w:val="000000" w:themeColor="text1"/>
        </w:rPr>
        <w:t>.</w:t>
      </w:r>
      <w:r w:rsidRPr="640AE52B">
        <w:rPr>
          <w:rStyle w:val="normaltextrun"/>
          <w:rFonts w:ascii="Calibri" w:eastAsia="Calibri" w:hAnsi="Calibri" w:cs="Calibri"/>
          <w:color w:val="000000" w:themeColor="text1"/>
        </w:rPr>
        <w:t>  </w:t>
      </w:r>
      <w:r w:rsidRPr="640AE52B">
        <w:rPr>
          <w:rStyle w:val="eop"/>
          <w:rFonts w:ascii="Calibri" w:eastAsia="Calibri" w:hAnsi="Calibri" w:cs="Calibri"/>
          <w:color w:val="000000" w:themeColor="text1"/>
        </w:rPr>
        <w:t> </w:t>
      </w:r>
    </w:p>
    <w:p w14:paraId="7D31A105" w14:textId="2ED46FCA" w:rsidR="00441A68" w:rsidRDefault="232D10CA" w:rsidP="640AE52B">
      <w:pPr>
        <w:pStyle w:val="ListParagraph"/>
        <w:numPr>
          <w:ilvl w:val="0"/>
          <w:numId w:val="4"/>
        </w:numPr>
        <w:spacing w:after="0" w:line="240" w:lineRule="auto"/>
        <w:rPr>
          <w:rFonts w:ascii="Calibri" w:eastAsia="Calibri" w:hAnsi="Calibri" w:cs="Calibri"/>
          <w:color w:val="000000" w:themeColor="text1"/>
        </w:rPr>
      </w:pPr>
      <w:r w:rsidRPr="640AE52B">
        <w:rPr>
          <w:rStyle w:val="normaltextrun"/>
          <w:rFonts w:ascii="Calibri" w:eastAsia="Calibri" w:hAnsi="Calibri" w:cs="Calibri"/>
          <w:color w:val="000000" w:themeColor="text1"/>
        </w:rPr>
        <w:t>Progress towards Net Zero, create jobs that pay at least the Real Living Wage (RLW), avoid the use of zero hour/minimum hour contracts, and provide equality of outcome and ensure nature recovery</w:t>
      </w:r>
      <w:r w:rsidR="00967BE6" w:rsidRPr="640AE52B">
        <w:rPr>
          <w:rStyle w:val="normaltextrun"/>
          <w:rFonts w:ascii="Calibri" w:eastAsia="Calibri" w:hAnsi="Calibri" w:cs="Calibri"/>
          <w:color w:val="000000" w:themeColor="text1"/>
        </w:rPr>
        <w:t>.</w:t>
      </w:r>
      <w:r w:rsidRPr="640AE52B">
        <w:rPr>
          <w:rStyle w:val="eop"/>
          <w:rFonts w:ascii="Calibri" w:eastAsia="Calibri" w:hAnsi="Calibri" w:cs="Calibri"/>
          <w:color w:val="000000" w:themeColor="text1"/>
        </w:rPr>
        <w:t> </w:t>
      </w:r>
    </w:p>
    <w:p w14:paraId="77B14844" w14:textId="41524D8D" w:rsidR="00441A68" w:rsidRDefault="232D10CA" w:rsidP="640AE52B">
      <w:pPr>
        <w:pStyle w:val="ListParagraph"/>
        <w:numPr>
          <w:ilvl w:val="0"/>
          <w:numId w:val="4"/>
        </w:numPr>
        <w:spacing w:after="0" w:line="240" w:lineRule="auto"/>
        <w:rPr>
          <w:rFonts w:ascii="Calibri" w:eastAsia="Calibri" w:hAnsi="Calibri" w:cs="Calibri"/>
          <w:color w:val="000000" w:themeColor="text1"/>
        </w:rPr>
      </w:pPr>
      <w:r w:rsidRPr="640AE52B">
        <w:rPr>
          <w:rStyle w:val="normaltextrun"/>
          <w:rFonts w:ascii="Calibri" w:eastAsia="Calibri" w:hAnsi="Calibri" w:cs="Calibri"/>
          <w:color w:val="000000" w:themeColor="text1"/>
        </w:rPr>
        <w:t>Reducing the gap in healthy life expectancy, a healthy start in life and maximising opportunities for people with disabilities and health conditions.</w:t>
      </w:r>
      <w:r w:rsidRPr="640AE52B">
        <w:rPr>
          <w:rStyle w:val="eop"/>
          <w:rFonts w:ascii="Calibri" w:eastAsia="Calibri" w:hAnsi="Calibri" w:cs="Calibri"/>
          <w:color w:val="000000" w:themeColor="text1"/>
        </w:rPr>
        <w:t> </w:t>
      </w:r>
    </w:p>
    <w:p w14:paraId="007E28ED" w14:textId="2867AA53" w:rsidR="0926B1C4" w:rsidRDefault="0926B1C4" w:rsidP="0926B1C4">
      <w:pPr>
        <w:rPr>
          <w:rFonts w:ascii="Calibri" w:eastAsia="Calibri" w:hAnsi="Calibri" w:cs="Calibri"/>
          <w:color w:val="000000" w:themeColor="text1"/>
        </w:rPr>
      </w:pPr>
    </w:p>
    <w:p w14:paraId="0C6A9897" w14:textId="0BE37171" w:rsidR="0926B1C4" w:rsidRDefault="24657816" w:rsidP="3FD9182F">
      <w:pPr>
        <w:rPr>
          <w:rFonts w:ascii="Calibri" w:eastAsia="Calibri" w:hAnsi="Calibri" w:cs="Calibri"/>
        </w:rPr>
      </w:pPr>
      <w:r w:rsidRPr="3FD9182F">
        <w:rPr>
          <w:rFonts w:ascii="Calibri" w:eastAsia="Calibri" w:hAnsi="Calibri" w:cs="Calibri"/>
          <w:color w:val="000000" w:themeColor="text1"/>
        </w:rPr>
        <w:t xml:space="preserve">We </w:t>
      </w:r>
      <w:r w:rsidR="04C92D31" w:rsidRPr="3FD9182F">
        <w:rPr>
          <w:rFonts w:ascii="Calibri" w:eastAsia="Calibri" w:hAnsi="Calibri" w:cs="Calibri"/>
          <w:color w:val="000000" w:themeColor="text1"/>
        </w:rPr>
        <w:t xml:space="preserve">are </w:t>
      </w:r>
      <w:r w:rsidRPr="3FD9182F">
        <w:rPr>
          <w:rFonts w:ascii="Calibri" w:eastAsia="Calibri" w:hAnsi="Calibri" w:cs="Calibri"/>
          <w:color w:val="000000" w:themeColor="text1"/>
        </w:rPr>
        <w:t>commi</w:t>
      </w:r>
      <w:r w:rsidR="0554C1F3" w:rsidRPr="3FD9182F">
        <w:rPr>
          <w:rFonts w:ascii="Calibri" w:eastAsia="Calibri" w:hAnsi="Calibri" w:cs="Calibri"/>
          <w:color w:val="000000" w:themeColor="text1"/>
        </w:rPr>
        <w:t>t</w:t>
      </w:r>
      <w:r w:rsidRPr="3FD9182F">
        <w:rPr>
          <w:rFonts w:ascii="Calibri" w:eastAsia="Calibri" w:hAnsi="Calibri" w:cs="Calibri"/>
          <w:color w:val="000000" w:themeColor="text1"/>
        </w:rPr>
        <w:t xml:space="preserve">ted to collaborative principles and </w:t>
      </w:r>
      <w:r w:rsidR="5877AAD9" w:rsidRPr="3FD9182F">
        <w:rPr>
          <w:rFonts w:ascii="Calibri" w:eastAsia="Calibri" w:hAnsi="Calibri" w:cs="Calibri"/>
          <w:color w:val="000000" w:themeColor="text1"/>
        </w:rPr>
        <w:t xml:space="preserve">plan </w:t>
      </w:r>
      <w:r w:rsidRPr="3FD9182F">
        <w:rPr>
          <w:rFonts w:ascii="Calibri" w:eastAsia="Calibri" w:hAnsi="Calibri" w:cs="Calibri"/>
          <w:color w:val="000000" w:themeColor="text1"/>
        </w:rPr>
        <w:t>to measure this</w:t>
      </w:r>
      <w:r w:rsidR="0BBB5857" w:rsidRPr="3FD9182F">
        <w:rPr>
          <w:rFonts w:ascii="Calibri" w:eastAsia="Calibri" w:hAnsi="Calibri" w:cs="Calibri"/>
          <w:color w:val="000000" w:themeColor="text1"/>
        </w:rPr>
        <w:t xml:space="preserve"> as </w:t>
      </w:r>
      <w:r w:rsidRPr="3FD9182F">
        <w:rPr>
          <w:rFonts w:ascii="Calibri" w:eastAsia="Calibri" w:hAnsi="Calibri" w:cs="Calibri"/>
          <w:color w:val="000000" w:themeColor="text1"/>
        </w:rPr>
        <w:t xml:space="preserve">we anticipate </w:t>
      </w:r>
      <w:r w:rsidR="2601DB70" w:rsidRPr="3FD9182F">
        <w:rPr>
          <w:rFonts w:ascii="Calibri" w:eastAsia="Calibri" w:hAnsi="Calibri" w:cs="Calibri"/>
          <w:color w:val="000000" w:themeColor="text1"/>
        </w:rPr>
        <w:t xml:space="preserve">the </w:t>
      </w:r>
      <w:r w:rsidRPr="3FD9182F">
        <w:rPr>
          <w:rFonts w:ascii="Calibri" w:eastAsia="Calibri" w:hAnsi="Calibri" w:cs="Calibri"/>
          <w:color w:val="000000" w:themeColor="text1"/>
        </w:rPr>
        <w:t>partnership to deepen as the programme progresses</w:t>
      </w:r>
      <w:r w:rsidR="1EFE1BFF" w:rsidRPr="3FD9182F">
        <w:rPr>
          <w:rFonts w:ascii="Calibri" w:eastAsia="Calibri" w:hAnsi="Calibri" w:cs="Calibri"/>
          <w:color w:val="000000" w:themeColor="text1"/>
        </w:rPr>
        <w:t>.</w:t>
      </w:r>
    </w:p>
    <w:p w14:paraId="21A458D5" w14:textId="1D0409DC" w:rsidR="00CA57D9" w:rsidRPr="00EF353F" w:rsidRDefault="00E87A15" w:rsidP="554F0939">
      <w:pPr>
        <w:pStyle w:val="Heading2"/>
        <w:numPr>
          <w:ilvl w:val="0"/>
          <w:numId w:val="18"/>
        </w:numPr>
        <w:spacing w:before="144"/>
        <w:rPr>
          <w:color w:val="1F3F57"/>
          <w:sz w:val="24"/>
          <w:szCs w:val="24"/>
        </w:rPr>
      </w:pPr>
      <w:r>
        <w:rPr>
          <w:color w:val="1F3F57"/>
          <w:spacing w:val="-2"/>
          <w:sz w:val="24"/>
          <w:szCs w:val="24"/>
        </w:rPr>
        <w:t>T</w:t>
      </w:r>
      <w:r w:rsidR="00CA57D9" w:rsidRPr="00EF353F">
        <w:rPr>
          <w:color w:val="1F3F57"/>
          <w:spacing w:val="-2"/>
          <w:sz w:val="24"/>
          <w:szCs w:val="24"/>
        </w:rPr>
        <w:t>imetable</w:t>
      </w:r>
    </w:p>
    <w:p w14:paraId="38F0AB03" w14:textId="77777777" w:rsidR="00CA57D9" w:rsidRDefault="00CA57D9" w:rsidP="00CA57D9">
      <w:pPr>
        <w:pStyle w:val="BodyText"/>
        <w:spacing w:before="7"/>
        <w:rPr>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823"/>
        <w:gridCol w:w="5524"/>
      </w:tblGrid>
      <w:tr w:rsidR="00CA57D9" w14:paraId="7A6C8C6B" w14:textId="77777777" w:rsidTr="00290C85">
        <w:trPr>
          <w:trHeight w:val="451"/>
        </w:trPr>
        <w:tc>
          <w:tcPr>
            <w:tcW w:w="3823" w:type="dxa"/>
            <w:shd w:val="clear" w:color="auto" w:fill="D81766"/>
          </w:tcPr>
          <w:p w14:paraId="03DD5E72" w14:textId="13D607FE" w:rsidR="00CA57D9" w:rsidRPr="00EF353F" w:rsidRDefault="005D29F1" w:rsidP="006C3E97">
            <w:pPr>
              <w:pStyle w:val="TableParagraph"/>
              <w:spacing w:before="73"/>
              <w:ind w:left="146"/>
              <w:rPr>
                <w:b/>
                <w:color w:val="FFFFFF" w:themeColor="background1"/>
              </w:rPr>
            </w:pPr>
            <w:r w:rsidRPr="554F0939">
              <w:rPr>
                <w:b/>
                <w:color w:val="FFFFFF" w:themeColor="background1"/>
                <w:spacing w:val="-2"/>
              </w:rPr>
              <w:t>Indicative Dates</w:t>
            </w:r>
          </w:p>
        </w:tc>
        <w:tc>
          <w:tcPr>
            <w:tcW w:w="5524" w:type="dxa"/>
            <w:shd w:val="clear" w:color="auto" w:fill="D81766"/>
          </w:tcPr>
          <w:p w14:paraId="5E7CF269" w14:textId="77777777" w:rsidR="00CA57D9" w:rsidRPr="00EF353F" w:rsidRDefault="00CA57D9" w:rsidP="006C3E97">
            <w:pPr>
              <w:pStyle w:val="TableParagraph"/>
              <w:spacing w:before="73"/>
              <w:ind w:left="134"/>
              <w:rPr>
                <w:b/>
                <w:color w:val="FFFFFF" w:themeColor="background1"/>
              </w:rPr>
            </w:pPr>
            <w:r w:rsidRPr="554F0939">
              <w:rPr>
                <w:b/>
                <w:color w:val="FFFFFF" w:themeColor="background1"/>
              </w:rPr>
              <w:t>EoI</w:t>
            </w:r>
            <w:r w:rsidRPr="554F0939">
              <w:rPr>
                <w:b/>
                <w:color w:val="FFFFFF" w:themeColor="background1"/>
                <w:spacing w:val="-2"/>
              </w:rPr>
              <w:t xml:space="preserve"> Stage</w:t>
            </w:r>
          </w:p>
        </w:tc>
      </w:tr>
      <w:tr w:rsidR="00CA57D9" w14:paraId="6E789D2E" w14:textId="77777777" w:rsidTr="00290C85">
        <w:trPr>
          <w:trHeight w:val="407"/>
        </w:trPr>
        <w:tc>
          <w:tcPr>
            <w:tcW w:w="3823" w:type="dxa"/>
            <w:shd w:val="clear" w:color="auto" w:fill="auto"/>
          </w:tcPr>
          <w:p w14:paraId="3153E2C0" w14:textId="07F2928F" w:rsidR="00CA57D9" w:rsidRPr="00EF353F" w:rsidRDefault="00A14069" w:rsidP="006C3E97">
            <w:pPr>
              <w:pStyle w:val="TableParagraph"/>
              <w:spacing w:before="71"/>
              <w:ind w:left="146"/>
              <w:rPr>
                <w:color w:val="1F3F57"/>
              </w:rPr>
            </w:pPr>
            <w:r w:rsidRPr="00EF353F">
              <w:rPr>
                <w:color w:val="1F3F57"/>
              </w:rPr>
              <w:t xml:space="preserve">2 </w:t>
            </w:r>
            <w:r w:rsidR="002E4D84" w:rsidRPr="00EF353F">
              <w:rPr>
                <w:color w:val="1F3F57"/>
              </w:rPr>
              <w:t>Jun</w:t>
            </w:r>
            <w:r w:rsidR="00BC72B1" w:rsidRPr="00EF353F">
              <w:rPr>
                <w:color w:val="1F3F57"/>
              </w:rPr>
              <w:t>e</w:t>
            </w:r>
            <w:r w:rsidR="002E4D84" w:rsidRPr="00EF353F">
              <w:rPr>
                <w:color w:val="1F3F57"/>
              </w:rPr>
              <w:t xml:space="preserve"> </w:t>
            </w:r>
            <w:r w:rsidR="00B30621" w:rsidRPr="00EF353F">
              <w:rPr>
                <w:color w:val="1F3F57"/>
              </w:rPr>
              <w:t>23</w:t>
            </w:r>
          </w:p>
        </w:tc>
        <w:tc>
          <w:tcPr>
            <w:tcW w:w="5524" w:type="dxa"/>
            <w:shd w:val="clear" w:color="auto" w:fill="auto"/>
          </w:tcPr>
          <w:p w14:paraId="7A2EBF94" w14:textId="589ED275" w:rsidR="00CA57D9" w:rsidRPr="00EF353F" w:rsidRDefault="00CA57D9" w:rsidP="006C3E97">
            <w:pPr>
              <w:pStyle w:val="TableParagraph"/>
              <w:spacing w:before="71"/>
              <w:ind w:left="134"/>
              <w:rPr>
                <w:color w:val="1F3F57"/>
              </w:rPr>
            </w:pPr>
            <w:r w:rsidRPr="00EF353F">
              <w:rPr>
                <w:color w:val="1F3F57"/>
              </w:rPr>
              <w:t>Expression</w:t>
            </w:r>
            <w:r w:rsidRPr="00EF353F">
              <w:rPr>
                <w:color w:val="1F3F57"/>
                <w:spacing w:val="-5"/>
              </w:rPr>
              <w:t xml:space="preserve"> </w:t>
            </w:r>
            <w:r w:rsidRPr="00EF353F">
              <w:rPr>
                <w:color w:val="1F3F57"/>
              </w:rPr>
              <w:t>of</w:t>
            </w:r>
            <w:r w:rsidRPr="00EF353F">
              <w:rPr>
                <w:color w:val="1F3F57"/>
                <w:spacing w:val="-7"/>
              </w:rPr>
              <w:t xml:space="preserve"> </w:t>
            </w:r>
            <w:r w:rsidRPr="00EF353F">
              <w:rPr>
                <w:color w:val="1F3F57"/>
              </w:rPr>
              <w:t>Interest</w:t>
            </w:r>
            <w:r w:rsidRPr="00EF353F">
              <w:rPr>
                <w:color w:val="1F3F57"/>
                <w:spacing w:val="-4"/>
              </w:rPr>
              <w:t xml:space="preserve"> </w:t>
            </w:r>
            <w:r w:rsidRPr="00EF353F">
              <w:rPr>
                <w:color w:val="1F3F57"/>
              </w:rPr>
              <w:t>Call</w:t>
            </w:r>
            <w:r w:rsidRPr="00EF353F">
              <w:rPr>
                <w:color w:val="1F3F57"/>
                <w:spacing w:val="-4"/>
              </w:rPr>
              <w:t xml:space="preserve"> </w:t>
            </w:r>
            <w:r w:rsidRPr="00EF353F">
              <w:rPr>
                <w:color w:val="1F3F57"/>
                <w:spacing w:val="-2"/>
              </w:rPr>
              <w:t>published</w:t>
            </w:r>
            <w:r w:rsidR="00A3741D">
              <w:rPr>
                <w:color w:val="1F3F57"/>
                <w:spacing w:val="-2"/>
              </w:rPr>
              <w:t xml:space="preserve"> on Contracts Finder</w:t>
            </w:r>
          </w:p>
        </w:tc>
      </w:tr>
      <w:tr w:rsidR="00D2672F" w14:paraId="30747BC5" w14:textId="77777777" w:rsidTr="00290C85">
        <w:trPr>
          <w:trHeight w:val="407"/>
        </w:trPr>
        <w:tc>
          <w:tcPr>
            <w:tcW w:w="3823" w:type="dxa"/>
            <w:shd w:val="clear" w:color="auto" w:fill="32C5F4"/>
          </w:tcPr>
          <w:p w14:paraId="620692CD" w14:textId="2CBDF7FD" w:rsidR="00D2672F" w:rsidRPr="00EF353F" w:rsidRDefault="0BB6FF3C" w:rsidP="006C3E97">
            <w:pPr>
              <w:pStyle w:val="TableParagraph"/>
              <w:spacing w:before="71"/>
              <w:ind w:left="146"/>
              <w:rPr>
                <w:color w:val="1F3F57"/>
              </w:rPr>
            </w:pPr>
            <w:r w:rsidRPr="1791C3CD">
              <w:rPr>
                <w:color w:val="1F3F57"/>
              </w:rPr>
              <w:t>5</w:t>
            </w:r>
            <w:r w:rsidR="00D2672F">
              <w:rPr>
                <w:color w:val="1F3F57"/>
              </w:rPr>
              <w:t xml:space="preserve"> June </w:t>
            </w:r>
            <w:r w:rsidR="00881A2C">
              <w:rPr>
                <w:color w:val="1F3F57"/>
              </w:rPr>
              <w:t>23</w:t>
            </w:r>
            <w:r w:rsidR="0055767E">
              <w:rPr>
                <w:color w:val="1F3F57"/>
              </w:rPr>
              <w:t xml:space="preserve"> tbc</w:t>
            </w:r>
          </w:p>
        </w:tc>
        <w:tc>
          <w:tcPr>
            <w:tcW w:w="5524" w:type="dxa"/>
            <w:shd w:val="clear" w:color="auto" w:fill="32C5F4"/>
          </w:tcPr>
          <w:p w14:paraId="313A9BB7" w14:textId="622E68D5" w:rsidR="00D2672F" w:rsidRPr="00EF353F" w:rsidRDefault="00881A2C" w:rsidP="006C3E97">
            <w:pPr>
              <w:pStyle w:val="TableParagraph"/>
              <w:spacing w:before="71"/>
              <w:ind w:left="134"/>
              <w:rPr>
                <w:color w:val="1F3F57"/>
              </w:rPr>
            </w:pPr>
            <w:r>
              <w:rPr>
                <w:color w:val="1F3F57"/>
              </w:rPr>
              <w:t xml:space="preserve">Full Youth Engagement Specification </w:t>
            </w:r>
            <w:r w:rsidR="00A3741D">
              <w:rPr>
                <w:color w:val="1F3F57"/>
              </w:rPr>
              <w:t>published on the Good Growth website.</w:t>
            </w:r>
          </w:p>
        </w:tc>
      </w:tr>
      <w:tr w:rsidR="00A85BC4" w14:paraId="43360218" w14:textId="77777777" w:rsidTr="00290C85">
        <w:trPr>
          <w:trHeight w:val="450"/>
        </w:trPr>
        <w:tc>
          <w:tcPr>
            <w:tcW w:w="3823" w:type="dxa"/>
            <w:shd w:val="clear" w:color="auto" w:fill="auto"/>
          </w:tcPr>
          <w:p w14:paraId="49B3B725" w14:textId="6E0478C4" w:rsidR="00A85BC4" w:rsidRPr="00BB1BE8" w:rsidRDefault="4BC46071" w:rsidP="00A85BC4">
            <w:pPr>
              <w:pStyle w:val="TableParagraph"/>
              <w:spacing w:before="73"/>
              <w:ind w:left="146"/>
              <w:rPr>
                <w:color w:val="1F3F57"/>
              </w:rPr>
            </w:pPr>
            <w:r w:rsidRPr="2E83BD23">
              <w:rPr>
                <w:color w:val="1F3F57"/>
              </w:rPr>
              <w:t xml:space="preserve">2-3pm </w:t>
            </w:r>
            <w:r w:rsidR="0488F65D" w:rsidRPr="2E83BD23">
              <w:rPr>
                <w:color w:val="1F3F57"/>
              </w:rPr>
              <w:t>8</w:t>
            </w:r>
            <w:r w:rsidR="00A85BC4" w:rsidRPr="00BB1BE8">
              <w:rPr>
                <w:color w:val="1F3F57"/>
              </w:rPr>
              <w:t xml:space="preserve"> June 23 tbc</w:t>
            </w:r>
          </w:p>
        </w:tc>
        <w:tc>
          <w:tcPr>
            <w:tcW w:w="5524" w:type="dxa"/>
            <w:shd w:val="clear" w:color="auto" w:fill="auto"/>
          </w:tcPr>
          <w:p w14:paraId="0E85EF32" w14:textId="2ABA6A1E" w:rsidR="00A85BC4" w:rsidRPr="00BB1BE8" w:rsidRDefault="00A85BC4" w:rsidP="00A85BC4">
            <w:pPr>
              <w:pStyle w:val="TableParagraph"/>
              <w:spacing w:before="73"/>
              <w:ind w:left="134"/>
              <w:rPr>
                <w:color w:val="1F3F57"/>
              </w:rPr>
            </w:pPr>
            <w:r w:rsidRPr="00BB1BE8">
              <w:rPr>
                <w:color w:val="1F3F57"/>
              </w:rPr>
              <w:t>Briefing Event (via Teams)</w:t>
            </w:r>
          </w:p>
        </w:tc>
      </w:tr>
      <w:tr w:rsidR="00A85BC4" w14:paraId="42589526" w14:textId="77777777" w:rsidTr="00290C85">
        <w:trPr>
          <w:trHeight w:val="450"/>
        </w:trPr>
        <w:tc>
          <w:tcPr>
            <w:tcW w:w="3823" w:type="dxa"/>
            <w:shd w:val="clear" w:color="auto" w:fill="32C5F4"/>
          </w:tcPr>
          <w:p w14:paraId="2432D6D6" w14:textId="2FE1C436" w:rsidR="00A85BC4" w:rsidRPr="00EF353F" w:rsidRDefault="7E36BA03" w:rsidP="00A85BC4">
            <w:pPr>
              <w:pStyle w:val="TableParagraph"/>
              <w:spacing w:before="73"/>
              <w:ind w:left="146"/>
              <w:rPr>
                <w:color w:val="1F3F57"/>
              </w:rPr>
            </w:pPr>
            <w:r w:rsidRPr="00EF353F">
              <w:rPr>
                <w:color w:val="1F3F57"/>
              </w:rPr>
              <w:t>8</w:t>
            </w:r>
            <w:r w:rsidR="00A85BC4" w:rsidRPr="00EF353F">
              <w:rPr>
                <w:color w:val="1F3F57"/>
              </w:rPr>
              <w:t xml:space="preserve"> </w:t>
            </w:r>
            <w:r w:rsidR="00A85BC4" w:rsidRPr="00EF353F">
              <w:rPr>
                <w:color w:val="1F3F57"/>
                <w:spacing w:val="-1"/>
              </w:rPr>
              <w:t>–</w:t>
            </w:r>
            <w:r w:rsidR="00A85BC4" w:rsidRPr="00EF353F">
              <w:rPr>
                <w:color w:val="1F3F57"/>
                <w:spacing w:val="-3"/>
              </w:rPr>
              <w:t xml:space="preserve"> </w:t>
            </w:r>
            <w:r w:rsidR="00A85BC4" w:rsidRPr="00EF353F">
              <w:rPr>
                <w:color w:val="1F3F57"/>
              </w:rPr>
              <w:t>15</w:t>
            </w:r>
            <w:r w:rsidR="00A85BC4" w:rsidRPr="00EF353F">
              <w:rPr>
                <w:color w:val="1F3F57"/>
                <w:spacing w:val="-1"/>
              </w:rPr>
              <w:t xml:space="preserve"> June </w:t>
            </w:r>
            <w:r w:rsidR="00A85BC4" w:rsidRPr="00EF353F">
              <w:rPr>
                <w:color w:val="1F3F57"/>
                <w:spacing w:val="-4"/>
              </w:rPr>
              <w:t>23</w:t>
            </w:r>
          </w:p>
        </w:tc>
        <w:tc>
          <w:tcPr>
            <w:tcW w:w="5524" w:type="dxa"/>
            <w:shd w:val="clear" w:color="auto" w:fill="32C5F4"/>
          </w:tcPr>
          <w:p w14:paraId="528FBEA4" w14:textId="485D3137" w:rsidR="00A85BC4" w:rsidRDefault="00A85BC4" w:rsidP="00A85BC4">
            <w:pPr>
              <w:pStyle w:val="TableParagraph"/>
              <w:spacing w:before="73"/>
              <w:ind w:left="134"/>
              <w:rPr>
                <w:color w:val="1F3F57"/>
              </w:rPr>
            </w:pPr>
            <w:r w:rsidRPr="00EF353F">
              <w:rPr>
                <w:color w:val="1F3F57"/>
              </w:rPr>
              <w:t>Queries</w:t>
            </w:r>
            <w:r w:rsidRPr="00EF353F">
              <w:rPr>
                <w:color w:val="1F3F57"/>
                <w:spacing w:val="-1"/>
              </w:rPr>
              <w:t xml:space="preserve"> </w:t>
            </w:r>
            <w:r w:rsidRPr="00EF353F">
              <w:rPr>
                <w:color w:val="1F3F57"/>
              </w:rPr>
              <w:t>and</w:t>
            </w:r>
            <w:r w:rsidRPr="00EF353F">
              <w:rPr>
                <w:color w:val="1F3F57"/>
                <w:spacing w:val="-3"/>
              </w:rPr>
              <w:t xml:space="preserve"> </w:t>
            </w:r>
            <w:r w:rsidRPr="00EF353F">
              <w:rPr>
                <w:color w:val="1F3F57"/>
                <w:spacing w:val="-2"/>
              </w:rPr>
              <w:t>Clarifications</w:t>
            </w:r>
            <w:r w:rsidR="005C7D51">
              <w:rPr>
                <w:color w:val="1F3F57"/>
                <w:spacing w:val="-2"/>
              </w:rPr>
              <w:t xml:space="preserve"> to </w:t>
            </w:r>
            <w:hyperlink r:id="rId12" w:history="1">
              <w:r w:rsidR="001C4C65" w:rsidRPr="004A4F28">
                <w:rPr>
                  <w:rStyle w:val="Hyperlink"/>
                </w:rPr>
                <w:t>procurement@cswgroup.co.uk</w:t>
              </w:r>
            </w:hyperlink>
          </w:p>
          <w:p w14:paraId="4D68A396" w14:textId="6CB8EFD5" w:rsidR="00290C85" w:rsidRPr="00EF353F" w:rsidRDefault="00290C85" w:rsidP="00A85BC4">
            <w:pPr>
              <w:pStyle w:val="TableParagraph"/>
              <w:spacing w:before="73"/>
              <w:ind w:left="134"/>
              <w:rPr>
                <w:color w:val="1F3F57"/>
              </w:rPr>
            </w:pPr>
          </w:p>
        </w:tc>
      </w:tr>
      <w:tr w:rsidR="00A85BC4" w14:paraId="7B4195E8" w14:textId="77777777" w:rsidTr="00290C85">
        <w:trPr>
          <w:trHeight w:val="450"/>
        </w:trPr>
        <w:tc>
          <w:tcPr>
            <w:tcW w:w="3823" w:type="dxa"/>
            <w:shd w:val="clear" w:color="auto" w:fill="auto"/>
          </w:tcPr>
          <w:p w14:paraId="339BF283" w14:textId="5A746E58" w:rsidR="00A85BC4" w:rsidRPr="00EF353F" w:rsidRDefault="49BE41CB" w:rsidP="00A85BC4">
            <w:pPr>
              <w:pStyle w:val="TableParagraph"/>
              <w:spacing w:before="73"/>
              <w:ind w:left="146"/>
              <w:rPr>
                <w:color w:val="1F3F57"/>
              </w:rPr>
            </w:pPr>
            <w:r w:rsidRPr="76A61D0E">
              <w:rPr>
                <w:color w:val="1F3F57"/>
              </w:rPr>
              <w:t>1</w:t>
            </w:r>
            <w:r w:rsidR="07463972" w:rsidRPr="76A61D0E">
              <w:rPr>
                <w:color w:val="1F3F57"/>
              </w:rPr>
              <w:t>6</w:t>
            </w:r>
            <w:r w:rsidR="000C5D6A">
              <w:rPr>
                <w:color w:val="1F3F57"/>
              </w:rPr>
              <w:t xml:space="preserve"> June 23</w:t>
            </w:r>
          </w:p>
        </w:tc>
        <w:tc>
          <w:tcPr>
            <w:tcW w:w="5524" w:type="dxa"/>
            <w:shd w:val="clear" w:color="auto" w:fill="auto"/>
          </w:tcPr>
          <w:p w14:paraId="00B357F2" w14:textId="5F8BBD0B" w:rsidR="004705ED" w:rsidRPr="00EF353F" w:rsidRDefault="00D67DF0" w:rsidP="004705ED">
            <w:pPr>
              <w:pStyle w:val="TableParagraph"/>
              <w:spacing w:before="73"/>
              <w:ind w:left="134"/>
              <w:rPr>
                <w:color w:val="1F3F57"/>
              </w:rPr>
            </w:pPr>
            <w:r>
              <w:rPr>
                <w:color w:val="1F3F57"/>
              </w:rPr>
              <w:t xml:space="preserve">Submission of supporting policies / </w:t>
            </w:r>
            <w:r w:rsidR="00C676FB">
              <w:rPr>
                <w:color w:val="1F3F57"/>
              </w:rPr>
              <w:t>specified documents</w:t>
            </w:r>
            <w:r w:rsidR="004705ED">
              <w:rPr>
                <w:color w:val="1F3F57"/>
              </w:rPr>
              <w:t xml:space="preserve"> to </w:t>
            </w:r>
            <w:hyperlink r:id="rId13" w:history="1">
              <w:r w:rsidR="00920CA6" w:rsidRPr="004A4F28">
                <w:rPr>
                  <w:rStyle w:val="Hyperlink"/>
                </w:rPr>
                <w:t>procurement@cswgroup.co.uk</w:t>
              </w:r>
            </w:hyperlink>
          </w:p>
        </w:tc>
      </w:tr>
      <w:tr w:rsidR="00A85BC4" w14:paraId="51DE66D2" w14:textId="77777777" w:rsidTr="00290C85">
        <w:trPr>
          <w:trHeight w:val="448"/>
        </w:trPr>
        <w:tc>
          <w:tcPr>
            <w:tcW w:w="3823" w:type="dxa"/>
            <w:shd w:val="clear" w:color="auto" w:fill="32C5F4"/>
          </w:tcPr>
          <w:p w14:paraId="5B5E9C9C" w14:textId="3479E7DE" w:rsidR="00A85BC4" w:rsidRPr="00A327A4" w:rsidRDefault="00A85BC4" w:rsidP="00A85BC4">
            <w:pPr>
              <w:pStyle w:val="TableParagraph"/>
              <w:spacing w:before="71"/>
              <w:ind w:left="146"/>
              <w:rPr>
                <w:b/>
                <w:bCs/>
                <w:color w:val="1F3F57"/>
              </w:rPr>
            </w:pPr>
            <w:r w:rsidRPr="00A327A4">
              <w:rPr>
                <w:b/>
                <w:bCs/>
                <w:color w:val="1F3F57"/>
              </w:rPr>
              <w:t xml:space="preserve">21 June </w:t>
            </w:r>
            <w:r w:rsidRPr="00A327A4">
              <w:rPr>
                <w:b/>
                <w:bCs/>
                <w:color w:val="1F3F57"/>
                <w:spacing w:val="-4"/>
              </w:rPr>
              <w:t>23</w:t>
            </w:r>
          </w:p>
        </w:tc>
        <w:tc>
          <w:tcPr>
            <w:tcW w:w="5524" w:type="dxa"/>
            <w:shd w:val="clear" w:color="auto" w:fill="32C5F4"/>
          </w:tcPr>
          <w:p w14:paraId="57AAE34A" w14:textId="77777777" w:rsidR="00A85BC4" w:rsidRPr="00EF353F" w:rsidRDefault="00A85BC4" w:rsidP="00A85BC4">
            <w:pPr>
              <w:pStyle w:val="TableParagraph"/>
              <w:spacing w:before="71"/>
              <w:ind w:left="134"/>
              <w:rPr>
                <w:color w:val="1F3F57"/>
              </w:rPr>
            </w:pPr>
            <w:r w:rsidRPr="00EF353F">
              <w:rPr>
                <w:color w:val="1F3F57"/>
              </w:rPr>
              <w:t>Expression</w:t>
            </w:r>
            <w:r w:rsidRPr="00EF353F">
              <w:rPr>
                <w:color w:val="1F3F57"/>
                <w:spacing w:val="-7"/>
              </w:rPr>
              <w:t xml:space="preserve"> </w:t>
            </w:r>
            <w:r w:rsidRPr="00EF353F">
              <w:rPr>
                <w:color w:val="1F3F57"/>
              </w:rPr>
              <w:t>of</w:t>
            </w:r>
            <w:r w:rsidRPr="00EF353F">
              <w:rPr>
                <w:color w:val="1F3F57"/>
                <w:spacing w:val="-7"/>
              </w:rPr>
              <w:t xml:space="preserve"> </w:t>
            </w:r>
            <w:r w:rsidRPr="00EF353F">
              <w:rPr>
                <w:color w:val="1F3F57"/>
              </w:rPr>
              <w:t>Interest</w:t>
            </w:r>
            <w:r w:rsidRPr="00EF353F">
              <w:rPr>
                <w:color w:val="1F3F57"/>
                <w:spacing w:val="-5"/>
              </w:rPr>
              <w:t xml:space="preserve"> </w:t>
            </w:r>
            <w:r w:rsidRPr="00EF353F">
              <w:rPr>
                <w:color w:val="1F3F57"/>
              </w:rPr>
              <w:t>submission</w:t>
            </w:r>
            <w:r w:rsidRPr="00EF353F">
              <w:rPr>
                <w:color w:val="1F3F57"/>
                <w:spacing w:val="-6"/>
              </w:rPr>
              <w:t xml:space="preserve"> </w:t>
            </w:r>
            <w:r w:rsidRPr="00EF353F">
              <w:rPr>
                <w:color w:val="1F3F57"/>
                <w:spacing w:val="-2"/>
              </w:rPr>
              <w:t>deadline</w:t>
            </w:r>
          </w:p>
        </w:tc>
      </w:tr>
      <w:tr w:rsidR="00A85BC4" w14:paraId="327507C8" w14:textId="77777777" w:rsidTr="00290C85">
        <w:trPr>
          <w:trHeight w:val="450"/>
        </w:trPr>
        <w:tc>
          <w:tcPr>
            <w:tcW w:w="3823" w:type="dxa"/>
            <w:shd w:val="clear" w:color="auto" w:fill="auto"/>
          </w:tcPr>
          <w:p w14:paraId="5C1B776E" w14:textId="301DABA1" w:rsidR="00A85BC4" w:rsidRPr="00EF353F" w:rsidRDefault="00A85BC4" w:rsidP="00A85BC4">
            <w:pPr>
              <w:pStyle w:val="TableParagraph"/>
              <w:spacing w:before="71"/>
              <w:ind w:left="146"/>
              <w:rPr>
                <w:color w:val="1F3F57"/>
              </w:rPr>
            </w:pPr>
            <w:r w:rsidRPr="00EF353F">
              <w:rPr>
                <w:color w:val="1F3F57"/>
              </w:rPr>
              <w:t>22</w:t>
            </w:r>
            <w:r w:rsidRPr="00EF353F">
              <w:rPr>
                <w:color w:val="1F3F57"/>
                <w:spacing w:val="-2"/>
              </w:rPr>
              <w:t xml:space="preserve"> June </w:t>
            </w:r>
            <w:r w:rsidRPr="00EF353F">
              <w:rPr>
                <w:color w:val="1F3F57"/>
              </w:rPr>
              <w:t>–</w:t>
            </w:r>
            <w:r w:rsidRPr="00EF353F">
              <w:rPr>
                <w:color w:val="1F3F57"/>
                <w:spacing w:val="-4"/>
              </w:rPr>
              <w:t xml:space="preserve"> </w:t>
            </w:r>
            <w:r w:rsidRPr="00EF353F">
              <w:rPr>
                <w:color w:val="1F3F57"/>
              </w:rPr>
              <w:t>30 June</w:t>
            </w:r>
            <w:r w:rsidRPr="00EF353F">
              <w:rPr>
                <w:color w:val="1F3F57"/>
                <w:spacing w:val="-2"/>
              </w:rPr>
              <w:t xml:space="preserve"> </w:t>
            </w:r>
            <w:r w:rsidRPr="00EF353F">
              <w:rPr>
                <w:color w:val="1F3F57"/>
                <w:spacing w:val="-4"/>
              </w:rPr>
              <w:t>23</w:t>
            </w:r>
          </w:p>
        </w:tc>
        <w:tc>
          <w:tcPr>
            <w:tcW w:w="5524" w:type="dxa"/>
            <w:shd w:val="clear" w:color="auto" w:fill="auto"/>
          </w:tcPr>
          <w:p w14:paraId="24C19B71" w14:textId="5B776E64" w:rsidR="00A85BC4" w:rsidRPr="00EF353F" w:rsidRDefault="00A85BC4" w:rsidP="00A85BC4">
            <w:pPr>
              <w:pStyle w:val="TableParagraph"/>
              <w:spacing w:before="71"/>
              <w:ind w:left="134"/>
              <w:rPr>
                <w:color w:val="1F3F57"/>
              </w:rPr>
            </w:pPr>
            <w:r w:rsidRPr="00EF353F">
              <w:rPr>
                <w:color w:val="1F3F57"/>
              </w:rPr>
              <w:t>EoI</w:t>
            </w:r>
            <w:r w:rsidRPr="00EF353F">
              <w:rPr>
                <w:color w:val="1F3F57"/>
                <w:spacing w:val="-2"/>
              </w:rPr>
              <w:t xml:space="preserve"> scoring / Dialogue</w:t>
            </w:r>
          </w:p>
        </w:tc>
      </w:tr>
      <w:tr w:rsidR="00A85BC4" w14:paraId="68F57775" w14:textId="77777777" w:rsidTr="00290C85">
        <w:trPr>
          <w:trHeight w:val="448"/>
        </w:trPr>
        <w:tc>
          <w:tcPr>
            <w:tcW w:w="3823" w:type="dxa"/>
            <w:shd w:val="clear" w:color="auto" w:fill="32C5F4"/>
          </w:tcPr>
          <w:p w14:paraId="4EB8534E" w14:textId="305103AB" w:rsidR="00A85BC4" w:rsidRPr="00EF353F" w:rsidRDefault="7EE66853" w:rsidP="00A85BC4">
            <w:pPr>
              <w:pStyle w:val="TableParagraph"/>
              <w:spacing w:before="71"/>
              <w:ind w:left="146"/>
              <w:rPr>
                <w:color w:val="1F3F57"/>
              </w:rPr>
            </w:pPr>
            <w:r w:rsidRPr="00EF353F">
              <w:rPr>
                <w:color w:val="1F3F57"/>
                <w:spacing w:val="-2"/>
              </w:rPr>
              <w:t>3</w:t>
            </w:r>
            <w:r w:rsidR="1487BD10" w:rsidRPr="00EF353F">
              <w:rPr>
                <w:color w:val="1F3F57"/>
                <w:spacing w:val="-2"/>
              </w:rPr>
              <w:t xml:space="preserve"> </w:t>
            </w:r>
            <w:r w:rsidR="1487BD10" w:rsidRPr="00EF353F">
              <w:rPr>
                <w:color w:val="1F3F57"/>
              </w:rPr>
              <w:t>–</w:t>
            </w:r>
            <w:r w:rsidR="1487BD10" w:rsidRPr="00EF353F">
              <w:rPr>
                <w:color w:val="1F3F57"/>
                <w:spacing w:val="-4"/>
              </w:rPr>
              <w:t xml:space="preserve"> </w:t>
            </w:r>
            <w:r w:rsidR="35C10564" w:rsidRPr="00EF353F">
              <w:rPr>
                <w:color w:val="1F3F57"/>
                <w:spacing w:val="-4"/>
              </w:rPr>
              <w:t>4</w:t>
            </w:r>
            <w:r w:rsidR="00A85BC4" w:rsidRPr="00EF353F">
              <w:rPr>
                <w:color w:val="1F3F57"/>
              </w:rPr>
              <w:t xml:space="preserve"> July 23</w:t>
            </w:r>
          </w:p>
        </w:tc>
        <w:tc>
          <w:tcPr>
            <w:tcW w:w="5524" w:type="dxa"/>
            <w:shd w:val="clear" w:color="auto" w:fill="32C5F4"/>
          </w:tcPr>
          <w:p w14:paraId="1060B466" w14:textId="77777777" w:rsidR="00A85BC4" w:rsidRPr="00EF353F" w:rsidRDefault="00A85BC4" w:rsidP="00A85BC4">
            <w:pPr>
              <w:pStyle w:val="TableParagraph"/>
              <w:spacing w:before="71"/>
              <w:ind w:left="134"/>
              <w:rPr>
                <w:color w:val="1F3F57"/>
              </w:rPr>
            </w:pPr>
            <w:r w:rsidRPr="00EF353F">
              <w:rPr>
                <w:color w:val="1F3F57"/>
              </w:rPr>
              <w:t>Applicants</w:t>
            </w:r>
            <w:r w:rsidRPr="00EF353F">
              <w:rPr>
                <w:color w:val="1F3F57"/>
                <w:spacing w:val="-3"/>
              </w:rPr>
              <w:t xml:space="preserve"> </w:t>
            </w:r>
            <w:r w:rsidRPr="00EF353F">
              <w:rPr>
                <w:color w:val="1F3F57"/>
              </w:rPr>
              <w:t>informed</w:t>
            </w:r>
            <w:r w:rsidRPr="00EF353F">
              <w:rPr>
                <w:color w:val="1F3F57"/>
                <w:spacing w:val="-4"/>
              </w:rPr>
              <w:t xml:space="preserve"> </w:t>
            </w:r>
            <w:r w:rsidRPr="00EF353F">
              <w:rPr>
                <w:color w:val="1F3F57"/>
              </w:rPr>
              <w:t>of</w:t>
            </w:r>
            <w:r w:rsidRPr="00EF353F">
              <w:rPr>
                <w:color w:val="1F3F57"/>
                <w:spacing w:val="-3"/>
              </w:rPr>
              <w:t xml:space="preserve"> </w:t>
            </w:r>
            <w:r w:rsidRPr="00EF353F">
              <w:rPr>
                <w:color w:val="1F3F57"/>
                <w:spacing w:val="-2"/>
              </w:rPr>
              <w:t>decision</w:t>
            </w:r>
          </w:p>
        </w:tc>
      </w:tr>
      <w:tr w:rsidR="00A85BC4" w14:paraId="77B23C4D" w14:textId="77777777" w:rsidTr="00290C85">
        <w:trPr>
          <w:trHeight w:val="447"/>
        </w:trPr>
        <w:tc>
          <w:tcPr>
            <w:tcW w:w="3823" w:type="dxa"/>
            <w:shd w:val="clear" w:color="auto" w:fill="auto"/>
          </w:tcPr>
          <w:p w14:paraId="2BF4AB82" w14:textId="4291CD9F" w:rsidR="00A85BC4" w:rsidRPr="00EF353F" w:rsidRDefault="00A85BC4" w:rsidP="00A85BC4">
            <w:pPr>
              <w:pStyle w:val="TableParagraph"/>
              <w:spacing w:before="71"/>
              <w:ind w:left="146"/>
              <w:rPr>
                <w:color w:val="1F3F57"/>
              </w:rPr>
            </w:pPr>
            <w:r w:rsidRPr="00EF353F">
              <w:rPr>
                <w:color w:val="1F3F57"/>
              </w:rPr>
              <w:t>31 July 23</w:t>
            </w:r>
          </w:p>
        </w:tc>
        <w:tc>
          <w:tcPr>
            <w:tcW w:w="5524" w:type="dxa"/>
            <w:shd w:val="clear" w:color="auto" w:fill="auto"/>
          </w:tcPr>
          <w:p w14:paraId="64645232" w14:textId="77777777" w:rsidR="00A85BC4" w:rsidRPr="00EF353F" w:rsidRDefault="00A85BC4" w:rsidP="00A85BC4">
            <w:pPr>
              <w:pStyle w:val="TableParagraph"/>
              <w:spacing w:before="71"/>
              <w:ind w:left="134"/>
              <w:rPr>
                <w:color w:val="1F3F57"/>
              </w:rPr>
            </w:pPr>
            <w:r w:rsidRPr="00EF353F">
              <w:rPr>
                <w:color w:val="1F3F57"/>
              </w:rPr>
              <w:t>Good</w:t>
            </w:r>
            <w:r w:rsidRPr="00EF353F">
              <w:rPr>
                <w:color w:val="1F3F57"/>
                <w:spacing w:val="-7"/>
              </w:rPr>
              <w:t xml:space="preserve"> </w:t>
            </w:r>
            <w:r w:rsidRPr="00EF353F">
              <w:rPr>
                <w:color w:val="1F3F57"/>
              </w:rPr>
              <w:t>Growth</w:t>
            </w:r>
            <w:r w:rsidRPr="00EF353F">
              <w:rPr>
                <w:color w:val="1F3F57"/>
                <w:spacing w:val="-4"/>
              </w:rPr>
              <w:t xml:space="preserve"> </w:t>
            </w:r>
            <w:r w:rsidRPr="00EF353F">
              <w:rPr>
                <w:color w:val="1F3F57"/>
              </w:rPr>
              <w:t>Application</w:t>
            </w:r>
            <w:r w:rsidRPr="00EF353F">
              <w:rPr>
                <w:color w:val="1F3F57"/>
                <w:spacing w:val="-3"/>
              </w:rPr>
              <w:t xml:space="preserve"> </w:t>
            </w:r>
            <w:r w:rsidRPr="00EF353F">
              <w:rPr>
                <w:color w:val="1F3F57"/>
              </w:rPr>
              <w:t>submission</w:t>
            </w:r>
            <w:r w:rsidRPr="00EF353F">
              <w:rPr>
                <w:color w:val="1F3F57"/>
                <w:spacing w:val="-2"/>
              </w:rPr>
              <w:t xml:space="preserve"> deadline</w:t>
            </w:r>
          </w:p>
        </w:tc>
      </w:tr>
      <w:tr w:rsidR="00A85BC4" w14:paraId="6FB084A9" w14:textId="77777777" w:rsidTr="00290C85">
        <w:trPr>
          <w:trHeight w:val="451"/>
        </w:trPr>
        <w:tc>
          <w:tcPr>
            <w:tcW w:w="3823" w:type="dxa"/>
            <w:shd w:val="clear" w:color="auto" w:fill="32C5F4"/>
          </w:tcPr>
          <w:p w14:paraId="0BC044A5" w14:textId="775F7493" w:rsidR="00A85BC4" w:rsidRPr="00EF353F" w:rsidRDefault="00A85BC4" w:rsidP="00A85BC4">
            <w:pPr>
              <w:pStyle w:val="TableParagraph"/>
              <w:spacing w:before="73"/>
              <w:ind w:left="146"/>
              <w:rPr>
                <w:color w:val="1F3F57"/>
              </w:rPr>
            </w:pPr>
            <w:r w:rsidRPr="00EF353F">
              <w:rPr>
                <w:color w:val="1F3F57"/>
              </w:rPr>
              <w:t>November</w:t>
            </w:r>
            <w:r w:rsidRPr="00EF353F">
              <w:rPr>
                <w:color w:val="1F3F57"/>
                <w:spacing w:val="-6"/>
              </w:rPr>
              <w:t xml:space="preserve"> </w:t>
            </w:r>
            <w:r w:rsidRPr="00EF353F">
              <w:rPr>
                <w:color w:val="1F3F57"/>
                <w:spacing w:val="-4"/>
              </w:rPr>
              <w:t>23</w:t>
            </w:r>
            <w:r w:rsidR="3792E2E3" w:rsidRPr="00EF353F">
              <w:rPr>
                <w:color w:val="1F3F57"/>
                <w:spacing w:val="-4"/>
              </w:rPr>
              <w:t xml:space="preserve"> tbc</w:t>
            </w:r>
          </w:p>
        </w:tc>
        <w:tc>
          <w:tcPr>
            <w:tcW w:w="5524" w:type="dxa"/>
            <w:shd w:val="clear" w:color="auto" w:fill="32C5F4"/>
          </w:tcPr>
          <w:p w14:paraId="5F8AB7A7" w14:textId="77777777" w:rsidR="00A85BC4" w:rsidRPr="00EF353F" w:rsidRDefault="00A85BC4" w:rsidP="00A85BC4">
            <w:pPr>
              <w:pStyle w:val="TableParagraph"/>
              <w:spacing w:before="73"/>
              <w:ind w:left="134"/>
              <w:rPr>
                <w:color w:val="1F3F57"/>
                <w:spacing w:val="-2"/>
              </w:rPr>
            </w:pPr>
            <w:r w:rsidRPr="00EF353F">
              <w:rPr>
                <w:color w:val="1F3F57"/>
              </w:rPr>
              <w:t>Partners</w:t>
            </w:r>
            <w:r w:rsidRPr="00EF353F">
              <w:rPr>
                <w:color w:val="1F3F57"/>
                <w:spacing w:val="-7"/>
              </w:rPr>
              <w:t xml:space="preserve"> </w:t>
            </w:r>
            <w:r w:rsidRPr="00EF353F">
              <w:rPr>
                <w:color w:val="1F3F57"/>
              </w:rPr>
              <w:t>Commissioned</w:t>
            </w:r>
            <w:r w:rsidRPr="00EF353F">
              <w:rPr>
                <w:color w:val="1F3F57"/>
                <w:spacing w:val="-5"/>
              </w:rPr>
              <w:t xml:space="preserve"> </w:t>
            </w:r>
            <w:r w:rsidRPr="00EF353F">
              <w:rPr>
                <w:color w:val="1F3F57"/>
              </w:rPr>
              <w:t>(subject</w:t>
            </w:r>
            <w:r w:rsidRPr="00EF353F">
              <w:rPr>
                <w:color w:val="1F3F57"/>
                <w:spacing w:val="-5"/>
              </w:rPr>
              <w:t xml:space="preserve"> </w:t>
            </w:r>
            <w:r w:rsidRPr="00EF353F">
              <w:rPr>
                <w:color w:val="1F3F57"/>
              </w:rPr>
              <w:t>to</w:t>
            </w:r>
            <w:r w:rsidRPr="00EF353F">
              <w:rPr>
                <w:color w:val="1F3F57"/>
                <w:spacing w:val="-3"/>
              </w:rPr>
              <w:t xml:space="preserve"> </w:t>
            </w:r>
            <w:r w:rsidRPr="00EF353F">
              <w:rPr>
                <w:color w:val="1F3F57"/>
                <w:spacing w:val="-2"/>
              </w:rPr>
              <w:t>funding)</w:t>
            </w:r>
          </w:p>
          <w:p w14:paraId="6A162C5B" w14:textId="6E8A2DB7" w:rsidR="00A85BC4" w:rsidRPr="00EF353F" w:rsidRDefault="00A85BC4" w:rsidP="00A85BC4">
            <w:pPr>
              <w:pStyle w:val="TableParagraph"/>
              <w:spacing w:before="73"/>
              <w:rPr>
                <w:color w:val="1F3F57"/>
              </w:rPr>
            </w:pPr>
          </w:p>
        </w:tc>
      </w:tr>
    </w:tbl>
    <w:p w14:paraId="6EB60B4B" w14:textId="77777777" w:rsidR="00CA57D9" w:rsidRDefault="00CA57D9" w:rsidP="00CA57D9">
      <w:pPr>
        <w:pStyle w:val="BodyText"/>
        <w:spacing w:before="6"/>
        <w:rPr>
          <w:sz w:val="23"/>
          <w:szCs w:val="23"/>
        </w:rPr>
      </w:pPr>
    </w:p>
    <w:p w14:paraId="2C9B94D5" w14:textId="77777777" w:rsidR="003E1B60" w:rsidRDefault="003E1B60" w:rsidP="00CA57D9">
      <w:pPr>
        <w:pStyle w:val="BodyText"/>
        <w:spacing w:before="6"/>
        <w:rPr>
          <w:sz w:val="23"/>
          <w:szCs w:val="23"/>
        </w:rPr>
      </w:pPr>
    </w:p>
    <w:p w14:paraId="69227324" w14:textId="77777777" w:rsidR="003E1B60" w:rsidRDefault="003E1B60" w:rsidP="00CA57D9">
      <w:pPr>
        <w:pStyle w:val="BodyText"/>
        <w:spacing w:before="6"/>
        <w:rPr>
          <w:sz w:val="23"/>
          <w:szCs w:val="23"/>
        </w:rPr>
      </w:pPr>
    </w:p>
    <w:p w14:paraId="14C7B088" w14:textId="77777777" w:rsidR="003E1B60" w:rsidRDefault="003E1B60" w:rsidP="00CA57D9">
      <w:pPr>
        <w:pStyle w:val="BodyText"/>
        <w:spacing w:before="6"/>
        <w:rPr>
          <w:sz w:val="23"/>
          <w:szCs w:val="23"/>
        </w:rPr>
      </w:pPr>
    </w:p>
    <w:p w14:paraId="58DC2272" w14:textId="77777777" w:rsidR="00CA57D9" w:rsidRPr="00EF353F" w:rsidRDefault="00CA57D9" w:rsidP="554F0939">
      <w:pPr>
        <w:pStyle w:val="Heading2"/>
        <w:numPr>
          <w:ilvl w:val="0"/>
          <w:numId w:val="18"/>
        </w:numPr>
        <w:tabs>
          <w:tab w:val="left" w:pos="1008"/>
        </w:tabs>
        <w:spacing w:before="56"/>
        <w:ind w:left="332" w:hanging="332"/>
        <w:jc w:val="left"/>
        <w:rPr>
          <w:rFonts w:asciiTheme="minorHAnsi" w:hAnsiTheme="minorHAnsi" w:cstheme="minorHAnsi"/>
          <w:color w:val="1F3F57"/>
          <w:sz w:val="24"/>
          <w:szCs w:val="24"/>
        </w:rPr>
      </w:pPr>
      <w:bookmarkStart w:id="0" w:name="_TOC_250000"/>
      <w:r w:rsidRPr="554F0939">
        <w:rPr>
          <w:rFonts w:asciiTheme="minorHAnsi" w:hAnsiTheme="minorHAnsi" w:cstheme="minorBidi"/>
          <w:color w:val="1F3F57"/>
          <w:sz w:val="24"/>
          <w:szCs w:val="24"/>
        </w:rPr>
        <w:lastRenderedPageBreak/>
        <w:t>Scoring</w:t>
      </w:r>
      <w:r w:rsidRPr="554F0939">
        <w:rPr>
          <w:rFonts w:asciiTheme="minorHAnsi" w:hAnsiTheme="minorHAnsi" w:cstheme="minorBidi"/>
          <w:color w:val="1F3F57"/>
          <w:spacing w:val="-6"/>
          <w:sz w:val="24"/>
          <w:szCs w:val="24"/>
        </w:rPr>
        <w:t xml:space="preserve"> </w:t>
      </w:r>
      <w:bookmarkEnd w:id="0"/>
      <w:r w:rsidRPr="554F0939">
        <w:rPr>
          <w:rFonts w:asciiTheme="minorHAnsi" w:hAnsiTheme="minorHAnsi" w:cstheme="minorBidi"/>
          <w:color w:val="1F3F57"/>
          <w:spacing w:val="-2"/>
          <w:sz w:val="24"/>
          <w:szCs w:val="24"/>
        </w:rPr>
        <w:t>Criteria</w:t>
      </w:r>
    </w:p>
    <w:p w14:paraId="10226654" w14:textId="77777777" w:rsidR="00CA57D9" w:rsidRPr="003F7F80" w:rsidRDefault="00CA57D9" w:rsidP="002B038C">
      <w:pPr>
        <w:pStyle w:val="BodyText"/>
        <w:spacing w:before="9"/>
        <w:rPr>
          <w:rFonts w:asciiTheme="minorHAnsi" w:hAnsiTheme="minorHAnsi" w:cstheme="minorHAnsi"/>
          <w:b/>
        </w:rPr>
      </w:pPr>
    </w:p>
    <w:p w14:paraId="12BC621C" w14:textId="1E3F03E1" w:rsidR="00CA57D9" w:rsidRPr="003F7F80" w:rsidRDefault="00CA57D9" w:rsidP="002B038C">
      <w:pPr>
        <w:spacing w:line="276" w:lineRule="auto"/>
        <w:ind w:left="1" w:right="-46"/>
        <w:rPr>
          <w:rFonts w:cstheme="minorHAnsi"/>
        </w:rPr>
      </w:pPr>
      <w:r w:rsidRPr="003F7F80">
        <w:rPr>
          <w:rFonts w:cstheme="minorHAnsi"/>
        </w:rPr>
        <w:t>Each</w:t>
      </w:r>
      <w:r w:rsidRPr="003F7F80">
        <w:rPr>
          <w:rFonts w:cstheme="minorHAnsi"/>
          <w:spacing w:val="71"/>
        </w:rPr>
        <w:t xml:space="preserve"> </w:t>
      </w:r>
      <w:r w:rsidRPr="003F7F80">
        <w:rPr>
          <w:rFonts w:cstheme="minorHAnsi"/>
        </w:rPr>
        <w:t>EoI</w:t>
      </w:r>
      <w:r w:rsidRPr="003F7F80">
        <w:rPr>
          <w:rFonts w:cstheme="minorHAnsi"/>
          <w:spacing w:val="68"/>
        </w:rPr>
        <w:t xml:space="preserve"> </w:t>
      </w:r>
      <w:r w:rsidRPr="003F7F80">
        <w:rPr>
          <w:rFonts w:cstheme="minorHAnsi"/>
        </w:rPr>
        <w:t>will</w:t>
      </w:r>
      <w:r w:rsidRPr="003F7F80">
        <w:rPr>
          <w:rFonts w:cstheme="minorHAnsi"/>
          <w:spacing w:val="67"/>
        </w:rPr>
        <w:t xml:space="preserve"> </w:t>
      </w:r>
      <w:r w:rsidRPr="003F7F80">
        <w:rPr>
          <w:rFonts w:cstheme="minorHAnsi"/>
        </w:rPr>
        <w:t>be</w:t>
      </w:r>
      <w:r w:rsidRPr="003F7F80">
        <w:rPr>
          <w:rFonts w:cstheme="minorHAnsi"/>
          <w:spacing w:val="67"/>
        </w:rPr>
        <w:t xml:space="preserve"> </w:t>
      </w:r>
      <w:r w:rsidRPr="003F7F80">
        <w:rPr>
          <w:rFonts w:cstheme="minorHAnsi"/>
        </w:rPr>
        <w:t>checked</w:t>
      </w:r>
      <w:r w:rsidRPr="003F7F80">
        <w:rPr>
          <w:rFonts w:cstheme="minorHAnsi"/>
          <w:spacing w:val="70"/>
        </w:rPr>
        <w:t xml:space="preserve"> </w:t>
      </w:r>
      <w:r w:rsidRPr="003F7F80">
        <w:rPr>
          <w:rFonts w:cstheme="minorHAnsi"/>
        </w:rPr>
        <w:t>for</w:t>
      </w:r>
      <w:r w:rsidRPr="003F7F80">
        <w:rPr>
          <w:rFonts w:cstheme="minorHAnsi"/>
          <w:spacing w:val="69"/>
        </w:rPr>
        <w:t xml:space="preserve"> </w:t>
      </w:r>
      <w:r w:rsidRPr="003F7F80">
        <w:rPr>
          <w:rFonts w:cstheme="minorHAnsi"/>
        </w:rPr>
        <w:t>completeness</w:t>
      </w:r>
      <w:r w:rsidRPr="003F7F80">
        <w:rPr>
          <w:rFonts w:cstheme="minorHAnsi"/>
          <w:spacing w:val="69"/>
        </w:rPr>
        <w:t xml:space="preserve"> </w:t>
      </w:r>
      <w:r w:rsidRPr="003F7F80">
        <w:rPr>
          <w:rFonts w:cstheme="minorHAnsi"/>
        </w:rPr>
        <w:t>and</w:t>
      </w:r>
      <w:r w:rsidRPr="003F7F80">
        <w:rPr>
          <w:rFonts w:cstheme="minorHAnsi"/>
          <w:spacing w:val="68"/>
        </w:rPr>
        <w:t xml:space="preserve"> </w:t>
      </w:r>
      <w:r w:rsidRPr="003F7F80">
        <w:rPr>
          <w:rFonts w:cstheme="minorHAnsi"/>
        </w:rPr>
        <w:t>compliance</w:t>
      </w:r>
      <w:r w:rsidRPr="003F7F80">
        <w:rPr>
          <w:rFonts w:cstheme="minorHAnsi"/>
          <w:spacing w:val="70"/>
        </w:rPr>
        <w:t xml:space="preserve"> </w:t>
      </w:r>
      <w:r w:rsidRPr="003F7F80">
        <w:rPr>
          <w:rFonts w:cstheme="minorHAnsi"/>
        </w:rPr>
        <w:t>with</w:t>
      </w:r>
      <w:r w:rsidRPr="003F7F80">
        <w:rPr>
          <w:rFonts w:cstheme="minorHAnsi"/>
          <w:spacing w:val="70"/>
        </w:rPr>
        <w:t xml:space="preserve"> </w:t>
      </w:r>
      <w:r w:rsidRPr="003F7F80">
        <w:rPr>
          <w:rFonts w:cstheme="minorHAnsi"/>
        </w:rPr>
        <w:t>all</w:t>
      </w:r>
      <w:r w:rsidR="002B038C">
        <w:rPr>
          <w:rFonts w:cstheme="minorHAnsi"/>
        </w:rPr>
        <w:t xml:space="preserve"> </w:t>
      </w:r>
      <w:r w:rsidRPr="003F7F80">
        <w:rPr>
          <w:rFonts w:cstheme="minorHAnsi"/>
        </w:rPr>
        <w:t>requirements</w:t>
      </w:r>
      <w:r w:rsidRPr="003F7F80">
        <w:rPr>
          <w:rFonts w:cstheme="minorHAnsi"/>
          <w:spacing w:val="69"/>
        </w:rPr>
        <w:t xml:space="preserve"> </w:t>
      </w:r>
      <w:r w:rsidRPr="003F7F80">
        <w:rPr>
          <w:rFonts w:cstheme="minorHAnsi"/>
        </w:rPr>
        <w:t>of</w:t>
      </w:r>
      <w:r w:rsidRPr="003F7F80">
        <w:rPr>
          <w:rFonts w:cstheme="minorHAnsi"/>
          <w:spacing w:val="68"/>
        </w:rPr>
        <w:t xml:space="preserve"> </w:t>
      </w:r>
      <w:r w:rsidRPr="003F7F80">
        <w:rPr>
          <w:rFonts w:cstheme="minorHAnsi"/>
        </w:rPr>
        <w:t xml:space="preserve">the </w:t>
      </w:r>
      <w:r w:rsidRPr="003F7F80">
        <w:rPr>
          <w:rFonts w:cstheme="minorHAnsi"/>
          <w:spacing w:val="-2"/>
        </w:rPr>
        <w:t>Specification.</w:t>
      </w:r>
    </w:p>
    <w:p w14:paraId="600C8B7C" w14:textId="7AFAF3BA" w:rsidR="00CA57D9" w:rsidRPr="003F7F80" w:rsidRDefault="00CA57D9" w:rsidP="002B038C">
      <w:pPr>
        <w:spacing w:before="160" w:line="276" w:lineRule="auto"/>
        <w:ind w:left="1" w:right="-46"/>
        <w:rPr>
          <w:rFonts w:cstheme="minorHAnsi"/>
        </w:rPr>
      </w:pPr>
      <w:proofErr w:type="spellStart"/>
      <w:r w:rsidRPr="003F7F80">
        <w:rPr>
          <w:rFonts w:cstheme="minorHAnsi"/>
        </w:rPr>
        <w:t>EoI</w:t>
      </w:r>
      <w:r w:rsidR="009F0B34">
        <w:rPr>
          <w:rFonts w:cstheme="minorHAnsi"/>
        </w:rPr>
        <w:t>’</w:t>
      </w:r>
      <w:r w:rsidRPr="003F7F80">
        <w:rPr>
          <w:rFonts w:cstheme="minorHAnsi"/>
        </w:rPr>
        <w:t>s</w:t>
      </w:r>
      <w:proofErr w:type="spellEnd"/>
      <w:r w:rsidRPr="003F7F80">
        <w:rPr>
          <w:rFonts w:cstheme="minorHAnsi"/>
          <w:spacing w:val="-4"/>
        </w:rPr>
        <w:t xml:space="preserve"> </w:t>
      </w:r>
      <w:r w:rsidRPr="003F7F80">
        <w:rPr>
          <w:rFonts w:cstheme="minorHAnsi"/>
        </w:rPr>
        <w:t>will</w:t>
      </w:r>
      <w:r w:rsidRPr="003F7F80">
        <w:rPr>
          <w:rFonts w:cstheme="minorHAnsi"/>
          <w:spacing w:val="-3"/>
        </w:rPr>
        <w:t xml:space="preserve"> </w:t>
      </w:r>
      <w:r w:rsidRPr="003F7F80">
        <w:rPr>
          <w:rFonts w:cstheme="minorHAnsi"/>
        </w:rPr>
        <w:t>be</w:t>
      </w:r>
      <w:r w:rsidRPr="003F7F80">
        <w:rPr>
          <w:rFonts w:cstheme="minorHAnsi"/>
          <w:spacing w:val="-6"/>
        </w:rPr>
        <w:t xml:space="preserve"> </w:t>
      </w:r>
      <w:r w:rsidRPr="003F7F80">
        <w:rPr>
          <w:rFonts w:cstheme="minorHAnsi"/>
        </w:rPr>
        <w:t>evaluated</w:t>
      </w:r>
      <w:r w:rsidRPr="003F7F80">
        <w:rPr>
          <w:rFonts w:cstheme="minorHAnsi"/>
          <w:spacing w:val="-6"/>
        </w:rPr>
        <w:t xml:space="preserve"> </w:t>
      </w:r>
      <w:r w:rsidRPr="003F7F80">
        <w:rPr>
          <w:rFonts w:cstheme="minorHAnsi"/>
        </w:rPr>
        <w:t>taking</w:t>
      </w:r>
      <w:r w:rsidRPr="003F7F80">
        <w:rPr>
          <w:rFonts w:cstheme="minorHAnsi"/>
          <w:spacing w:val="-3"/>
        </w:rPr>
        <w:t xml:space="preserve"> </w:t>
      </w:r>
      <w:r w:rsidRPr="003F7F80">
        <w:rPr>
          <w:rFonts w:cstheme="minorHAnsi"/>
        </w:rPr>
        <w:t>into</w:t>
      </w:r>
      <w:r w:rsidRPr="003F7F80">
        <w:rPr>
          <w:rFonts w:cstheme="minorHAnsi"/>
          <w:spacing w:val="-6"/>
        </w:rPr>
        <w:t xml:space="preserve"> </w:t>
      </w:r>
      <w:r w:rsidRPr="003F7F80">
        <w:rPr>
          <w:rFonts w:cstheme="minorHAnsi"/>
        </w:rPr>
        <w:t>consideration</w:t>
      </w:r>
      <w:r w:rsidRPr="003F7F80">
        <w:rPr>
          <w:rFonts w:cstheme="minorHAnsi"/>
          <w:spacing w:val="-6"/>
        </w:rPr>
        <w:t xml:space="preserve"> </w:t>
      </w:r>
      <w:r w:rsidRPr="003F7F80">
        <w:rPr>
          <w:rFonts w:cstheme="minorHAnsi"/>
        </w:rPr>
        <w:t>the</w:t>
      </w:r>
      <w:r w:rsidRPr="003F7F80">
        <w:rPr>
          <w:rFonts w:cstheme="minorHAnsi"/>
          <w:spacing w:val="-6"/>
        </w:rPr>
        <w:t xml:space="preserve"> </w:t>
      </w:r>
      <w:r w:rsidRPr="003F7F80">
        <w:rPr>
          <w:rFonts w:cstheme="minorHAnsi"/>
        </w:rPr>
        <w:t>following areas,</w:t>
      </w:r>
      <w:r w:rsidRPr="003F7F80">
        <w:rPr>
          <w:rFonts w:cstheme="minorHAnsi"/>
          <w:spacing w:val="-2"/>
        </w:rPr>
        <w:t xml:space="preserve"> </w:t>
      </w:r>
      <w:r w:rsidRPr="003F7F80">
        <w:rPr>
          <w:rFonts w:cstheme="minorHAnsi"/>
        </w:rPr>
        <w:t>based</w:t>
      </w:r>
      <w:r w:rsidRPr="003F7F80">
        <w:rPr>
          <w:rFonts w:cstheme="minorHAnsi"/>
          <w:spacing w:val="-6"/>
        </w:rPr>
        <w:t xml:space="preserve"> </w:t>
      </w:r>
      <w:r w:rsidRPr="003F7F80">
        <w:rPr>
          <w:rFonts w:cstheme="minorHAnsi"/>
        </w:rPr>
        <w:t>on</w:t>
      </w:r>
      <w:r w:rsidRPr="003F7F80">
        <w:rPr>
          <w:rFonts w:cstheme="minorHAnsi"/>
          <w:spacing w:val="-6"/>
        </w:rPr>
        <w:t xml:space="preserve"> </w:t>
      </w:r>
      <w:r w:rsidRPr="003F7F80">
        <w:rPr>
          <w:rFonts w:cstheme="minorHAnsi"/>
        </w:rPr>
        <w:t>the</w:t>
      </w:r>
      <w:r w:rsidRPr="003F7F80">
        <w:rPr>
          <w:rFonts w:cstheme="minorHAnsi"/>
          <w:spacing w:val="-8"/>
        </w:rPr>
        <w:t xml:space="preserve"> </w:t>
      </w:r>
      <w:r w:rsidRPr="003F7F80">
        <w:rPr>
          <w:rFonts w:cstheme="minorHAnsi"/>
        </w:rPr>
        <w:t>EoI</w:t>
      </w:r>
      <w:r w:rsidRPr="003F7F80">
        <w:rPr>
          <w:rFonts w:cstheme="minorHAnsi"/>
          <w:spacing w:val="-3"/>
        </w:rPr>
        <w:t xml:space="preserve"> </w:t>
      </w:r>
      <w:r w:rsidRPr="003F7F80">
        <w:rPr>
          <w:rFonts w:cstheme="minorHAnsi"/>
        </w:rPr>
        <w:t>form</w:t>
      </w:r>
      <w:r w:rsidRPr="003F7F80">
        <w:rPr>
          <w:rFonts w:cstheme="minorHAnsi"/>
          <w:spacing w:val="-2"/>
        </w:rPr>
        <w:t xml:space="preserve"> </w:t>
      </w:r>
      <w:r w:rsidRPr="003F7F80">
        <w:rPr>
          <w:rFonts w:cstheme="minorHAnsi"/>
        </w:rPr>
        <w:t>and</w:t>
      </w:r>
      <w:r w:rsidRPr="003F7F80">
        <w:rPr>
          <w:rFonts w:cstheme="minorHAnsi"/>
          <w:spacing w:val="-5"/>
        </w:rPr>
        <w:t xml:space="preserve"> </w:t>
      </w:r>
      <w:r w:rsidRPr="003F7F80">
        <w:rPr>
          <w:rFonts w:cstheme="minorHAnsi"/>
        </w:rPr>
        <w:t>the completeness of</w:t>
      </w:r>
      <w:r w:rsidRPr="003F7F80">
        <w:rPr>
          <w:rFonts w:cstheme="minorHAnsi"/>
          <w:spacing w:val="-2"/>
        </w:rPr>
        <w:t xml:space="preserve"> </w:t>
      </w:r>
      <w:r w:rsidRPr="003F7F80">
        <w:rPr>
          <w:rFonts w:cstheme="minorHAnsi"/>
        </w:rPr>
        <w:t>the</w:t>
      </w:r>
      <w:r w:rsidRPr="003F7F80">
        <w:rPr>
          <w:rFonts w:cstheme="minorHAnsi"/>
          <w:spacing w:val="-2"/>
        </w:rPr>
        <w:t xml:space="preserve"> </w:t>
      </w:r>
      <w:r w:rsidRPr="003F7F80">
        <w:rPr>
          <w:rFonts w:cstheme="minorHAnsi"/>
        </w:rPr>
        <w:t>responses.</w:t>
      </w:r>
      <w:r w:rsidRPr="003F7F80">
        <w:rPr>
          <w:rFonts w:cstheme="minorHAnsi"/>
          <w:spacing w:val="40"/>
        </w:rPr>
        <w:t xml:space="preserve"> </w:t>
      </w:r>
      <w:r w:rsidRPr="003F7F80">
        <w:rPr>
          <w:rFonts w:cstheme="minorHAnsi"/>
        </w:rPr>
        <w:t>This is presented to</w:t>
      </w:r>
      <w:r w:rsidRPr="003F7F80">
        <w:rPr>
          <w:rFonts w:cstheme="minorHAnsi"/>
          <w:spacing w:val="-2"/>
        </w:rPr>
        <w:t xml:space="preserve"> </w:t>
      </w:r>
      <w:r w:rsidRPr="003F7F80">
        <w:rPr>
          <w:rFonts w:cstheme="minorHAnsi"/>
        </w:rPr>
        <w:t>give an indication of</w:t>
      </w:r>
      <w:r w:rsidRPr="003F7F80">
        <w:rPr>
          <w:rFonts w:cstheme="minorHAnsi"/>
          <w:spacing w:val="-1"/>
        </w:rPr>
        <w:t xml:space="preserve"> </w:t>
      </w:r>
      <w:r w:rsidRPr="003F7F80">
        <w:rPr>
          <w:rFonts w:cstheme="minorHAnsi"/>
        </w:rPr>
        <w:t>the areas to</w:t>
      </w:r>
      <w:r w:rsidRPr="003F7F80">
        <w:rPr>
          <w:rFonts w:cstheme="minorHAnsi"/>
          <w:spacing w:val="-2"/>
        </w:rPr>
        <w:t xml:space="preserve"> </w:t>
      </w:r>
      <w:r w:rsidRPr="003F7F80">
        <w:rPr>
          <w:rFonts w:cstheme="minorHAnsi"/>
        </w:rPr>
        <w:t>be</w:t>
      </w:r>
      <w:r w:rsidRPr="003F7F80">
        <w:rPr>
          <w:rFonts w:cstheme="minorHAnsi"/>
          <w:spacing w:val="-2"/>
        </w:rPr>
        <w:t xml:space="preserve"> </w:t>
      </w:r>
      <w:r w:rsidRPr="003F7F80">
        <w:rPr>
          <w:rFonts w:cstheme="minorHAnsi"/>
        </w:rPr>
        <w:t>scored</w:t>
      </w:r>
      <w:r w:rsidR="0074381F">
        <w:rPr>
          <w:rFonts w:cstheme="minorHAnsi"/>
        </w:rPr>
        <w:t>.</w:t>
      </w:r>
    </w:p>
    <w:p w14:paraId="5C50008B" w14:textId="543C8FB7" w:rsidR="00CA57D9" w:rsidRDefault="007C0F49" w:rsidP="00CA57D9">
      <w:pPr>
        <w:pStyle w:val="BodyText"/>
        <w:rPr>
          <w:color w:val="3B3B3A"/>
        </w:rPr>
      </w:pPr>
      <w:r w:rsidRPr="56FE9A58">
        <w:rPr>
          <w:color w:val="3B3B3A"/>
        </w:rPr>
        <w:t xml:space="preserve">Due to the requirement to spend </w:t>
      </w:r>
      <w:r w:rsidR="00B64ECA">
        <w:rPr>
          <w:color w:val="3B3B3A"/>
        </w:rPr>
        <w:t xml:space="preserve">circa </w:t>
      </w:r>
      <w:r w:rsidRPr="56FE9A58">
        <w:rPr>
          <w:color w:val="3B3B3A"/>
        </w:rPr>
        <w:t>£</w:t>
      </w:r>
      <w:r w:rsidR="00B64ECA">
        <w:rPr>
          <w:color w:val="3B3B3A"/>
        </w:rPr>
        <w:t>900k</w:t>
      </w:r>
      <w:r w:rsidRPr="56FE9A58">
        <w:rPr>
          <w:color w:val="3B3B3A"/>
        </w:rPr>
        <w:t xml:space="preserve"> of revenue </w:t>
      </w:r>
      <w:r w:rsidR="00976565">
        <w:rPr>
          <w:color w:val="3B3B3A"/>
        </w:rPr>
        <w:t xml:space="preserve">between </w:t>
      </w:r>
      <w:r w:rsidR="00186ED6">
        <w:rPr>
          <w:color w:val="3B3B3A"/>
        </w:rPr>
        <w:t>1 January 2023</w:t>
      </w:r>
      <w:r w:rsidR="004C57D9">
        <w:rPr>
          <w:color w:val="3B3B3A"/>
        </w:rPr>
        <w:t xml:space="preserve"> and </w:t>
      </w:r>
      <w:r w:rsidRPr="56FE9A58">
        <w:rPr>
          <w:color w:val="3B3B3A"/>
        </w:rPr>
        <w:t>31</w:t>
      </w:r>
      <w:r w:rsidRPr="56FE9A58">
        <w:rPr>
          <w:color w:val="3B3B3A"/>
          <w:vertAlign w:val="superscript"/>
        </w:rPr>
        <w:t>st</w:t>
      </w:r>
      <w:r w:rsidRPr="56FE9A58">
        <w:rPr>
          <w:color w:val="3B3B3A"/>
        </w:rPr>
        <w:t xml:space="preserve"> March 2025, a higher weighting for </w:t>
      </w:r>
      <w:r w:rsidR="00823C62">
        <w:rPr>
          <w:color w:val="3B3B3A"/>
        </w:rPr>
        <w:t xml:space="preserve">Track Record and </w:t>
      </w:r>
      <w:proofErr w:type="spellStart"/>
      <w:r w:rsidR="00823C62">
        <w:rPr>
          <w:color w:val="3B3B3A"/>
        </w:rPr>
        <w:t>Mobilisation</w:t>
      </w:r>
      <w:proofErr w:type="spellEnd"/>
      <w:r w:rsidR="00EF20A3">
        <w:rPr>
          <w:color w:val="3B3B3A"/>
        </w:rPr>
        <w:t xml:space="preserve"> </w:t>
      </w:r>
      <w:r w:rsidRPr="56FE9A58">
        <w:rPr>
          <w:color w:val="3B3B3A"/>
        </w:rPr>
        <w:t>has been allocated given the need to secure skills delivery partners, implement the model and deliver outcomes within the timescales.</w:t>
      </w:r>
    </w:p>
    <w:p w14:paraId="6764CA1A" w14:textId="77777777" w:rsidR="000428E6" w:rsidRDefault="000428E6" w:rsidP="00CA57D9">
      <w:pPr>
        <w:pStyle w:val="BodyText"/>
        <w:rPr>
          <w:color w:val="3B3B3A"/>
        </w:rPr>
      </w:pPr>
    </w:p>
    <w:p w14:paraId="0431AEF0" w14:textId="77777777" w:rsidR="00CA57D9" w:rsidRDefault="00CA57D9" w:rsidP="00CA57D9">
      <w:pPr>
        <w:pStyle w:val="BodyText"/>
        <w:spacing w:before="4" w:after="1"/>
        <w:rPr>
          <w:rFonts w:ascii="Arial"/>
          <w:sz w:val="19"/>
        </w:rPr>
      </w:pPr>
    </w:p>
    <w:tbl>
      <w:tblPr>
        <w:tblW w:w="923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9"/>
        <w:gridCol w:w="5977"/>
        <w:gridCol w:w="1418"/>
      </w:tblGrid>
      <w:tr w:rsidR="00CA57D9" w14:paraId="44CF035C" w14:textId="77777777" w:rsidTr="00A93E8B">
        <w:trPr>
          <w:trHeight w:val="498"/>
          <w:tblHeader/>
        </w:trPr>
        <w:tc>
          <w:tcPr>
            <w:tcW w:w="1839" w:type="dxa"/>
            <w:shd w:val="clear" w:color="auto" w:fill="D81766"/>
          </w:tcPr>
          <w:p w14:paraId="0110E9E2" w14:textId="77777777" w:rsidR="00CA57D9" w:rsidRPr="00EF353F" w:rsidRDefault="00CA57D9" w:rsidP="006C3E97">
            <w:pPr>
              <w:pStyle w:val="TableParagraph"/>
              <w:spacing w:before="119"/>
              <w:ind w:left="139"/>
              <w:rPr>
                <w:b/>
                <w:color w:val="FFFFFF" w:themeColor="background1"/>
              </w:rPr>
            </w:pPr>
            <w:r w:rsidRPr="554F0939">
              <w:rPr>
                <w:b/>
                <w:color w:val="FFFFFF" w:themeColor="background1"/>
                <w:spacing w:val="-2"/>
              </w:rPr>
              <w:t>Category</w:t>
            </w:r>
          </w:p>
        </w:tc>
        <w:tc>
          <w:tcPr>
            <w:tcW w:w="5977" w:type="dxa"/>
            <w:shd w:val="clear" w:color="auto" w:fill="D81766"/>
          </w:tcPr>
          <w:p w14:paraId="00E93B87" w14:textId="77777777" w:rsidR="00CA57D9" w:rsidRPr="00EF353F" w:rsidRDefault="00CA57D9" w:rsidP="006C3E97">
            <w:pPr>
              <w:pStyle w:val="TableParagraph"/>
              <w:spacing w:before="119"/>
              <w:rPr>
                <w:b/>
                <w:color w:val="FFFFFF" w:themeColor="background1"/>
              </w:rPr>
            </w:pPr>
            <w:r w:rsidRPr="554F0939">
              <w:rPr>
                <w:b/>
                <w:color w:val="FFFFFF" w:themeColor="background1"/>
              </w:rPr>
              <w:t>Example</w:t>
            </w:r>
            <w:r w:rsidRPr="554F0939">
              <w:rPr>
                <w:b/>
                <w:color w:val="FFFFFF" w:themeColor="background1"/>
                <w:spacing w:val="-7"/>
              </w:rPr>
              <w:t xml:space="preserve"> </w:t>
            </w:r>
            <w:r w:rsidRPr="554F0939">
              <w:rPr>
                <w:b/>
                <w:color w:val="FFFFFF" w:themeColor="background1"/>
              </w:rPr>
              <w:t>measures</w:t>
            </w:r>
            <w:r w:rsidRPr="554F0939">
              <w:rPr>
                <w:b/>
                <w:color w:val="FFFFFF" w:themeColor="background1"/>
                <w:spacing w:val="-4"/>
              </w:rPr>
              <w:t xml:space="preserve"> </w:t>
            </w:r>
            <w:r w:rsidRPr="554F0939">
              <w:rPr>
                <w:b/>
                <w:color w:val="FFFFFF" w:themeColor="background1"/>
              </w:rPr>
              <w:t>for</w:t>
            </w:r>
            <w:r w:rsidRPr="554F0939">
              <w:rPr>
                <w:b/>
                <w:color w:val="FFFFFF" w:themeColor="background1"/>
                <w:spacing w:val="-6"/>
              </w:rPr>
              <w:t xml:space="preserve"> </w:t>
            </w:r>
            <w:r w:rsidRPr="554F0939">
              <w:rPr>
                <w:b/>
                <w:color w:val="FFFFFF" w:themeColor="background1"/>
              </w:rPr>
              <w:t>scoring</w:t>
            </w:r>
            <w:r w:rsidRPr="554F0939">
              <w:rPr>
                <w:b/>
                <w:color w:val="FFFFFF" w:themeColor="background1"/>
                <w:spacing w:val="-6"/>
              </w:rPr>
              <w:t xml:space="preserve"> </w:t>
            </w:r>
            <w:r w:rsidRPr="554F0939">
              <w:rPr>
                <w:b/>
                <w:color w:val="FFFFFF" w:themeColor="background1"/>
              </w:rPr>
              <w:t>(not</w:t>
            </w:r>
            <w:r w:rsidRPr="554F0939">
              <w:rPr>
                <w:b/>
                <w:color w:val="FFFFFF" w:themeColor="background1"/>
                <w:spacing w:val="-3"/>
              </w:rPr>
              <w:t xml:space="preserve"> </w:t>
            </w:r>
            <w:r w:rsidRPr="554F0939">
              <w:rPr>
                <w:b/>
                <w:color w:val="FFFFFF" w:themeColor="background1"/>
              </w:rPr>
              <w:t>limited</w:t>
            </w:r>
            <w:r w:rsidRPr="554F0939">
              <w:rPr>
                <w:b/>
                <w:color w:val="FFFFFF" w:themeColor="background1"/>
                <w:spacing w:val="-6"/>
              </w:rPr>
              <w:t xml:space="preserve"> </w:t>
            </w:r>
            <w:r w:rsidRPr="554F0939">
              <w:rPr>
                <w:b/>
                <w:color w:val="FFFFFF" w:themeColor="background1"/>
              </w:rPr>
              <w:t>to</w:t>
            </w:r>
            <w:r w:rsidRPr="554F0939">
              <w:rPr>
                <w:b/>
                <w:color w:val="FFFFFF" w:themeColor="background1"/>
                <w:spacing w:val="-5"/>
              </w:rPr>
              <w:t xml:space="preserve"> </w:t>
            </w:r>
            <w:r w:rsidRPr="554F0939">
              <w:rPr>
                <w:b/>
                <w:color w:val="FFFFFF" w:themeColor="background1"/>
              </w:rPr>
              <w:t>the</w:t>
            </w:r>
            <w:r w:rsidRPr="554F0939">
              <w:rPr>
                <w:b/>
                <w:color w:val="FFFFFF" w:themeColor="background1"/>
                <w:spacing w:val="-5"/>
              </w:rPr>
              <w:t xml:space="preserve"> </w:t>
            </w:r>
            <w:r w:rsidRPr="554F0939">
              <w:rPr>
                <w:b/>
                <w:color w:val="FFFFFF" w:themeColor="background1"/>
              </w:rPr>
              <w:t>following</w:t>
            </w:r>
            <w:r w:rsidRPr="554F0939">
              <w:rPr>
                <w:b/>
                <w:color w:val="FFFFFF" w:themeColor="background1"/>
                <w:spacing w:val="-5"/>
              </w:rPr>
              <w:t xml:space="preserve"> </w:t>
            </w:r>
            <w:r w:rsidRPr="554F0939">
              <w:rPr>
                <w:b/>
                <w:color w:val="FFFFFF" w:themeColor="background1"/>
                <w:spacing w:val="-2"/>
              </w:rPr>
              <w:t>considerations)</w:t>
            </w:r>
          </w:p>
        </w:tc>
        <w:tc>
          <w:tcPr>
            <w:tcW w:w="1418" w:type="dxa"/>
            <w:shd w:val="clear" w:color="auto" w:fill="D81766"/>
          </w:tcPr>
          <w:p w14:paraId="0E9D54E8" w14:textId="77777777" w:rsidR="00CA57D9" w:rsidRPr="00EF353F" w:rsidRDefault="00CA57D9" w:rsidP="006C3E97">
            <w:pPr>
              <w:pStyle w:val="TableParagraph"/>
              <w:spacing w:before="119"/>
              <w:rPr>
                <w:b/>
                <w:color w:val="FFFFFF" w:themeColor="background1"/>
              </w:rPr>
            </w:pPr>
            <w:r w:rsidRPr="554F0939">
              <w:rPr>
                <w:b/>
                <w:color w:val="FFFFFF" w:themeColor="background1"/>
              </w:rPr>
              <w:t>Max</w:t>
            </w:r>
            <w:r w:rsidRPr="554F0939">
              <w:rPr>
                <w:b/>
                <w:color w:val="FFFFFF" w:themeColor="background1"/>
                <w:spacing w:val="-4"/>
              </w:rPr>
              <w:t xml:space="preserve"> </w:t>
            </w:r>
            <w:r w:rsidRPr="554F0939">
              <w:rPr>
                <w:b/>
                <w:color w:val="FFFFFF" w:themeColor="background1"/>
                <w:spacing w:val="-2"/>
              </w:rPr>
              <w:t>Score</w:t>
            </w:r>
          </w:p>
        </w:tc>
      </w:tr>
      <w:tr w:rsidR="00CA57D9" w14:paraId="7381697D" w14:textId="77777777" w:rsidTr="00994B74">
        <w:trPr>
          <w:trHeight w:val="1320"/>
        </w:trPr>
        <w:tc>
          <w:tcPr>
            <w:tcW w:w="1839" w:type="dxa"/>
            <w:shd w:val="clear" w:color="auto" w:fill="auto"/>
          </w:tcPr>
          <w:p w14:paraId="54C0BF05" w14:textId="1DD93CE7" w:rsidR="00CA57D9" w:rsidRPr="009A66B6" w:rsidRDefault="00226008" w:rsidP="00226008">
            <w:pPr>
              <w:pStyle w:val="TableParagraph"/>
              <w:spacing w:before="119"/>
              <w:ind w:left="0"/>
              <w:rPr>
                <w:b/>
                <w:bCs/>
                <w:color w:val="1F3F57"/>
              </w:rPr>
            </w:pPr>
            <w:r w:rsidRPr="009A66B6">
              <w:rPr>
                <w:b/>
                <w:bCs/>
                <w:color w:val="1F3F57"/>
              </w:rPr>
              <w:t>Minimum Requirements</w:t>
            </w:r>
          </w:p>
        </w:tc>
        <w:tc>
          <w:tcPr>
            <w:tcW w:w="5977" w:type="dxa"/>
            <w:shd w:val="clear" w:color="auto" w:fill="auto"/>
          </w:tcPr>
          <w:p w14:paraId="21882B7C" w14:textId="77777777" w:rsidR="00D56775" w:rsidRPr="00EF353F" w:rsidRDefault="00CA57D9" w:rsidP="004400E9">
            <w:pPr>
              <w:pStyle w:val="TableParagraph"/>
              <w:spacing w:before="0"/>
              <w:ind w:left="108"/>
              <w:rPr>
                <w:color w:val="1F3F57"/>
              </w:rPr>
            </w:pPr>
            <w:r w:rsidRPr="00EF353F">
              <w:rPr>
                <w:color w:val="1F3F57"/>
              </w:rPr>
              <w:t>Specialist</w:t>
            </w:r>
            <w:r w:rsidRPr="00EF353F">
              <w:rPr>
                <w:color w:val="1F3F57"/>
                <w:spacing w:val="-10"/>
              </w:rPr>
              <w:t xml:space="preserve"> </w:t>
            </w:r>
            <w:r w:rsidRPr="00EF353F">
              <w:rPr>
                <w:color w:val="1F3F57"/>
              </w:rPr>
              <w:t>Provider</w:t>
            </w:r>
            <w:r w:rsidRPr="00EF353F">
              <w:rPr>
                <w:color w:val="1F3F57"/>
                <w:spacing w:val="-8"/>
              </w:rPr>
              <w:t xml:space="preserve"> </w:t>
            </w:r>
            <w:r w:rsidRPr="00EF353F">
              <w:rPr>
                <w:color w:val="1F3F57"/>
              </w:rPr>
              <w:t>details</w:t>
            </w:r>
            <w:r w:rsidRPr="00EF353F">
              <w:rPr>
                <w:color w:val="1F3F57"/>
                <w:spacing w:val="-7"/>
              </w:rPr>
              <w:t xml:space="preserve"> </w:t>
            </w:r>
            <w:r w:rsidRPr="00EF353F">
              <w:rPr>
                <w:color w:val="1F3F57"/>
              </w:rPr>
              <w:t>properly</w:t>
            </w:r>
            <w:r w:rsidRPr="00EF353F">
              <w:rPr>
                <w:color w:val="1F3F57"/>
                <w:spacing w:val="-10"/>
              </w:rPr>
              <w:t xml:space="preserve"> </w:t>
            </w:r>
            <w:r w:rsidRPr="00EF353F">
              <w:rPr>
                <w:color w:val="1F3F57"/>
              </w:rPr>
              <w:t>completed.</w:t>
            </w:r>
          </w:p>
          <w:p w14:paraId="016CF5D7" w14:textId="7F956672" w:rsidR="00CA57D9" w:rsidRPr="00EF353F" w:rsidRDefault="00CA57D9" w:rsidP="004400E9">
            <w:pPr>
              <w:pStyle w:val="TableParagraph"/>
              <w:spacing w:before="0"/>
              <w:ind w:left="108"/>
              <w:rPr>
                <w:color w:val="1F3F57"/>
              </w:rPr>
            </w:pPr>
            <w:r w:rsidRPr="00EF353F">
              <w:rPr>
                <w:color w:val="1F3F57"/>
              </w:rPr>
              <w:t>Clear current provision.</w:t>
            </w:r>
          </w:p>
          <w:p w14:paraId="412CC26E" w14:textId="27C40691" w:rsidR="00CA57D9" w:rsidRPr="00EF353F" w:rsidRDefault="00CA57D9" w:rsidP="004400E9">
            <w:pPr>
              <w:pStyle w:val="TableParagraph"/>
              <w:spacing w:before="0"/>
              <w:ind w:left="108"/>
              <w:rPr>
                <w:color w:val="1F3F57"/>
                <w:spacing w:val="-2"/>
              </w:rPr>
            </w:pPr>
            <w:r w:rsidRPr="00EF353F">
              <w:rPr>
                <w:color w:val="1F3F57"/>
              </w:rPr>
              <w:t>Requested</w:t>
            </w:r>
            <w:r w:rsidRPr="00EF353F">
              <w:rPr>
                <w:color w:val="1F3F57"/>
                <w:spacing w:val="-6"/>
              </w:rPr>
              <w:t xml:space="preserve"> </w:t>
            </w:r>
            <w:r w:rsidRPr="00EF353F">
              <w:rPr>
                <w:color w:val="1F3F57"/>
              </w:rPr>
              <w:t>policies</w:t>
            </w:r>
            <w:r w:rsidRPr="00EF353F">
              <w:rPr>
                <w:color w:val="1F3F57"/>
                <w:spacing w:val="-2"/>
              </w:rPr>
              <w:t xml:space="preserve"> provided</w:t>
            </w:r>
            <w:r w:rsidR="00D56775" w:rsidRPr="00EF353F">
              <w:rPr>
                <w:color w:val="1F3F57"/>
                <w:spacing w:val="-2"/>
              </w:rPr>
              <w:t>.</w:t>
            </w:r>
          </w:p>
          <w:p w14:paraId="013F50BC" w14:textId="51B690EC" w:rsidR="00EC0042" w:rsidRPr="00EF353F" w:rsidRDefault="00EC0042" w:rsidP="004400E9">
            <w:pPr>
              <w:pStyle w:val="TableParagraph"/>
              <w:spacing w:before="0"/>
              <w:ind w:left="108"/>
              <w:rPr>
                <w:color w:val="1F3F57"/>
              </w:rPr>
            </w:pPr>
            <w:r w:rsidRPr="00EF353F">
              <w:rPr>
                <w:color w:val="1F3F57"/>
                <w:spacing w:val="-2"/>
              </w:rPr>
              <w:t>Real Wage paid</w:t>
            </w:r>
          </w:p>
        </w:tc>
        <w:tc>
          <w:tcPr>
            <w:tcW w:w="1418" w:type="dxa"/>
            <w:shd w:val="clear" w:color="auto" w:fill="auto"/>
          </w:tcPr>
          <w:p w14:paraId="7508F3E4" w14:textId="77777777" w:rsidR="00CA57D9" w:rsidRPr="00EF353F" w:rsidRDefault="00CA57D9" w:rsidP="006C3E97">
            <w:pPr>
              <w:pStyle w:val="TableParagraph"/>
              <w:spacing w:before="119"/>
              <w:rPr>
                <w:color w:val="1F3F57"/>
              </w:rPr>
            </w:pPr>
            <w:r w:rsidRPr="00EF353F">
              <w:rPr>
                <w:color w:val="1F3F57"/>
                <w:spacing w:val="-2"/>
              </w:rPr>
              <w:t>Pass/Fail</w:t>
            </w:r>
          </w:p>
        </w:tc>
      </w:tr>
      <w:tr w:rsidR="000C18D7" w14:paraId="4C5C83ED" w14:textId="77777777" w:rsidTr="00A93E8B">
        <w:trPr>
          <w:trHeight w:val="971"/>
        </w:trPr>
        <w:tc>
          <w:tcPr>
            <w:tcW w:w="1839" w:type="dxa"/>
            <w:shd w:val="clear" w:color="auto" w:fill="32C5F4"/>
          </w:tcPr>
          <w:p w14:paraId="7737F356" w14:textId="740E8EFD" w:rsidR="000C18D7" w:rsidRPr="009A66B6" w:rsidRDefault="007B2418" w:rsidP="00226008">
            <w:pPr>
              <w:pStyle w:val="TableParagraph"/>
              <w:spacing w:before="119"/>
              <w:ind w:left="0"/>
              <w:rPr>
                <w:b/>
                <w:bCs/>
                <w:color w:val="1F3F57"/>
              </w:rPr>
            </w:pPr>
            <w:r w:rsidRPr="009A66B6">
              <w:rPr>
                <w:b/>
                <w:bCs/>
                <w:color w:val="1F3F57"/>
              </w:rPr>
              <w:t xml:space="preserve">Good Growth / </w:t>
            </w:r>
            <w:r w:rsidR="00FF51D6">
              <w:rPr>
                <w:b/>
                <w:bCs/>
                <w:color w:val="1F3F57"/>
              </w:rPr>
              <w:t>Information Security</w:t>
            </w:r>
          </w:p>
        </w:tc>
        <w:tc>
          <w:tcPr>
            <w:tcW w:w="5977" w:type="dxa"/>
            <w:shd w:val="clear" w:color="auto" w:fill="32C5F4"/>
          </w:tcPr>
          <w:p w14:paraId="5D5BC2A6" w14:textId="3BB32ECD" w:rsidR="00DA6BEF" w:rsidRDefault="00333B46" w:rsidP="00333B46">
            <w:pPr>
              <w:pStyle w:val="TableParagraph"/>
              <w:spacing w:before="0"/>
              <w:ind w:right="564"/>
              <w:rPr>
                <w:color w:val="1F3F57"/>
              </w:rPr>
            </w:pPr>
            <w:r>
              <w:rPr>
                <w:color w:val="1F3F57"/>
              </w:rPr>
              <w:t xml:space="preserve">Reducing Carbon footprint / </w:t>
            </w:r>
            <w:r w:rsidR="00DA6BEF" w:rsidRPr="00EF353F">
              <w:rPr>
                <w:color w:val="1F3F57"/>
              </w:rPr>
              <w:t>Net Zero Commitment</w:t>
            </w:r>
          </w:p>
          <w:p w14:paraId="39CF715B" w14:textId="31FBC2F4" w:rsidR="00333B46" w:rsidRDefault="00333B46" w:rsidP="00333B46">
            <w:pPr>
              <w:pStyle w:val="TableParagraph"/>
              <w:spacing w:before="0"/>
              <w:ind w:right="564"/>
              <w:rPr>
                <w:color w:val="1F3F57"/>
              </w:rPr>
            </w:pPr>
            <w:r>
              <w:rPr>
                <w:color w:val="1F3F57"/>
              </w:rPr>
              <w:t>Delivering Social Value</w:t>
            </w:r>
          </w:p>
          <w:p w14:paraId="62C3BE4D" w14:textId="77777777" w:rsidR="00EF07FF" w:rsidRPr="00EF353F" w:rsidRDefault="00EF07FF" w:rsidP="00EF07FF">
            <w:pPr>
              <w:pStyle w:val="TableParagraph"/>
              <w:spacing w:before="0"/>
              <w:ind w:right="2409"/>
              <w:rPr>
                <w:color w:val="1F3F57"/>
              </w:rPr>
            </w:pPr>
            <w:r w:rsidRPr="00EF353F">
              <w:rPr>
                <w:color w:val="1F3F57"/>
              </w:rPr>
              <w:t>Information Security</w:t>
            </w:r>
            <w:r>
              <w:rPr>
                <w:color w:val="1F3F57"/>
              </w:rPr>
              <w:t xml:space="preserve"> Standards</w:t>
            </w:r>
          </w:p>
          <w:p w14:paraId="616E6273" w14:textId="77777777" w:rsidR="00EF07FF" w:rsidRPr="00EF353F" w:rsidRDefault="00EF07FF" w:rsidP="004400E9">
            <w:pPr>
              <w:pStyle w:val="TableParagraph"/>
              <w:spacing w:before="0"/>
              <w:ind w:right="2409"/>
              <w:rPr>
                <w:color w:val="1F3F57"/>
              </w:rPr>
            </w:pPr>
          </w:p>
          <w:p w14:paraId="387F135E" w14:textId="2B155ED6" w:rsidR="00DA6BEF" w:rsidRPr="00EF353F" w:rsidRDefault="00DA6BEF" w:rsidP="004400E9">
            <w:pPr>
              <w:pStyle w:val="TableParagraph"/>
              <w:spacing w:before="59"/>
              <w:ind w:right="2409"/>
              <w:rPr>
                <w:color w:val="1F3F57"/>
              </w:rPr>
            </w:pPr>
          </w:p>
        </w:tc>
        <w:tc>
          <w:tcPr>
            <w:tcW w:w="1418" w:type="dxa"/>
            <w:shd w:val="clear" w:color="auto" w:fill="32C5F4"/>
          </w:tcPr>
          <w:p w14:paraId="7E16D0FD" w14:textId="01B5E6D2" w:rsidR="000C18D7" w:rsidRPr="00EF353F" w:rsidRDefault="00D03D5E" w:rsidP="006C3E97">
            <w:pPr>
              <w:pStyle w:val="TableParagraph"/>
              <w:spacing w:before="119"/>
              <w:rPr>
                <w:color w:val="1F3F57"/>
                <w:spacing w:val="-2"/>
              </w:rPr>
            </w:pPr>
            <w:r w:rsidRPr="00EF353F">
              <w:rPr>
                <w:color w:val="1F3F57"/>
                <w:spacing w:val="-2"/>
              </w:rPr>
              <w:t>10</w:t>
            </w:r>
            <w:r w:rsidR="005109D2" w:rsidRPr="00EF353F">
              <w:rPr>
                <w:color w:val="1F3F57"/>
                <w:spacing w:val="-2"/>
              </w:rPr>
              <w:t xml:space="preserve"> Marks</w:t>
            </w:r>
          </w:p>
        </w:tc>
      </w:tr>
      <w:tr w:rsidR="00CA57D9" w14:paraId="195FA1F5" w14:textId="77777777" w:rsidTr="00250B67">
        <w:trPr>
          <w:trHeight w:val="1046"/>
        </w:trPr>
        <w:tc>
          <w:tcPr>
            <w:tcW w:w="1839" w:type="dxa"/>
          </w:tcPr>
          <w:p w14:paraId="54FBB1E8" w14:textId="730DFC13" w:rsidR="00CA57D9" w:rsidRPr="009A66B6" w:rsidRDefault="00F46455" w:rsidP="0074381F">
            <w:pPr>
              <w:pStyle w:val="TableParagraph"/>
              <w:spacing w:before="119"/>
              <w:ind w:left="22"/>
              <w:rPr>
                <w:b/>
                <w:bCs/>
                <w:color w:val="1F3F57"/>
              </w:rPr>
            </w:pPr>
            <w:r w:rsidRPr="009A66B6">
              <w:rPr>
                <w:b/>
                <w:bCs/>
                <w:color w:val="1F3F57"/>
                <w:spacing w:val="-2"/>
              </w:rPr>
              <w:t>Delivery Model</w:t>
            </w:r>
          </w:p>
        </w:tc>
        <w:tc>
          <w:tcPr>
            <w:tcW w:w="5977" w:type="dxa"/>
          </w:tcPr>
          <w:p w14:paraId="3CED01FB" w14:textId="3A9757E6" w:rsidR="00CA57D9" w:rsidRPr="00EF353F" w:rsidRDefault="005A6B71" w:rsidP="004400E9">
            <w:pPr>
              <w:pStyle w:val="TableParagraph"/>
              <w:spacing w:before="3"/>
              <w:rPr>
                <w:color w:val="1F3F57"/>
              </w:rPr>
            </w:pPr>
            <w:r w:rsidRPr="00EF353F">
              <w:rPr>
                <w:color w:val="1F3F57"/>
              </w:rPr>
              <w:t>Cornwall</w:t>
            </w:r>
            <w:r w:rsidRPr="00EF353F">
              <w:rPr>
                <w:color w:val="1F3F57"/>
                <w:spacing w:val="-3"/>
              </w:rPr>
              <w:t xml:space="preserve"> </w:t>
            </w:r>
            <w:r w:rsidRPr="00EF353F">
              <w:rPr>
                <w:color w:val="1F3F57"/>
              </w:rPr>
              <w:t>and</w:t>
            </w:r>
            <w:r w:rsidRPr="00EF353F">
              <w:rPr>
                <w:color w:val="1F3F57"/>
                <w:spacing w:val="-4"/>
              </w:rPr>
              <w:t xml:space="preserve"> </w:t>
            </w:r>
            <w:proofErr w:type="spellStart"/>
            <w:r w:rsidRPr="00EF353F">
              <w:rPr>
                <w:color w:val="1F3F57"/>
              </w:rPr>
              <w:t>IoS</w:t>
            </w:r>
            <w:proofErr w:type="spellEnd"/>
            <w:r w:rsidRPr="00EF353F">
              <w:rPr>
                <w:color w:val="1F3F57"/>
                <w:spacing w:val="-4"/>
              </w:rPr>
              <w:t xml:space="preserve"> </w:t>
            </w:r>
            <w:r w:rsidRPr="00EF353F">
              <w:rPr>
                <w:color w:val="1F3F57"/>
              </w:rPr>
              <w:t>delivery</w:t>
            </w:r>
            <w:r w:rsidRPr="00EF353F">
              <w:rPr>
                <w:color w:val="1F3F57"/>
                <w:spacing w:val="-3"/>
              </w:rPr>
              <w:t xml:space="preserve"> </w:t>
            </w:r>
            <w:r w:rsidRPr="00EF353F">
              <w:rPr>
                <w:color w:val="1F3F57"/>
              </w:rPr>
              <w:t>capability</w:t>
            </w:r>
          </w:p>
          <w:p w14:paraId="6B71CDF3" w14:textId="77777777" w:rsidR="00D03D5E" w:rsidRPr="00EF353F" w:rsidRDefault="00D03D5E" w:rsidP="004400E9">
            <w:pPr>
              <w:pStyle w:val="TableParagraph"/>
              <w:spacing w:before="61"/>
              <w:rPr>
                <w:color w:val="1F3F57"/>
                <w:spacing w:val="-2"/>
              </w:rPr>
            </w:pPr>
            <w:r w:rsidRPr="00EF353F">
              <w:rPr>
                <w:color w:val="1F3F57"/>
              </w:rPr>
              <w:t>Level</w:t>
            </w:r>
            <w:r w:rsidRPr="00EF353F">
              <w:rPr>
                <w:color w:val="1F3F57"/>
                <w:spacing w:val="-2"/>
              </w:rPr>
              <w:t xml:space="preserve"> </w:t>
            </w:r>
            <w:r w:rsidRPr="00EF353F">
              <w:rPr>
                <w:color w:val="1F3F57"/>
              </w:rPr>
              <w:t xml:space="preserve">of </w:t>
            </w:r>
            <w:r w:rsidRPr="00EF353F">
              <w:rPr>
                <w:color w:val="1F3F57"/>
                <w:spacing w:val="-2"/>
              </w:rPr>
              <w:t>innovation</w:t>
            </w:r>
          </w:p>
          <w:p w14:paraId="7BA0938B" w14:textId="2B8CAD80" w:rsidR="00791ACD" w:rsidRPr="00EF353F" w:rsidRDefault="00791ACD" w:rsidP="004400E9">
            <w:pPr>
              <w:pStyle w:val="TableParagraph"/>
              <w:spacing w:before="59"/>
              <w:rPr>
                <w:color w:val="1F3F57"/>
              </w:rPr>
            </w:pPr>
            <w:r w:rsidRPr="00EF353F">
              <w:rPr>
                <w:color w:val="1F3F57"/>
              </w:rPr>
              <w:t>Specialist</w:t>
            </w:r>
            <w:r w:rsidRPr="00EF353F">
              <w:rPr>
                <w:color w:val="1F3F57"/>
                <w:spacing w:val="-4"/>
              </w:rPr>
              <w:t xml:space="preserve"> </w:t>
            </w:r>
            <w:r w:rsidRPr="00EF353F">
              <w:rPr>
                <w:color w:val="1F3F57"/>
                <w:spacing w:val="-2"/>
              </w:rPr>
              <w:t>Provider</w:t>
            </w:r>
          </w:p>
          <w:p w14:paraId="5A49407E" w14:textId="6D5E9EEA" w:rsidR="00791ACD" w:rsidRPr="00EF353F" w:rsidRDefault="00791ACD" w:rsidP="004400E9">
            <w:pPr>
              <w:pStyle w:val="TableParagraph"/>
              <w:spacing w:before="60"/>
              <w:rPr>
                <w:color w:val="1F3F57"/>
              </w:rPr>
            </w:pPr>
            <w:r w:rsidRPr="00EF353F">
              <w:rPr>
                <w:color w:val="1F3F57"/>
              </w:rPr>
              <w:t>Clear</w:t>
            </w:r>
            <w:r w:rsidRPr="00EF353F">
              <w:rPr>
                <w:color w:val="1F3F57"/>
                <w:spacing w:val="-3"/>
              </w:rPr>
              <w:t xml:space="preserve"> </w:t>
            </w:r>
            <w:r w:rsidRPr="00EF353F">
              <w:rPr>
                <w:color w:val="1F3F57"/>
              </w:rPr>
              <w:t>service</w:t>
            </w:r>
            <w:r w:rsidRPr="00EF353F">
              <w:rPr>
                <w:color w:val="1F3F57"/>
                <w:spacing w:val="-5"/>
              </w:rPr>
              <w:t xml:space="preserve"> </w:t>
            </w:r>
            <w:r w:rsidRPr="00EF353F">
              <w:rPr>
                <w:color w:val="1F3F57"/>
              </w:rPr>
              <w:t>offer</w:t>
            </w:r>
            <w:r w:rsidRPr="00EF353F">
              <w:rPr>
                <w:color w:val="1F3F57"/>
                <w:spacing w:val="-1"/>
              </w:rPr>
              <w:t xml:space="preserve"> </w:t>
            </w:r>
            <w:r w:rsidRPr="00EF353F">
              <w:rPr>
                <w:color w:val="1F3F57"/>
              </w:rPr>
              <w:t>and</w:t>
            </w:r>
            <w:r w:rsidRPr="00EF353F">
              <w:rPr>
                <w:color w:val="1F3F57"/>
                <w:spacing w:val="-4"/>
              </w:rPr>
              <w:t xml:space="preserve"> </w:t>
            </w:r>
            <w:r w:rsidRPr="00EF353F">
              <w:rPr>
                <w:color w:val="1F3F57"/>
              </w:rPr>
              <w:t>Client</w:t>
            </w:r>
            <w:r w:rsidRPr="00EF353F">
              <w:rPr>
                <w:color w:val="1F3F57"/>
                <w:spacing w:val="-3"/>
              </w:rPr>
              <w:t xml:space="preserve"> </w:t>
            </w:r>
            <w:r w:rsidRPr="00EF353F">
              <w:rPr>
                <w:color w:val="1F3F57"/>
              </w:rPr>
              <w:t>Group</w:t>
            </w:r>
            <w:r w:rsidRPr="00EF353F">
              <w:rPr>
                <w:color w:val="1F3F57"/>
                <w:spacing w:val="-6"/>
              </w:rPr>
              <w:t xml:space="preserve"> </w:t>
            </w:r>
            <w:r w:rsidRPr="00EF353F">
              <w:rPr>
                <w:color w:val="1F3F57"/>
              </w:rPr>
              <w:t>to</w:t>
            </w:r>
            <w:r w:rsidRPr="00EF353F">
              <w:rPr>
                <w:color w:val="1F3F57"/>
                <w:spacing w:val="-2"/>
              </w:rPr>
              <w:t xml:space="preserve"> </w:t>
            </w:r>
            <w:r w:rsidRPr="00EF353F">
              <w:rPr>
                <w:color w:val="1F3F57"/>
              </w:rPr>
              <w:t>be</w:t>
            </w:r>
            <w:r w:rsidRPr="00EF353F">
              <w:rPr>
                <w:color w:val="1F3F57"/>
                <w:spacing w:val="-2"/>
              </w:rPr>
              <w:t xml:space="preserve"> </w:t>
            </w:r>
            <w:r w:rsidRPr="00EF353F">
              <w:rPr>
                <w:color w:val="1F3F57"/>
              </w:rPr>
              <w:t>supported.</w:t>
            </w:r>
            <w:r w:rsidRPr="00EF353F">
              <w:rPr>
                <w:color w:val="1F3F57"/>
                <w:spacing w:val="40"/>
              </w:rPr>
              <w:t xml:space="preserve"> </w:t>
            </w:r>
          </w:p>
          <w:p w14:paraId="119EF2C5" w14:textId="620368E6" w:rsidR="00791ACD" w:rsidRPr="00EF353F" w:rsidRDefault="00791ACD" w:rsidP="004400E9">
            <w:pPr>
              <w:pStyle w:val="TableParagraph"/>
              <w:spacing w:before="61"/>
              <w:rPr>
                <w:color w:val="1F3F57"/>
              </w:rPr>
            </w:pPr>
            <w:r w:rsidRPr="00EF353F">
              <w:rPr>
                <w:color w:val="1F3F57"/>
              </w:rPr>
              <w:t>Clear</w:t>
            </w:r>
            <w:r w:rsidRPr="00EF353F">
              <w:rPr>
                <w:color w:val="1F3F57"/>
                <w:spacing w:val="-3"/>
              </w:rPr>
              <w:t xml:space="preserve"> </w:t>
            </w:r>
            <w:r w:rsidRPr="00EF353F">
              <w:rPr>
                <w:color w:val="1F3F57"/>
              </w:rPr>
              <w:t>interpretation</w:t>
            </w:r>
            <w:r w:rsidRPr="00EF353F">
              <w:rPr>
                <w:color w:val="1F3F57"/>
                <w:spacing w:val="-6"/>
              </w:rPr>
              <w:t xml:space="preserve"> </w:t>
            </w:r>
            <w:r w:rsidRPr="00EF353F">
              <w:rPr>
                <w:color w:val="1F3F57"/>
              </w:rPr>
              <w:t>of</w:t>
            </w:r>
            <w:r w:rsidRPr="00EF353F">
              <w:rPr>
                <w:color w:val="1F3F57"/>
                <w:spacing w:val="-3"/>
              </w:rPr>
              <w:t xml:space="preserve"> </w:t>
            </w:r>
            <w:r w:rsidRPr="00EF353F">
              <w:rPr>
                <w:color w:val="1F3F57"/>
              </w:rPr>
              <w:t>the</w:t>
            </w:r>
            <w:r w:rsidRPr="00EF353F">
              <w:rPr>
                <w:color w:val="1F3F57"/>
                <w:spacing w:val="-4"/>
              </w:rPr>
              <w:t xml:space="preserve"> </w:t>
            </w:r>
            <w:r w:rsidRPr="00EF353F">
              <w:rPr>
                <w:color w:val="1F3F57"/>
                <w:spacing w:val="-2"/>
              </w:rPr>
              <w:t>Specification</w:t>
            </w:r>
            <w:r w:rsidR="00024E88" w:rsidRPr="00EF353F">
              <w:rPr>
                <w:color w:val="1F3F57"/>
                <w:spacing w:val="-2"/>
              </w:rPr>
              <w:t>.</w:t>
            </w:r>
          </w:p>
          <w:p w14:paraId="07F6E655" w14:textId="28016ECF" w:rsidR="00D03D5E" w:rsidRPr="00EF353F" w:rsidRDefault="00D03D5E" w:rsidP="004400E9">
            <w:pPr>
              <w:pStyle w:val="TableParagraph"/>
              <w:spacing w:before="60"/>
              <w:rPr>
                <w:color w:val="1F3F57"/>
              </w:rPr>
            </w:pPr>
            <w:r w:rsidRPr="00EF353F">
              <w:rPr>
                <w:color w:val="1F3F57"/>
              </w:rPr>
              <w:t>Clear</w:t>
            </w:r>
            <w:r w:rsidRPr="00EF353F">
              <w:rPr>
                <w:color w:val="1F3F57"/>
                <w:spacing w:val="-6"/>
              </w:rPr>
              <w:t xml:space="preserve"> </w:t>
            </w:r>
            <w:r w:rsidRPr="00EF353F">
              <w:rPr>
                <w:color w:val="1F3F57"/>
              </w:rPr>
              <w:t>indication</w:t>
            </w:r>
            <w:r w:rsidRPr="00EF353F">
              <w:rPr>
                <w:color w:val="1F3F57"/>
                <w:spacing w:val="-4"/>
              </w:rPr>
              <w:t xml:space="preserve"> </w:t>
            </w:r>
            <w:r w:rsidRPr="00EF353F">
              <w:rPr>
                <w:color w:val="1F3F57"/>
              </w:rPr>
              <w:t>how</w:t>
            </w:r>
            <w:r w:rsidRPr="00EF353F">
              <w:rPr>
                <w:color w:val="1F3F57"/>
                <w:spacing w:val="-1"/>
              </w:rPr>
              <w:t xml:space="preserve"> </w:t>
            </w:r>
            <w:r w:rsidRPr="00EF353F">
              <w:rPr>
                <w:color w:val="1F3F57"/>
              </w:rPr>
              <w:t>provision</w:t>
            </w:r>
            <w:r w:rsidRPr="00EF353F">
              <w:rPr>
                <w:color w:val="1F3F57"/>
                <w:spacing w:val="-5"/>
              </w:rPr>
              <w:t xml:space="preserve"> </w:t>
            </w:r>
            <w:r w:rsidRPr="00EF353F">
              <w:rPr>
                <w:color w:val="1F3F57"/>
              </w:rPr>
              <w:t>will</w:t>
            </w:r>
            <w:r w:rsidRPr="00EF353F">
              <w:rPr>
                <w:color w:val="1F3F57"/>
                <w:spacing w:val="-5"/>
              </w:rPr>
              <w:t xml:space="preserve"> </w:t>
            </w:r>
            <w:r w:rsidRPr="00EF353F">
              <w:rPr>
                <w:color w:val="1F3F57"/>
              </w:rPr>
              <w:t>meet</w:t>
            </w:r>
            <w:r w:rsidRPr="00EF353F">
              <w:rPr>
                <w:color w:val="1F3F57"/>
                <w:spacing w:val="-5"/>
              </w:rPr>
              <w:t xml:space="preserve"> </w:t>
            </w:r>
            <w:r w:rsidRPr="00EF353F">
              <w:rPr>
                <w:color w:val="1F3F57"/>
              </w:rPr>
              <w:t>challenges</w:t>
            </w:r>
            <w:r w:rsidRPr="00EF353F">
              <w:rPr>
                <w:color w:val="1F3F57"/>
                <w:spacing w:val="-2"/>
              </w:rPr>
              <w:t xml:space="preserve"> identified</w:t>
            </w:r>
            <w:r w:rsidR="000D50F5" w:rsidRPr="00EF353F">
              <w:rPr>
                <w:color w:val="1F3F57"/>
                <w:spacing w:val="-2"/>
              </w:rPr>
              <w:t>.</w:t>
            </w:r>
          </w:p>
          <w:p w14:paraId="7EB0EA48" w14:textId="184E6000" w:rsidR="00D03D5E" w:rsidRPr="00EF353F" w:rsidRDefault="00D03D5E" w:rsidP="004400E9">
            <w:pPr>
              <w:pStyle w:val="TableParagraph"/>
              <w:spacing w:before="3"/>
              <w:rPr>
                <w:color w:val="1F3F57"/>
              </w:rPr>
            </w:pPr>
            <w:r w:rsidRPr="00EF353F">
              <w:rPr>
                <w:color w:val="1F3F57"/>
              </w:rPr>
              <w:t>Satisfactory</w:t>
            </w:r>
            <w:r w:rsidRPr="00EF353F">
              <w:rPr>
                <w:color w:val="1F3F57"/>
                <w:spacing w:val="-4"/>
              </w:rPr>
              <w:t xml:space="preserve"> </w:t>
            </w:r>
            <w:r w:rsidRPr="00EF353F">
              <w:rPr>
                <w:color w:val="1F3F57"/>
              </w:rPr>
              <w:t>consideration</w:t>
            </w:r>
            <w:r w:rsidRPr="00EF353F">
              <w:rPr>
                <w:color w:val="1F3F57"/>
                <w:spacing w:val="-6"/>
              </w:rPr>
              <w:t xml:space="preserve"> </w:t>
            </w:r>
            <w:r w:rsidRPr="00EF353F">
              <w:rPr>
                <w:color w:val="1F3F57"/>
              </w:rPr>
              <w:t>of</w:t>
            </w:r>
            <w:r w:rsidRPr="00EF353F">
              <w:rPr>
                <w:color w:val="1F3F57"/>
                <w:spacing w:val="-5"/>
              </w:rPr>
              <w:t xml:space="preserve"> </w:t>
            </w:r>
            <w:r w:rsidRPr="00EF353F">
              <w:rPr>
                <w:color w:val="1F3F57"/>
              </w:rPr>
              <w:t>other</w:t>
            </w:r>
            <w:r w:rsidRPr="00EF353F">
              <w:rPr>
                <w:color w:val="1F3F57"/>
                <w:spacing w:val="-5"/>
              </w:rPr>
              <w:t xml:space="preserve"> </w:t>
            </w:r>
            <w:r w:rsidRPr="00EF353F">
              <w:rPr>
                <w:color w:val="1F3F57"/>
              </w:rPr>
              <w:t>similar</w:t>
            </w:r>
            <w:r w:rsidRPr="00EF353F">
              <w:rPr>
                <w:color w:val="1F3F57"/>
                <w:spacing w:val="-6"/>
              </w:rPr>
              <w:t xml:space="preserve"> </w:t>
            </w:r>
            <w:r w:rsidRPr="00EF353F">
              <w:rPr>
                <w:color w:val="1F3F57"/>
              </w:rPr>
              <w:t>activity</w:t>
            </w:r>
            <w:r w:rsidRPr="00EF353F">
              <w:rPr>
                <w:color w:val="1F3F57"/>
                <w:spacing w:val="-3"/>
              </w:rPr>
              <w:t xml:space="preserve"> </w:t>
            </w:r>
            <w:r w:rsidRPr="00EF353F">
              <w:rPr>
                <w:color w:val="1F3F57"/>
              </w:rPr>
              <w:t>delivered</w:t>
            </w:r>
            <w:r w:rsidRPr="00EF353F">
              <w:rPr>
                <w:color w:val="1F3F57"/>
                <w:spacing w:val="-6"/>
              </w:rPr>
              <w:t xml:space="preserve"> </w:t>
            </w:r>
            <w:r w:rsidRPr="00EF353F">
              <w:rPr>
                <w:color w:val="1F3F57"/>
              </w:rPr>
              <w:t>and</w:t>
            </w:r>
            <w:r w:rsidRPr="00EF353F">
              <w:rPr>
                <w:color w:val="1F3F57"/>
                <w:spacing w:val="-4"/>
              </w:rPr>
              <w:t xml:space="preserve"> </w:t>
            </w:r>
            <w:r w:rsidRPr="00EF353F">
              <w:rPr>
                <w:color w:val="1F3F57"/>
              </w:rPr>
              <w:t>how provision will differ</w:t>
            </w:r>
            <w:r w:rsidR="78CA13E7" w:rsidRPr="00EF353F">
              <w:rPr>
                <w:color w:val="1F3F57"/>
              </w:rPr>
              <w:t>entiate from / link to other provision</w:t>
            </w:r>
            <w:r w:rsidR="000D50F5" w:rsidRPr="00EF353F">
              <w:rPr>
                <w:color w:val="1F3F57"/>
              </w:rPr>
              <w:t>.</w:t>
            </w:r>
          </w:p>
          <w:p w14:paraId="2A24F304" w14:textId="4E285B25" w:rsidR="00E34F60" w:rsidRPr="00EF353F" w:rsidRDefault="00E666F8" w:rsidP="004400E9">
            <w:pPr>
              <w:pStyle w:val="TableParagraph"/>
              <w:spacing w:before="3"/>
              <w:rPr>
                <w:color w:val="1F3F57"/>
              </w:rPr>
            </w:pPr>
            <w:r w:rsidRPr="00EF353F">
              <w:rPr>
                <w:color w:val="1F3F57"/>
              </w:rPr>
              <w:t xml:space="preserve">Support participants </w:t>
            </w:r>
            <w:r w:rsidR="00657CCC" w:rsidRPr="00EF353F">
              <w:rPr>
                <w:color w:val="1F3F57"/>
              </w:rPr>
              <w:t>costs to help remove barriers</w:t>
            </w:r>
          </w:p>
        </w:tc>
        <w:tc>
          <w:tcPr>
            <w:tcW w:w="1418" w:type="dxa"/>
          </w:tcPr>
          <w:p w14:paraId="668BB9B1" w14:textId="7E57EECC" w:rsidR="00CA57D9" w:rsidRPr="00EF353F" w:rsidRDefault="00963639" w:rsidP="006C3E97">
            <w:pPr>
              <w:pStyle w:val="TableParagraph"/>
              <w:spacing w:before="119"/>
              <w:rPr>
                <w:color w:val="1F3F57"/>
              </w:rPr>
            </w:pPr>
            <w:r w:rsidRPr="00EF353F">
              <w:rPr>
                <w:color w:val="1F3F57"/>
              </w:rPr>
              <w:t>20</w:t>
            </w:r>
            <w:r w:rsidR="00CA57D9" w:rsidRPr="00EF353F">
              <w:rPr>
                <w:color w:val="1F3F57"/>
                <w:spacing w:val="-1"/>
              </w:rPr>
              <w:t xml:space="preserve"> </w:t>
            </w:r>
            <w:r w:rsidR="00CA57D9" w:rsidRPr="00EF353F">
              <w:rPr>
                <w:color w:val="1F3F57"/>
                <w:spacing w:val="-2"/>
              </w:rPr>
              <w:t>Marks</w:t>
            </w:r>
          </w:p>
        </w:tc>
      </w:tr>
      <w:tr w:rsidR="00CA57D9" w14:paraId="202C9D11" w14:textId="77777777" w:rsidTr="00A93E8B">
        <w:trPr>
          <w:trHeight w:val="1583"/>
        </w:trPr>
        <w:tc>
          <w:tcPr>
            <w:tcW w:w="1839" w:type="dxa"/>
            <w:shd w:val="clear" w:color="auto" w:fill="32C5F4"/>
          </w:tcPr>
          <w:p w14:paraId="04D4E1A4" w14:textId="6F2B4A8A" w:rsidR="00CA57D9" w:rsidRPr="009A66B6" w:rsidRDefault="000D34A5" w:rsidP="006C3E97">
            <w:pPr>
              <w:pStyle w:val="TableParagraph"/>
              <w:spacing w:before="119"/>
              <w:ind w:left="139" w:right="314"/>
              <w:rPr>
                <w:b/>
                <w:bCs/>
                <w:color w:val="1F3F57"/>
              </w:rPr>
            </w:pPr>
            <w:r w:rsidRPr="009A66B6">
              <w:rPr>
                <w:b/>
                <w:bCs/>
                <w:color w:val="1F3F57"/>
              </w:rPr>
              <w:t xml:space="preserve">Track </w:t>
            </w:r>
            <w:r w:rsidR="00113860" w:rsidRPr="009A66B6">
              <w:rPr>
                <w:b/>
                <w:bCs/>
                <w:color w:val="1F3F57"/>
              </w:rPr>
              <w:t>R</w:t>
            </w:r>
            <w:r w:rsidRPr="009A66B6">
              <w:rPr>
                <w:b/>
                <w:bCs/>
                <w:color w:val="1F3F57"/>
              </w:rPr>
              <w:t xml:space="preserve">ecord and </w:t>
            </w:r>
            <w:proofErr w:type="spellStart"/>
            <w:r w:rsidR="00113860" w:rsidRPr="009A66B6">
              <w:rPr>
                <w:b/>
                <w:bCs/>
                <w:color w:val="1F3F57"/>
              </w:rPr>
              <w:t>M</w:t>
            </w:r>
            <w:r w:rsidRPr="009A66B6">
              <w:rPr>
                <w:b/>
                <w:bCs/>
                <w:color w:val="1F3F57"/>
              </w:rPr>
              <w:t>obilisation</w:t>
            </w:r>
            <w:proofErr w:type="spellEnd"/>
          </w:p>
        </w:tc>
        <w:tc>
          <w:tcPr>
            <w:tcW w:w="5977" w:type="dxa"/>
            <w:shd w:val="clear" w:color="auto" w:fill="32C5F4"/>
          </w:tcPr>
          <w:p w14:paraId="25819D84" w14:textId="624EC174" w:rsidR="0073656D" w:rsidRPr="00EF353F" w:rsidRDefault="0073656D" w:rsidP="004400E9">
            <w:pPr>
              <w:pStyle w:val="TableParagraph"/>
              <w:spacing w:before="0"/>
              <w:ind w:left="108" w:right="4027"/>
              <w:rPr>
                <w:color w:val="1F3F57"/>
              </w:rPr>
            </w:pPr>
            <w:r w:rsidRPr="00EF353F">
              <w:rPr>
                <w:color w:val="1F3F57"/>
              </w:rPr>
              <w:t>Operational Readiness Achievable</w:t>
            </w:r>
            <w:r w:rsidRPr="00EF353F">
              <w:rPr>
                <w:color w:val="1F3F57"/>
                <w:spacing w:val="-13"/>
              </w:rPr>
              <w:t xml:space="preserve"> </w:t>
            </w:r>
            <w:r w:rsidRPr="00EF353F">
              <w:rPr>
                <w:color w:val="1F3F57"/>
              </w:rPr>
              <w:t>Intervention</w:t>
            </w:r>
            <w:r w:rsidRPr="00EF353F">
              <w:rPr>
                <w:color w:val="1F3F57"/>
                <w:spacing w:val="-12"/>
              </w:rPr>
              <w:t xml:space="preserve"> </w:t>
            </w:r>
            <w:r w:rsidR="3CFA49C8" w:rsidRPr="00EF353F">
              <w:rPr>
                <w:color w:val="1F3F57"/>
                <w:spacing w:val="-12"/>
              </w:rPr>
              <w:t>V</w:t>
            </w:r>
            <w:r w:rsidR="7B1E2B1E" w:rsidRPr="00EF353F">
              <w:rPr>
                <w:color w:val="1F3F57"/>
              </w:rPr>
              <w:t>olumes</w:t>
            </w:r>
          </w:p>
          <w:p w14:paraId="0004BB82" w14:textId="31F87964" w:rsidR="00CA57D9" w:rsidRPr="00EF353F" w:rsidRDefault="0073656D" w:rsidP="004400E9">
            <w:pPr>
              <w:pStyle w:val="TableParagraph"/>
              <w:spacing w:before="0"/>
              <w:ind w:left="108"/>
              <w:rPr>
                <w:color w:val="1F3F57"/>
              </w:rPr>
            </w:pPr>
            <w:r w:rsidRPr="00EF353F">
              <w:rPr>
                <w:color w:val="1F3F57"/>
              </w:rPr>
              <w:t>Ability</w:t>
            </w:r>
            <w:r w:rsidRPr="00EF353F">
              <w:rPr>
                <w:color w:val="1F3F57"/>
                <w:spacing w:val="-7"/>
              </w:rPr>
              <w:t xml:space="preserve"> </w:t>
            </w:r>
            <w:r w:rsidRPr="00EF353F">
              <w:rPr>
                <w:color w:val="1F3F57"/>
              </w:rPr>
              <w:t>to</w:t>
            </w:r>
            <w:r w:rsidRPr="00EF353F">
              <w:rPr>
                <w:color w:val="1F3F57"/>
                <w:spacing w:val="-3"/>
              </w:rPr>
              <w:t xml:space="preserve"> </w:t>
            </w:r>
            <w:r w:rsidRPr="00EF353F">
              <w:rPr>
                <w:color w:val="1F3F57"/>
              </w:rPr>
              <w:t>commence</w:t>
            </w:r>
            <w:r w:rsidRPr="00EF353F">
              <w:rPr>
                <w:color w:val="1F3F57"/>
                <w:spacing w:val="-6"/>
              </w:rPr>
              <w:t xml:space="preserve"> </w:t>
            </w:r>
            <w:r w:rsidRPr="00EF353F">
              <w:rPr>
                <w:color w:val="1F3F57"/>
              </w:rPr>
              <w:t>work</w:t>
            </w:r>
            <w:r w:rsidRPr="00EF353F">
              <w:rPr>
                <w:color w:val="1F3F57"/>
                <w:spacing w:val="-5"/>
              </w:rPr>
              <w:t xml:space="preserve"> </w:t>
            </w:r>
            <w:r w:rsidRPr="00EF353F">
              <w:rPr>
                <w:color w:val="1F3F57"/>
              </w:rPr>
              <w:t>without</w:t>
            </w:r>
            <w:r w:rsidRPr="00EF353F">
              <w:rPr>
                <w:color w:val="1F3F57"/>
                <w:spacing w:val="-7"/>
              </w:rPr>
              <w:t xml:space="preserve"> </w:t>
            </w:r>
            <w:r w:rsidRPr="00EF353F">
              <w:rPr>
                <w:color w:val="1F3F57"/>
              </w:rPr>
              <w:t>delays</w:t>
            </w:r>
            <w:r w:rsidRPr="00EF353F">
              <w:rPr>
                <w:color w:val="1F3F57"/>
                <w:spacing w:val="-4"/>
              </w:rPr>
              <w:t xml:space="preserve"> </w:t>
            </w:r>
            <w:r w:rsidRPr="00EF353F">
              <w:rPr>
                <w:color w:val="1F3F57"/>
              </w:rPr>
              <w:t>to</w:t>
            </w:r>
            <w:r w:rsidRPr="00EF353F">
              <w:rPr>
                <w:color w:val="1F3F57"/>
                <w:spacing w:val="-3"/>
              </w:rPr>
              <w:t xml:space="preserve"> </w:t>
            </w:r>
            <w:r w:rsidRPr="00EF353F">
              <w:rPr>
                <w:color w:val="1F3F57"/>
              </w:rPr>
              <w:t>establishing</w:t>
            </w:r>
            <w:r w:rsidRPr="00EF353F">
              <w:rPr>
                <w:color w:val="1F3F57"/>
                <w:spacing w:val="-5"/>
              </w:rPr>
              <w:t xml:space="preserve"> </w:t>
            </w:r>
            <w:r w:rsidRPr="00EF353F">
              <w:rPr>
                <w:color w:val="1F3F57"/>
                <w:spacing w:val="-2"/>
              </w:rPr>
              <w:t>provision</w:t>
            </w:r>
            <w:r w:rsidRPr="00EF353F">
              <w:rPr>
                <w:color w:val="1F3F57"/>
              </w:rPr>
              <w:t xml:space="preserve"> </w:t>
            </w:r>
          </w:p>
          <w:p w14:paraId="75E0F571" w14:textId="42274D08" w:rsidR="00CA57D9" w:rsidRPr="00EF353F" w:rsidRDefault="00CA57D9" w:rsidP="004400E9">
            <w:pPr>
              <w:pStyle w:val="TableParagraph"/>
              <w:spacing w:before="0"/>
              <w:ind w:left="108"/>
              <w:rPr>
                <w:color w:val="1F3F57"/>
              </w:rPr>
            </w:pPr>
            <w:r w:rsidRPr="00EF353F">
              <w:rPr>
                <w:color w:val="1F3F57"/>
              </w:rPr>
              <w:t>Experience</w:t>
            </w:r>
            <w:r w:rsidRPr="00EF353F">
              <w:rPr>
                <w:color w:val="1F3F57"/>
                <w:spacing w:val="-9"/>
              </w:rPr>
              <w:t xml:space="preserve"> </w:t>
            </w:r>
            <w:r w:rsidRPr="00EF353F">
              <w:rPr>
                <w:color w:val="1F3F57"/>
              </w:rPr>
              <w:t>of</w:t>
            </w:r>
            <w:r w:rsidRPr="00EF353F">
              <w:rPr>
                <w:color w:val="1F3F57"/>
                <w:spacing w:val="-5"/>
              </w:rPr>
              <w:t xml:space="preserve"> </w:t>
            </w:r>
            <w:r w:rsidRPr="00EF353F">
              <w:rPr>
                <w:color w:val="1F3F57"/>
              </w:rPr>
              <w:t>other</w:t>
            </w:r>
            <w:r w:rsidRPr="00EF353F">
              <w:rPr>
                <w:color w:val="1F3F57"/>
                <w:spacing w:val="-4"/>
              </w:rPr>
              <w:t xml:space="preserve"> </w:t>
            </w:r>
            <w:r w:rsidRPr="00EF353F">
              <w:rPr>
                <w:color w:val="1F3F57"/>
              </w:rPr>
              <w:t>similar</w:t>
            </w:r>
            <w:r w:rsidRPr="00EF353F">
              <w:rPr>
                <w:color w:val="1F3F57"/>
                <w:spacing w:val="-10"/>
              </w:rPr>
              <w:t xml:space="preserve"> </w:t>
            </w:r>
            <w:r w:rsidRPr="00EF353F">
              <w:rPr>
                <w:color w:val="1F3F57"/>
              </w:rPr>
              <w:t>projects/</w:t>
            </w:r>
            <w:proofErr w:type="spellStart"/>
            <w:r w:rsidRPr="00EF353F">
              <w:rPr>
                <w:color w:val="1F3F57"/>
              </w:rPr>
              <w:t>programmes</w:t>
            </w:r>
            <w:proofErr w:type="spellEnd"/>
            <w:r w:rsidRPr="00EF353F">
              <w:rPr>
                <w:color w:val="1F3F57"/>
              </w:rPr>
              <w:t>,</w:t>
            </w:r>
            <w:r w:rsidRPr="00EF353F">
              <w:rPr>
                <w:color w:val="1F3F57"/>
                <w:spacing w:val="-5"/>
              </w:rPr>
              <w:t xml:space="preserve"> </w:t>
            </w:r>
            <w:r w:rsidRPr="00EF353F">
              <w:rPr>
                <w:color w:val="1F3F57"/>
              </w:rPr>
              <w:t>e.g</w:t>
            </w:r>
            <w:r w:rsidR="00A712F8" w:rsidRPr="00EF353F">
              <w:rPr>
                <w:color w:val="1F3F57"/>
              </w:rPr>
              <w:t>.,</w:t>
            </w:r>
            <w:r w:rsidRPr="00EF353F">
              <w:rPr>
                <w:color w:val="1F3F57"/>
                <w:spacing w:val="-6"/>
              </w:rPr>
              <w:t xml:space="preserve"> </w:t>
            </w:r>
            <w:r w:rsidRPr="00EF353F">
              <w:rPr>
                <w:color w:val="1F3F57"/>
              </w:rPr>
              <w:t>ESF,</w:t>
            </w:r>
            <w:r w:rsidRPr="00EF353F">
              <w:rPr>
                <w:color w:val="1F3F57"/>
                <w:spacing w:val="-4"/>
              </w:rPr>
              <w:t xml:space="preserve"> </w:t>
            </w:r>
            <w:r w:rsidRPr="00EF353F">
              <w:rPr>
                <w:color w:val="1F3F57"/>
                <w:spacing w:val="-2"/>
              </w:rPr>
              <w:t>mainstream</w:t>
            </w:r>
          </w:p>
          <w:p w14:paraId="5234D7FA" w14:textId="77777777" w:rsidR="00CA57D9" w:rsidRPr="00EF353F" w:rsidRDefault="00CA57D9" w:rsidP="004400E9">
            <w:pPr>
              <w:pStyle w:val="TableParagraph"/>
              <w:spacing w:before="0"/>
              <w:ind w:left="108"/>
              <w:rPr>
                <w:color w:val="1F3F57"/>
              </w:rPr>
            </w:pPr>
            <w:r w:rsidRPr="00EF353F">
              <w:rPr>
                <w:color w:val="1F3F57"/>
              </w:rPr>
              <w:t>Clear</w:t>
            </w:r>
            <w:r w:rsidRPr="00EF353F">
              <w:rPr>
                <w:color w:val="1F3F57"/>
                <w:spacing w:val="-7"/>
              </w:rPr>
              <w:t xml:space="preserve"> </w:t>
            </w:r>
            <w:r w:rsidRPr="00EF353F">
              <w:rPr>
                <w:color w:val="1F3F57"/>
              </w:rPr>
              <w:t>past/current</w:t>
            </w:r>
            <w:r w:rsidRPr="00EF353F">
              <w:rPr>
                <w:color w:val="1F3F57"/>
                <w:spacing w:val="-9"/>
              </w:rPr>
              <w:t xml:space="preserve"> </w:t>
            </w:r>
            <w:r w:rsidRPr="00EF353F">
              <w:rPr>
                <w:color w:val="1F3F57"/>
              </w:rPr>
              <w:t>performance</w:t>
            </w:r>
            <w:r w:rsidRPr="00EF353F">
              <w:rPr>
                <w:color w:val="1F3F57"/>
                <w:spacing w:val="-7"/>
              </w:rPr>
              <w:t xml:space="preserve"> </w:t>
            </w:r>
            <w:r w:rsidRPr="00EF353F">
              <w:rPr>
                <w:color w:val="1F3F57"/>
              </w:rPr>
              <w:t>in</w:t>
            </w:r>
            <w:r w:rsidRPr="00EF353F">
              <w:rPr>
                <w:color w:val="1F3F57"/>
                <w:spacing w:val="-11"/>
              </w:rPr>
              <w:t xml:space="preserve"> </w:t>
            </w:r>
            <w:r w:rsidRPr="00EF353F">
              <w:rPr>
                <w:color w:val="1F3F57"/>
              </w:rPr>
              <w:t>past</w:t>
            </w:r>
            <w:r w:rsidRPr="00EF353F">
              <w:rPr>
                <w:color w:val="1F3F57"/>
                <w:spacing w:val="-11"/>
              </w:rPr>
              <w:t xml:space="preserve"> </w:t>
            </w:r>
            <w:r w:rsidRPr="00EF353F">
              <w:rPr>
                <w:color w:val="1F3F57"/>
              </w:rPr>
              <w:t>5</w:t>
            </w:r>
            <w:r w:rsidRPr="00EF353F">
              <w:rPr>
                <w:color w:val="1F3F57"/>
                <w:spacing w:val="-9"/>
              </w:rPr>
              <w:t xml:space="preserve"> </w:t>
            </w:r>
            <w:r w:rsidRPr="00EF353F">
              <w:rPr>
                <w:color w:val="1F3F57"/>
              </w:rPr>
              <w:t>years</w:t>
            </w:r>
            <w:r w:rsidRPr="00EF353F">
              <w:rPr>
                <w:color w:val="1F3F57"/>
                <w:spacing w:val="-9"/>
              </w:rPr>
              <w:t xml:space="preserve"> </w:t>
            </w:r>
            <w:r w:rsidRPr="00EF353F">
              <w:rPr>
                <w:color w:val="1F3F57"/>
              </w:rPr>
              <w:t>with</w:t>
            </w:r>
            <w:r w:rsidRPr="00EF353F">
              <w:rPr>
                <w:color w:val="1F3F57"/>
                <w:spacing w:val="-10"/>
              </w:rPr>
              <w:t xml:space="preserve"> </w:t>
            </w:r>
            <w:r w:rsidRPr="00EF353F">
              <w:rPr>
                <w:color w:val="1F3F57"/>
              </w:rPr>
              <w:t>achievements</w:t>
            </w:r>
            <w:r w:rsidRPr="00EF353F">
              <w:rPr>
                <w:color w:val="1F3F57"/>
                <w:spacing w:val="-9"/>
              </w:rPr>
              <w:t xml:space="preserve"> </w:t>
            </w:r>
            <w:r w:rsidRPr="00EF353F">
              <w:rPr>
                <w:color w:val="1F3F57"/>
              </w:rPr>
              <w:t>against corresponding targets</w:t>
            </w:r>
          </w:p>
          <w:p w14:paraId="504E6943" w14:textId="77777777" w:rsidR="00CA57D9" w:rsidRPr="00EF353F" w:rsidRDefault="00CA57D9" w:rsidP="004400E9">
            <w:pPr>
              <w:pStyle w:val="TableParagraph"/>
              <w:spacing w:before="0"/>
              <w:ind w:left="108" w:right="152"/>
              <w:rPr>
                <w:color w:val="1F3F57"/>
              </w:rPr>
            </w:pPr>
            <w:r w:rsidRPr="00EF353F">
              <w:rPr>
                <w:color w:val="1F3F57"/>
              </w:rPr>
              <w:t>Complete</w:t>
            </w:r>
            <w:r w:rsidRPr="00EF353F">
              <w:rPr>
                <w:color w:val="1F3F57"/>
                <w:spacing w:val="-13"/>
              </w:rPr>
              <w:t xml:space="preserve"> </w:t>
            </w:r>
            <w:r w:rsidRPr="00EF353F">
              <w:rPr>
                <w:color w:val="1F3F57"/>
              </w:rPr>
              <w:t>past/current</w:t>
            </w:r>
            <w:r w:rsidRPr="00EF353F">
              <w:rPr>
                <w:color w:val="1F3F57"/>
                <w:spacing w:val="-12"/>
              </w:rPr>
              <w:t xml:space="preserve"> </w:t>
            </w:r>
            <w:r w:rsidRPr="00EF353F">
              <w:rPr>
                <w:color w:val="1F3F57"/>
              </w:rPr>
              <w:t>performance</w:t>
            </w:r>
            <w:r w:rsidRPr="00EF353F">
              <w:rPr>
                <w:color w:val="1F3F57"/>
                <w:spacing w:val="-13"/>
              </w:rPr>
              <w:t xml:space="preserve"> </w:t>
            </w:r>
            <w:r w:rsidRPr="00EF353F">
              <w:rPr>
                <w:color w:val="1F3F57"/>
              </w:rPr>
              <w:t>with</w:t>
            </w:r>
            <w:r w:rsidRPr="00EF353F">
              <w:rPr>
                <w:color w:val="1F3F57"/>
                <w:spacing w:val="-12"/>
              </w:rPr>
              <w:t xml:space="preserve"> </w:t>
            </w:r>
            <w:r w:rsidRPr="00EF353F">
              <w:rPr>
                <w:color w:val="1F3F57"/>
              </w:rPr>
              <w:t>all</w:t>
            </w:r>
            <w:r w:rsidRPr="00EF353F">
              <w:rPr>
                <w:color w:val="1F3F57"/>
                <w:spacing w:val="-13"/>
              </w:rPr>
              <w:t xml:space="preserve"> </w:t>
            </w:r>
            <w:r w:rsidRPr="00EF353F">
              <w:rPr>
                <w:color w:val="1F3F57"/>
              </w:rPr>
              <w:t>targets</w:t>
            </w:r>
            <w:r w:rsidRPr="00EF353F">
              <w:rPr>
                <w:color w:val="1F3F57"/>
                <w:spacing w:val="-12"/>
              </w:rPr>
              <w:t xml:space="preserve"> </w:t>
            </w:r>
            <w:r w:rsidRPr="00EF353F">
              <w:rPr>
                <w:color w:val="1F3F57"/>
              </w:rPr>
              <w:t>and</w:t>
            </w:r>
            <w:r w:rsidRPr="00EF353F">
              <w:rPr>
                <w:color w:val="1F3F57"/>
                <w:spacing w:val="-13"/>
              </w:rPr>
              <w:t xml:space="preserve"> </w:t>
            </w:r>
            <w:r w:rsidRPr="00EF353F">
              <w:rPr>
                <w:color w:val="1F3F57"/>
              </w:rPr>
              <w:t>achievements</w:t>
            </w:r>
            <w:r w:rsidRPr="00EF353F">
              <w:rPr>
                <w:color w:val="1F3F57"/>
                <w:spacing w:val="-12"/>
              </w:rPr>
              <w:t xml:space="preserve"> </w:t>
            </w:r>
            <w:r w:rsidRPr="00EF353F">
              <w:rPr>
                <w:color w:val="1F3F57"/>
              </w:rPr>
              <w:t>set out for given project/s or contract/s cited</w:t>
            </w:r>
          </w:p>
        </w:tc>
        <w:tc>
          <w:tcPr>
            <w:tcW w:w="1418" w:type="dxa"/>
            <w:shd w:val="clear" w:color="auto" w:fill="32C5F4"/>
          </w:tcPr>
          <w:p w14:paraId="6B290834" w14:textId="5D174BDC" w:rsidR="00CA57D9" w:rsidRPr="00EF353F" w:rsidRDefault="00791ACD" w:rsidP="006C3E97">
            <w:pPr>
              <w:pStyle w:val="TableParagraph"/>
              <w:spacing w:before="119"/>
              <w:rPr>
                <w:color w:val="1F3F57"/>
              </w:rPr>
            </w:pPr>
            <w:r w:rsidRPr="00EF353F">
              <w:rPr>
                <w:color w:val="1F3F57"/>
              </w:rPr>
              <w:t>4</w:t>
            </w:r>
            <w:r w:rsidR="00963639" w:rsidRPr="00EF353F">
              <w:rPr>
                <w:color w:val="1F3F57"/>
              </w:rPr>
              <w:t>0</w:t>
            </w:r>
            <w:r w:rsidR="00CA57D9" w:rsidRPr="00EF353F">
              <w:rPr>
                <w:color w:val="1F3F57"/>
                <w:spacing w:val="-1"/>
              </w:rPr>
              <w:t xml:space="preserve"> </w:t>
            </w:r>
            <w:r w:rsidR="00CA57D9" w:rsidRPr="00EF353F">
              <w:rPr>
                <w:color w:val="1F3F57"/>
                <w:spacing w:val="-2"/>
              </w:rPr>
              <w:t>Marks</w:t>
            </w:r>
          </w:p>
        </w:tc>
      </w:tr>
      <w:tr w:rsidR="00CA57D9" w14:paraId="2DC3631A" w14:textId="77777777" w:rsidTr="00250B67">
        <w:trPr>
          <w:trHeight w:val="1045"/>
        </w:trPr>
        <w:tc>
          <w:tcPr>
            <w:tcW w:w="1839" w:type="dxa"/>
          </w:tcPr>
          <w:p w14:paraId="6A92577C" w14:textId="77777777" w:rsidR="00CA57D9" w:rsidRPr="009A66B6" w:rsidRDefault="00CA57D9" w:rsidP="006C3E97">
            <w:pPr>
              <w:pStyle w:val="TableParagraph"/>
              <w:spacing w:before="119"/>
              <w:ind w:left="139"/>
              <w:rPr>
                <w:b/>
                <w:bCs/>
                <w:color w:val="1F3F57"/>
              </w:rPr>
            </w:pPr>
            <w:r w:rsidRPr="009A66B6">
              <w:rPr>
                <w:b/>
                <w:bCs/>
                <w:color w:val="1F3F57"/>
              </w:rPr>
              <w:lastRenderedPageBreak/>
              <w:t>Value</w:t>
            </w:r>
            <w:r w:rsidRPr="009A66B6">
              <w:rPr>
                <w:b/>
                <w:bCs/>
                <w:color w:val="1F3F57"/>
                <w:spacing w:val="-9"/>
              </w:rPr>
              <w:t xml:space="preserve"> </w:t>
            </w:r>
            <w:r w:rsidRPr="009A66B6">
              <w:rPr>
                <w:b/>
                <w:bCs/>
                <w:color w:val="1F3F57"/>
              </w:rPr>
              <w:t>for</w:t>
            </w:r>
            <w:r w:rsidRPr="009A66B6">
              <w:rPr>
                <w:b/>
                <w:bCs/>
                <w:color w:val="1F3F57"/>
                <w:spacing w:val="-10"/>
              </w:rPr>
              <w:t xml:space="preserve"> </w:t>
            </w:r>
            <w:r w:rsidRPr="009A66B6">
              <w:rPr>
                <w:b/>
                <w:bCs/>
                <w:color w:val="1F3F57"/>
                <w:spacing w:val="-2"/>
              </w:rPr>
              <w:t>Money</w:t>
            </w:r>
          </w:p>
        </w:tc>
        <w:tc>
          <w:tcPr>
            <w:tcW w:w="5977" w:type="dxa"/>
          </w:tcPr>
          <w:p w14:paraId="78FD6750" w14:textId="77777777" w:rsidR="006D5471" w:rsidRPr="00EF353F" w:rsidRDefault="00CA57D9" w:rsidP="006D5471">
            <w:pPr>
              <w:pStyle w:val="TableParagraph"/>
              <w:spacing w:before="59" w:line="292" w:lineRule="auto"/>
              <w:rPr>
                <w:color w:val="1F3F57"/>
              </w:rPr>
            </w:pPr>
            <w:r w:rsidRPr="00EF353F">
              <w:rPr>
                <w:color w:val="1F3F57"/>
              </w:rPr>
              <w:t>Assessment</w:t>
            </w:r>
            <w:r w:rsidRPr="00EF353F">
              <w:rPr>
                <w:color w:val="1F3F57"/>
                <w:spacing w:val="-13"/>
              </w:rPr>
              <w:t xml:space="preserve"> </w:t>
            </w:r>
            <w:r w:rsidRPr="00EF353F">
              <w:rPr>
                <w:color w:val="1F3F57"/>
              </w:rPr>
              <w:t>of</w:t>
            </w:r>
            <w:r w:rsidRPr="00EF353F">
              <w:rPr>
                <w:color w:val="1F3F57"/>
                <w:spacing w:val="-12"/>
              </w:rPr>
              <w:t xml:space="preserve"> </w:t>
            </w:r>
            <w:r w:rsidRPr="00EF353F">
              <w:rPr>
                <w:color w:val="1F3F57"/>
              </w:rPr>
              <w:t>volumes</w:t>
            </w:r>
            <w:r w:rsidRPr="00EF353F">
              <w:rPr>
                <w:color w:val="1F3F57"/>
                <w:spacing w:val="-13"/>
              </w:rPr>
              <w:t xml:space="preserve"> </w:t>
            </w:r>
            <w:r w:rsidRPr="00EF353F">
              <w:rPr>
                <w:color w:val="1F3F57"/>
              </w:rPr>
              <w:t>(quantity)</w:t>
            </w:r>
            <w:r w:rsidR="006D5471" w:rsidRPr="00EF353F">
              <w:rPr>
                <w:color w:val="1F3F57"/>
              </w:rPr>
              <w:t>.</w:t>
            </w:r>
          </w:p>
          <w:p w14:paraId="0B3326BD" w14:textId="597C7CC0" w:rsidR="00CA57D9" w:rsidRPr="00EF353F" w:rsidRDefault="00CA57D9" w:rsidP="006D5471">
            <w:pPr>
              <w:pStyle w:val="TableParagraph"/>
              <w:spacing w:before="59" w:line="292" w:lineRule="auto"/>
              <w:rPr>
                <w:color w:val="1F3F57"/>
              </w:rPr>
            </w:pPr>
            <w:r w:rsidRPr="00EF353F">
              <w:rPr>
                <w:color w:val="1F3F57"/>
              </w:rPr>
              <w:t>Range of interventions proposed</w:t>
            </w:r>
            <w:r w:rsidR="00A712F8" w:rsidRPr="00EF353F">
              <w:rPr>
                <w:color w:val="1F3F57"/>
              </w:rPr>
              <w:t>.</w:t>
            </w:r>
          </w:p>
          <w:p w14:paraId="4461C959" w14:textId="17CAAD17" w:rsidR="00CA57D9" w:rsidRPr="00EF353F" w:rsidRDefault="00CA57D9" w:rsidP="006C3E97">
            <w:pPr>
              <w:pStyle w:val="TableParagraph"/>
              <w:spacing w:before="2"/>
              <w:rPr>
                <w:color w:val="1F3F57"/>
              </w:rPr>
            </w:pPr>
            <w:r w:rsidRPr="00EF353F">
              <w:rPr>
                <w:color w:val="1F3F57"/>
              </w:rPr>
              <w:t>Assessment</w:t>
            </w:r>
            <w:r w:rsidRPr="00EF353F">
              <w:rPr>
                <w:color w:val="1F3F57"/>
                <w:spacing w:val="-12"/>
              </w:rPr>
              <w:t xml:space="preserve"> </w:t>
            </w:r>
            <w:r w:rsidRPr="00EF353F">
              <w:rPr>
                <w:color w:val="1F3F57"/>
              </w:rPr>
              <w:t>of</w:t>
            </w:r>
            <w:r w:rsidRPr="00EF353F">
              <w:rPr>
                <w:color w:val="1F3F57"/>
                <w:spacing w:val="-10"/>
              </w:rPr>
              <w:t xml:space="preserve"> </w:t>
            </w:r>
            <w:r w:rsidRPr="00EF353F">
              <w:rPr>
                <w:color w:val="1F3F57"/>
              </w:rPr>
              <w:t>costs</w:t>
            </w:r>
            <w:r w:rsidRPr="00EF353F">
              <w:rPr>
                <w:color w:val="1F3F57"/>
                <w:spacing w:val="-10"/>
              </w:rPr>
              <w:t xml:space="preserve"> </w:t>
            </w:r>
            <w:r w:rsidRPr="00EF353F">
              <w:rPr>
                <w:color w:val="1F3F57"/>
              </w:rPr>
              <w:t>in</w:t>
            </w:r>
            <w:r w:rsidRPr="00EF353F">
              <w:rPr>
                <w:color w:val="1F3F57"/>
                <w:spacing w:val="-12"/>
              </w:rPr>
              <w:t xml:space="preserve"> </w:t>
            </w:r>
            <w:r w:rsidRPr="00EF353F">
              <w:rPr>
                <w:color w:val="1F3F57"/>
              </w:rPr>
              <w:t>relation</w:t>
            </w:r>
            <w:r w:rsidRPr="00EF353F">
              <w:rPr>
                <w:color w:val="1F3F57"/>
                <w:spacing w:val="-11"/>
              </w:rPr>
              <w:t xml:space="preserve"> </w:t>
            </w:r>
            <w:r w:rsidRPr="00EF353F">
              <w:rPr>
                <w:color w:val="1F3F57"/>
              </w:rPr>
              <w:t>to</w:t>
            </w:r>
            <w:r w:rsidRPr="00EF353F">
              <w:rPr>
                <w:color w:val="1F3F57"/>
                <w:spacing w:val="-10"/>
              </w:rPr>
              <w:t xml:space="preserve"> </w:t>
            </w:r>
            <w:r w:rsidRPr="00EF353F">
              <w:rPr>
                <w:color w:val="1F3F57"/>
              </w:rPr>
              <w:t>proposed</w:t>
            </w:r>
            <w:r w:rsidRPr="00EF353F">
              <w:rPr>
                <w:color w:val="1F3F57"/>
                <w:spacing w:val="-10"/>
              </w:rPr>
              <w:t xml:space="preserve"> </w:t>
            </w:r>
            <w:r w:rsidRPr="00EF353F">
              <w:rPr>
                <w:color w:val="1F3F57"/>
                <w:spacing w:val="-2"/>
              </w:rPr>
              <w:t>volumes</w:t>
            </w:r>
            <w:r w:rsidR="00A712F8">
              <w:rPr>
                <w:color w:val="1F3F57"/>
                <w:spacing w:val="-2"/>
              </w:rPr>
              <w:t>.</w:t>
            </w:r>
          </w:p>
        </w:tc>
        <w:tc>
          <w:tcPr>
            <w:tcW w:w="1418" w:type="dxa"/>
          </w:tcPr>
          <w:p w14:paraId="76762702" w14:textId="6F8CD58B" w:rsidR="00CA57D9" w:rsidRPr="00EF353F" w:rsidRDefault="00791ACD" w:rsidP="006C3E97">
            <w:pPr>
              <w:pStyle w:val="TableParagraph"/>
              <w:spacing w:before="119"/>
              <w:rPr>
                <w:color w:val="1F3F57"/>
              </w:rPr>
            </w:pPr>
            <w:r w:rsidRPr="00EF353F">
              <w:rPr>
                <w:color w:val="1F3F57"/>
              </w:rPr>
              <w:t>3</w:t>
            </w:r>
            <w:r w:rsidR="00F16B1A" w:rsidRPr="00EF353F">
              <w:rPr>
                <w:color w:val="1F3F57"/>
              </w:rPr>
              <w:t>0</w:t>
            </w:r>
            <w:r w:rsidR="00CA57D9" w:rsidRPr="00EF353F">
              <w:rPr>
                <w:color w:val="1F3F57"/>
                <w:spacing w:val="-1"/>
              </w:rPr>
              <w:t xml:space="preserve"> </w:t>
            </w:r>
            <w:r w:rsidR="00CA57D9" w:rsidRPr="00EF353F">
              <w:rPr>
                <w:color w:val="1F3F57"/>
                <w:spacing w:val="-2"/>
              </w:rPr>
              <w:t>Marks</w:t>
            </w:r>
          </w:p>
        </w:tc>
      </w:tr>
    </w:tbl>
    <w:p w14:paraId="3BBD9B29" w14:textId="77777777" w:rsidR="00CA57D9" w:rsidRDefault="00CA57D9" w:rsidP="00CA57D9">
      <w:pPr>
        <w:pStyle w:val="BodyText"/>
        <w:rPr>
          <w:rFonts w:ascii="Arial"/>
          <w:sz w:val="20"/>
        </w:rPr>
      </w:pPr>
    </w:p>
    <w:p w14:paraId="5C4A4A5A" w14:textId="23A15AEF" w:rsidR="00593CD5" w:rsidRDefault="00BC093F" w:rsidP="001D1A50">
      <w:pPr>
        <w:rPr>
          <w:color w:val="1F3F57"/>
        </w:rPr>
      </w:pPr>
      <w:r w:rsidRPr="00EF353F">
        <w:rPr>
          <w:color w:val="1F3F57"/>
        </w:rPr>
        <w:t>Maximum 100 marks.</w:t>
      </w:r>
    </w:p>
    <w:p w14:paraId="7E0144BC" w14:textId="5119C44C" w:rsidR="698C47F3" w:rsidRPr="00C54143" w:rsidRDefault="698C47F3" w:rsidP="00C54143">
      <w:pPr>
        <w:pStyle w:val="ListParagraph"/>
        <w:numPr>
          <w:ilvl w:val="0"/>
          <w:numId w:val="19"/>
        </w:numPr>
        <w:rPr>
          <w:b/>
          <w:bCs/>
          <w:color w:val="1F3F57"/>
          <w:sz w:val="24"/>
          <w:szCs w:val="24"/>
        </w:rPr>
      </w:pPr>
      <w:r w:rsidRPr="00C54143">
        <w:rPr>
          <w:b/>
          <w:bCs/>
          <w:color w:val="1F3F57"/>
          <w:sz w:val="24"/>
          <w:szCs w:val="24"/>
        </w:rPr>
        <w:t>Commercial</w:t>
      </w:r>
    </w:p>
    <w:p w14:paraId="02778F0C" w14:textId="3C49C2B2" w:rsidR="006C6BEE" w:rsidRDefault="00F269D0" w:rsidP="0511EC68">
      <w:pPr>
        <w:spacing w:line="257" w:lineRule="auto"/>
        <w:rPr>
          <w:rFonts w:ascii="Calibri" w:eastAsia="Calibri" w:hAnsi="Calibri" w:cs="Calibri"/>
        </w:rPr>
      </w:pPr>
      <w:r>
        <w:rPr>
          <w:rFonts w:ascii="Calibri" w:eastAsia="Calibri" w:hAnsi="Calibri" w:cs="Calibri"/>
        </w:rPr>
        <w:t xml:space="preserve">This is an Expression of Interest </w:t>
      </w:r>
      <w:r w:rsidR="00C945BF">
        <w:rPr>
          <w:rFonts w:ascii="Calibri" w:eastAsia="Calibri" w:hAnsi="Calibri" w:cs="Calibri"/>
        </w:rPr>
        <w:t xml:space="preserve">process and does not constitute </w:t>
      </w:r>
      <w:r w:rsidR="00775F20">
        <w:rPr>
          <w:rFonts w:ascii="Calibri" w:eastAsia="Calibri" w:hAnsi="Calibri" w:cs="Calibri"/>
        </w:rPr>
        <w:t xml:space="preserve">an contract offer. Selected partners </w:t>
      </w:r>
      <w:r w:rsidR="00DC00EE">
        <w:rPr>
          <w:rFonts w:ascii="Calibri" w:eastAsia="Calibri" w:hAnsi="Calibri" w:cs="Calibri"/>
        </w:rPr>
        <w:t xml:space="preserve">will be included as delivery partners for the </w:t>
      </w:r>
      <w:r w:rsidR="004954DF">
        <w:rPr>
          <w:rFonts w:ascii="Calibri" w:eastAsia="Calibri" w:hAnsi="Calibri" w:cs="Calibri"/>
        </w:rPr>
        <w:t xml:space="preserve">CSW led </w:t>
      </w:r>
      <w:r w:rsidR="00DC00EE">
        <w:rPr>
          <w:rFonts w:ascii="Calibri" w:eastAsia="Calibri" w:hAnsi="Calibri" w:cs="Calibri"/>
        </w:rPr>
        <w:t xml:space="preserve">application </w:t>
      </w:r>
      <w:r w:rsidR="004954DF">
        <w:rPr>
          <w:rFonts w:ascii="Calibri" w:eastAsia="Calibri" w:hAnsi="Calibri" w:cs="Calibri"/>
        </w:rPr>
        <w:t>for Cornwall UKSPF Youth Engagement</w:t>
      </w:r>
      <w:r w:rsidR="00AE2712">
        <w:rPr>
          <w:rFonts w:ascii="Calibri" w:eastAsia="Calibri" w:hAnsi="Calibri" w:cs="Calibri"/>
        </w:rPr>
        <w:t xml:space="preserve"> funding. If we are successful</w:t>
      </w:r>
      <w:r w:rsidR="007E3BFD">
        <w:rPr>
          <w:rFonts w:ascii="Calibri" w:eastAsia="Calibri" w:hAnsi="Calibri" w:cs="Calibri"/>
        </w:rPr>
        <w:t>,</w:t>
      </w:r>
      <w:r w:rsidR="00AE2712">
        <w:rPr>
          <w:rFonts w:ascii="Calibri" w:eastAsia="Calibri" w:hAnsi="Calibri" w:cs="Calibri"/>
        </w:rPr>
        <w:t xml:space="preserve"> we will undertake </w:t>
      </w:r>
      <w:r w:rsidR="0080510C">
        <w:rPr>
          <w:rFonts w:ascii="Calibri" w:eastAsia="Calibri" w:hAnsi="Calibri" w:cs="Calibri"/>
        </w:rPr>
        <w:t>further due diligence, including financial checks</w:t>
      </w:r>
      <w:r w:rsidR="006C6BEE">
        <w:rPr>
          <w:rFonts w:ascii="Calibri" w:eastAsia="Calibri" w:hAnsi="Calibri" w:cs="Calibri"/>
        </w:rPr>
        <w:t xml:space="preserve">, prior to contracting </w:t>
      </w:r>
      <w:r w:rsidR="005D561E">
        <w:rPr>
          <w:rFonts w:ascii="Calibri" w:eastAsia="Calibri" w:hAnsi="Calibri" w:cs="Calibri"/>
        </w:rPr>
        <w:t xml:space="preserve">via a Funding Agreement, </w:t>
      </w:r>
      <w:r w:rsidR="006C6BEE">
        <w:rPr>
          <w:rFonts w:ascii="Calibri" w:eastAsia="Calibri" w:hAnsi="Calibri" w:cs="Calibri"/>
        </w:rPr>
        <w:t>before service commencement.</w:t>
      </w:r>
    </w:p>
    <w:p w14:paraId="2E9CECA0" w14:textId="5E44D716" w:rsidR="698C47F3" w:rsidRDefault="00BE300D" w:rsidP="0511EC68">
      <w:pPr>
        <w:spacing w:line="257" w:lineRule="auto"/>
        <w:rPr>
          <w:rFonts w:ascii="Calibri" w:eastAsia="Calibri" w:hAnsi="Calibri" w:cs="Calibri"/>
        </w:rPr>
      </w:pPr>
      <w:r>
        <w:rPr>
          <w:rFonts w:ascii="Calibri" w:eastAsia="Calibri" w:hAnsi="Calibri" w:cs="Calibri"/>
        </w:rPr>
        <w:t xml:space="preserve">This is </w:t>
      </w:r>
      <w:r w:rsidR="00793791">
        <w:rPr>
          <w:rFonts w:ascii="Calibri" w:eastAsia="Calibri" w:hAnsi="Calibri" w:cs="Calibri"/>
        </w:rPr>
        <w:t xml:space="preserve">a </w:t>
      </w:r>
      <w:r>
        <w:rPr>
          <w:rFonts w:ascii="Calibri" w:eastAsia="Calibri" w:hAnsi="Calibri" w:cs="Calibri"/>
        </w:rPr>
        <w:t xml:space="preserve">grant funded </w:t>
      </w:r>
      <w:r w:rsidR="00712DF5">
        <w:rPr>
          <w:rFonts w:ascii="Calibri" w:eastAsia="Calibri" w:hAnsi="Calibri" w:cs="Calibri"/>
        </w:rPr>
        <w:t xml:space="preserve">project. </w:t>
      </w:r>
      <w:r w:rsidR="698C47F3" w:rsidRPr="0511EC68">
        <w:rPr>
          <w:rFonts w:ascii="Calibri" w:eastAsia="Calibri" w:hAnsi="Calibri" w:cs="Calibri"/>
        </w:rPr>
        <w:t>All UKSPF eligible expenditure (staff costs and direct costs) for eligible activity in line with any funding agreement can be claimed based on defrayal. In addition, 15% of total staff costs can be claimed as a contribution to indirect costs.</w:t>
      </w:r>
    </w:p>
    <w:p w14:paraId="078F8D4A" w14:textId="3FF477C0" w:rsidR="00253CB9" w:rsidRDefault="00253CB9" w:rsidP="0511EC68">
      <w:pPr>
        <w:spacing w:line="257" w:lineRule="auto"/>
        <w:rPr>
          <w:rFonts w:ascii="Calibri" w:eastAsia="Calibri" w:hAnsi="Calibri" w:cs="Calibri"/>
        </w:rPr>
      </w:pPr>
      <w:r>
        <w:rPr>
          <w:rFonts w:ascii="Calibri" w:eastAsia="Calibri" w:hAnsi="Calibri" w:cs="Calibri"/>
        </w:rPr>
        <w:t xml:space="preserve">Claims to the funder </w:t>
      </w:r>
      <w:r w:rsidR="005A174A">
        <w:rPr>
          <w:rFonts w:ascii="Calibri" w:eastAsia="Calibri" w:hAnsi="Calibri" w:cs="Calibri"/>
        </w:rPr>
        <w:t xml:space="preserve">are quarterly and paid in arrears so you must be in a position to cash flow the </w:t>
      </w:r>
      <w:r w:rsidR="0042056C">
        <w:rPr>
          <w:rFonts w:ascii="Calibri" w:eastAsia="Calibri" w:hAnsi="Calibri" w:cs="Calibri"/>
        </w:rPr>
        <w:t>activity.</w:t>
      </w:r>
    </w:p>
    <w:p w14:paraId="42626873" w14:textId="77777777" w:rsidR="0041427A" w:rsidRDefault="0042056C" w:rsidP="0041427A">
      <w:pPr>
        <w:spacing w:line="257" w:lineRule="auto"/>
        <w:rPr>
          <w:rFonts w:ascii="Calibri" w:eastAsia="Calibri" w:hAnsi="Calibri" w:cs="Calibri"/>
        </w:rPr>
      </w:pPr>
      <w:r>
        <w:rPr>
          <w:rFonts w:ascii="Calibri" w:eastAsia="Calibri" w:hAnsi="Calibri" w:cs="Calibri"/>
        </w:rPr>
        <w:t xml:space="preserve">Further information on claiming and </w:t>
      </w:r>
      <w:r w:rsidR="0041427A">
        <w:rPr>
          <w:rFonts w:ascii="Calibri" w:eastAsia="Calibri" w:hAnsi="Calibri" w:cs="Calibri"/>
        </w:rPr>
        <w:t>eligible costs:</w:t>
      </w:r>
    </w:p>
    <w:p w14:paraId="299B14F2" w14:textId="2482A0E0" w:rsidR="0511EC68" w:rsidRDefault="00000000" w:rsidP="0041427A">
      <w:pPr>
        <w:spacing w:line="257" w:lineRule="auto"/>
      </w:pPr>
      <w:hyperlink r:id="rId14" w:history="1">
        <w:r w:rsidR="007B63FE">
          <w:rPr>
            <w:rStyle w:val="Hyperlink"/>
          </w:rPr>
          <w:t>EXAMPLE-SPF-Progress-and-Claim-Form-TEMPLATE.pdf (ciosgoodgrowth.com)</w:t>
        </w:r>
      </w:hyperlink>
    </w:p>
    <w:p w14:paraId="476488CA" w14:textId="77777777" w:rsidR="0041427A" w:rsidRDefault="0041427A" w:rsidP="0041427A">
      <w:pPr>
        <w:spacing w:line="257" w:lineRule="auto"/>
        <w:rPr>
          <w:color w:val="1F3F57"/>
        </w:rPr>
      </w:pPr>
    </w:p>
    <w:p w14:paraId="03B59EC1" w14:textId="110E8BD6" w:rsidR="001D1A50" w:rsidRPr="00EF353F" w:rsidRDefault="00006BDF" w:rsidP="00C54143">
      <w:pPr>
        <w:pStyle w:val="ListParagraph"/>
        <w:numPr>
          <w:ilvl w:val="0"/>
          <w:numId w:val="19"/>
        </w:numPr>
        <w:rPr>
          <w:b/>
          <w:bCs/>
          <w:color w:val="1F3F57"/>
          <w:sz w:val="24"/>
          <w:szCs w:val="24"/>
        </w:rPr>
      </w:pPr>
      <w:r w:rsidRPr="00EF353F">
        <w:rPr>
          <w:b/>
          <w:bCs/>
          <w:color w:val="1F3F57"/>
          <w:sz w:val="24"/>
          <w:szCs w:val="24"/>
        </w:rPr>
        <w:t>Instructions</w:t>
      </w:r>
    </w:p>
    <w:p w14:paraId="08B0BCCE" w14:textId="0428226D" w:rsidR="001D1A50" w:rsidRDefault="00AE713B" w:rsidP="00B55665">
      <w:pPr>
        <w:spacing w:after="0"/>
        <w:rPr>
          <w:color w:val="000000" w:themeColor="text1"/>
        </w:rPr>
      </w:pPr>
      <w:r>
        <w:rPr>
          <w:color w:val="000000" w:themeColor="text1"/>
        </w:rPr>
        <w:t>Please read the specification</w:t>
      </w:r>
      <w:r w:rsidR="00D733F9">
        <w:rPr>
          <w:color w:val="000000" w:themeColor="text1"/>
        </w:rPr>
        <w:t xml:space="preserve">, EoI and this instruction section </w:t>
      </w:r>
      <w:r>
        <w:rPr>
          <w:color w:val="000000" w:themeColor="text1"/>
        </w:rPr>
        <w:t>very carefully</w:t>
      </w:r>
      <w:r w:rsidR="00030685">
        <w:rPr>
          <w:color w:val="000000" w:themeColor="text1"/>
        </w:rPr>
        <w:t xml:space="preserve"> to ensure you have considered all requirements</w:t>
      </w:r>
      <w:r w:rsidR="009024C7">
        <w:rPr>
          <w:color w:val="000000" w:themeColor="text1"/>
        </w:rPr>
        <w:t>.</w:t>
      </w:r>
    </w:p>
    <w:p w14:paraId="611B83D8" w14:textId="77777777" w:rsidR="00B55665" w:rsidRDefault="00B55665" w:rsidP="00B55665">
      <w:pPr>
        <w:spacing w:after="0"/>
        <w:rPr>
          <w:color w:val="000000" w:themeColor="text1"/>
        </w:rPr>
      </w:pPr>
    </w:p>
    <w:p w14:paraId="341ADB7B" w14:textId="77777777" w:rsidR="00245047" w:rsidRDefault="009024C7" w:rsidP="00B55665">
      <w:pPr>
        <w:spacing w:after="0"/>
      </w:pPr>
      <w:r>
        <w:rPr>
          <w:color w:val="000000" w:themeColor="text1"/>
        </w:rPr>
        <w:t xml:space="preserve">The EoI is published on Contracts Finder </w:t>
      </w:r>
      <w:hyperlink r:id="rId15" w:history="1">
        <w:r w:rsidR="002E2842">
          <w:rPr>
            <w:rStyle w:val="Hyperlink"/>
          </w:rPr>
          <w:t>Contracts Finder - GOV.UK (www.gov.uk)</w:t>
        </w:r>
      </w:hyperlink>
      <w:r w:rsidR="00461561">
        <w:t>, again be careful to follow instructions on the website.</w:t>
      </w:r>
    </w:p>
    <w:p w14:paraId="039FE769" w14:textId="77777777" w:rsidR="00B55665" w:rsidRDefault="00B55665" w:rsidP="00B55665">
      <w:pPr>
        <w:spacing w:after="0"/>
      </w:pPr>
    </w:p>
    <w:p w14:paraId="32A09DAD" w14:textId="035C3668" w:rsidR="006B796C" w:rsidRDefault="00B6300E" w:rsidP="00B55665">
      <w:pPr>
        <w:spacing w:after="0"/>
      </w:pPr>
      <w:r>
        <w:t xml:space="preserve">The </w:t>
      </w:r>
      <w:r w:rsidR="0022525E">
        <w:t xml:space="preserve">opportunity name is </w:t>
      </w:r>
      <w:r w:rsidR="002219B9" w:rsidRPr="002219B9">
        <w:rPr>
          <w:rFonts w:cstheme="minorHAnsi"/>
        </w:rPr>
        <w:t>‘</w:t>
      </w:r>
      <w:r w:rsidR="00E213F0" w:rsidRPr="002219B9">
        <w:rPr>
          <w:rFonts w:cstheme="minorHAnsi"/>
          <w:color w:val="0B0C0C"/>
          <w:shd w:val="clear" w:color="auto" w:fill="FFFFFF"/>
        </w:rPr>
        <w:t>CSW UKSPF Cornwall Youth Engagement Specialist P</w:t>
      </w:r>
      <w:r w:rsidR="00CE688F">
        <w:rPr>
          <w:rFonts w:cstheme="minorHAnsi"/>
          <w:color w:val="0B0C0C"/>
          <w:shd w:val="clear" w:color="auto" w:fill="FFFFFF"/>
        </w:rPr>
        <w:t>artner Opportunity</w:t>
      </w:r>
      <w:r w:rsidR="002219B9" w:rsidRPr="002219B9">
        <w:rPr>
          <w:rFonts w:cstheme="minorHAnsi"/>
          <w:color w:val="0B0C0C"/>
          <w:shd w:val="clear" w:color="auto" w:fill="FFFFFF"/>
        </w:rPr>
        <w:t>’</w:t>
      </w:r>
      <w:r w:rsidR="00C95359">
        <w:rPr>
          <w:rFonts w:cstheme="minorHAnsi"/>
          <w:color w:val="0B0C0C"/>
          <w:shd w:val="clear" w:color="auto" w:fill="FFFFFF"/>
        </w:rPr>
        <w:t xml:space="preserve"> </w:t>
      </w:r>
      <w:r w:rsidR="006F0CF2">
        <w:rPr>
          <w:rFonts w:cstheme="minorHAnsi"/>
          <w:color w:val="0B0C0C"/>
          <w:shd w:val="clear" w:color="auto" w:fill="FFFFFF"/>
        </w:rPr>
        <w:t xml:space="preserve">and the reference number is </w:t>
      </w:r>
      <w:r w:rsidR="008F5A6D" w:rsidRPr="00F16254">
        <w:rPr>
          <w:rFonts w:cstheme="minorHAnsi"/>
          <w:color w:val="0B0C0C"/>
          <w:shd w:val="clear" w:color="auto" w:fill="FFFFFF"/>
        </w:rPr>
        <w:t>‘</w:t>
      </w:r>
      <w:r w:rsidR="00057134" w:rsidRPr="00F16254">
        <w:rPr>
          <w:rFonts w:cstheme="minorHAnsi"/>
          <w:color w:val="0B0C0C"/>
          <w:shd w:val="clear" w:color="auto" w:fill="FFFFFF"/>
        </w:rPr>
        <w:t>CSWEOI00</w:t>
      </w:r>
      <w:r w:rsidR="00D278C4" w:rsidRPr="00F16254">
        <w:rPr>
          <w:rFonts w:cstheme="minorHAnsi"/>
          <w:color w:val="0B0C0C"/>
          <w:shd w:val="clear" w:color="auto" w:fill="FFFFFF"/>
        </w:rPr>
        <w:t>1</w:t>
      </w:r>
      <w:r w:rsidR="00FE75B1" w:rsidRPr="00F16254">
        <w:rPr>
          <w:rFonts w:cstheme="minorHAnsi"/>
          <w:color w:val="0B0C0C"/>
          <w:shd w:val="clear" w:color="auto" w:fill="FFFFFF"/>
        </w:rPr>
        <w:t>’</w:t>
      </w:r>
      <w:r w:rsidR="00FE75B1">
        <w:rPr>
          <w:rFonts w:ascii="Arial" w:hAnsi="Arial" w:cs="Arial"/>
          <w:color w:val="0B0C0C"/>
          <w:sz w:val="29"/>
          <w:szCs w:val="29"/>
          <w:shd w:val="clear" w:color="auto" w:fill="FFFFFF"/>
        </w:rPr>
        <w:t>.</w:t>
      </w:r>
    </w:p>
    <w:p w14:paraId="6CE7AD79" w14:textId="77777777" w:rsidR="00B55665" w:rsidRDefault="00B55665" w:rsidP="00B55665">
      <w:pPr>
        <w:spacing w:after="0"/>
      </w:pPr>
    </w:p>
    <w:p w14:paraId="567FC8FA" w14:textId="287D6064" w:rsidR="005C050A" w:rsidRDefault="000515FE" w:rsidP="00B55665">
      <w:pPr>
        <w:spacing w:after="0"/>
      </w:pPr>
      <w:r>
        <w:t xml:space="preserve">The EoI </w:t>
      </w:r>
      <w:r w:rsidR="00AA1E4F">
        <w:t xml:space="preserve">response template </w:t>
      </w:r>
      <w:r w:rsidR="00B8258C">
        <w:t xml:space="preserve">should be submitted through the site </w:t>
      </w:r>
      <w:r w:rsidR="003B3376">
        <w:t>by the deadline</w:t>
      </w:r>
      <w:r w:rsidR="005C050A">
        <w:t>.</w:t>
      </w:r>
    </w:p>
    <w:p w14:paraId="231E0511" w14:textId="12A78E49" w:rsidR="00245047" w:rsidRDefault="005C050A" w:rsidP="00B55665">
      <w:pPr>
        <w:spacing w:after="0"/>
      </w:pPr>
      <w:r>
        <w:t>Policies</w:t>
      </w:r>
      <w:r w:rsidR="003B3376">
        <w:t xml:space="preserve">, certifications and </w:t>
      </w:r>
      <w:r w:rsidR="00B8258C">
        <w:t>any clarification questions</w:t>
      </w:r>
      <w:r w:rsidR="00726D38">
        <w:t xml:space="preserve"> </w:t>
      </w:r>
      <w:r w:rsidR="00914BEF">
        <w:t xml:space="preserve">should be submitted to </w:t>
      </w:r>
      <w:hyperlink r:id="rId16" w:history="1">
        <w:r w:rsidR="0008775B" w:rsidRPr="004A4F28">
          <w:rPr>
            <w:rStyle w:val="Hyperlink"/>
          </w:rPr>
          <w:t>procurement@cswgroup.co.uk</w:t>
        </w:r>
      </w:hyperlink>
    </w:p>
    <w:p w14:paraId="55042278" w14:textId="77777777" w:rsidR="001708B1" w:rsidRDefault="00726D38" w:rsidP="00B55665">
      <w:pPr>
        <w:spacing w:after="0"/>
      </w:pPr>
      <w:r>
        <w:t xml:space="preserve">in </w:t>
      </w:r>
      <w:r w:rsidR="009E2853">
        <w:t xml:space="preserve">strict </w:t>
      </w:r>
      <w:r>
        <w:t>acc</w:t>
      </w:r>
      <w:r w:rsidR="00E87A15">
        <w:t>ordance with the timetable above.</w:t>
      </w:r>
    </w:p>
    <w:p w14:paraId="3842891D" w14:textId="77777777" w:rsidR="001708B1" w:rsidRDefault="001708B1" w:rsidP="00B55665">
      <w:pPr>
        <w:spacing w:after="0"/>
      </w:pPr>
    </w:p>
    <w:p w14:paraId="174B1339" w14:textId="457B5E15" w:rsidR="000515FE" w:rsidRDefault="00954961" w:rsidP="00B55665">
      <w:pPr>
        <w:spacing w:after="0"/>
      </w:pPr>
      <w:r>
        <w:t>We plan to publish responses to questions via a FAQ</w:t>
      </w:r>
      <w:r w:rsidR="001708B1">
        <w:t xml:space="preserve"> periodically uploaded to </w:t>
      </w:r>
      <w:r w:rsidR="003850D3">
        <w:t>Contracts Finder</w:t>
      </w:r>
      <w:r>
        <w:t>.</w:t>
      </w:r>
    </w:p>
    <w:p w14:paraId="15DCE951" w14:textId="77777777" w:rsidR="003850D3" w:rsidRDefault="003850D3" w:rsidP="00B55665">
      <w:pPr>
        <w:spacing w:after="0"/>
      </w:pPr>
    </w:p>
    <w:p w14:paraId="6009FBEE" w14:textId="48C667A3" w:rsidR="00461561" w:rsidRPr="00E75457" w:rsidRDefault="008479D4" w:rsidP="00B55665">
      <w:pPr>
        <w:spacing w:after="0"/>
        <w:rPr>
          <w:color w:val="000000" w:themeColor="text1"/>
        </w:rPr>
      </w:pPr>
      <w:r>
        <w:t xml:space="preserve">Diagrams and tables are permitted in the </w:t>
      </w:r>
      <w:r w:rsidR="003850D3">
        <w:t xml:space="preserve">EoI </w:t>
      </w:r>
      <w:r>
        <w:t>response</w:t>
      </w:r>
      <w:r w:rsidR="003850D3">
        <w:t xml:space="preserve"> together with any supporting documentation</w:t>
      </w:r>
      <w:r w:rsidR="000515FE">
        <w:t>.</w:t>
      </w:r>
      <w:r w:rsidR="00625DB3">
        <w:t xml:space="preserve"> Maximum word counts</w:t>
      </w:r>
      <w:r w:rsidR="00C80596">
        <w:t xml:space="preserve"> (excluding text in diagrams and tables) </w:t>
      </w:r>
      <w:r w:rsidR="009E2853">
        <w:t>are annotated in the EoI response form.</w:t>
      </w:r>
    </w:p>
    <w:sectPr w:rsidR="00461561" w:rsidRPr="00E75457" w:rsidSect="00007FB3">
      <w:headerReference w:type="default" r:id="rId17"/>
      <w:footerReference w:type="default" r:id="rId18"/>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7E24C" w14:textId="77777777" w:rsidR="002F29D4" w:rsidRDefault="002F29D4" w:rsidP="00C46918">
      <w:pPr>
        <w:spacing w:after="0" w:line="240" w:lineRule="auto"/>
      </w:pPr>
      <w:r>
        <w:separator/>
      </w:r>
    </w:p>
  </w:endnote>
  <w:endnote w:type="continuationSeparator" w:id="0">
    <w:p w14:paraId="22BE46F9" w14:textId="77777777" w:rsidR="002F29D4" w:rsidRDefault="002F29D4" w:rsidP="00C46918">
      <w:pPr>
        <w:spacing w:after="0" w:line="240" w:lineRule="auto"/>
      </w:pPr>
      <w:r>
        <w:continuationSeparator/>
      </w:r>
    </w:p>
  </w:endnote>
  <w:endnote w:type="continuationNotice" w:id="1">
    <w:p w14:paraId="65D4D8FE" w14:textId="77777777" w:rsidR="002F29D4" w:rsidRDefault="002F29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94E2" w14:textId="2DBB1F59" w:rsidR="00401447" w:rsidRDefault="00401447">
    <w:pPr>
      <w:pStyle w:val="Footer"/>
    </w:pPr>
    <w:r>
      <w:t>Classification: PUBLIC</w:t>
    </w:r>
    <w:r>
      <w:tab/>
    </w:r>
    <w:r>
      <w:tab/>
    </w:r>
    <w:r w:rsidR="0039086F">
      <w:fldChar w:fldCharType="begin"/>
    </w:r>
    <w:r w:rsidR="0039086F">
      <w:instrText xml:space="preserve"> PAGE   \* MERGEFORMAT </w:instrText>
    </w:r>
    <w:r w:rsidR="0039086F">
      <w:fldChar w:fldCharType="separate"/>
    </w:r>
    <w:r w:rsidR="0039086F">
      <w:rPr>
        <w:noProof/>
      </w:rPr>
      <w:t>1</w:t>
    </w:r>
    <w:r w:rsidR="0039086F">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E28B3" w14:textId="77777777" w:rsidR="002F29D4" w:rsidRDefault="002F29D4" w:rsidP="00C46918">
      <w:pPr>
        <w:spacing w:after="0" w:line="240" w:lineRule="auto"/>
      </w:pPr>
      <w:r>
        <w:separator/>
      </w:r>
    </w:p>
  </w:footnote>
  <w:footnote w:type="continuationSeparator" w:id="0">
    <w:p w14:paraId="1B471146" w14:textId="77777777" w:rsidR="002F29D4" w:rsidRDefault="002F29D4" w:rsidP="00C46918">
      <w:pPr>
        <w:spacing w:after="0" w:line="240" w:lineRule="auto"/>
      </w:pPr>
      <w:r>
        <w:continuationSeparator/>
      </w:r>
    </w:p>
  </w:footnote>
  <w:footnote w:type="continuationNotice" w:id="1">
    <w:p w14:paraId="7523BE4E" w14:textId="77777777" w:rsidR="002F29D4" w:rsidRDefault="002F29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FEA3F" w14:textId="77777777" w:rsidR="00112135" w:rsidRDefault="00112135" w:rsidP="00112135">
    <w:pPr>
      <w:pStyle w:val="Header"/>
    </w:pPr>
    <w:r>
      <w:rPr>
        <w:noProof/>
      </w:rPr>
      <w:drawing>
        <wp:inline distT="0" distB="0" distL="0" distR="0" wp14:anchorId="7C2A6752" wp14:editId="01CABF7C">
          <wp:extent cx="1114425" cy="800100"/>
          <wp:effectExtent l="0" t="0" r="9525" b="0"/>
          <wp:docPr id="88303902" name="Picture 88303902" descr="A picture containing text, font, logo,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A picture containing text, font, logo, graphic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4425" cy="800100"/>
                  </a:xfrm>
                  <a:prstGeom prst="rect">
                    <a:avLst/>
                  </a:prstGeom>
                  <a:noFill/>
                  <a:ln>
                    <a:noFill/>
                  </a:ln>
                </pic:spPr>
              </pic:pic>
            </a:graphicData>
          </a:graphic>
        </wp:inline>
      </w:drawing>
    </w:r>
    <w:r>
      <w:tab/>
    </w:r>
    <w:r>
      <w:tab/>
    </w:r>
    <w:r>
      <w:rPr>
        <w:noProof/>
      </w:rPr>
      <w:drawing>
        <wp:inline distT="0" distB="0" distL="0" distR="0" wp14:anchorId="5A20B3EA" wp14:editId="33A2F6DF">
          <wp:extent cx="800100" cy="753940"/>
          <wp:effectExtent l="0" t="0" r="0" b="8255"/>
          <wp:docPr id="729320212" name="Picture 729320212" descr="A black and yellow logo with a bird on top of a shiel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888631" name="Picture 1" descr="A black and yellow logo with a bird on top of a shield&#10;&#10;Description automatically generated with medium confidenc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08501" cy="761856"/>
                  </a:xfrm>
                  <a:prstGeom prst="rect">
                    <a:avLst/>
                  </a:prstGeom>
                  <a:noFill/>
                  <a:ln>
                    <a:noFill/>
                  </a:ln>
                </pic:spPr>
              </pic:pic>
            </a:graphicData>
          </a:graphic>
        </wp:inline>
      </w:drawing>
    </w:r>
  </w:p>
  <w:p w14:paraId="7133D136" w14:textId="573432D8" w:rsidR="00C46918" w:rsidRPr="00112135" w:rsidRDefault="00C46918" w:rsidP="00112135">
    <w:pPr>
      <w:pStyle w:val="Header"/>
    </w:pPr>
  </w:p>
</w:hdr>
</file>

<file path=word/intelligence2.xml><?xml version="1.0" encoding="utf-8"?>
<int2:intelligence xmlns:int2="http://schemas.microsoft.com/office/intelligence/2020/intelligence" xmlns:oel="http://schemas.microsoft.com/office/2019/extlst">
  <int2:observations>
    <int2:textHash int2:hashCode="TdPiYAKOgaDP2I" int2:id="tGPkeikM">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89BA6"/>
    <w:multiLevelType w:val="hybridMultilevel"/>
    <w:tmpl w:val="FFFFFFFF"/>
    <w:lvl w:ilvl="0" w:tplc="D636692C">
      <w:start w:val="1"/>
      <w:numFmt w:val="bullet"/>
      <w:lvlText w:val=""/>
      <w:lvlJc w:val="left"/>
      <w:pPr>
        <w:ind w:left="720" w:hanging="360"/>
      </w:pPr>
      <w:rPr>
        <w:rFonts w:ascii="Symbol" w:hAnsi="Symbol" w:hint="default"/>
      </w:rPr>
    </w:lvl>
    <w:lvl w:ilvl="1" w:tplc="38D014D8">
      <w:start w:val="1"/>
      <w:numFmt w:val="bullet"/>
      <w:lvlText w:val="o"/>
      <w:lvlJc w:val="left"/>
      <w:pPr>
        <w:ind w:left="1440" w:hanging="360"/>
      </w:pPr>
      <w:rPr>
        <w:rFonts w:ascii="Courier New" w:hAnsi="Courier New" w:hint="default"/>
      </w:rPr>
    </w:lvl>
    <w:lvl w:ilvl="2" w:tplc="296430A0">
      <w:start w:val="1"/>
      <w:numFmt w:val="bullet"/>
      <w:lvlText w:val=""/>
      <w:lvlJc w:val="left"/>
      <w:pPr>
        <w:ind w:left="2160" w:hanging="360"/>
      </w:pPr>
      <w:rPr>
        <w:rFonts w:ascii="Wingdings" w:hAnsi="Wingdings" w:hint="default"/>
      </w:rPr>
    </w:lvl>
    <w:lvl w:ilvl="3" w:tplc="BCF45FF8">
      <w:start w:val="1"/>
      <w:numFmt w:val="bullet"/>
      <w:lvlText w:val=""/>
      <w:lvlJc w:val="left"/>
      <w:pPr>
        <w:ind w:left="2880" w:hanging="360"/>
      </w:pPr>
      <w:rPr>
        <w:rFonts w:ascii="Symbol" w:hAnsi="Symbol" w:hint="default"/>
      </w:rPr>
    </w:lvl>
    <w:lvl w:ilvl="4" w:tplc="2788FB08">
      <w:start w:val="1"/>
      <w:numFmt w:val="bullet"/>
      <w:lvlText w:val="o"/>
      <w:lvlJc w:val="left"/>
      <w:pPr>
        <w:ind w:left="3600" w:hanging="360"/>
      </w:pPr>
      <w:rPr>
        <w:rFonts w:ascii="Courier New" w:hAnsi="Courier New" w:hint="default"/>
      </w:rPr>
    </w:lvl>
    <w:lvl w:ilvl="5" w:tplc="FC8408B0">
      <w:start w:val="1"/>
      <w:numFmt w:val="bullet"/>
      <w:lvlText w:val=""/>
      <w:lvlJc w:val="left"/>
      <w:pPr>
        <w:ind w:left="4320" w:hanging="360"/>
      </w:pPr>
      <w:rPr>
        <w:rFonts w:ascii="Wingdings" w:hAnsi="Wingdings" w:hint="default"/>
      </w:rPr>
    </w:lvl>
    <w:lvl w:ilvl="6" w:tplc="BE123C7A">
      <w:start w:val="1"/>
      <w:numFmt w:val="bullet"/>
      <w:lvlText w:val=""/>
      <w:lvlJc w:val="left"/>
      <w:pPr>
        <w:ind w:left="5040" w:hanging="360"/>
      </w:pPr>
      <w:rPr>
        <w:rFonts w:ascii="Symbol" w:hAnsi="Symbol" w:hint="default"/>
      </w:rPr>
    </w:lvl>
    <w:lvl w:ilvl="7" w:tplc="78C6CEB4">
      <w:start w:val="1"/>
      <w:numFmt w:val="bullet"/>
      <w:lvlText w:val="o"/>
      <w:lvlJc w:val="left"/>
      <w:pPr>
        <w:ind w:left="5760" w:hanging="360"/>
      </w:pPr>
      <w:rPr>
        <w:rFonts w:ascii="Courier New" w:hAnsi="Courier New" w:hint="default"/>
      </w:rPr>
    </w:lvl>
    <w:lvl w:ilvl="8" w:tplc="5C047194">
      <w:start w:val="1"/>
      <w:numFmt w:val="bullet"/>
      <w:lvlText w:val=""/>
      <w:lvlJc w:val="left"/>
      <w:pPr>
        <w:ind w:left="6480" w:hanging="360"/>
      </w:pPr>
      <w:rPr>
        <w:rFonts w:ascii="Wingdings" w:hAnsi="Wingdings" w:hint="default"/>
      </w:rPr>
    </w:lvl>
  </w:abstractNum>
  <w:abstractNum w:abstractNumId="1" w15:restartNumberingAfterBreak="0">
    <w:nsid w:val="1A392BD0"/>
    <w:multiLevelType w:val="hybridMultilevel"/>
    <w:tmpl w:val="454829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66D5F55"/>
    <w:multiLevelType w:val="multilevel"/>
    <w:tmpl w:val="02C69F5E"/>
    <w:lvl w:ilvl="0">
      <w:start w:val="3"/>
      <w:numFmt w:val="decimal"/>
      <w:lvlText w:val="%1."/>
      <w:lvlJc w:val="left"/>
      <w:pPr>
        <w:ind w:left="360" w:hanging="360"/>
      </w:pPr>
      <w:rPr>
        <w:rFonts w:hint="default"/>
        <w:w w:val="100"/>
        <w:lang w:val="en-US" w:eastAsia="en-US" w:bidi="ar-SA"/>
      </w:rPr>
    </w:lvl>
    <w:lvl w:ilvl="1">
      <w:start w:val="1"/>
      <w:numFmt w:val="decimal"/>
      <w:lvlText w:val="%1.%2"/>
      <w:lvlJc w:val="left"/>
      <w:pPr>
        <w:ind w:left="514" w:hanging="437"/>
      </w:pPr>
      <w:rPr>
        <w:rFonts w:ascii="Calibri" w:eastAsia="Calibri" w:hAnsi="Calibri" w:cs="Calibri" w:hint="default"/>
        <w:b/>
        <w:bCs/>
        <w:i w:val="0"/>
        <w:iCs w:val="0"/>
        <w:spacing w:val="-2"/>
        <w:w w:val="100"/>
        <w:sz w:val="22"/>
        <w:szCs w:val="22"/>
        <w:lang w:val="en-US" w:eastAsia="en-US" w:bidi="ar-SA"/>
      </w:rPr>
    </w:lvl>
    <w:lvl w:ilvl="2">
      <w:start w:val="1"/>
      <w:numFmt w:val="lowerLetter"/>
      <w:lvlText w:val="%3)"/>
      <w:lvlJc w:val="left"/>
      <w:pPr>
        <w:ind w:left="927" w:hanging="360"/>
      </w:pPr>
      <w:rPr>
        <w:rFonts w:ascii="Calibri" w:eastAsia="Calibri" w:hAnsi="Calibri" w:cs="Calibri" w:hint="default"/>
        <w:b/>
        <w:bCs/>
        <w:i w:val="0"/>
        <w:iCs w:val="0"/>
        <w:spacing w:val="-1"/>
        <w:w w:val="100"/>
        <w:sz w:val="22"/>
        <w:szCs w:val="22"/>
        <w:lang w:val="en-US" w:eastAsia="en-US" w:bidi="ar-SA"/>
      </w:rPr>
    </w:lvl>
    <w:lvl w:ilvl="3">
      <w:numFmt w:val="bullet"/>
      <w:lvlText w:val="•"/>
      <w:lvlJc w:val="left"/>
      <w:pPr>
        <w:ind w:left="921" w:hanging="360"/>
      </w:pPr>
      <w:rPr>
        <w:rFonts w:hint="default"/>
        <w:lang w:val="en-US" w:eastAsia="en-US" w:bidi="ar-SA"/>
      </w:rPr>
    </w:lvl>
    <w:lvl w:ilvl="4">
      <w:numFmt w:val="bullet"/>
      <w:lvlText w:val="•"/>
      <w:lvlJc w:val="left"/>
      <w:pPr>
        <w:ind w:left="1081" w:hanging="360"/>
      </w:pPr>
      <w:rPr>
        <w:rFonts w:hint="default"/>
        <w:lang w:val="en-US" w:eastAsia="en-US" w:bidi="ar-SA"/>
      </w:rPr>
    </w:lvl>
    <w:lvl w:ilvl="5">
      <w:numFmt w:val="bullet"/>
      <w:lvlText w:val="•"/>
      <w:lvlJc w:val="left"/>
      <w:pPr>
        <w:ind w:left="2578" w:hanging="360"/>
      </w:pPr>
      <w:rPr>
        <w:rFonts w:hint="default"/>
        <w:lang w:val="en-US" w:eastAsia="en-US" w:bidi="ar-SA"/>
      </w:rPr>
    </w:lvl>
    <w:lvl w:ilvl="6">
      <w:numFmt w:val="bullet"/>
      <w:lvlText w:val="•"/>
      <w:lvlJc w:val="left"/>
      <w:pPr>
        <w:ind w:left="4076" w:hanging="360"/>
      </w:pPr>
      <w:rPr>
        <w:rFonts w:hint="default"/>
        <w:lang w:val="en-US" w:eastAsia="en-US" w:bidi="ar-SA"/>
      </w:rPr>
    </w:lvl>
    <w:lvl w:ilvl="7">
      <w:numFmt w:val="bullet"/>
      <w:lvlText w:val="•"/>
      <w:lvlJc w:val="left"/>
      <w:pPr>
        <w:ind w:left="5574" w:hanging="360"/>
      </w:pPr>
      <w:rPr>
        <w:rFonts w:hint="default"/>
        <w:lang w:val="en-US" w:eastAsia="en-US" w:bidi="ar-SA"/>
      </w:rPr>
    </w:lvl>
    <w:lvl w:ilvl="8">
      <w:numFmt w:val="bullet"/>
      <w:lvlText w:val="•"/>
      <w:lvlJc w:val="left"/>
      <w:pPr>
        <w:ind w:left="7071" w:hanging="360"/>
      </w:pPr>
      <w:rPr>
        <w:rFonts w:hint="default"/>
        <w:lang w:val="en-US" w:eastAsia="en-US" w:bidi="ar-SA"/>
      </w:rPr>
    </w:lvl>
  </w:abstractNum>
  <w:abstractNum w:abstractNumId="3" w15:restartNumberingAfterBreak="0">
    <w:nsid w:val="26B728FE"/>
    <w:multiLevelType w:val="hybridMultilevel"/>
    <w:tmpl w:val="8DE4F8D0"/>
    <w:lvl w:ilvl="0" w:tplc="FAAE81E6">
      <w:start w:val="1"/>
      <w:numFmt w:val="bullet"/>
      <w:lvlText w:val=""/>
      <w:lvlJc w:val="left"/>
      <w:pPr>
        <w:ind w:left="360" w:hanging="360"/>
      </w:pPr>
      <w:rPr>
        <w:rFonts w:ascii="Symbol" w:hAnsi="Symbol" w:hint="default"/>
      </w:rPr>
    </w:lvl>
    <w:lvl w:ilvl="1" w:tplc="E82679F8">
      <w:start w:val="1"/>
      <w:numFmt w:val="bullet"/>
      <w:lvlText w:val="o"/>
      <w:lvlJc w:val="left"/>
      <w:pPr>
        <w:ind w:left="1440" w:hanging="360"/>
      </w:pPr>
      <w:rPr>
        <w:rFonts w:ascii="Courier New" w:hAnsi="Courier New" w:hint="default"/>
      </w:rPr>
    </w:lvl>
    <w:lvl w:ilvl="2" w:tplc="9EE66B7A">
      <w:start w:val="1"/>
      <w:numFmt w:val="bullet"/>
      <w:lvlText w:val=""/>
      <w:lvlJc w:val="left"/>
      <w:pPr>
        <w:ind w:left="2160" w:hanging="360"/>
      </w:pPr>
      <w:rPr>
        <w:rFonts w:ascii="Wingdings" w:hAnsi="Wingdings" w:hint="default"/>
      </w:rPr>
    </w:lvl>
    <w:lvl w:ilvl="3" w:tplc="B19C2B2A">
      <w:start w:val="1"/>
      <w:numFmt w:val="bullet"/>
      <w:lvlText w:val=""/>
      <w:lvlJc w:val="left"/>
      <w:pPr>
        <w:ind w:left="2880" w:hanging="360"/>
      </w:pPr>
      <w:rPr>
        <w:rFonts w:ascii="Symbol" w:hAnsi="Symbol" w:hint="default"/>
      </w:rPr>
    </w:lvl>
    <w:lvl w:ilvl="4" w:tplc="67CEB85A">
      <w:start w:val="1"/>
      <w:numFmt w:val="bullet"/>
      <w:lvlText w:val="o"/>
      <w:lvlJc w:val="left"/>
      <w:pPr>
        <w:ind w:left="3600" w:hanging="360"/>
      </w:pPr>
      <w:rPr>
        <w:rFonts w:ascii="Courier New" w:hAnsi="Courier New" w:hint="default"/>
      </w:rPr>
    </w:lvl>
    <w:lvl w:ilvl="5" w:tplc="E0743D30">
      <w:start w:val="1"/>
      <w:numFmt w:val="bullet"/>
      <w:lvlText w:val=""/>
      <w:lvlJc w:val="left"/>
      <w:pPr>
        <w:ind w:left="4320" w:hanging="360"/>
      </w:pPr>
      <w:rPr>
        <w:rFonts w:ascii="Wingdings" w:hAnsi="Wingdings" w:hint="default"/>
      </w:rPr>
    </w:lvl>
    <w:lvl w:ilvl="6" w:tplc="DD30187A">
      <w:start w:val="1"/>
      <w:numFmt w:val="bullet"/>
      <w:lvlText w:val=""/>
      <w:lvlJc w:val="left"/>
      <w:pPr>
        <w:ind w:left="5040" w:hanging="360"/>
      </w:pPr>
      <w:rPr>
        <w:rFonts w:ascii="Symbol" w:hAnsi="Symbol" w:hint="default"/>
      </w:rPr>
    </w:lvl>
    <w:lvl w:ilvl="7" w:tplc="85CA3114">
      <w:start w:val="1"/>
      <w:numFmt w:val="bullet"/>
      <w:lvlText w:val="o"/>
      <w:lvlJc w:val="left"/>
      <w:pPr>
        <w:ind w:left="5760" w:hanging="360"/>
      </w:pPr>
      <w:rPr>
        <w:rFonts w:ascii="Courier New" w:hAnsi="Courier New" w:hint="default"/>
      </w:rPr>
    </w:lvl>
    <w:lvl w:ilvl="8" w:tplc="4C48CED6">
      <w:start w:val="1"/>
      <w:numFmt w:val="bullet"/>
      <w:lvlText w:val=""/>
      <w:lvlJc w:val="left"/>
      <w:pPr>
        <w:ind w:left="6480" w:hanging="360"/>
      </w:pPr>
      <w:rPr>
        <w:rFonts w:ascii="Wingdings" w:hAnsi="Wingdings" w:hint="default"/>
      </w:rPr>
    </w:lvl>
  </w:abstractNum>
  <w:abstractNum w:abstractNumId="4" w15:restartNumberingAfterBreak="0">
    <w:nsid w:val="289B0C8E"/>
    <w:multiLevelType w:val="hybridMultilevel"/>
    <w:tmpl w:val="A84E26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96750E"/>
    <w:multiLevelType w:val="hybridMultilevel"/>
    <w:tmpl w:val="44DE8A28"/>
    <w:lvl w:ilvl="0" w:tplc="9BE62F3E">
      <w:start w:val="6"/>
      <w:numFmt w:val="decimal"/>
      <w:lvlText w:val="%1."/>
      <w:lvlJc w:val="left"/>
      <w:pPr>
        <w:ind w:left="360" w:hanging="360"/>
      </w:pPr>
    </w:lvl>
    <w:lvl w:ilvl="1" w:tplc="EDCAF582">
      <w:start w:val="1"/>
      <w:numFmt w:val="lowerLetter"/>
      <w:lvlText w:val="%2."/>
      <w:lvlJc w:val="left"/>
      <w:pPr>
        <w:ind w:left="1440" w:hanging="360"/>
      </w:pPr>
    </w:lvl>
    <w:lvl w:ilvl="2" w:tplc="3FBC6F4E">
      <w:start w:val="1"/>
      <w:numFmt w:val="lowerRoman"/>
      <w:lvlText w:val="%3."/>
      <w:lvlJc w:val="right"/>
      <w:pPr>
        <w:ind w:left="2160" w:hanging="180"/>
      </w:pPr>
    </w:lvl>
    <w:lvl w:ilvl="3" w:tplc="7EE0DEF0">
      <w:start w:val="1"/>
      <w:numFmt w:val="decimal"/>
      <w:lvlText w:val="%4."/>
      <w:lvlJc w:val="left"/>
      <w:pPr>
        <w:ind w:left="2880" w:hanging="360"/>
      </w:pPr>
    </w:lvl>
    <w:lvl w:ilvl="4" w:tplc="20B07C80">
      <w:start w:val="1"/>
      <w:numFmt w:val="lowerLetter"/>
      <w:lvlText w:val="%5."/>
      <w:lvlJc w:val="left"/>
      <w:pPr>
        <w:ind w:left="3600" w:hanging="360"/>
      </w:pPr>
    </w:lvl>
    <w:lvl w:ilvl="5" w:tplc="CE040630">
      <w:start w:val="1"/>
      <w:numFmt w:val="lowerRoman"/>
      <w:lvlText w:val="%6."/>
      <w:lvlJc w:val="right"/>
      <w:pPr>
        <w:ind w:left="4320" w:hanging="180"/>
      </w:pPr>
    </w:lvl>
    <w:lvl w:ilvl="6" w:tplc="D5D288A6">
      <w:start w:val="1"/>
      <w:numFmt w:val="decimal"/>
      <w:lvlText w:val="%7."/>
      <w:lvlJc w:val="left"/>
      <w:pPr>
        <w:ind w:left="5040" w:hanging="360"/>
      </w:pPr>
    </w:lvl>
    <w:lvl w:ilvl="7" w:tplc="DFE03106">
      <w:start w:val="1"/>
      <w:numFmt w:val="lowerLetter"/>
      <w:lvlText w:val="%8."/>
      <w:lvlJc w:val="left"/>
      <w:pPr>
        <w:ind w:left="5760" w:hanging="360"/>
      </w:pPr>
    </w:lvl>
    <w:lvl w:ilvl="8" w:tplc="38F2E796">
      <w:start w:val="1"/>
      <w:numFmt w:val="lowerRoman"/>
      <w:lvlText w:val="%9."/>
      <w:lvlJc w:val="right"/>
      <w:pPr>
        <w:ind w:left="6480" w:hanging="180"/>
      </w:pPr>
    </w:lvl>
  </w:abstractNum>
  <w:abstractNum w:abstractNumId="6" w15:restartNumberingAfterBreak="0">
    <w:nsid w:val="3CE04BEE"/>
    <w:multiLevelType w:val="hybridMultilevel"/>
    <w:tmpl w:val="C0A8A672"/>
    <w:lvl w:ilvl="0" w:tplc="D7D25402">
      <w:start w:val="1"/>
      <w:numFmt w:val="bullet"/>
      <w:lvlText w:val=""/>
      <w:lvlJc w:val="left"/>
      <w:pPr>
        <w:ind w:left="360" w:hanging="360"/>
      </w:pPr>
      <w:rPr>
        <w:rFonts w:ascii="Symbol" w:hAnsi="Symbol" w:hint="default"/>
      </w:rPr>
    </w:lvl>
    <w:lvl w:ilvl="1" w:tplc="4E52FFAC">
      <w:start w:val="1"/>
      <w:numFmt w:val="bullet"/>
      <w:lvlText w:val="o"/>
      <w:lvlJc w:val="left"/>
      <w:pPr>
        <w:ind w:left="1440" w:hanging="360"/>
      </w:pPr>
      <w:rPr>
        <w:rFonts w:ascii="Courier New" w:hAnsi="Courier New" w:hint="default"/>
      </w:rPr>
    </w:lvl>
    <w:lvl w:ilvl="2" w:tplc="F32EE6DC">
      <w:start w:val="1"/>
      <w:numFmt w:val="bullet"/>
      <w:lvlText w:val=""/>
      <w:lvlJc w:val="left"/>
      <w:pPr>
        <w:ind w:left="2160" w:hanging="360"/>
      </w:pPr>
      <w:rPr>
        <w:rFonts w:ascii="Wingdings" w:hAnsi="Wingdings" w:hint="default"/>
      </w:rPr>
    </w:lvl>
    <w:lvl w:ilvl="3" w:tplc="19A2E30A">
      <w:start w:val="1"/>
      <w:numFmt w:val="bullet"/>
      <w:lvlText w:val=""/>
      <w:lvlJc w:val="left"/>
      <w:pPr>
        <w:ind w:left="2880" w:hanging="360"/>
      </w:pPr>
      <w:rPr>
        <w:rFonts w:ascii="Symbol" w:hAnsi="Symbol" w:hint="default"/>
      </w:rPr>
    </w:lvl>
    <w:lvl w:ilvl="4" w:tplc="AC523FF6">
      <w:start w:val="1"/>
      <w:numFmt w:val="bullet"/>
      <w:lvlText w:val="o"/>
      <w:lvlJc w:val="left"/>
      <w:pPr>
        <w:ind w:left="3600" w:hanging="360"/>
      </w:pPr>
      <w:rPr>
        <w:rFonts w:ascii="Courier New" w:hAnsi="Courier New" w:hint="default"/>
      </w:rPr>
    </w:lvl>
    <w:lvl w:ilvl="5" w:tplc="2E3E7100">
      <w:start w:val="1"/>
      <w:numFmt w:val="bullet"/>
      <w:lvlText w:val=""/>
      <w:lvlJc w:val="left"/>
      <w:pPr>
        <w:ind w:left="4320" w:hanging="360"/>
      </w:pPr>
      <w:rPr>
        <w:rFonts w:ascii="Wingdings" w:hAnsi="Wingdings" w:hint="default"/>
      </w:rPr>
    </w:lvl>
    <w:lvl w:ilvl="6" w:tplc="93326228">
      <w:start w:val="1"/>
      <w:numFmt w:val="bullet"/>
      <w:lvlText w:val=""/>
      <w:lvlJc w:val="left"/>
      <w:pPr>
        <w:ind w:left="5040" w:hanging="360"/>
      </w:pPr>
      <w:rPr>
        <w:rFonts w:ascii="Symbol" w:hAnsi="Symbol" w:hint="default"/>
      </w:rPr>
    </w:lvl>
    <w:lvl w:ilvl="7" w:tplc="F42605AE">
      <w:start w:val="1"/>
      <w:numFmt w:val="bullet"/>
      <w:lvlText w:val="o"/>
      <w:lvlJc w:val="left"/>
      <w:pPr>
        <w:ind w:left="5760" w:hanging="360"/>
      </w:pPr>
      <w:rPr>
        <w:rFonts w:ascii="Courier New" w:hAnsi="Courier New" w:hint="default"/>
      </w:rPr>
    </w:lvl>
    <w:lvl w:ilvl="8" w:tplc="554EE9BA">
      <w:start w:val="1"/>
      <w:numFmt w:val="bullet"/>
      <w:lvlText w:val=""/>
      <w:lvlJc w:val="left"/>
      <w:pPr>
        <w:ind w:left="6480" w:hanging="360"/>
      </w:pPr>
      <w:rPr>
        <w:rFonts w:ascii="Wingdings" w:hAnsi="Wingdings" w:hint="default"/>
      </w:rPr>
    </w:lvl>
  </w:abstractNum>
  <w:abstractNum w:abstractNumId="7" w15:restartNumberingAfterBreak="0">
    <w:nsid w:val="4BBD110F"/>
    <w:multiLevelType w:val="hybridMultilevel"/>
    <w:tmpl w:val="FFFFFFFF"/>
    <w:lvl w:ilvl="0" w:tplc="FC8E98A8">
      <w:start w:val="1"/>
      <w:numFmt w:val="bullet"/>
      <w:lvlText w:val=""/>
      <w:lvlJc w:val="left"/>
      <w:pPr>
        <w:ind w:left="720" w:hanging="360"/>
      </w:pPr>
      <w:rPr>
        <w:rFonts w:ascii="Symbol" w:hAnsi="Symbol" w:hint="default"/>
      </w:rPr>
    </w:lvl>
    <w:lvl w:ilvl="1" w:tplc="F870841E">
      <w:start w:val="1"/>
      <w:numFmt w:val="bullet"/>
      <w:lvlText w:val="o"/>
      <w:lvlJc w:val="left"/>
      <w:pPr>
        <w:ind w:left="1440" w:hanging="360"/>
      </w:pPr>
      <w:rPr>
        <w:rFonts w:ascii="Courier New" w:hAnsi="Courier New" w:hint="default"/>
      </w:rPr>
    </w:lvl>
    <w:lvl w:ilvl="2" w:tplc="FCB8B6E0">
      <w:start w:val="1"/>
      <w:numFmt w:val="bullet"/>
      <w:lvlText w:val=""/>
      <w:lvlJc w:val="left"/>
      <w:pPr>
        <w:ind w:left="2160" w:hanging="360"/>
      </w:pPr>
      <w:rPr>
        <w:rFonts w:ascii="Wingdings" w:hAnsi="Wingdings" w:hint="default"/>
      </w:rPr>
    </w:lvl>
    <w:lvl w:ilvl="3" w:tplc="639844E0">
      <w:start w:val="1"/>
      <w:numFmt w:val="bullet"/>
      <w:lvlText w:val=""/>
      <w:lvlJc w:val="left"/>
      <w:pPr>
        <w:ind w:left="2880" w:hanging="360"/>
      </w:pPr>
      <w:rPr>
        <w:rFonts w:ascii="Symbol" w:hAnsi="Symbol" w:hint="default"/>
      </w:rPr>
    </w:lvl>
    <w:lvl w:ilvl="4" w:tplc="A64E83F6">
      <w:start w:val="1"/>
      <w:numFmt w:val="bullet"/>
      <w:lvlText w:val="o"/>
      <w:lvlJc w:val="left"/>
      <w:pPr>
        <w:ind w:left="3600" w:hanging="360"/>
      </w:pPr>
      <w:rPr>
        <w:rFonts w:ascii="Courier New" w:hAnsi="Courier New" w:hint="default"/>
      </w:rPr>
    </w:lvl>
    <w:lvl w:ilvl="5" w:tplc="040A5532">
      <w:start w:val="1"/>
      <w:numFmt w:val="bullet"/>
      <w:lvlText w:val=""/>
      <w:lvlJc w:val="left"/>
      <w:pPr>
        <w:ind w:left="4320" w:hanging="360"/>
      </w:pPr>
      <w:rPr>
        <w:rFonts w:ascii="Wingdings" w:hAnsi="Wingdings" w:hint="default"/>
      </w:rPr>
    </w:lvl>
    <w:lvl w:ilvl="6" w:tplc="E98E9FB6">
      <w:start w:val="1"/>
      <w:numFmt w:val="bullet"/>
      <w:lvlText w:val=""/>
      <w:lvlJc w:val="left"/>
      <w:pPr>
        <w:ind w:left="5040" w:hanging="360"/>
      </w:pPr>
      <w:rPr>
        <w:rFonts w:ascii="Symbol" w:hAnsi="Symbol" w:hint="default"/>
      </w:rPr>
    </w:lvl>
    <w:lvl w:ilvl="7" w:tplc="827A04EA">
      <w:start w:val="1"/>
      <w:numFmt w:val="bullet"/>
      <w:lvlText w:val="o"/>
      <w:lvlJc w:val="left"/>
      <w:pPr>
        <w:ind w:left="5760" w:hanging="360"/>
      </w:pPr>
      <w:rPr>
        <w:rFonts w:ascii="Courier New" w:hAnsi="Courier New" w:hint="default"/>
      </w:rPr>
    </w:lvl>
    <w:lvl w:ilvl="8" w:tplc="D200CD06">
      <w:start w:val="1"/>
      <w:numFmt w:val="bullet"/>
      <w:lvlText w:val=""/>
      <w:lvlJc w:val="left"/>
      <w:pPr>
        <w:ind w:left="6480" w:hanging="360"/>
      </w:pPr>
      <w:rPr>
        <w:rFonts w:ascii="Wingdings" w:hAnsi="Wingdings" w:hint="default"/>
      </w:rPr>
    </w:lvl>
  </w:abstractNum>
  <w:abstractNum w:abstractNumId="8" w15:restartNumberingAfterBreak="0">
    <w:nsid w:val="54D4444A"/>
    <w:multiLevelType w:val="hybridMultilevel"/>
    <w:tmpl w:val="FFFFFFFF"/>
    <w:lvl w:ilvl="0" w:tplc="68202414">
      <w:start w:val="1"/>
      <w:numFmt w:val="bullet"/>
      <w:lvlText w:val=""/>
      <w:lvlJc w:val="left"/>
      <w:pPr>
        <w:ind w:left="720" w:hanging="360"/>
      </w:pPr>
      <w:rPr>
        <w:rFonts w:ascii="Symbol" w:hAnsi="Symbol" w:hint="default"/>
      </w:rPr>
    </w:lvl>
    <w:lvl w:ilvl="1" w:tplc="6A46813A">
      <w:start w:val="1"/>
      <w:numFmt w:val="bullet"/>
      <w:lvlText w:val="o"/>
      <w:lvlJc w:val="left"/>
      <w:pPr>
        <w:ind w:left="1440" w:hanging="360"/>
      </w:pPr>
      <w:rPr>
        <w:rFonts w:ascii="Courier New" w:hAnsi="Courier New" w:hint="default"/>
      </w:rPr>
    </w:lvl>
    <w:lvl w:ilvl="2" w:tplc="08A89074">
      <w:start w:val="1"/>
      <w:numFmt w:val="bullet"/>
      <w:lvlText w:val=""/>
      <w:lvlJc w:val="left"/>
      <w:pPr>
        <w:ind w:left="2160" w:hanging="360"/>
      </w:pPr>
      <w:rPr>
        <w:rFonts w:ascii="Wingdings" w:hAnsi="Wingdings" w:hint="default"/>
      </w:rPr>
    </w:lvl>
    <w:lvl w:ilvl="3" w:tplc="168A0D92">
      <w:start w:val="1"/>
      <w:numFmt w:val="bullet"/>
      <w:lvlText w:val=""/>
      <w:lvlJc w:val="left"/>
      <w:pPr>
        <w:ind w:left="2880" w:hanging="360"/>
      </w:pPr>
      <w:rPr>
        <w:rFonts w:ascii="Symbol" w:hAnsi="Symbol" w:hint="default"/>
      </w:rPr>
    </w:lvl>
    <w:lvl w:ilvl="4" w:tplc="0ACEEC6A">
      <w:start w:val="1"/>
      <w:numFmt w:val="bullet"/>
      <w:lvlText w:val="o"/>
      <w:lvlJc w:val="left"/>
      <w:pPr>
        <w:ind w:left="3600" w:hanging="360"/>
      </w:pPr>
      <w:rPr>
        <w:rFonts w:ascii="Courier New" w:hAnsi="Courier New" w:hint="default"/>
      </w:rPr>
    </w:lvl>
    <w:lvl w:ilvl="5" w:tplc="2416C6F6">
      <w:start w:val="1"/>
      <w:numFmt w:val="bullet"/>
      <w:lvlText w:val=""/>
      <w:lvlJc w:val="left"/>
      <w:pPr>
        <w:ind w:left="4320" w:hanging="360"/>
      </w:pPr>
      <w:rPr>
        <w:rFonts w:ascii="Wingdings" w:hAnsi="Wingdings" w:hint="default"/>
      </w:rPr>
    </w:lvl>
    <w:lvl w:ilvl="6" w:tplc="41C4840E">
      <w:start w:val="1"/>
      <w:numFmt w:val="bullet"/>
      <w:lvlText w:val=""/>
      <w:lvlJc w:val="left"/>
      <w:pPr>
        <w:ind w:left="5040" w:hanging="360"/>
      </w:pPr>
      <w:rPr>
        <w:rFonts w:ascii="Symbol" w:hAnsi="Symbol" w:hint="default"/>
      </w:rPr>
    </w:lvl>
    <w:lvl w:ilvl="7" w:tplc="B2FCF2E2">
      <w:start w:val="1"/>
      <w:numFmt w:val="bullet"/>
      <w:lvlText w:val="o"/>
      <w:lvlJc w:val="left"/>
      <w:pPr>
        <w:ind w:left="5760" w:hanging="360"/>
      </w:pPr>
      <w:rPr>
        <w:rFonts w:ascii="Courier New" w:hAnsi="Courier New" w:hint="default"/>
      </w:rPr>
    </w:lvl>
    <w:lvl w:ilvl="8" w:tplc="5B36A798">
      <w:start w:val="1"/>
      <w:numFmt w:val="bullet"/>
      <w:lvlText w:val=""/>
      <w:lvlJc w:val="left"/>
      <w:pPr>
        <w:ind w:left="6480" w:hanging="360"/>
      </w:pPr>
      <w:rPr>
        <w:rFonts w:ascii="Wingdings" w:hAnsi="Wingdings" w:hint="default"/>
      </w:rPr>
    </w:lvl>
  </w:abstractNum>
  <w:abstractNum w:abstractNumId="9" w15:restartNumberingAfterBreak="0">
    <w:nsid w:val="54E21B32"/>
    <w:multiLevelType w:val="hybridMultilevel"/>
    <w:tmpl w:val="A21CA61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4E6642"/>
    <w:multiLevelType w:val="hybridMultilevel"/>
    <w:tmpl w:val="8DA2EFF6"/>
    <w:lvl w:ilvl="0" w:tplc="3BAA6FE0">
      <w:start w:val="1"/>
      <w:numFmt w:val="bullet"/>
      <w:lvlText w:val=""/>
      <w:lvlJc w:val="left"/>
      <w:pPr>
        <w:ind w:left="360" w:hanging="360"/>
      </w:pPr>
      <w:rPr>
        <w:rFonts w:ascii="Symbol" w:hAnsi="Symbol" w:hint="default"/>
      </w:rPr>
    </w:lvl>
    <w:lvl w:ilvl="1" w:tplc="58BEFEA0">
      <w:start w:val="1"/>
      <w:numFmt w:val="bullet"/>
      <w:lvlText w:val="o"/>
      <w:lvlJc w:val="left"/>
      <w:pPr>
        <w:ind w:left="1440" w:hanging="360"/>
      </w:pPr>
      <w:rPr>
        <w:rFonts w:ascii="Courier New" w:hAnsi="Courier New" w:hint="default"/>
      </w:rPr>
    </w:lvl>
    <w:lvl w:ilvl="2" w:tplc="EFF4E4B0">
      <w:start w:val="1"/>
      <w:numFmt w:val="bullet"/>
      <w:lvlText w:val=""/>
      <w:lvlJc w:val="left"/>
      <w:pPr>
        <w:ind w:left="2160" w:hanging="360"/>
      </w:pPr>
      <w:rPr>
        <w:rFonts w:ascii="Wingdings" w:hAnsi="Wingdings" w:hint="default"/>
      </w:rPr>
    </w:lvl>
    <w:lvl w:ilvl="3" w:tplc="BC081866">
      <w:start w:val="1"/>
      <w:numFmt w:val="bullet"/>
      <w:lvlText w:val=""/>
      <w:lvlJc w:val="left"/>
      <w:pPr>
        <w:ind w:left="2880" w:hanging="360"/>
      </w:pPr>
      <w:rPr>
        <w:rFonts w:ascii="Symbol" w:hAnsi="Symbol" w:hint="default"/>
      </w:rPr>
    </w:lvl>
    <w:lvl w:ilvl="4" w:tplc="61D8FB00">
      <w:start w:val="1"/>
      <w:numFmt w:val="bullet"/>
      <w:lvlText w:val="o"/>
      <w:lvlJc w:val="left"/>
      <w:pPr>
        <w:ind w:left="3600" w:hanging="360"/>
      </w:pPr>
      <w:rPr>
        <w:rFonts w:ascii="Courier New" w:hAnsi="Courier New" w:hint="default"/>
      </w:rPr>
    </w:lvl>
    <w:lvl w:ilvl="5" w:tplc="D5ACA0E2">
      <w:start w:val="1"/>
      <w:numFmt w:val="bullet"/>
      <w:lvlText w:val=""/>
      <w:lvlJc w:val="left"/>
      <w:pPr>
        <w:ind w:left="4320" w:hanging="360"/>
      </w:pPr>
      <w:rPr>
        <w:rFonts w:ascii="Wingdings" w:hAnsi="Wingdings" w:hint="default"/>
      </w:rPr>
    </w:lvl>
    <w:lvl w:ilvl="6" w:tplc="AF82C044">
      <w:start w:val="1"/>
      <w:numFmt w:val="bullet"/>
      <w:lvlText w:val=""/>
      <w:lvlJc w:val="left"/>
      <w:pPr>
        <w:ind w:left="5040" w:hanging="360"/>
      </w:pPr>
      <w:rPr>
        <w:rFonts w:ascii="Symbol" w:hAnsi="Symbol" w:hint="default"/>
      </w:rPr>
    </w:lvl>
    <w:lvl w:ilvl="7" w:tplc="955218B8">
      <w:start w:val="1"/>
      <w:numFmt w:val="bullet"/>
      <w:lvlText w:val="o"/>
      <w:lvlJc w:val="left"/>
      <w:pPr>
        <w:ind w:left="5760" w:hanging="360"/>
      </w:pPr>
      <w:rPr>
        <w:rFonts w:ascii="Courier New" w:hAnsi="Courier New" w:hint="default"/>
      </w:rPr>
    </w:lvl>
    <w:lvl w:ilvl="8" w:tplc="B9849E62">
      <w:start w:val="1"/>
      <w:numFmt w:val="bullet"/>
      <w:lvlText w:val=""/>
      <w:lvlJc w:val="left"/>
      <w:pPr>
        <w:ind w:left="6480" w:hanging="360"/>
      </w:pPr>
      <w:rPr>
        <w:rFonts w:ascii="Wingdings" w:hAnsi="Wingdings" w:hint="default"/>
      </w:rPr>
    </w:lvl>
  </w:abstractNum>
  <w:abstractNum w:abstractNumId="11" w15:restartNumberingAfterBreak="0">
    <w:nsid w:val="60E44973"/>
    <w:multiLevelType w:val="hybridMultilevel"/>
    <w:tmpl w:val="0122CD96"/>
    <w:lvl w:ilvl="0" w:tplc="9538F09E">
      <w:start w:val="4"/>
      <w:numFmt w:val="decimal"/>
      <w:lvlText w:val="%1."/>
      <w:lvlJc w:val="left"/>
      <w:pPr>
        <w:ind w:left="360" w:hanging="360"/>
      </w:pPr>
    </w:lvl>
    <w:lvl w:ilvl="1" w:tplc="92147090">
      <w:start w:val="1"/>
      <w:numFmt w:val="lowerLetter"/>
      <w:lvlText w:val="%2."/>
      <w:lvlJc w:val="left"/>
      <w:pPr>
        <w:ind w:left="514" w:hanging="360"/>
      </w:pPr>
    </w:lvl>
    <w:lvl w:ilvl="2" w:tplc="A508D1CC">
      <w:start w:val="1"/>
      <w:numFmt w:val="lowerRoman"/>
      <w:lvlText w:val="%3."/>
      <w:lvlJc w:val="right"/>
      <w:pPr>
        <w:ind w:left="927" w:hanging="180"/>
      </w:pPr>
    </w:lvl>
    <w:lvl w:ilvl="3" w:tplc="3A961CD6">
      <w:start w:val="1"/>
      <w:numFmt w:val="decimal"/>
      <w:lvlText w:val="%4."/>
      <w:lvlJc w:val="left"/>
      <w:pPr>
        <w:ind w:left="921" w:hanging="360"/>
      </w:pPr>
    </w:lvl>
    <w:lvl w:ilvl="4" w:tplc="883AA9E0">
      <w:start w:val="1"/>
      <w:numFmt w:val="lowerLetter"/>
      <w:lvlText w:val="%5."/>
      <w:lvlJc w:val="left"/>
      <w:pPr>
        <w:ind w:left="1081" w:hanging="360"/>
      </w:pPr>
    </w:lvl>
    <w:lvl w:ilvl="5" w:tplc="7EFE4226">
      <w:start w:val="1"/>
      <w:numFmt w:val="lowerRoman"/>
      <w:lvlText w:val="%6."/>
      <w:lvlJc w:val="right"/>
      <w:pPr>
        <w:ind w:left="2578" w:hanging="180"/>
      </w:pPr>
    </w:lvl>
    <w:lvl w:ilvl="6" w:tplc="207A528C">
      <w:start w:val="1"/>
      <w:numFmt w:val="decimal"/>
      <w:lvlText w:val="%7."/>
      <w:lvlJc w:val="left"/>
      <w:pPr>
        <w:ind w:left="4076" w:hanging="360"/>
      </w:pPr>
    </w:lvl>
    <w:lvl w:ilvl="7" w:tplc="4CF2705E">
      <w:start w:val="1"/>
      <w:numFmt w:val="lowerLetter"/>
      <w:lvlText w:val="%8."/>
      <w:lvlJc w:val="left"/>
      <w:pPr>
        <w:ind w:left="5574" w:hanging="360"/>
      </w:pPr>
    </w:lvl>
    <w:lvl w:ilvl="8" w:tplc="3E42EC2E">
      <w:start w:val="1"/>
      <w:numFmt w:val="lowerRoman"/>
      <w:lvlText w:val="%9."/>
      <w:lvlJc w:val="right"/>
      <w:pPr>
        <w:ind w:left="7071" w:hanging="180"/>
      </w:pPr>
    </w:lvl>
  </w:abstractNum>
  <w:abstractNum w:abstractNumId="12" w15:restartNumberingAfterBreak="0">
    <w:nsid w:val="65CF7C9F"/>
    <w:multiLevelType w:val="hybridMultilevel"/>
    <w:tmpl w:val="83F488B4"/>
    <w:lvl w:ilvl="0" w:tplc="CE5ADE70">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4F3496"/>
    <w:multiLevelType w:val="hybridMultilevel"/>
    <w:tmpl w:val="3D16DF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562DB6"/>
    <w:multiLevelType w:val="hybridMultilevel"/>
    <w:tmpl w:val="05004EDC"/>
    <w:lvl w:ilvl="0" w:tplc="E3246468">
      <w:start w:val="6"/>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76B85443"/>
    <w:multiLevelType w:val="hybridMultilevel"/>
    <w:tmpl w:val="86CCCEB8"/>
    <w:lvl w:ilvl="0" w:tplc="2F9A878C">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964970"/>
    <w:multiLevelType w:val="hybridMultilevel"/>
    <w:tmpl w:val="3BD498BA"/>
    <w:lvl w:ilvl="0" w:tplc="9CD64F5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73C91"/>
    <w:multiLevelType w:val="hybridMultilevel"/>
    <w:tmpl w:val="29D2BF2E"/>
    <w:lvl w:ilvl="0" w:tplc="E244FF54">
      <w:start w:val="1"/>
      <w:numFmt w:val="bullet"/>
      <w:lvlText w:val=""/>
      <w:lvlJc w:val="left"/>
      <w:pPr>
        <w:ind w:left="360" w:hanging="360"/>
      </w:pPr>
      <w:rPr>
        <w:rFonts w:ascii="Symbol" w:hAnsi="Symbol" w:hint="default"/>
      </w:rPr>
    </w:lvl>
    <w:lvl w:ilvl="1" w:tplc="BFB0714E">
      <w:start w:val="1"/>
      <w:numFmt w:val="bullet"/>
      <w:lvlText w:val="o"/>
      <w:lvlJc w:val="left"/>
      <w:pPr>
        <w:ind w:left="1440" w:hanging="360"/>
      </w:pPr>
      <w:rPr>
        <w:rFonts w:ascii="Courier New" w:hAnsi="Courier New" w:hint="default"/>
      </w:rPr>
    </w:lvl>
    <w:lvl w:ilvl="2" w:tplc="3AEA6ED2">
      <w:start w:val="1"/>
      <w:numFmt w:val="bullet"/>
      <w:lvlText w:val=""/>
      <w:lvlJc w:val="left"/>
      <w:pPr>
        <w:ind w:left="2160" w:hanging="360"/>
      </w:pPr>
      <w:rPr>
        <w:rFonts w:ascii="Wingdings" w:hAnsi="Wingdings" w:hint="default"/>
      </w:rPr>
    </w:lvl>
    <w:lvl w:ilvl="3" w:tplc="E6FE4D18">
      <w:start w:val="1"/>
      <w:numFmt w:val="bullet"/>
      <w:lvlText w:val=""/>
      <w:lvlJc w:val="left"/>
      <w:pPr>
        <w:ind w:left="2880" w:hanging="360"/>
      </w:pPr>
      <w:rPr>
        <w:rFonts w:ascii="Symbol" w:hAnsi="Symbol" w:hint="default"/>
      </w:rPr>
    </w:lvl>
    <w:lvl w:ilvl="4" w:tplc="E76E15B0">
      <w:start w:val="1"/>
      <w:numFmt w:val="bullet"/>
      <w:lvlText w:val="o"/>
      <w:lvlJc w:val="left"/>
      <w:pPr>
        <w:ind w:left="3600" w:hanging="360"/>
      </w:pPr>
      <w:rPr>
        <w:rFonts w:ascii="Courier New" w:hAnsi="Courier New" w:hint="default"/>
      </w:rPr>
    </w:lvl>
    <w:lvl w:ilvl="5" w:tplc="7248A6AA">
      <w:start w:val="1"/>
      <w:numFmt w:val="bullet"/>
      <w:lvlText w:val=""/>
      <w:lvlJc w:val="left"/>
      <w:pPr>
        <w:ind w:left="4320" w:hanging="360"/>
      </w:pPr>
      <w:rPr>
        <w:rFonts w:ascii="Wingdings" w:hAnsi="Wingdings" w:hint="default"/>
      </w:rPr>
    </w:lvl>
    <w:lvl w:ilvl="6" w:tplc="4CFCE71E">
      <w:start w:val="1"/>
      <w:numFmt w:val="bullet"/>
      <w:lvlText w:val=""/>
      <w:lvlJc w:val="left"/>
      <w:pPr>
        <w:ind w:left="5040" w:hanging="360"/>
      </w:pPr>
      <w:rPr>
        <w:rFonts w:ascii="Symbol" w:hAnsi="Symbol" w:hint="default"/>
      </w:rPr>
    </w:lvl>
    <w:lvl w:ilvl="7" w:tplc="1E8C3A66">
      <w:start w:val="1"/>
      <w:numFmt w:val="bullet"/>
      <w:lvlText w:val="o"/>
      <w:lvlJc w:val="left"/>
      <w:pPr>
        <w:ind w:left="5760" w:hanging="360"/>
      </w:pPr>
      <w:rPr>
        <w:rFonts w:ascii="Courier New" w:hAnsi="Courier New" w:hint="default"/>
      </w:rPr>
    </w:lvl>
    <w:lvl w:ilvl="8" w:tplc="C28AC8A6">
      <w:start w:val="1"/>
      <w:numFmt w:val="bullet"/>
      <w:lvlText w:val=""/>
      <w:lvlJc w:val="left"/>
      <w:pPr>
        <w:ind w:left="6480" w:hanging="360"/>
      </w:pPr>
      <w:rPr>
        <w:rFonts w:ascii="Wingdings" w:hAnsi="Wingdings" w:hint="default"/>
      </w:rPr>
    </w:lvl>
  </w:abstractNum>
  <w:abstractNum w:abstractNumId="18" w15:restartNumberingAfterBreak="0">
    <w:nsid w:val="7E4F7A47"/>
    <w:multiLevelType w:val="hybridMultilevel"/>
    <w:tmpl w:val="BD18F772"/>
    <w:lvl w:ilvl="0" w:tplc="42CC14BC">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1163503">
    <w:abstractNumId w:val="6"/>
  </w:num>
  <w:num w:numId="2" w16cid:durableId="1781950551">
    <w:abstractNumId w:val="3"/>
  </w:num>
  <w:num w:numId="3" w16cid:durableId="2044868777">
    <w:abstractNumId w:val="10"/>
  </w:num>
  <w:num w:numId="4" w16cid:durableId="890269993">
    <w:abstractNumId w:val="17"/>
  </w:num>
  <w:num w:numId="5" w16cid:durableId="1631085716">
    <w:abstractNumId w:val="16"/>
  </w:num>
  <w:num w:numId="6" w16cid:durableId="693266624">
    <w:abstractNumId w:val="4"/>
  </w:num>
  <w:num w:numId="7" w16cid:durableId="9382122">
    <w:abstractNumId w:val="9"/>
  </w:num>
  <w:num w:numId="8" w16cid:durableId="684134174">
    <w:abstractNumId w:val="18"/>
  </w:num>
  <w:num w:numId="9" w16cid:durableId="1242368331">
    <w:abstractNumId w:val="2"/>
  </w:num>
  <w:num w:numId="10" w16cid:durableId="887305846">
    <w:abstractNumId w:val="8"/>
  </w:num>
  <w:num w:numId="11" w16cid:durableId="327825662">
    <w:abstractNumId w:val="0"/>
  </w:num>
  <w:num w:numId="12" w16cid:durableId="2095394525">
    <w:abstractNumId w:val="7"/>
  </w:num>
  <w:num w:numId="13" w16cid:durableId="1007946168">
    <w:abstractNumId w:val="1"/>
  </w:num>
  <w:num w:numId="14" w16cid:durableId="1628046344">
    <w:abstractNumId w:val="13"/>
  </w:num>
  <w:num w:numId="15" w16cid:durableId="845048518">
    <w:abstractNumId w:val="15"/>
  </w:num>
  <w:num w:numId="16" w16cid:durableId="53091405">
    <w:abstractNumId w:val="12"/>
  </w:num>
  <w:num w:numId="17" w16cid:durableId="2086679481">
    <w:abstractNumId w:val="5"/>
  </w:num>
  <w:num w:numId="18" w16cid:durableId="2058623039">
    <w:abstractNumId w:val="11"/>
  </w:num>
  <w:num w:numId="19" w16cid:durableId="16207175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6AE"/>
    <w:rsid w:val="00000EF5"/>
    <w:rsid w:val="0000192F"/>
    <w:rsid w:val="00001D3F"/>
    <w:rsid w:val="00005B02"/>
    <w:rsid w:val="00006BDF"/>
    <w:rsid w:val="00007FB3"/>
    <w:rsid w:val="00011B29"/>
    <w:rsid w:val="00013B6A"/>
    <w:rsid w:val="0002018D"/>
    <w:rsid w:val="00020C8B"/>
    <w:rsid w:val="0002357C"/>
    <w:rsid w:val="0002410E"/>
    <w:rsid w:val="00024E88"/>
    <w:rsid w:val="00030685"/>
    <w:rsid w:val="000345C0"/>
    <w:rsid w:val="00035E75"/>
    <w:rsid w:val="000428E6"/>
    <w:rsid w:val="00045C30"/>
    <w:rsid w:val="000460F4"/>
    <w:rsid w:val="00048187"/>
    <w:rsid w:val="000514D0"/>
    <w:rsid w:val="000515FE"/>
    <w:rsid w:val="000531C5"/>
    <w:rsid w:val="00054F99"/>
    <w:rsid w:val="00057134"/>
    <w:rsid w:val="00057242"/>
    <w:rsid w:val="00060141"/>
    <w:rsid w:val="000605D9"/>
    <w:rsid w:val="00060668"/>
    <w:rsid w:val="00062A91"/>
    <w:rsid w:val="00063453"/>
    <w:rsid w:val="00064031"/>
    <w:rsid w:val="00065231"/>
    <w:rsid w:val="00071831"/>
    <w:rsid w:val="00074B42"/>
    <w:rsid w:val="00077BCA"/>
    <w:rsid w:val="00081763"/>
    <w:rsid w:val="00082F36"/>
    <w:rsid w:val="00083A5E"/>
    <w:rsid w:val="0008775B"/>
    <w:rsid w:val="00091717"/>
    <w:rsid w:val="00094746"/>
    <w:rsid w:val="00094965"/>
    <w:rsid w:val="00097A16"/>
    <w:rsid w:val="00097D65"/>
    <w:rsid w:val="000A0B98"/>
    <w:rsid w:val="000A1016"/>
    <w:rsid w:val="000A1F64"/>
    <w:rsid w:val="000A2761"/>
    <w:rsid w:val="000A62C2"/>
    <w:rsid w:val="000B1E0A"/>
    <w:rsid w:val="000B4B4E"/>
    <w:rsid w:val="000B5B49"/>
    <w:rsid w:val="000C0753"/>
    <w:rsid w:val="000C13FC"/>
    <w:rsid w:val="000C18D7"/>
    <w:rsid w:val="000C327C"/>
    <w:rsid w:val="000C5373"/>
    <w:rsid w:val="000C5D6A"/>
    <w:rsid w:val="000D0CBE"/>
    <w:rsid w:val="000D34A5"/>
    <w:rsid w:val="000D413B"/>
    <w:rsid w:val="000D50F5"/>
    <w:rsid w:val="000E03E6"/>
    <w:rsid w:val="000E0964"/>
    <w:rsid w:val="000E36B7"/>
    <w:rsid w:val="000E3BCD"/>
    <w:rsid w:val="000E555C"/>
    <w:rsid w:val="000E743D"/>
    <w:rsid w:val="000F1A55"/>
    <w:rsid w:val="000F6CDC"/>
    <w:rsid w:val="000F7C6B"/>
    <w:rsid w:val="000F7DC3"/>
    <w:rsid w:val="0010746D"/>
    <w:rsid w:val="00107CAA"/>
    <w:rsid w:val="00112135"/>
    <w:rsid w:val="001126B4"/>
    <w:rsid w:val="00112B2D"/>
    <w:rsid w:val="00113860"/>
    <w:rsid w:val="00115227"/>
    <w:rsid w:val="00115CBE"/>
    <w:rsid w:val="00121B72"/>
    <w:rsid w:val="00122CBF"/>
    <w:rsid w:val="001245E9"/>
    <w:rsid w:val="00127B5B"/>
    <w:rsid w:val="00127BCA"/>
    <w:rsid w:val="0013093A"/>
    <w:rsid w:val="00133A74"/>
    <w:rsid w:val="00133E49"/>
    <w:rsid w:val="001358F0"/>
    <w:rsid w:val="00137280"/>
    <w:rsid w:val="00137D38"/>
    <w:rsid w:val="00145147"/>
    <w:rsid w:val="0014674B"/>
    <w:rsid w:val="001469A9"/>
    <w:rsid w:val="0014724F"/>
    <w:rsid w:val="001518A6"/>
    <w:rsid w:val="001539A6"/>
    <w:rsid w:val="001608E4"/>
    <w:rsid w:val="001608EB"/>
    <w:rsid w:val="001621FC"/>
    <w:rsid w:val="001639C9"/>
    <w:rsid w:val="00164EEE"/>
    <w:rsid w:val="00166655"/>
    <w:rsid w:val="001708B1"/>
    <w:rsid w:val="00174EDF"/>
    <w:rsid w:val="0017526A"/>
    <w:rsid w:val="00175D11"/>
    <w:rsid w:val="00176520"/>
    <w:rsid w:val="001861F9"/>
    <w:rsid w:val="001867F6"/>
    <w:rsid w:val="00186ED6"/>
    <w:rsid w:val="00190B94"/>
    <w:rsid w:val="00192E9D"/>
    <w:rsid w:val="001A009B"/>
    <w:rsid w:val="001A2A8D"/>
    <w:rsid w:val="001A7109"/>
    <w:rsid w:val="001A7915"/>
    <w:rsid w:val="001B0855"/>
    <w:rsid w:val="001B1882"/>
    <w:rsid w:val="001B1FEB"/>
    <w:rsid w:val="001B29F9"/>
    <w:rsid w:val="001B5544"/>
    <w:rsid w:val="001B6416"/>
    <w:rsid w:val="001C4C65"/>
    <w:rsid w:val="001C629A"/>
    <w:rsid w:val="001C6344"/>
    <w:rsid w:val="001D0527"/>
    <w:rsid w:val="001D1A50"/>
    <w:rsid w:val="001D1EB4"/>
    <w:rsid w:val="001D5575"/>
    <w:rsid w:val="001D6FC6"/>
    <w:rsid w:val="001E2B03"/>
    <w:rsid w:val="001E5574"/>
    <w:rsid w:val="001E7EBA"/>
    <w:rsid w:val="001F0475"/>
    <w:rsid w:val="001F0FFF"/>
    <w:rsid w:val="001F1E0D"/>
    <w:rsid w:val="00201895"/>
    <w:rsid w:val="00202C9C"/>
    <w:rsid w:val="0020566A"/>
    <w:rsid w:val="0020585F"/>
    <w:rsid w:val="00207F03"/>
    <w:rsid w:val="002132F9"/>
    <w:rsid w:val="00215BFA"/>
    <w:rsid w:val="002214E5"/>
    <w:rsid w:val="002219B9"/>
    <w:rsid w:val="0022525E"/>
    <w:rsid w:val="00226008"/>
    <w:rsid w:val="002260A4"/>
    <w:rsid w:val="00226EEF"/>
    <w:rsid w:val="00226F38"/>
    <w:rsid w:val="002272DB"/>
    <w:rsid w:val="00231593"/>
    <w:rsid w:val="00233D73"/>
    <w:rsid w:val="00237A93"/>
    <w:rsid w:val="00241823"/>
    <w:rsid w:val="00242D4D"/>
    <w:rsid w:val="00245047"/>
    <w:rsid w:val="00245754"/>
    <w:rsid w:val="00245B0C"/>
    <w:rsid w:val="00250B67"/>
    <w:rsid w:val="0025127C"/>
    <w:rsid w:val="00251832"/>
    <w:rsid w:val="002522D7"/>
    <w:rsid w:val="00252534"/>
    <w:rsid w:val="00253CB9"/>
    <w:rsid w:val="00253F6F"/>
    <w:rsid w:val="002603B3"/>
    <w:rsid w:val="0026044C"/>
    <w:rsid w:val="00263269"/>
    <w:rsid w:val="00264EF1"/>
    <w:rsid w:val="00265523"/>
    <w:rsid w:val="00265F57"/>
    <w:rsid w:val="002728D9"/>
    <w:rsid w:val="00273322"/>
    <w:rsid w:val="00280CCD"/>
    <w:rsid w:val="002841E6"/>
    <w:rsid w:val="00287338"/>
    <w:rsid w:val="00287916"/>
    <w:rsid w:val="00290C85"/>
    <w:rsid w:val="00291AFB"/>
    <w:rsid w:val="002B038C"/>
    <w:rsid w:val="002B1426"/>
    <w:rsid w:val="002B3225"/>
    <w:rsid w:val="002B4327"/>
    <w:rsid w:val="002B50BD"/>
    <w:rsid w:val="002B5B8D"/>
    <w:rsid w:val="002B7DF4"/>
    <w:rsid w:val="002C0CE2"/>
    <w:rsid w:val="002C16FC"/>
    <w:rsid w:val="002C1DBA"/>
    <w:rsid w:val="002C25EC"/>
    <w:rsid w:val="002C3227"/>
    <w:rsid w:val="002D19D8"/>
    <w:rsid w:val="002D2A92"/>
    <w:rsid w:val="002E2842"/>
    <w:rsid w:val="002E3BD1"/>
    <w:rsid w:val="002E3F7D"/>
    <w:rsid w:val="002E4D84"/>
    <w:rsid w:val="002F1230"/>
    <w:rsid w:val="002F14D1"/>
    <w:rsid w:val="002F1507"/>
    <w:rsid w:val="002F1D06"/>
    <w:rsid w:val="002F28A5"/>
    <w:rsid w:val="002F29D4"/>
    <w:rsid w:val="002F43D8"/>
    <w:rsid w:val="002F7DFF"/>
    <w:rsid w:val="00303D9F"/>
    <w:rsid w:val="003045F6"/>
    <w:rsid w:val="00305FDA"/>
    <w:rsid w:val="0031105F"/>
    <w:rsid w:val="00312BB9"/>
    <w:rsid w:val="0032255C"/>
    <w:rsid w:val="00327342"/>
    <w:rsid w:val="003277B9"/>
    <w:rsid w:val="00333B46"/>
    <w:rsid w:val="00333DAD"/>
    <w:rsid w:val="003342C3"/>
    <w:rsid w:val="0033438C"/>
    <w:rsid w:val="00340D3E"/>
    <w:rsid w:val="0034230F"/>
    <w:rsid w:val="00342CB1"/>
    <w:rsid w:val="00346030"/>
    <w:rsid w:val="0034736E"/>
    <w:rsid w:val="00347A08"/>
    <w:rsid w:val="00350B10"/>
    <w:rsid w:val="00352981"/>
    <w:rsid w:val="00353DF1"/>
    <w:rsid w:val="003561FC"/>
    <w:rsid w:val="003636E2"/>
    <w:rsid w:val="0036591F"/>
    <w:rsid w:val="003726D9"/>
    <w:rsid w:val="0037697F"/>
    <w:rsid w:val="003779F7"/>
    <w:rsid w:val="00377E50"/>
    <w:rsid w:val="00382670"/>
    <w:rsid w:val="003850D3"/>
    <w:rsid w:val="0039086F"/>
    <w:rsid w:val="00391848"/>
    <w:rsid w:val="003949B9"/>
    <w:rsid w:val="003A3508"/>
    <w:rsid w:val="003A3794"/>
    <w:rsid w:val="003A45B8"/>
    <w:rsid w:val="003A4ED1"/>
    <w:rsid w:val="003B0051"/>
    <w:rsid w:val="003B0181"/>
    <w:rsid w:val="003B3376"/>
    <w:rsid w:val="003C023E"/>
    <w:rsid w:val="003C50EE"/>
    <w:rsid w:val="003C530F"/>
    <w:rsid w:val="003C6B6B"/>
    <w:rsid w:val="003D009B"/>
    <w:rsid w:val="003D0464"/>
    <w:rsid w:val="003D1BB1"/>
    <w:rsid w:val="003D3973"/>
    <w:rsid w:val="003D4B38"/>
    <w:rsid w:val="003D6DDC"/>
    <w:rsid w:val="003E166F"/>
    <w:rsid w:val="003E1B60"/>
    <w:rsid w:val="003E4A2D"/>
    <w:rsid w:val="003E5633"/>
    <w:rsid w:val="003F4B6D"/>
    <w:rsid w:val="003F7201"/>
    <w:rsid w:val="003F7F80"/>
    <w:rsid w:val="00401447"/>
    <w:rsid w:val="00401B25"/>
    <w:rsid w:val="00402291"/>
    <w:rsid w:val="004122C1"/>
    <w:rsid w:val="0041427A"/>
    <w:rsid w:val="00415B62"/>
    <w:rsid w:val="00416581"/>
    <w:rsid w:val="0042056C"/>
    <w:rsid w:val="00420F9D"/>
    <w:rsid w:val="0042418E"/>
    <w:rsid w:val="00425AA7"/>
    <w:rsid w:val="00426D0F"/>
    <w:rsid w:val="00431D5F"/>
    <w:rsid w:val="00433327"/>
    <w:rsid w:val="004400E9"/>
    <w:rsid w:val="00441A68"/>
    <w:rsid w:val="00454748"/>
    <w:rsid w:val="00461561"/>
    <w:rsid w:val="00462588"/>
    <w:rsid w:val="00463D6A"/>
    <w:rsid w:val="00464534"/>
    <w:rsid w:val="00464A89"/>
    <w:rsid w:val="00465ACC"/>
    <w:rsid w:val="00467AD1"/>
    <w:rsid w:val="004705ED"/>
    <w:rsid w:val="00471FB7"/>
    <w:rsid w:val="004765CF"/>
    <w:rsid w:val="004769FC"/>
    <w:rsid w:val="004772A5"/>
    <w:rsid w:val="004830E1"/>
    <w:rsid w:val="00484E3E"/>
    <w:rsid w:val="00485FA0"/>
    <w:rsid w:val="00487154"/>
    <w:rsid w:val="00487C63"/>
    <w:rsid w:val="00487DCF"/>
    <w:rsid w:val="00490195"/>
    <w:rsid w:val="004954DF"/>
    <w:rsid w:val="00495A46"/>
    <w:rsid w:val="00496813"/>
    <w:rsid w:val="00497A98"/>
    <w:rsid w:val="004A0177"/>
    <w:rsid w:val="004A04A2"/>
    <w:rsid w:val="004A22B7"/>
    <w:rsid w:val="004B0DB2"/>
    <w:rsid w:val="004B44C3"/>
    <w:rsid w:val="004B61B6"/>
    <w:rsid w:val="004B77D1"/>
    <w:rsid w:val="004C0196"/>
    <w:rsid w:val="004C0D7B"/>
    <w:rsid w:val="004C35F7"/>
    <w:rsid w:val="004C3E54"/>
    <w:rsid w:val="004C4046"/>
    <w:rsid w:val="004C57D9"/>
    <w:rsid w:val="004D2146"/>
    <w:rsid w:val="004D39BE"/>
    <w:rsid w:val="004D4FEF"/>
    <w:rsid w:val="004D639F"/>
    <w:rsid w:val="004D6FE3"/>
    <w:rsid w:val="004E0914"/>
    <w:rsid w:val="004E1970"/>
    <w:rsid w:val="004E2867"/>
    <w:rsid w:val="004E3815"/>
    <w:rsid w:val="004E4BDC"/>
    <w:rsid w:val="004E4C66"/>
    <w:rsid w:val="004E772B"/>
    <w:rsid w:val="004F28BB"/>
    <w:rsid w:val="005018BF"/>
    <w:rsid w:val="00502DAA"/>
    <w:rsid w:val="00504684"/>
    <w:rsid w:val="00505AAD"/>
    <w:rsid w:val="00506830"/>
    <w:rsid w:val="00506D5A"/>
    <w:rsid w:val="005072EC"/>
    <w:rsid w:val="005101DE"/>
    <w:rsid w:val="00510843"/>
    <w:rsid w:val="0051086E"/>
    <w:rsid w:val="005109D2"/>
    <w:rsid w:val="00511766"/>
    <w:rsid w:val="00516C04"/>
    <w:rsid w:val="00520429"/>
    <w:rsid w:val="005212D8"/>
    <w:rsid w:val="005227A7"/>
    <w:rsid w:val="00522BFD"/>
    <w:rsid w:val="0052373A"/>
    <w:rsid w:val="00523797"/>
    <w:rsid w:val="00525B58"/>
    <w:rsid w:val="00526513"/>
    <w:rsid w:val="00527E25"/>
    <w:rsid w:val="00532C5A"/>
    <w:rsid w:val="00540A7D"/>
    <w:rsid w:val="00551B19"/>
    <w:rsid w:val="005546B4"/>
    <w:rsid w:val="00554D00"/>
    <w:rsid w:val="0055767E"/>
    <w:rsid w:val="00560174"/>
    <w:rsid w:val="00560E9A"/>
    <w:rsid w:val="005647FD"/>
    <w:rsid w:val="00566C6D"/>
    <w:rsid w:val="00571B68"/>
    <w:rsid w:val="0058391F"/>
    <w:rsid w:val="00591DE7"/>
    <w:rsid w:val="00592203"/>
    <w:rsid w:val="005934E3"/>
    <w:rsid w:val="00593CD5"/>
    <w:rsid w:val="00594C2D"/>
    <w:rsid w:val="005A02BE"/>
    <w:rsid w:val="005A11EE"/>
    <w:rsid w:val="005A174A"/>
    <w:rsid w:val="005A43A6"/>
    <w:rsid w:val="005A6B71"/>
    <w:rsid w:val="005B234B"/>
    <w:rsid w:val="005C050A"/>
    <w:rsid w:val="005C1758"/>
    <w:rsid w:val="005C23A4"/>
    <w:rsid w:val="005C24CA"/>
    <w:rsid w:val="005C4239"/>
    <w:rsid w:val="005C519C"/>
    <w:rsid w:val="005C58BC"/>
    <w:rsid w:val="005C6E68"/>
    <w:rsid w:val="005C7D51"/>
    <w:rsid w:val="005C7FA9"/>
    <w:rsid w:val="005D1B76"/>
    <w:rsid w:val="005D22AD"/>
    <w:rsid w:val="005D29F1"/>
    <w:rsid w:val="005D2FF6"/>
    <w:rsid w:val="005D4B33"/>
    <w:rsid w:val="005D561E"/>
    <w:rsid w:val="005E29B4"/>
    <w:rsid w:val="005E5C72"/>
    <w:rsid w:val="005E5DA5"/>
    <w:rsid w:val="005E62D8"/>
    <w:rsid w:val="005E6EC8"/>
    <w:rsid w:val="005F0D42"/>
    <w:rsid w:val="005F146F"/>
    <w:rsid w:val="005F3748"/>
    <w:rsid w:val="005F4CFD"/>
    <w:rsid w:val="006067C9"/>
    <w:rsid w:val="00610492"/>
    <w:rsid w:val="00611301"/>
    <w:rsid w:val="00612940"/>
    <w:rsid w:val="00613C0E"/>
    <w:rsid w:val="00616A37"/>
    <w:rsid w:val="00616F76"/>
    <w:rsid w:val="00617C9C"/>
    <w:rsid w:val="00621D82"/>
    <w:rsid w:val="00623484"/>
    <w:rsid w:val="00623B78"/>
    <w:rsid w:val="00625DB3"/>
    <w:rsid w:val="0062645E"/>
    <w:rsid w:val="00627F86"/>
    <w:rsid w:val="006314F1"/>
    <w:rsid w:val="00634697"/>
    <w:rsid w:val="0063566E"/>
    <w:rsid w:val="006403A0"/>
    <w:rsid w:val="0065110B"/>
    <w:rsid w:val="00652EF0"/>
    <w:rsid w:val="00654C39"/>
    <w:rsid w:val="00657CCC"/>
    <w:rsid w:val="00661F8E"/>
    <w:rsid w:val="006623BB"/>
    <w:rsid w:val="00663343"/>
    <w:rsid w:val="00663E9A"/>
    <w:rsid w:val="006646D0"/>
    <w:rsid w:val="0066616A"/>
    <w:rsid w:val="00666A14"/>
    <w:rsid w:val="00666BBD"/>
    <w:rsid w:val="0067477E"/>
    <w:rsid w:val="00674AC6"/>
    <w:rsid w:val="00684B51"/>
    <w:rsid w:val="00686AED"/>
    <w:rsid w:val="00686C9D"/>
    <w:rsid w:val="006935FC"/>
    <w:rsid w:val="00693943"/>
    <w:rsid w:val="00693A3D"/>
    <w:rsid w:val="006A0E88"/>
    <w:rsid w:val="006A1353"/>
    <w:rsid w:val="006A1F60"/>
    <w:rsid w:val="006A5C33"/>
    <w:rsid w:val="006A5FBA"/>
    <w:rsid w:val="006A65EB"/>
    <w:rsid w:val="006B0099"/>
    <w:rsid w:val="006B459C"/>
    <w:rsid w:val="006B796C"/>
    <w:rsid w:val="006C06AE"/>
    <w:rsid w:val="006C1112"/>
    <w:rsid w:val="006C3E97"/>
    <w:rsid w:val="006C4189"/>
    <w:rsid w:val="006C6BEE"/>
    <w:rsid w:val="006D2A2F"/>
    <w:rsid w:val="006D33E2"/>
    <w:rsid w:val="006D3638"/>
    <w:rsid w:val="006D5471"/>
    <w:rsid w:val="006D5A2E"/>
    <w:rsid w:val="006E0E4D"/>
    <w:rsid w:val="006E26F7"/>
    <w:rsid w:val="006E3156"/>
    <w:rsid w:val="006E328F"/>
    <w:rsid w:val="006E4A70"/>
    <w:rsid w:val="006E7FB2"/>
    <w:rsid w:val="006F0CF2"/>
    <w:rsid w:val="006F24BE"/>
    <w:rsid w:val="006F2DA2"/>
    <w:rsid w:val="006F5C4C"/>
    <w:rsid w:val="006F6CA6"/>
    <w:rsid w:val="007000C7"/>
    <w:rsid w:val="007064F0"/>
    <w:rsid w:val="007065D7"/>
    <w:rsid w:val="00706C1C"/>
    <w:rsid w:val="0071047F"/>
    <w:rsid w:val="00712DF5"/>
    <w:rsid w:val="00716676"/>
    <w:rsid w:val="00723709"/>
    <w:rsid w:val="007251FD"/>
    <w:rsid w:val="0072639D"/>
    <w:rsid w:val="00726D38"/>
    <w:rsid w:val="0073424A"/>
    <w:rsid w:val="00734ED4"/>
    <w:rsid w:val="0073656D"/>
    <w:rsid w:val="00737584"/>
    <w:rsid w:val="0074381F"/>
    <w:rsid w:val="00743964"/>
    <w:rsid w:val="007462D5"/>
    <w:rsid w:val="00746A50"/>
    <w:rsid w:val="00750AC3"/>
    <w:rsid w:val="00753F19"/>
    <w:rsid w:val="0075465D"/>
    <w:rsid w:val="00754DC0"/>
    <w:rsid w:val="00763916"/>
    <w:rsid w:val="00766D20"/>
    <w:rsid w:val="00767FB1"/>
    <w:rsid w:val="007700CC"/>
    <w:rsid w:val="00771BFE"/>
    <w:rsid w:val="00775F20"/>
    <w:rsid w:val="00784EE7"/>
    <w:rsid w:val="00785023"/>
    <w:rsid w:val="00785EA6"/>
    <w:rsid w:val="00787841"/>
    <w:rsid w:val="007904C3"/>
    <w:rsid w:val="00790E1E"/>
    <w:rsid w:val="00791ACD"/>
    <w:rsid w:val="0079252F"/>
    <w:rsid w:val="00793791"/>
    <w:rsid w:val="00795A4E"/>
    <w:rsid w:val="00795DB4"/>
    <w:rsid w:val="007A093C"/>
    <w:rsid w:val="007A1916"/>
    <w:rsid w:val="007A28E2"/>
    <w:rsid w:val="007A4377"/>
    <w:rsid w:val="007A72E1"/>
    <w:rsid w:val="007B2418"/>
    <w:rsid w:val="007B63FE"/>
    <w:rsid w:val="007C0F49"/>
    <w:rsid w:val="007C17D6"/>
    <w:rsid w:val="007C7F0F"/>
    <w:rsid w:val="007D324C"/>
    <w:rsid w:val="007D375A"/>
    <w:rsid w:val="007D3EBB"/>
    <w:rsid w:val="007D4BA7"/>
    <w:rsid w:val="007D50F0"/>
    <w:rsid w:val="007D678E"/>
    <w:rsid w:val="007E1C59"/>
    <w:rsid w:val="007E3BFD"/>
    <w:rsid w:val="007E45E5"/>
    <w:rsid w:val="007E4851"/>
    <w:rsid w:val="007E641A"/>
    <w:rsid w:val="007F07EE"/>
    <w:rsid w:val="007F1877"/>
    <w:rsid w:val="007F480A"/>
    <w:rsid w:val="00801E98"/>
    <w:rsid w:val="0080396A"/>
    <w:rsid w:val="0080510C"/>
    <w:rsid w:val="0080590E"/>
    <w:rsid w:val="00807DCA"/>
    <w:rsid w:val="00812CE6"/>
    <w:rsid w:val="00823C62"/>
    <w:rsid w:val="008332BB"/>
    <w:rsid w:val="008347CC"/>
    <w:rsid w:val="00834EEF"/>
    <w:rsid w:val="00837929"/>
    <w:rsid w:val="00840188"/>
    <w:rsid w:val="008425CF"/>
    <w:rsid w:val="0084769D"/>
    <w:rsid w:val="008479D4"/>
    <w:rsid w:val="008510D1"/>
    <w:rsid w:val="00851255"/>
    <w:rsid w:val="008555AA"/>
    <w:rsid w:val="00856F4C"/>
    <w:rsid w:val="00860EE4"/>
    <w:rsid w:val="0086170D"/>
    <w:rsid w:val="00861B9F"/>
    <w:rsid w:val="00861D67"/>
    <w:rsid w:val="00864DFF"/>
    <w:rsid w:val="008650D1"/>
    <w:rsid w:val="008654B0"/>
    <w:rsid w:val="008657BF"/>
    <w:rsid w:val="00866176"/>
    <w:rsid w:val="008713BD"/>
    <w:rsid w:val="008720C5"/>
    <w:rsid w:val="00874212"/>
    <w:rsid w:val="00881A2C"/>
    <w:rsid w:val="00881AF9"/>
    <w:rsid w:val="00882871"/>
    <w:rsid w:val="0088294A"/>
    <w:rsid w:val="008842BE"/>
    <w:rsid w:val="00892EF1"/>
    <w:rsid w:val="008937C5"/>
    <w:rsid w:val="0089572A"/>
    <w:rsid w:val="0089689D"/>
    <w:rsid w:val="008A1603"/>
    <w:rsid w:val="008B334A"/>
    <w:rsid w:val="008B4049"/>
    <w:rsid w:val="008B6291"/>
    <w:rsid w:val="008B76A2"/>
    <w:rsid w:val="008C095C"/>
    <w:rsid w:val="008C193D"/>
    <w:rsid w:val="008C52E6"/>
    <w:rsid w:val="008D1C58"/>
    <w:rsid w:val="008D442D"/>
    <w:rsid w:val="008E0663"/>
    <w:rsid w:val="008E15B3"/>
    <w:rsid w:val="008E2AF3"/>
    <w:rsid w:val="008E3359"/>
    <w:rsid w:val="008E380A"/>
    <w:rsid w:val="008E3D6A"/>
    <w:rsid w:val="008E6BE4"/>
    <w:rsid w:val="008E7DE3"/>
    <w:rsid w:val="008F0C4A"/>
    <w:rsid w:val="008F3032"/>
    <w:rsid w:val="008F5A6D"/>
    <w:rsid w:val="009024C7"/>
    <w:rsid w:val="00902BB1"/>
    <w:rsid w:val="00904248"/>
    <w:rsid w:val="00906270"/>
    <w:rsid w:val="00906E2C"/>
    <w:rsid w:val="009110E9"/>
    <w:rsid w:val="009131F8"/>
    <w:rsid w:val="00914BEF"/>
    <w:rsid w:val="0091535A"/>
    <w:rsid w:val="009164F5"/>
    <w:rsid w:val="00916F62"/>
    <w:rsid w:val="009175B1"/>
    <w:rsid w:val="0092037F"/>
    <w:rsid w:val="00920667"/>
    <w:rsid w:val="00920CA6"/>
    <w:rsid w:val="009219FD"/>
    <w:rsid w:val="009263DA"/>
    <w:rsid w:val="009264AA"/>
    <w:rsid w:val="009264FF"/>
    <w:rsid w:val="00926BA4"/>
    <w:rsid w:val="009277BB"/>
    <w:rsid w:val="0092795E"/>
    <w:rsid w:val="00936BF8"/>
    <w:rsid w:val="00940611"/>
    <w:rsid w:val="009415CC"/>
    <w:rsid w:val="009417D8"/>
    <w:rsid w:val="009429D5"/>
    <w:rsid w:val="00945C91"/>
    <w:rsid w:val="00950397"/>
    <w:rsid w:val="009510BB"/>
    <w:rsid w:val="00954961"/>
    <w:rsid w:val="00955464"/>
    <w:rsid w:val="0095685C"/>
    <w:rsid w:val="00963639"/>
    <w:rsid w:val="00964412"/>
    <w:rsid w:val="009648DC"/>
    <w:rsid w:val="0096626D"/>
    <w:rsid w:val="00967BE6"/>
    <w:rsid w:val="0097312B"/>
    <w:rsid w:val="009764C1"/>
    <w:rsid w:val="00976565"/>
    <w:rsid w:val="009765B3"/>
    <w:rsid w:val="00980AE5"/>
    <w:rsid w:val="00981B76"/>
    <w:rsid w:val="00982679"/>
    <w:rsid w:val="00985006"/>
    <w:rsid w:val="00985279"/>
    <w:rsid w:val="00994B74"/>
    <w:rsid w:val="00994E70"/>
    <w:rsid w:val="0099640D"/>
    <w:rsid w:val="009970AF"/>
    <w:rsid w:val="00997E1A"/>
    <w:rsid w:val="009A653E"/>
    <w:rsid w:val="009A66B6"/>
    <w:rsid w:val="009B650A"/>
    <w:rsid w:val="009B7357"/>
    <w:rsid w:val="009C424D"/>
    <w:rsid w:val="009C7CD0"/>
    <w:rsid w:val="009E2853"/>
    <w:rsid w:val="009E3A71"/>
    <w:rsid w:val="009E6488"/>
    <w:rsid w:val="009F0B34"/>
    <w:rsid w:val="009F0E30"/>
    <w:rsid w:val="009F12CE"/>
    <w:rsid w:val="009F472D"/>
    <w:rsid w:val="009F65C0"/>
    <w:rsid w:val="00A00528"/>
    <w:rsid w:val="00A02B32"/>
    <w:rsid w:val="00A07B34"/>
    <w:rsid w:val="00A14069"/>
    <w:rsid w:val="00A26ADE"/>
    <w:rsid w:val="00A31539"/>
    <w:rsid w:val="00A31746"/>
    <w:rsid w:val="00A327A4"/>
    <w:rsid w:val="00A32AA5"/>
    <w:rsid w:val="00A32F97"/>
    <w:rsid w:val="00A35B90"/>
    <w:rsid w:val="00A3741D"/>
    <w:rsid w:val="00A419F8"/>
    <w:rsid w:val="00A45EBC"/>
    <w:rsid w:val="00A47653"/>
    <w:rsid w:val="00A51652"/>
    <w:rsid w:val="00A52120"/>
    <w:rsid w:val="00A53EF8"/>
    <w:rsid w:val="00A63D0E"/>
    <w:rsid w:val="00A63F56"/>
    <w:rsid w:val="00A643F6"/>
    <w:rsid w:val="00A65F4F"/>
    <w:rsid w:val="00A70435"/>
    <w:rsid w:val="00A70C14"/>
    <w:rsid w:val="00A712F8"/>
    <w:rsid w:val="00A717EA"/>
    <w:rsid w:val="00A73F1E"/>
    <w:rsid w:val="00A7574A"/>
    <w:rsid w:val="00A760A5"/>
    <w:rsid w:val="00A824DE"/>
    <w:rsid w:val="00A8556F"/>
    <w:rsid w:val="00A85BC4"/>
    <w:rsid w:val="00A86333"/>
    <w:rsid w:val="00A8670B"/>
    <w:rsid w:val="00A91D8A"/>
    <w:rsid w:val="00A9383C"/>
    <w:rsid w:val="00A93E8B"/>
    <w:rsid w:val="00A96DF4"/>
    <w:rsid w:val="00A9727E"/>
    <w:rsid w:val="00AA0CFF"/>
    <w:rsid w:val="00AA1E4F"/>
    <w:rsid w:val="00AA4123"/>
    <w:rsid w:val="00AA7341"/>
    <w:rsid w:val="00AA74F2"/>
    <w:rsid w:val="00AB42B5"/>
    <w:rsid w:val="00AB4E7D"/>
    <w:rsid w:val="00AB6ABD"/>
    <w:rsid w:val="00AC0C52"/>
    <w:rsid w:val="00AC3864"/>
    <w:rsid w:val="00AC51B2"/>
    <w:rsid w:val="00AC6AD9"/>
    <w:rsid w:val="00AC762B"/>
    <w:rsid w:val="00AD75FB"/>
    <w:rsid w:val="00AD79F1"/>
    <w:rsid w:val="00AE0B52"/>
    <w:rsid w:val="00AE2712"/>
    <w:rsid w:val="00AE28FE"/>
    <w:rsid w:val="00AE297B"/>
    <w:rsid w:val="00AE713B"/>
    <w:rsid w:val="00AF09F3"/>
    <w:rsid w:val="00AF4399"/>
    <w:rsid w:val="00AF439F"/>
    <w:rsid w:val="00AF46E4"/>
    <w:rsid w:val="00B01EB7"/>
    <w:rsid w:val="00B06099"/>
    <w:rsid w:val="00B13097"/>
    <w:rsid w:val="00B13172"/>
    <w:rsid w:val="00B132AE"/>
    <w:rsid w:val="00B20FCE"/>
    <w:rsid w:val="00B25DE2"/>
    <w:rsid w:val="00B25F3C"/>
    <w:rsid w:val="00B30621"/>
    <w:rsid w:val="00B44CA6"/>
    <w:rsid w:val="00B52E6F"/>
    <w:rsid w:val="00B55665"/>
    <w:rsid w:val="00B55757"/>
    <w:rsid w:val="00B55AFB"/>
    <w:rsid w:val="00B563A2"/>
    <w:rsid w:val="00B56A2A"/>
    <w:rsid w:val="00B6004C"/>
    <w:rsid w:val="00B61603"/>
    <w:rsid w:val="00B6300E"/>
    <w:rsid w:val="00B64ECA"/>
    <w:rsid w:val="00B6522D"/>
    <w:rsid w:val="00B7216B"/>
    <w:rsid w:val="00B754BF"/>
    <w:rsid w:val="00B777B0"/>
    <w:rsid w:val="00B80899"/>
    <w:rsid w:val="00B812D2"/>
    <w:rsid w:val="00B818F2"/>
    <w:rsid w:val="00B8258C"/>
    <w:rsid w:val="00B860DB"/>
    <w:rsid w:val="00B86C2C"/>
    <w:rsid w:val="00B88395"/>
    <w:rsid w:val="00B94430"/>
    <w:rsid w:val="00B9582D"/>
    <w:rsid w:val="00B97A22"/>
    <w:rsid w:val="00BA102D"/>
    <w:rsid w:val="00BA1850"/>
    <w:rsid w:val="00BA5E0B"/>
    <w:rsid w:val="00BB03E0"/>
    <w:rsid w:val="00BB1BE8"/>
    <w:rsid w:val="00BB30A5"/>
    <w:rsid w:val="00BB3807"/>
    <w:rsid w:val="00BB4BFA"/>
    <w:rsid w:val="00BB58D2"/>
    <w:rsid w:val="00BC01BD"/>
    <w:rsid w:val="00BC093F"/>
    <w:rsid w:val="00BC46C2"/>
    <w:rsid w:val="00BC6DBA"/>
    <w:rsid w:val="00BC72B1"/>
    <w:rsid w:val="00BD18F1"/>
    <w:rsid w:val="00BD5E0A"/>
    <w:rsid w:val="00BD5FA6"/>
    <w:rsid w:val="00BD6159"/>
    <w:rsid w:val="00BD7F3A"/>
    <w:rsid w:val="00BE1976"/>
    <w:rsid w:val="00BE300D"/>
    <w:rsid w:val="00BE5E21"/>
    <w:rsid w:val="00BE6155"/>
    <w:rsid w:val="00BE77EF"/>
    <w:rsid w:val="00BF268E"/>
    <w:rsid w:val="00BF30B5"/>
    <w:rsid w:val="00BF75EE"/>
    <w:rsid w:val="00C0265E"/>
    <w:rsid w:val="00C02AE1"/>
    <w:rsid w:val="00C0458B"/>
    <w:rsid w:val="00C04DB8"/>
    <w:rsid w:val="00C07791"/>
    <w:rsid w:val="00C14B0E"/>
    <w:rsid w:val="00C21545"/>
    <w:rsid w:val="00C2266E"/>
    <w:rsid w:val="00C23264"/>
    <w:rsid w:val="00C2400C"/>
    <w:rsid w:val="00C254C5"/>
    <w:rsid w:val="00C30840"/>
    <w:rsid w:val="00C30CC7"/>
    <w:rsid w:val="00C30DD8"/>
    <w:rsid w:val="00C32A58"/>
    <w:rsid w:val="00C34816"/>
    <w:rsid w:val="00C357C9"/>
    <w:rsid w:val="00C358C9"/>
    <w:rsid w:val="00C362DC"/>
    <w:rsid w:val="00C37751"/>
    <w:rsid w:val="00C42DBA"/>
    <w:rsid w:val="00C46918"/>
    <w:rsid w:val="00C527C9"/>
    <w:rsid w:val="00C54143"/>
    <w:rsid w:val="00C54155"/>
    <w:rsid w:val="00C55D4F"/>
    <w:rsid w:val="00C55F05"/>
    <w:rsid w:val="00C571AE"/>
    <w:rsid w:val="00C61407"/>
    <w:rsid w:val="00C62850"/>
    <w:rsid w:val="00C63A1D"/>
    <w:rsid w:val="00C647F9"/>
    <w:rsid w:val="00C64801"/>
    <w:rsid w:val="00C66252"/>
    <w:rsid w:val="00C66684"/>
    <w:rsid w:val="00C676FB"/>
    <w:rsid w:val="00C75070"/>
    <w:rsid w:val="00C80596"/>
    <w:rsid w:val="00C87211"/>
    <w:rsid w:val="00C93342"/>
    <w:rsid w:val="00C945BF"/>
    <w:rsid w:val="00C945C4"/>
    <w:rsid w:val="00C95359"/>
    <w:rsid w:val="00C95A12"/>
    <w:rsid w:val="00C970B7"/>
    <w:rsid w:val="00C971BF"/>
    <w:rsid w:val="00C9727D"/>
    <w:rsid w:val="00CA1B6D"/>
    <w:rsid w:val="00CA36B9"/>
    <w:rsid w:val="00CA3753"/>
    <w:rsid w:val="00CA57D9"/>
    <w:rsid w:val="00CA60F7"/>
    <w:rsid w:val="00CB3D50"/>
    <w:rsid w:val="00CB3DD5"/>
    <w:rsid w:val="00CB4EA6"/>
    <w:rsid w:val="00CC0BC6"/>
    <w:rsid w:val="00CD338D"/>
    <w:rsid w:val="00CD650F"/>
    <w:rsid w:val="00CE647D"/>
    <w:rsid w:val="00CE66F8"/>
    <w:rsid w:val="00CE688F"/>
    <w:rsid w:val="00CE7D49"/>
    <w:rsid w:val="00CF2EC5"/>
    <w:rsid w:val="00CF3903"/>
    <w:rsid w:val="00CF45C4"/>
    <w:rsid w:val="00D02378"/>
    <w:rsid w:val="00D03D5E"/>
    <w:rsid w:val="00D1335D"/>
    <w:rsid w:val="00D15DC9"/>
    <w:rsid w:val="00D16264"/>
    <w:rsid w:val="00D16A77"/>
    <w:rsid w:val="00D20014"/>
    <w:rsid w:val="00D26307"/>
    <w:rsid w:val="00D2672F"/>
    <w:rsid w:val="00D278C4"/>
    <w:rsid w:val="00D323C8"/>
    <w:rsid w:val="00D331A8"/>
    <w:rsid w:val="00D35D3E"/>
    <w:rsid w:val="00D36161"/>
    <w:rsid w:val="00D414F4"/>
    <w:rsid w:val="00D51705"/>
    <w:rsid w:val="00D52C4D"/>
    <w:rsid w:val="00D550CA"/>
    <w:rsid w:val="00D55AB3"/>
    <w:rsid w:val="00D56589"/>
    <w:rsid w:val="00D56751"/>
    <w:rsid w:val="00D56775"/>
    <w:rsid w:val="00D60B5A"/>
    <w:rsid w:val="00D648B2"/>
    <w:rsid w:val="00D678F3"/>
    <w:rsid w:val="00D67DF0"/>
    <w:rsid w:val="00D705E9"/>
    <w:rsid w:val="00D70BC1"/>
    <w:rsid w:val="00D733F9"/>
    <w:rsid w:val="00D73651"/>
    <w:rsid w:val="00D75073"/>
    <w:rsid w:val="00D7594E"/>
    <w:rsid w:val="00D76163"/>
    <w:rsid w:val="00D773A4"/>
    <w:rsid w:val="00D8638E"/>
    <w:rsid w:val="00D8740B"/>
    <w:rsid w:val="00D90820"/>
    <w:rsid w:val="00D93801"/>
    <w:rsid w:val="00D93D90"/>
    <w:rsid w:val="00D94C85"/>
    <w:rsid w:val="00D9560C"/>
    <w:rsid w:val="00D977F8"/>
    <w:rsid w:val="00DA06A8"/>
    <w:rsid w:val="00DA6BEF"/>
    <w:rsid w:val="00DA726F"/>
    <w:rsid w:val="00DA72B3"/>
    <w:rsid w:val="00DB3595"/>
    <w:rsid w:val="00DB697B"/>
    <w:rsid w:val="00DB6A90"/>
    <w:rsid w:val="00DC00EE"/>
    <w:rsid w:val="00DC0E56"/>
    <w:rsid w:val="00DC19A7"/>
    <w:rsid w:val="00DC2C60"/>
    <w:rsid w:val="00DD4386"/>
    <w:rsid w:val="00DD53A1"/>
    <w:rsid w:val="00DE3E4A"/>
    <w:rsid w:val="00DE3F96"/>
    <w:rsid w:val="00DE4DF9"/>
    <w:rsid w:val="00DF14D8"/>
    <w:rsid w:val="00DF61B1"/>
    <w:rsid w:val="00E017D1"/>
    <w:rsid w:val="00E04148"/>
    <w:rsid w:val="00E046F3"/>
    <w:rsid w:val="00E049BF"/>
    <w:rsid w:val="00E0759F"/>
    <w:rsid w:val="00E168BE"/>
    <w:rsid w:val="00E213F0"/>
    <w:rsid w:val="00E24791"/>
    <w:rsid w:val="00E2494E"/>
    <w:rsid w:val="00E27FD3"/>
    <w:rsid w:val="00E30F71"/>
    <w:rsid w:val="00E318BD"/>
    <w:rsid w:val="00E32079"/>
    <w:rsid w:val="00E33403"/>
    <w:rsid w:val="00E34E13"/>
    <w:rsid w:val="00E34F60"/>
    <w:rsid w:val="00E36928"/>
    <w:rsid w:val="00E414C2"/>
    <w:rsid w:val="00E42CC8"/>
    <w:rsid w:val="00E46DAC"/>
    <w:rsid w:val="00E525A3"/>
    <w:rsid w:val="00E62CA7"/>
    <w:rsid w:val="00E63466"/>
    <w:rsid w:val="00E6350B"/>
    <w:rsid w:val="00E64301"/>
    <w:rsid w:val="00E647EA"/>
    <w:rsid w:val="00E6581D"/>
    <w:rsid w:val="00E666F8"/>
    <w:rsid w:val="00E66AC7"/>
    <w:rsid w:val="00E7174A"/>
    <w:rsid w:val="00E75457"/>
    <w:rsid w:val="00E807A0"/>
    <w:rsid w:val="00E81A4B"/>
    <w:rsid w:val="00E83083"/>
    <w:rsid w:val="00E87558"/>
    <w:rsid w:val="00E87A15"/>
    <w:rsid w:val="00E92552"/>
    <w:rsid w:val="00E92667"/>
    <w:rsid w:val="00E944A3"/>
    <w:rsid w:val="00E951A6"/>
    <w:rsid w:val="00E96413"/>
    <w:rsid w:val="00E96888"/>
    <w:rsid w:val="00E96D29"/>
    <w:rsid w:val="00E97442"/>
    <w:rsid w:val="00EA3493"/>
    <w:rsid w:val="00EA5B8A"/>
    <w:rsid w:val="00EA7151"/>
    <w:rsid w:val="00EB1318"/>
    <w:rsid w:val="00EB2E05"/>
    <w:rsid w:val="00EB7887"/>
    <w:rsid w:val="00EC0042"/>
    <w:rsid w:val="00EC0C8F"/>
    <w:rsid w:val="00EC1EFB"/>
    <w:rsid w:val="00EC32F3"/>
    <w:rsid w:val="00EC648C"/>
    <w:rsid w:val="00EC72BA"/>
    <w:rsid w:val="00ED1C0D"/>
    <w:rsid w:val="00ED5F44"/>
    <w:rsid w:val="00EE1120"/>
    <w:rsid w:val="00EE4E45"/>
    <w:rsid w:val="00EE7036"/>
    <w:rsid w:val="00EF0264"/>
    <w:rsid w:val="00EF07FF"/>
    <w:rsid w:val="00EF20A3"/>
    <w:rsid w:val="00EF2EBD"/>
    <w:rsid w:val="00EF353F"/>
    <w:rsid w:val="00EF4475"/>
    <w:rsid w:val="00EF571A"/>
    <w:rsid w:val="00F04BDD"/>
    <w:rsid w:val="00F10DDB"/>
    <w:rsid w:val="00F12E38"/>
    <w:rsid w:val="00F16254"/>
    <w:rsid w:val="00F16B1A"/>
    <w:rsid w:val="00F1799D"/>
    <w:rsid w:val="00F2087F"/>
    <w:rsid w:val="00F2183D"/>
    <w:rsid w:val="00F24840"/>
    <w:rsid w:val="00F269D0"/>
    <w:rsid w:val="00F30349"/>
    <w:rsid w:val="00F4053B"/>
    <w:rsid w:val="00F42335"/>
    <w:rsid w:val="00F4402B"/>
    <w:rsid w:val="00F45E8F"/>
    <w:rsid w:val="00F46021"/>
    <w:rsid w:val="00F46455"/>
    <w:rsid w:val="00F54457"/>
    <w:rsid w:val="00F5781B"/>
    <w:rsid w:val="00F63957"/>
    <w:rsid w:val="00F65D4F"/>
    <w:rsid w:val="00F665C8"/>
    <w:rsid w:val="00F7173E"/>
    <w:rsid w:val="00F82494"/>
    <w:rsid w:val="00F84E30"/>
    <w:rsid w:val="00F854D3"/>
    <w:rsid w:val="00F863B4"/>
    <w:rsid w:val="00F87DF4"/>
    <w:rsid w:val="00F9102D"/>
    <w:rsid w:val="00F93548"/>
    <w:rsid w:val="00F96185"/>
    <w:rsid w:val="00FA0243"/>
    <w:rsid w:val="00FA30F6"/>
    <w:rsid w:val="00FA46B2"/>
    <w:rsid w:val="00FA6754"/>
    <w:rsid w:val="00FA7E82"/>
    <w:rsid w:val="00FB0485"/>
    <w:rsid w:val="00FB28E8"/>
    <w:rsid w:val="00FB2CFE"/>
    <w:rsid w:val="00FC2712"/>
    <w:rsid w:val="00FC2ED8"/>
    <w:rsid w:val="00FC2FCB"/>
    <w:rsid w:val="00FC5E14"/>
    <w:rsid w:val="00FC6426"/>
    <w:rsid w:val="00FC6B18"/>
    <w:rsid w:val="00FC7779"/>
    <w:rsid w:val="00FC7BA5"/>
    <w:rsid w:val="00FD4DD6"/>
    <w:rsid w:val="00FE0C71"/>
    <w:rsid w:val="00FE6665"/>
    <w:rsid w:val="00FE75B1"/>
    <w:rsid w:val="00FF0DFC"/>
    <w:rsid w:val="00FF17CE"/>
    <w:rsid w:val="00FF2190"/>
    <w:rsid w:val="00FF3555"/>
    <w:rsid w:val="00FF51D6"/>
    <w:rsid w:val="00FF7D90"/>
    <w:rsid w:val="010A2CC8"/>
    <w:rsid w:val="01D91195"/>
    <w:rsid w:val="02049B35"/>
    <w:rsid w:val="023E7565"/>
    <w:rsid w:val="028A2188"/>
    <w:rsid w:val="028CB9D7"/>
    <w:rsid w:val="029A4261"/>
    <w:rsid w:val="02FC8402"/>
    <w:rsid w:val="03713AFA"/>
    <w:rsid w:val="04673F6C"/>
    <w:rsid w:val="0488F65D"/>
    <w:rsid w:val="04C92D31"/>
    <w:rsid w:val="0511EC68"/>
    <w:rsid w:val="0554C1F3"/>
    <w:rsid w:val="0582D39F"/>
    <w:rsid w:val="066AAD4C"/>
    <w:rsid w:val="06C42ADE"/>
    <w:rsid w:val="06F4A77D"/>
    <w:rsid w:val="0707ACAC"/>
    <w:rsid w:val="07463972"/>
    <w:rsid w:val="08B60916"/>
    <w:rsid w:val="08E9861D"/>
    <w:rsid w:val="0921A88C"/>
    <w:rsid w:val="0926B1C4"/>
    <w:rsid w:val="09C86128"/>
    <w:rsid w:val="0B030197"/>
    <w:rsid w:val="0BB6FF3C"/>
    <w:rsid w:val="0BBB5857"/>
    <w:rsid w:val="0C4FC438"/>
    <w:rsid w:val="0D809866"/>
    <w:rsid w:val="0E407199"/>
    <w:rsid w:val="0E4C9192"/>
    <w:rsid w:val="0F359A1D"/>
    <w:rsid w:val="0F55841C"/>
    <w:rsid w:val="0FD1A1E0"/>
    <w:rsid w:val="103ED8A4"/>
    <w:rsid w:val="10F639BF"/>
    <w:rsid w:val="11613BDE"/>
    <w:rsid w:val="124FD9DF"/>
    <w:rsid w:val="129587C9"/>
    <w:rsid w:val="134A99D1"/>
    <w:rsid w:val="140E0395"/>
    <w:rsid w:val="147070E1"/>
    <w:rsid w:val="1487BD10"/>
    <w:rsid w:val="158AA0E7"/>
    <w:rsid w:val="1659FBCE"/>
    <w:rsid w:val="17264C36"/>
    <w:rsid w:val="17456094"/>
    <w:rsid w:val="1791C3CD"/>
    <w:rsid w:val="184271D3"/>
    <w:rsid w:val="18645ADC"/>
    <w:rsid w:val="18657B92"/>
    <w:rsid w:val="18DC7BC9"/>
    <w:rsid w:val="18F72049"/>
    <w:rsid w:val="19192EE9"/>
    <w:rsid w:val="19522CD4"/>
    <w:rsid w:val="1983DA26"/>
    <w:rsid w:val="19A105FA"/>
    <w:rsid w:val="19BD7E38"/>
    <w:rsid w:val="19C08FFE"/>
    <w:rsid w:val="1A6F207E"/>
    <w:rsid w:val="1AAA9650"/>
    <w:rsid w:val="1AE9D57C"/>
    <w:rsid w:val="1B36CA2B"/>
    <w:rsid w:val="1B70F71A"/>
    <w:rsid w:val="1C1770F1"/>
    <w:rsid w:val="1CCEEF0D"/>
    <w:rsid w:val="1CD80F44"/>
    <w:rsid w:val="1DF179AB"/>
    <w:rsid w:val="1E788453"/>
    <w:rsid w:val="1EDC20F6"/>
    <w:rsid w:val="1EFE1BFF"/>
    <w:rsid w:val="1F8D4A0C"/>
    <w:rsid w:val="20D6D407"/>
    <w:rsid w:val="20F4A107"/>
    <w:rsid w:val="211ADDBC"/>
    <w:rsid w:val="21F9A61F"/>
    <w:rsid w:val="220D9AC7"/>
    <w:rsid w:val="2263017B"/>
    <w:rsid w:val="230BA4E4"/>
    <w:rsid w:val="232D10CA"/>
    <w:rsid w:val="23EE7C0F"/>
    <w:rsid w:val="244E6568"/>
    <w:rsid w:val="24657816"/>
    <w:rsid w:val="2494F7E1"/>
    <w:rsid w:val="24B4F4B7"/>
    <w:rsid w:val="25069D8E"/>
    <w:rsid w:val="252D3397"/>
    <w:rsid w:val="25D36516"/>
    <w:rsid w:val="2601DB70"/>
    <w:rsid w:val="269C14FB"/>
    <w:rsid w:val="26CCB8F4"/>
    <w:rsid w:val="2733FABB"/>
    <w:rsid w:val="29C10456"/>
    <w:rsid w:val="2A31CFD2"/>
    <w:rsid w:val="2A6AECFB"/>
    <w:rsid w:val="2A6ED352"/>
    <w:rsid w:val="2B0A11BF"/>
    <w:rsid w:val="2C01BDDE"/>
    <w:rsid w:val="2C265DCE"/>
    <w:rsid w:val="2CFCB114"/>
    <w:rsid w:val="2D06C173"/>
    <w:rsid w:val="2E665775"/>
    <w:rsid w:val="2E83BD23"/>
    <w:rsid w:val="2F4E5E79"/>
    <w:rsid w:val="2F842C82"/>
    <w:rsid w:val="30652964"/>
    <w:rsid w:val="3150C485"/>
    <w:rsid w:val="32C16AA0"/>
    <w:rsid w:val="32D0E596"/>
    <w:rsid w:val="34094D52"/>
    <w:rsid w:val="34C5862D"/>
    <w:rsid w:val="34F45661"/>
    <w:rsid w:val="35B5E652"/>
    <w:rsid w:val="35B8B38D"/>
    <w:rsid w:val="35C10564"/>
    <w:rsid w:val="3665ECC3"/>
    <w:rsid w:val="370EE574"/>
    <w:rsid w:val="3718BD76"/>
    <w:rsid w:val="3792E2E3"/>
    <w:rsid w:val="37A05A27"/>
    <w:rsid w:val="3829204B"/>
    <w:rsid w:val="3895AAF2"/>
    <w:rsid w:val="394F643D"/>
    <w:rsid w:val="39B07D0F"/>
    <w:rsid w:val="3A40E3F9"/>
    <w:rsid w:val="3B7B099B"/>
    <w:rsid w:val="3BE9FA9A"/>
    <w:rsid w:val="3BEDB895"/>
    <w:rsid w:val="3C7CC962"/>
    <w:rsid w:val="3CFA49C8"/>
    <w:rsid w:val="3E57D64B"/>
    <w:rsid w:val="3E61F28B"/>
    <w:rsid w:val="3EF34E77"/>
    <w:rsid w:val="3FD9182F"/>
    <w:rsid w:val="4029F2AC"/>
    <w:rsid w:val="408C0CDA"/>
    <w:rsid w:val="4141E4D2"/>
    <w:rsid w:val="41BE0D1C"/>
    <w:rsid w:val="41D2A855"/>
    <w:rsid w:val="41ED5F93"/>
    <w:rsid w:val="42AB7E25"/>
    <w:rsid w:val="43B9E3CB"/>
    <w:rsid w:val="43C477E5"/>
    <w:rsid w:val="45045409"/>
    <w:rsid w:val="457092FE"/>
    <w:rsid w:val="45B33717"/>
    <w:rsid w:val="45D3F7A2"/>
    <w:rsid w:val="466F494D"/>
    <w:rsid w:val="46F0ED15"/>
    <w:rsid w:val="47B94F85"/>
    <w:rsid w:val="48070ABE"/>
    <w:rsid w:val="48984144"/>
    <w:rsid w:val="490B9864"/>
    <w:rsid w:val="49BE41CB"/>
    <w:rsid w:val="4ABD0FCF"/>
    <w:rsid w:val="4BC46071"/>
    <w:rsid w:val="4BD7447F"/>
    <w:rsid w:val="4CF525AB"/>
    <w:rsid w:val="4D52E9B4"/>
    <w:rsid w:val="4E97048D"/>
    <w:rsid w:val="4EC62FAC"/>
    <w:rsid w:val="4F28D906"/>
    <w:rsid w:val="4FA60152"/>
    <w:rsid w:val="4FBCE6FC"/>
    <w:rsid w:val="50FC1872"/>
    <w:rsid w:val="55357130"/>
    <w:rsid w:val="554AFB13"/>
    <w:rsid w:val="554F0939"/>
    <w:rsid w:val="5565630F"/>
    <w:rsid w:val="55A4010A"/>
    <w:rsid w:val="56AE24D8"/>
    <w:rsid w:val="56AEE3AC"/>
    <w:rsid w:val="56C6A6E6"/>
    <w:rsid w:val="56FE9A58"/>
    <w:rsid w:val="577532C9"/>
    <w:rsid w:val="5793DCC2"/>
    <w:rsid w:val="57B00B74"/>
    <w:rsid w:val="5877AAD9"/>
    <w:rsid w:val="58A8E98E"/>
    <w:rsid w:val="5A751D80"/>
    <w:rsid w:val="5AAD47A2"/>
    <w:rsid w:val="5B7F9BDA"/>
    <w:rsid w:val="5BB5A783"/>
    <w:rsid w:val="5BEDF20E"/>
    <w:rsid w:val="5BFB68BE"/>
    <w:rsid w:val="5DAE48AC"/>
    <w:rsid w:val="5E1FD870"/>
    <w:rsid w:val="5E42049E"/>
    <w:rsid w:val="5F411768"/>
    <w:rsid w:val="5F8A0B82"/>
    <w:rsid w:val="5F9F968B"/>
    <w:rsid w:val="5FD55FF5"/>
    <w:rsid w:val="60D5DCB8"/>
    <w:rsid w:val="60F462B3"/>
    <w:rsid w:val="613EA35A"/>
    <w:rsid w:val="615A3AF0"/>
    <w:rsid w:val="61E69114"/>
    <w:rsid w:val="624BD39D"/>
    <w:rsid w:val="63CF1319"/>
    <w:rsid w:val="640AE52B"/>
    <w:rsid w:val="644DBE44"/>
    <w:rsid w:val="64951D3A"/>
    <w:rsid w:val="66A9FD36"/>
    <w:rsid w:val="6701F31E"/>
    <w:rsid w:val="6717A4CE"/>
    <w:rsid w:val="675B1CCF"/>
    <w:rsid w:val="67D0CCF0"/>
    <w:rsid w:val="686CCFE6"/>
    <w:rsid w:val="689DC37F"/>
    <w:rsid w:val="698C47F3"/>
    <w:rsid w:val="69BB276D"/>
    <w:rsid w:val="6B587A98"/>
    <w:rsid w:val="6B952292"/>
    <w:rsid w:val="6C0C6877"/>
    <w:rsid w:val="6CB9EA18"/>
    <w:rsid w:val="6DC1B333"/>
    <w:rsid w:val="6E0B677B"/>
    <w:rsid w:val="6EA39A8D"/>
    <w:rsid w:val="6FC63C41"/>
    <w:rsid w:val="70F7F989"/>
    <w:rsid w:val="7270C957"/>
    <w:rsid w:val="72AA7457"/>
    <w:rsid w:val="73D9099C"/>
    <w:rsid w:val="73FD54E3"/>
    <w:rsid w:val="744AA958"/>
    <w:rsid w:val="747E4089"/>
    <w:rsid w:val="74F1E147"/>
    <w:rsid w:val="7550E760"/>
    <w:rsid w:val="75A0B5BC"/>
    <w:rsid w:val="761A10EA"/>
    <w:rsid w:val="766EF016"/>
    <w:rsid w:val="76A61D0E"/>
    <w:rsid w:val="76FEB815"/>
    <w:rsid w:val="771B113D"/>
    <w:rsid w:val="77575158"/>
    <w:rsid w:val="77D447A6"/>
    <w:rsid w:val="78CA13E7"/>
    <w:rsid w:val="79867BB7"/>
    <w:rsid w:val="79C8F6F2"/>
    <w:rsid w:val="7A225F62"/>
    <w:rsid w:val="7A51D1D3"/>
    <w:rsid w:val="7A893CC3"/>
    <w:rsid w:val="7A9C1836"/>
    <w:rsid w:val="7B05FE73"/>
    <w:rsid w:val="7B0C7B60"/>
    <w:rsid w:val="7B1E2B1E"/>
    <w:rsid w:val="7B891A48"/>
    <w:rsid w:val="7C233A97"/>
    <w:rsid w:val="7C2C9357"/>
    <w:rsid w:val="7D273289"/>
    <w:rsid w:val="7D47EC83"/>
    <w:rsid w:val="7DD3237D"/>
    <w:rsid w:val="7DDD50A1"/>
    <w:rsid w:val="7E36BA03"/>
    <w:rsid w:val="7EE66853"/>
    <w:rsid w:val="7F0B048E"/>
    <w:rsid w:val="7FD818D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3D70D"/>
  <w15:chartTrackingRefBased/>
  <w15:docId w15:val="{96038EB0-302F-4A8D-834F-557D99082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AC3"/>
  </w:style>
  <w:style w:type="paragraph" w:styleId="Heading2">
    <w:name w:val="heading 2"/>
    <w:basedOn w:val="Normal"/>
    <w:link w:val="Heading2Char"/>
    <w:uiPriority w:val="9"/>
    <w:unhideWhenUsed/>
    <w:qFormat/>
    <w:rsid w:val="00CA57D9"/>
    <w:pPr>
      <w:widowControl w:val="0"/>
      <w:autoSpaceDE w:val="0"/>
      <w:autoSpaceDN w:val="0"/>
      <w:spacing w:after="0" w:line="240" w:lineRule="auto"/>
      <w:ind w:left="753"/>
      <w:jc w:val="both"/>
      <w:outlineLvl w:val="1"/>
    </w:pPr>
    <w:rPr>
      <w:rFonts w:ascii="Calibri" w:eastAsia="Calibri" w:hAnsi="Calibri" w:cs="Calibri"/>
      <w:b/>
      <w:bCs/>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EA6"/>
    <w:pPr>
      <w:ind w:left="720"/>
      <w:contextualSpacing/>
    </w:pPr>
  </w:style>
  <w:style w:type="paragraph" w:styleId="NormalWeb">
    <w:name w:val="Normal (Web)"/>
    <w:basedOn w:val="Normal"/>
    <w:uiPriority w:val="99"/>
    <w:unhideWhenUsed/>
    <w:rsid w:val="00342CB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245B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69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918"/>
  </w:style>
  <w:style w:type="paragraph" w:styleId="Footer">
    <w:name w:val="footer"/>
    <w:basedOn w:val="Normal"/>
    <w:link w:val="FooterChar"/>
    <w:uiPriority w:val="99"/>
    <w:unhideWhenUsed/>
    <w:rsid w:val="00C469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918"/>
  </w:style>
  <w:style w:type="character" w:customStyle="1" w:styleId="Heading2Char">
    <w:name w:val="Heading 2 Char"/>
    <w:basedOn w:val="DefaultParagraphFont"/>
    <w:link w:val="Heading2"/>
    <w:uiPriority w:val="9"/>
    <w:rsid w:val="00CA57D9"/>
    <w:rPr>
      <w:rFonts w:ascii="Calibri" w:eastAsia="Calibri" w:hAnsi="Calibri" w:cs="Calibri"/>
      <w:b/>
      <w:bCs/>
      <w:kern w:val="0"/>
      <w:lang w:val="en-US"/>
      <w14:ligatures w14:val="none"/>
    </w:rPr>
  </w:style>
  <w:style w:type="paragraph" w:styleId="BodyText">
    <w:name w:val="Body Text"/>
    <w:basedOn w:val="Normal"/>
    <w:link w:val="BodyTextChar"/>
    <w:uiPriority w:val="1"/>
    <w:qFormat/>
    <w:rsid w:val="00CA57D9"/>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CA57D9"/>
    <w:rPr>
      <w:rFonts w:ascii="Calibri" w:eastAsia="Calibri" w:hAnsi="Calibri" w:cs="Calibri"/>
      <w:kern w:val="0"/>
      <w:lang w:val="en-US"/>
      <w14:ligatures w14:val="none"/>
    </w:rPr>
  </w:style>
  <w:style w:type="paragraph" w:customStyle="1" w:styleId="TableParagraph">
    <w:name w:val="Table Paragraph"/>
    <w:basedOn w:val="Normal"/>
    <w:uiPriority w:val="1"/>
    <w:qFormat/>
    <w:rsid w:val="00CA57D9"/>
    <w:pPr>
      <w:widowControl w:val="0"/>
      <w:autoSpaceDE w:val="0"/>
      <w:autoSpaceDN w:val="0"/>
      <w:spacing w:before="39" w:after="0" w:line="240" w:lineRule="auto"/>
      <w:ind w:left="107"/>
    </w:pPr>
    <w:rPr>
      <w:rFonts w:ascii="Calibri" w:eastAsia="Calibri" w:hAnsi="Calibri" w:cs="Calibri"/>
      <w:kern w:val="0"/>
      <w:lang w:val="en-US"/>
      <w14:ligatures w14:val="none"/>
    </w:rPr>
  </w:style>
  <w:style w:type="character" w:styleId="CommentReference">
    <w:name w:val="annotation reference"/>
    <w:basedOn w:val="DefaultParagraphFont"/>
    <w:uiPriority w:val="99"/>
    <w:semiHidden/>
    <w:unhideWhenUsed/>
    <w:rsid w:val="008654B0"/>
    <w:rPr>
      <w:sz w:val="16"/>
      <w:szCs w:val="16"/>
    </w:rPr>
  </w:style>
  <w:style w:type="paragraph" w:styleId="CommentText">
    <w:name w:val="annotation text"/>
    <w:basedOn w:val="Normal"/>
    <w:link w:val="CommentTextChar"/>
    <w:uiPriority w:val="99"/>
    <w:unhideWhenUsed/>
    <w:rsid w:val="008654B0"/>
    <w:pPr>
      <w:spacing w:line="240" w:lineRule="auto"/>
    </w:pPr>
    <w:rPr>
      <w:sz w:val="20"/>
      <w:szCs w:val="20"/>
    </w:rPr>
  </w:style>
  <w:style w:type="character" w:customStyle="1" w:styleId="CommentTextChar">
    <w:name w:val="Comment Text Char"/>
    <w:basedOn w:val="DefaultParagraphFont"/>
    <w:link w:val="CommentText"/>
    <w:uiPriority w:val="99"/>
    <w:rsid w:val="008654B0"/>
    <w:rPr>
      <w:sz w:val="20"/>
      <w:szCs w:val="20"/>
    </w:rPr>
  </w:style>
  <w:style w:type="paragraph" w:styleId="CommentSubject">
    <w:name w:val="annotation subject"/>
    <w:basedOn w:val="CommentText"/>
    <w:next w:val="CommentText"/>
    <w:link w:val="CommentSubjectChar"/>
    <w:uiPriority w:val="99"/>
    <w:semiHidden/>
    <w:unhideWhenUsed/>
    <w:rsid w:val="008654B0"/>
    <w:rPr>
      <w:b/>
      <w:bCs/>
    </w:rPr>
  </w:style>
  <w:style w:type="character" w:customStyle="1" w:styleId="CommentSubjectChar">
    <w:name w:val="Comment Subject Char"/>
    <w:basedOn w:val="CommentTextChar"/>
    <w:link w:val="CommentSubject"/>
    <w:uiPriority w:val="99"/>
    <w:semiHidden/>
    <w:rsid w:val="008654B0"/>
    <w:rPr>
      <w:b/>
      <w:bCs/>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normaltextrun">
    <w:name w:val="normaltextrun"/>
    <w:basedOn w:val="DefaultParagraphFont"/>
    <w:uiPriority w:val="1"/>
    <w:rsid w:val="640AE52B"/>
  </w:style>
  <w:style w:type="character" w:customStyle="1" w:styleId="eop">
    <w:name w:val="eop"/>
    <w:basedOn w:val="DefaultParagraphFont"/>
    <w:uiPriority w:val="1"/>
    <w:rsid w:val="640AE52B"/>
  </w:style>
  <w:style w:type="character" w:styleId="UnresolvedMention">
    <w:name w:val="Unresolved Mention"/>
    <w:basedOn w:val="DefaultParagraphFont"/>
    <w:uiPriority w:val="99"/>
    <w:semiHidden/>
    <w:unhideWhenUsed/>
    <w:rsid w:val="004705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5185">
      <w:bodyDiv w:val="1"/>
      <w:marLeft w:val="0"/>
      <w:marRight w:val="0"/>
      <w:marTop w:val="0"/>
      <w:marBottom w:val="0"/>
      <w:divBdr>
        <w:top w:val="none" w:sz="0" w:space="0" w:color="auto"/>
        <w:left w:val="none" w:sz="0" w:space="0" w:color="auto"/>
        <w:bottom w:val="none" w:sz="0" w:space="0" w:color="auto"/>
        <w:right w:val="none" w:sz="0" w:space="0" w:color="auto"/>
      </w:divBdr>
    </w:div>
    <w:div w:id="133134816">
      <w:bodyDiv w:val="1"/>
      <w:marLeft w:val="0"/>
      <w:marRight w:val="0"/>
      <w:marTop w:val="0"/>
      <w:marBottom w:val="0"/>
      <w:divBdr>
        <w:top w:val="none" w:sz="0" w:space="0" w:color="auto"/>
        <w:left w:val="none" w:sz="0" w:space="0" w:color="auto"/>
        <w:bottom w:val="none" w:sz="0" w:space="0" w:color="auto"/>
        <w:right w:val="none" w:sz="0" w:space="0" w:color="auto"/>
      </w:divBdr>
    </w:div>
    <w:div w:id="304047873">
      <w:bodyDiv w:val="1"/>
      <w:marLeft w:val="0"/>
      <w:marRight w:val="0"/>
      <w:marTop w:val="0"/>
      <w:marBottom w:val="0"/>
      <w:divBdr>
        <w:top w:val="none" w:sz="0" w:space="0" w:color="auto"/>
        <w:left w:val="none" w:sz="0" w:space="0" w:color="auto"/>
        <w:bottom w:val="none" w:sz="0" w:space="0" w:color="auto"/>
        <w:right w:val="none" w:sz="0" w:space="0" w:color="auto"/>
      </w:divBdr>
    </w:div>
    <w:div w:id="320275029">
      <w:bodyDiv w:val="1"/>
      <w:marLeft w:val="0"/>
      <w:marRight w:val="0"/>
      <w:marTop w:val="0"/>
      <w:marBottom w:val="0"/>
      <w:divBdr>
        <w:top w:val="none" w:sz="0" w:space="0" w:color="auto"/>
        <w:left w:val="none" w:sz="0" w:space="0" w:color="auto"/>
        <w:bottom w:val="none" w:sz="0" w:space="0" w:color="auto"/>
        <w:right w:val="none" w:sz="0" w:space="0" w:color="auto"/>
      </w:divBdr>
      <w:divsChild>
        <w:div w:id="94788361">
          <w:marLeft w:val="0"/>
          <w:marRight w:val="0"/>
          <w:marTop w:val="0"/>
          <w:marBottom w:val="120"/>
          <w:divBdr>
            <w:top w:val="none" w:sz="0" w:space="0" w:color="auto"/>
            <w:left w:val="none" w:sz="0" w:space="0" w:color="auto"/>
            <w:bottom w:val="none" w:sz="0" w:space="0" w:color="auto"/>
            <w:right w:val="none" w:sz="0" w:space="0" w:color="auto"/>
          </w:divBdr>
          <w:divsChild>
            <w:div w:id="1552762485">
              <w:marLeft w:val="0"/>
              <w:marRight w:val="0"/>
              <w:marTop w:val="0"/>
              <w:marBottom w:val="0"/>
              <w:divBdr>
                <w:top w:val="none" w:sz="0" w:space="0" w:color="auto"/>
                <w:left w:val="none" w:sz="0" w:space="0" w:color="auto"/>
                <w:bottom w:val="none" w:sz="0" w:space="0" w:color="auto"/>
                <w:right w:val="none" w:sz="0" w:space="0" w:color="auto"/>
              </w:divBdr>
            </w:div>
          </w:divsChild>
        </w:div>
        <w:div w:id="1250651283">
          <w:marLeft w:val="0"/>
          <w:marRight w:val="0"/>
          <w:marTop w:val="0"/>
          <w:marBottom w:val="120"/>
          <w:divBdr>
            <w:top w:val="none" w:sz="0" w:space="0" w:color="auto"/>
            <w:left w:val="none" w:sz="0" w:space="0" w:color="auto"/>
            <w:bottom w:val="none" w:sz="0" w:space="0" w:color="auto"/>
            <w:right w:val="none" w:sz="0" w:space="0" w:color="auto"/>
          </w:divBdr>
          <w:divsChild>
            <w:div w:id="104028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804539">
      <w:bodyDiv w:val="1"/>
      <w:marLeft w:val="0"/>
      <w:marRight w:val="0"/>
      <w:marTop w:val="0"/>
      <w:marBottom w:val="0"/>
      <w:divBdr>
        <w:top w:val="none" w:sz="0" w:space="0" w:color="auto"/>
        <w:left w:val="none" w:sz="0" w:space="0" w:color="auto"/>
        <w:bottom w:val="none" w:sz="0" w:space="0" w:color="auto"/>
        <w:right w:val="none" w:sz="0" w:space="0" w:color="auto"/>
      </w:divBdr>
    </w:div>
    <w:div w:id="513493472">
      <w:bodyDiv w:val="1"/>
      <w:marLeft w:val="0"/>
      <w:marRight w:val="0"/>
      <w:marTop w:val="0"/>
      <w:marBottom w:val="0"/>
      <w:divBdr>
        <w:top w:val="none" w:sz="0" w:space="0" w:color="auto"/>
        <w:left w:val="none" w:sz="0" w:space="0" w:color="auto"/>
        <w:bottom w:val="none" w:sz="0" w:space="0" w:color="auto"/>
        <w:right w:val="none" w:sz="0" w:space="0" w:color="auto"/>
      </w:divBdr>
    </w:div>
    <w:div w:id="535044963">
      <w:bodyDiv w:val="1"/>
      <w:marLeft w:val="0"/>
      <w:marRight w:val="0"/>
      <w:marTop w:val="0"/>
      <w:marBottom w:val="0"/>
      <w:divBdr>
        <w:top w:val="none" w:sz="0" w:space="0" w:color="auto"/>
        <w:left w:val="none" w:sz="0" w:space="0" w:color="auto"/>
        <w:bottom w:val="none" w:sz="0" w:space="0" w:color="auto"/>
        <w:right w:val="none" w:sz="0" w:space="0" w:color="auto"/>
      </w:divBdr>
    </w:div>
    <w:div w:id="588657613">
      <w:bodyDiv w:val="1"/>
      <w:marLeft w:val="0"/>
      <w:marRight w:val="0"/>
      <w:marTop w:val="0"/>
      <w:marBottom w:val="0"/>
      <w:divBdr>
        <w:top w:val="none" w:sz="0" w:space="0" w:color="auto"/>
        <w:left w:val="none" w:sz="0" w:space="0" w:color="auto"/>
        <w:bottom w:val="none" w:sz="0" w:space="0" w:color="auto"/>
        <w:right w:val="none" w:sz="0" w:space="0" w:color="auto"/>
      </w:divBdr>
    </w:div>
    <w:div w:id="615714255">
      <w:bodyDiv w:val="1"/>
      <w:marLeft w:val="0"/>
      <w:marRight w:val="0"/>
      <w:marTop w:val="0"/>
      <w:marBottom w:val="0"/>
      <w:divBdr>
        <w:top w:val="none" w:sz="0" w:space="0" w:color="auto"/>
        <w:left w:val="none" w:sz="0" w:space="0" w:color="auto"/>
        <w:bottom w:val="none" w:sz="0" w:space="0" w:color="auto"/>
        <w:right w:val="none" w:sz="0" w:space="0" w:color="auto"/>
      </w:divBdr>
    </w:div>
    <w:div w:id="639582065">
      <w:bodyDiv w:val="1"/>
      <w:marLeft w:val="0"/>
      <w:marRight w:val="0"/>
      <w:marTop w:val="0"/>
      <w:marBottom w:val="0"/>
      <w:divBdr>
        <w:top w:val="none" w:sz="0" w:space="0" w:color="auto"/>
        <w:left w:val="none" w:sz="0" w:space="0" w:color="auto"/>
        <w:bottom w:val="none" w:sz="0" w:space="0" w:color="auto"/>
        <w:right w:val="none" w:sz="0" w:space="0" w:color="auto"/>
      </w:divBdr>
    </w:div>
    <w:div w:id="743992181">
      <w:bodyDiv w:val="1"/>
      <w:marLeft w:val="0"/>
      <w:marRight w:val="0"/>
      <w:marTop w:val="0"/>
      <w:marBottom w:val="0"/>
      <w:divBdr>
        <w:top w:val="none" w:sz="0" w:space="0" w:color="auto"/>
        <w:left w:val="none" w:sz="0" w:space="0" w:color="auto"/>
        <w:bottom w:val="none" w:sz="0" w:space="0" w:color="auto"/>
        <w:right w:val="none" w:sz="0" w:space="0" w:color="auto"/>
      </w:divBdr>
    </w:div>
    <w:div w:id="750083537">
      <w:bodyDiv w:val="1"/>
      <w:marLeft w:val="0"/>
      <w:marRight w:val="0"/>
      <w:marTop w:val="0"/>
      <w:marBottom w:val="0"/>
      <w:divBdr>
        <w:top w:val="none" w:sz="0" w:space="0" w:color="auto"/>
        <w:left w:val="none" w:sz="0" w:space="0" w:color="auto"/>
        <w:bottom w:val="none" w:sz="0" w:space="0" w:color="auto"/>
        <w:right w:val="none" w:sz="0" w:space="0" w:color="auto"/>
      </w:divBdr>
    </w:div>
    <w:div w:id="844979573">
      <w:bodyDiv w:val="1"/>
      <w:marLeft w:val="0"/>
      <w:marRight w:val="0"/>
      <w:marTop w:val="0"/>
      <w:marBottom w:val="0"/>
      <w:divBdr>
        <w:top w:val="none" w:sz="0" w:space="0" w:color="auto"/>
        <w:left w:val="none" w:sz="0" w:space="0" w:color="auto"/>
        <w:bottom w:val="none" w:sz="0" w:space="0" w:color="auto"/>
        <w:right w:val="none" w:sz="0" w:space="0" w:color="auto"/>
      </w:divBdr>
    </w:div>
    <w:div w:id="1026642637">
      <w:bodyDiv w:val="1"/>
      <w:marLeft w:val="0"/>
      <w:marRight w:val="0"/>
      <w:marTop w:val="0"/>
      <w:marBottom w:val="0"/>
      <w:divBdr>
        <w:top w:val="none" w:sz="0" w:space="0" w:color="auto"/>
        <w:left w:val="none" w:sz="0" w:space="0" w:color="auto"/>
        <w:bottom w:val="none" w:sz="0" w:space="0" w:color="auto"/>
        <w:right w:val="none" w:sz="0" w:space="0" w:color="auto"/>
      </w:divBdr>
    </w:div>
    <w:div w:id="1104181821">
      <w:bodyDiv w:val="1"/>
      <w:marLeft w:val="0"/>
      <w:marRight w:val="0"/>
      <w:marTop w:val="0"/>
      <w:marBottom w:val="0"/>
      <w:divBdr>
        <w:top w:val="none" w:sz="0" w:space="0" w:color="auto"/>
        <w:left w:val="none" w:sz="0" w:space="0" w:color="auto"/>
        <w:bottom w:val="none" w:sz="0" w:space="0" w:color="auto"/>
        <w:right w:val="none" w:sz="0" w:space="0" w:color="auto"/>
      </w:divBdr>
    </w:div>
    <w:div w:id="1113134266">
      <w:bodyDiv w:val="1"/>
      <w:marLeft w:val="0"/>
      <w:marRight w:val="0"/>
      <w:marTop w:val="0"/>
      <w:marBottom w:val="0"/>
      <w:divBdr>
        <w:top w:val="none" w:sz="0" w:space="0" w:color="auto"/>
        <w:left w:val="none" w:sz="0" w:space="0" w:color="auto"/>
        <w:bottom w:val="none" w:sz="0" w:space="0" w:color="auto"/>
        <w:right w:val="none" w:sz="0" w:space="0" w:color="auto"/>
      </w:divBdr>
    </w:div>
    <w:div w:id="1166477181">
      <w:bodyDiv w:val="1"/>
      <w:marLeft w:val="0"/>
      <w:marRight w:val="0"/>
      <w:marTop w:val="0"/>
      <w:marBottom w:val="0"/>
      <w:divBdr>
        <w:top w:val="none" w:sz="0" w:space="0" w:color="auto"/>
        <w:left w:val="none" w:sz="0" w:space="0" w:color="auto"/>
        <w:bottom w:val="none" w:sz="0" w:space="0" w:color="auto"/>
        <w:right w:val="none" w:sz="0" w:space="0" w:color="auto"/>
      </w:divBdr>
    </w:div>
    <w:div w:id="1171025299">
      <w:bodyDiv w:val="1"/>
      <w:marLeft w:val="0"/>
      <w:marRight w:val="0"/>
      <w:marTop w:val="0"/>
      <w:marBottom w:val="0"/>
      <w:divBdr>
        <w:top w:val="none" w:sz="0" w:space="0" w:color="auto"/>
        <w:left w:val="none" w:sz="0" w:space="0" w:color="auto"/>
        <w:bottom w:val="none" w:sz="0" w:space="0" w:color="auto"/>
        <w:right w:val="none" w:sz="0" w:space="0" w:color="auto"/>
      </w:divBdr>
    </w:div>
    <w:div w:id="1329478904">
      <w:bodyDiv w:val="1"/>
      <w:marLeft w:val="0"/>
      <w:marRight w:val="0"/>
      <w:marTop w:val="0"/>
      <w:marBottom w:val="0"/>
      <w:divBdr>
        <w:top w:val="none" w:sz="0" w:space="0" w:color="auto"/>
        <w:left w:val="none" w:sz="0" w:space="0" w:color="auto"/>
        <w:bottom w:val="none" w:sz="0" w:space="0" w:color="auto"/>
        <w:right w:val="none" w:sz="0" w:space="0" w:color="auto"/>
      </w:divBdr>
    </w:div>
    <w:div w:id="1332485852">
      <w:bodyDiv w:val="1"/>
      <w:marLeft w:val="0"/>
      <w:marRight w:val="0"/>
      <w:marTop w:val="0"/>
      <w:marBottom w:val="0"/>
      <w:divBdr>
        <w:top w:val="none" w:sz="0" w:space="0" w:color="auto"/>
        <w:left w:val="none" w:sz="0" w:space="0" w:color="auto"/>
        <w:bottom w:val="none" w:sz="0" w:space="0" w:color="auto"/>
        <w:right w:val="none" w:sz="0" w:space="0" w:color="auto"/>
      </w:divBdr>
    </w:div>
    <w:div w:id="1341011428">
      <w:bodyDiv w:val="1"/>
      <w:marLeft w:val="0"/>
      <w:marRight w:val="0"/>
      <w:marTop w:val="0"/>
      <w:marBottom w:val="0"/>
      <w:divBdr>
        <w:top w:val="none" w:sz="0" w:space="0" w:color="auto"/>
        <w:left w:val="none" w:sz="0" w:space="0" w:color="auto"/>
        <w:bottom w:val="none" w:sz="0" w:space="0" w:color="auto"/>
        <w:right w:val="none" w:sz="0" w:space="0" w:color="auto"/>
      </w:divBdr>
    </w:div>
    <w:div w:id="1382055421">
      <w:bodyDiv w:val="1"/>
      <w:marLeft w:val="0"/>
      <w:marRight w:val="0"/>
      <w:marTop w:val="0"/>
      <w:marBottom w:val="0"/>
      <w:divBdr>
        <w:top w:val="none" w:sz="0" w:space="0" w:color="auto"/>
        <w:left w:val="none" w:sz="0" w:space="0" w:color="auto"/>
        <w:bottom w:val="none" w:sz="0" w:space="0" w:color="auto"/>
        <w:right w:val="none" w:sz="0" w:space="0" w:color="auto"/>
      </w:divBdr>
    </w:div>
    <w:div w:id="1391224991">
      <w:bodyDiv w:val="1"/>
      <w:marLeft w:val="0"/>
      <w:marRight w:val="0"/>
      <w:marTop w:val="0"/>
      <w:marBottom w:val="0"/>
      <w:divBdr>
        <w:top w:val="none" w:sz="0" w:space="0" w:color="auto"/>
        <w:left w:val="none" w:sz="0" w:space="0" w:color="auto"/>
        <w:bottom w:val="none" w:sz="0" w:space="0" w:color="auto"/>
        <w:right w:val="none" w:sz="0" w:space="0" w:color="auto"/>
      </w:divBdr>
    </w:div>
    <w:div w:id="1522815847">
      <w:bodyDiv w:val="1"/>
      <w:marLeft w:val="0"/>
      <w:marRight w:val="0"/>
      <w:marTop w:val="0"/>
      <w:marBottom w:val="0"/>
      <w:divBdr>
        <w:top w:val="none" w:sz="0" w:space="0" w:color="auto"/>
        <w:left w:val="none" w:sz="0" w:space="0" w:color="auto"/>
        <w:bottom w:val="none" w:sz="0" w:space="0" w:color="auto"/>
        <w:right w:val="none" w:sz="0" w:space="0" w:color="auto"/>
      </w:divBdr>
    </w:div>
    <w:div w:id="1543857723">
      <w:bodyDiv w:val="1"/>
      <w:marLeft w:val="0"/>
      <w:marRight w:val="0"/>
      <w:marTop w:val="0"/>
      <w:marBottom w:val="0"/>
      <w:divBdr>
        <w:top w:val="none" w:sz="0" w:space="0" w:color="auto"/>
        <w:left w:val="none" w:sz="0" w:space="0" w:color="auto"/>
        <w:bottom w:val="none" w:sz="0" w:space="0" w:color="auto"/>
        <w:right w:val="none" w:sz="0" w:space="0" w:color="auto"/>
      </w:divBdr>
    </w:div>
    <w:div w:id="1577008342">
      <w:bodyDiv w:val="1"/>
      <w:marLeft w:val="0"/>
      <w:marRight w:val="0"/>
      <w:marTop w:val="0"/>
      <w:marBottom w:val="0"/>
      <w:divBdr>
        <w:top w:val="none" w:sz="0" w:space="0" w:color="auto"/>
        <w:left w:val="none" w:sz="0" w:space="0" w:color="auto"/>
        <w:bottom w:val="none" w:sz="0" w:space="0" w:color="auto"/>
        <w:right w:val="none" w:sz="0" w:space="0" w:color="auto"/>
      </w:divBdr>
    </w:div>
    <w:div w:id="1617908053">
      <w:bodyDiv w:val="1"/>
      <w:marLeft w:val="0"/>
      <w:marRight w:val="0"/>
      <w:marTop w:val="0"/>
      <w:marBottom w:val="0"/>
      <w:divBdr>
        <w:top w:val="none" w:sz="0" w:space="0" w:color="auto"/>
        <w:left w:val="none" w:sz="0" w:space="0" w:color="auto"/>
        <w:bottom w:val="none" w:sz="0" w:space="0" w:color="auto"/>
        <w:right w:val="none" w:sz="0" w:space="0" w:color="auto"/>
      </w:divBdr>
    </w:div>
    <w:div w:id="1773626205">
      <w:bodyDiv w:val="1"/>
      <w:marLeft w:val="0"/>
      <w:marRight w:val="0"/>
      <w:marTop w:val="0"/>
      <w:marBottom w:val="0"/>
      <w:divBdr>
        <w:top w:val="none" w:sz="0" w:space="0" w:color="auto"/>
        <w:left w:val="none" w:sz="0" w:space="0" w:color="auto"/>
        <w:bottom w:val="none" w:sz="0" w:space="0" w:color="auto"/>
        <w:right w:val="none" w:sz="0" w:space="0" w:color="auto"/>
      </w:divBdr>
    </w:div>
    <w:div w:id="1803302047">
      <w:bodyDiv w:val="1"/>
      <w:marLeft w:val="0"/>
      <w:marRight w:val="0"/>
      <w:marTop w:val="0"/>
      <w:marBottom w:val="0"/>
      <w:divBdr>
        <w:top w:val="none" w:sz="0" w:space="0" w:color="auto"/>
        <w:left w:val="none" w:sz="0" w:space="0" w:color="auto"/>
        <w:bottom w:val="none" w:sz="0" w:space="0" w:color="auto"/>
        <w:right w:val="none" w:sz="0" w:space="0" w:color="auto"/>
      </w:divBdr>
    </w:div>
    <w:div w:id="1859418325">
      <w:bodyDiv w:val="1"/>
      <w:marLeft w:val="0"/>
      <w:marRight w:val="0"/>
      <w:marTop w:val="0"/>
      <w:marBottom w:val="0"/>
      <w:divBdr>
        <w:top w:val="none" w:sz="0" w:space="0" w:color="auto"/>
        <w:left w:val="none" w:sz="0" w:space="0" w:color="auto"/>
        <w:bottom w:val="none" w:sz="0" w:space="0" w:color="auto"/>
        <w:right w:val="none" w:sz="0" w:space="0" w:color="auto"/>
      </w:divBdr>
    </w:div>
    <w:div w:id="1914192650">
      <w:bodyDiv w:val="1"/>
      <w:marLeft w:val="0"/>
      <w:marRight w:val="0"/>
      <w:marTop w:val="0"/>
      <w:marBottom w:val="0"/>
      <w:divBdr>
        <w:top w:val="none" w:sz="0" w:space="0" w:color="auto"/>
        <w:left w:val="none" w:sz="0" w:space="0" w:color="auto"/>
        <w:bottom w:val="none" w:sz="0" w:space="0" w:color="auto"/>
        <w:right w:val="none" w:sz="0" w:space="0" w:color="auto"/>
      </w:divBdr>
    </w:div>
    <w:div w:id="1933125110">
      <w:bodyDiv w:val="1"/>
      <w:marLeft w:val="0"/>
      <w:marRight w:val="0"/>
      <w:marTop w:val="0"/>
      <w:marBottom w:val="0"/>
      <w:divBdr>
        <w:top w:val="none" w:sz="0" w:space="0" w:color="auto"/>
        <w:left w:val="none" w:sz="0" w:space="0" w:color="auto"/>
        <w:bottom w:val="none" w:sz="0" w:space="0" w:color="auto"/>
        <w:right w:val="none" w:sz="0" w:space="0" w:color="auto"/>
      </w:divBdr>
    </w:div>
    <w:div w:id="2020231388">
      <w:bodyDiv w:val="1"/>
      <w:marLeft w:val="0"/>
      <w:marRight w:val="0"/>
      <w:marTop w:val="0"/>
      <w:marBottom w:val="0"/>
      <w:divBdr>
        <w:top w:val="none" w:sz="0" w:space="0" w:color="auto"/>
        <w:left w:val="none" w:sz="0" w:space="0" w:color="auto"/>
        <w:bottom w:val="none" w:sz="0" w:space="0" w:color="auto"/>
        <w:right w:val="none" w:sz="0" w:space="0" w:color="auto"/>
      </w:divBdr>
    </w:div>
    <w:div w:id="2022124801">
      <w:bodyDiv w:val="1"/>
      <w:marLeft w:val="0"/>
      <w:marRight w:val="0"/>
      <w:marTop w:val="0"/>
      <w:marBottom w:val="0"/>
      <w:divBdr>
        <w:top w:val="none" w:sz="0" w:space="0" w:color="auto"/>
        <w:left w:val="none" w:sz="0" w:space="0" w:color="auto"/>
        <w:bottom w:val="none" w:sz="0" w:space="0" w:color="auto"/>
        <w:right w:val="none" w:sz="0" w:space="0" w:color="auto"/>
      </w:divBdr>
    </w:div>
    <w:div w:id="2061246724">
      <w:bodyDiv w:val="1"/>
      <w:marLeft w:val="0"/>
      <w:marRight w:val="0"/>
      <w:marTop w:val="0"/>
      <w:marBottom w:val="0"/>
      <w:divBdr>
        <w:top w:val="none" w:sz="0" w:space="0" w:color="auto"/>
        <w:left w:val="none" w:sz="0" w:space="0" w:color="auto"/>
        <w:bottom w:val="none" w:sz="0" w:space="0" w:color="auto"/>
        <w:right w:val="none" w:sz="0" w:space="0" w:color="auto"/>
      </w:divBdr>
    </w:div>
    <w:div w:id="212002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curement@cswgroup.co.uk"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procurement@cswgroup.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rocurement@cswgroup.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osgoodgrowth.com/" TargetMode="External"/><Relationship Id="rId5" Type="http://schemas.openxmlformats.org/officeDocument/2006/relationships/numbering" Target="numbering.xml"/><Relationship Id="rId15" Type="http://schemas.openxmlformats.org/officeDocument/2006/relationships/hyperlink" Target="https://www.gov.uk/contracts-finder"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osgoodgrowth.com/wp-content/uploads/2023/04/EXAMPLE-SPF-Progress-and-Claim-Form-TEMPLATE.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DD4BF1984DF8D478337357B0F7EBD2C" ma:contentTypeVersion="4" ma:contentTypeDescription="Create a new document." ma:contentTypeScope="" ma:versionID="69dce55426a6378dd6b4eaefa5df144f">
  <xsd:schema xmlns:xsd="http://www.w3.org/2001/XMLSchema" xmlns:xs="http://www.w3.org/2001/XMLSchema" xmlns:p="http://schemas.microsoft.com/office/2006/metadata/properties" xmlns:ns2="d84030d9-1357-4b76-9e09-f4cff5bf14ce" xmlns:ns3="90eb6782-102d-4bda-8650-a70be0507e6a" targetNamespace="http://schemas.microsoft.com/office/2006/metadata/properties" ma:root="true" ma:fieldsID="32523cf826e1659ab1886bba6a47a3ee" ns2:_="" ns3:_="">
    <xsd:import namespace="d84030d9-1357-4b76-9e09-f4cff5bf14ce"/>
    <xsd:import namespace="90eb6782-102d-4bda-8650-a70be0507e6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030d9-1357-4b76-9e09-f4cff5bf14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eb6782-102d-4bda-8650-a70be0507e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393819-B3AE-4FE8-8D56-A1AC177110C5}">
  <ds:schemaRefs>
    <ds:schemaRef ds:uri="http://schemas.openxmlformats.org/officeDocument/2006/bibliography"/>
  </ds:schemaRefs>
</ds:datastoreItem>
</file>

<file path=customXml/itemProps2.xml><?xml version="1.0" encoding="utf-8"?>
<ds:datastoreItem xmlns:ds="http://schemas.openxmlformats.org/officeDocument/2006/customXml" ds:itemID="{8FD9FD41-217D-40D8-AFE8-848EA2EAF7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C543D6-1B29-4C4B-8009-F0BB57FD3790}">
  <ds:schemaRefs>
    <ds:schemaRef ds:uri="http://schemas.microsoft.com/sharepoint/v3/contenttype/forms"/>
  </ds:schemaRefs>
</ds:datastoreItem>
</file>

<file path=customXml/itemProps4.xml><?xml version="1.0" encoding="utf-8"?>
<ds:datastoreItem xmlns:ds="http://schemas.openxmlformats.org/officeDocument/2006/customXml" ds:itemID="{F359E814-E426-4DCC-915C-7509F52725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030d9-1357-4b76-9e09-f4cff5bf14ce"/>
    <ds:schemaRef ds:uri="90eb6782-102d-4bda-8650-a70be0507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1947</Words>
  <Characters>11100</Characters>
  <Application>Microsoft Office Word</Application>
  <DocSecurity>0</DocSecurity>
  <Lines>92</Lines>
  <Paragraphs>26</Paragraphs>
  <ScaleCrop>false</ScaleCrop>
  <Company/>
  <LinksUpToDate>false</LinksUpToDate>
  <CharactersWithSpaces>13021</CharactersWithSpaces>
  <SharedDoc>false</SharedDoc>
  <HLinks>
    <vt:vector size="24" baseType="variant">
      <vt:variant>
        <vt:i4>6291493</vt:i4>
      </vt:variant>
      <vt:variant>
        <vt:i4>9</vt:i4>
      </vt:variant>
      <vt:variant>
        <vt:i4>0</vt:i4>
      </vt:variant>
      <vt:variant>
        <vt:i4>5</vt:i4>
      </vt:variant>
      <vt:variant>
        <vt:lpwstr>https://www.gov.uk/contracts-finder</vt:lpwstr>
      </vt:variant>
      <vt:variant>
        <vt:lpwstr/>
      </vt:variant>
      <vt:variant>
        <vt:i4>4784191</vt:i4>
      </vt:variant>
      <vt:variant>
        <vt:i4>6</vt:i4>
      </vt:variant>
      <vt:variant>
        <vt:i4>0</vt:i4>
      </vt:variant>
      <vt:variant>
        <vt:i4>5</vt:i4>
      </vt:variant>
      <vt:variant>
        <vt:lpwstr>mailto:tenders@cswgroup.co.uk</vt:lpwstr>
      </vt:variant>
      <vt:variant>
        <vt:lpwstr/>
      </vt:variant>
      <vt:variant>
        <vt:i4>4784191</vt:i4>
      </vt:variant>
      <vt:variant>
        <vt:i4>3</vt:i4>
      </vt:variant>
      <vt:variant>
        <vt:i4>0</vt:i4>
      </vt:variant>
      <vt:variant>
        <vt:i4>5</vt:i4>
      </vt:variant>
      <vt:variant>
        <vt:lpwstr>mailto:tenders@cswgroup.co.uk</vt:lpwstr>
      </vt:variant>
      <vt:variant>
        <vt:lpwstr/>
      </vt:variant>
      <vt:variant>
        <vt:i4>6488185</vt:i4>
      </vt:variant>
      <vt:variant>
        <vt:i4>0</vt:i4>
      </vt:variant>
      <vt:variant>
        <vt:i4>0</vt:i4>
      </vt:variant>
      <vt:variant>
        <vt:i4>5</vt:i4>
      </vt:variant>
      <vt:variant>
        <vt:lpwstr>https://ciosgoodgrowth.com/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Anderton</dc:creator>
  <cp:keywords/>
  <dc:description/>
  <cp:lastModifiedBy>Ian Exworthy</cp:lastModifiedBy>
  <cp:revision>25</cp:revision>
  <dcterms:created xsi:type="dcterms:W3CDTF">2023-06-01T14:49:00Z</dcterms:created>
  <dcterms:modified xsi:type="dcterms:W3CDTF">2023-06-02T08:34:00Z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0x0101000DD4BF1984DF8D478337357B0F7EBD2C</vt:lpwstr>
  </property>
</Properties>
</file>