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CBD9" w14:textId="77777777" w:rsidR="005806DA" w:rsidRPr="007B42E1" w:rsidRDefault="005806DA" w:rsidP="00C3027B">
      <w:pPr>
        <w:pStyle w:val="CrickNormal"/>
        <w:rPr>
          <w:rFonts w:ascii="Arial" w:hAnsi="Arial" w:cs="Arial"/>
          <w:b/>
          <w:sz w:val="28"/>
          <w:szCs w:val="28"/>
        </w:rPr>
      </w:pPr>
      <w:bookmarkStart w:id="0" w:name="_Toc291578824"/>
      <w:bookmarkStart w:id="1" w:name="_Toc294020058"/>
    </w:p>
    <w:p w14:paraId="3FE90E9C" w14:textId="77777777" w:rsidR="001C234D" w:rsidRPr="007B42E1" w:rsidRDefault="001C234D" w:rsidP="00C3027B">
      <w:pPr>
        <w:pStyle w:val="CrickNormal"/>
        <w:rPr>
          <w:rFonts w:ascii="Arial" w:hAnsi="Arial" w:cs="Arial"/>
          <w:b/>
          <w:sz w:val="28"/>
          <w:szCs w:val="28"/>
        </w:rPr>
      </w:pPr>
    </w:p>
    <w:p w14:paraId="08CFB0E7" w14:textId="2A0D16D4" w:rsidR="005806DA" w:rsidRPr="007B42E1" w:rsidRDefault="005806DA" w:rsidP="00C3027B">
      <w:pPr>
        <w:pStyle w:val="CrickNormal"/>
        <w:rPr>
          <w:rFonts w:ascii="Arial" w:hAnsi="Arial" w:cs="Arial"/>
          <w:b/>
          <w:sz w:val="28"/>
          <w:szCs w:val="28"/>
        </w:rPr>
      </w:pPr>
    </w:p>
    <w:p w14:paraId="525E64AE" w14:textId="77777777" w:rsidR="000947AC" w:rsidRPr="007B42E1" w:rsidRDefault="000947AC" w:rsidP="000947AC">
      <w:pPr>
        <w:pStyle w:val="CrickNormal"/>
        <w:spacing w:line="276" w:lineRule="auto"/>
        <w:rPr>
          <w:rFonts w:ascii="Arial" w:hAnsi="Arial" w:cs="Arial"/>
          <w:b/>
          <w:color w:val="000000" w:themeColor="text1"/>
          <w:sz w:val="22"/>
        </w:rPr>
      </w:pPr>
    </w:p>
    <w:p w14:paraId="455472DB" w14:textId="77777777" w:rsidR="00EA5382" w:rsidRPr="00905C0C" w:rsidRDefault="00EA5382" w:rsidP="00EA5382">
      <w:pPr>
        <w:pStyle w:val="Default"/>
        <w:jc w:val="center"/>
        <w:rPr>
          <w:b/>
          <w:color w:val="000000" w:themeColor="text1"/>
          <w:sz w:val="32"/>
          <w:szCs w:val="32"/>
        </w:rPr>
      </w:pPr>
      <w:bookmarkStart w:id="2" w:name="_Toc209621553"/>
      <w:bookmarkEnd w:id="0"/>
      <w:bookmarkEnd w:id="1"/>
      <w:r w:rsidRPr="00905C0C">
        <w:rPr>
          <w:b/>
          <w:color w:val="000000" w:themeColor="text1"/>
          <w:sz w:val="32"/>
          <w:szCs w:val="32"/>
        </w:rPr>
        <w:t>Invitation to Tender</w:t>
      </w:r>
    </w:p>
    <w:p w14:paraId="53C727D4" w14:textId="77777777" w:rsidR="00EA5382" w:rsidRPr="007B42E1" w:rsidRDefault="00EA5382" w:rsidP="00EA5382">
      <w:pPr>
        <w:pStyle w:val="Default"/>
        <w:rPr>
          <w:b/>
          <w:color w:val="000000" w:themeColor="text1"/>
          <w:sz w:val="22"/>
          <w:szCs w:val="22"/>
        </w:rPr>
      </w:pPr>
    </w:p>
    <w:p w14:paraId="1A4FDBEA" w14:textId="77777777" w:rsidR="00EA5382" w:rsidRPr="007B42E1" w:rsidRDefault="00EA5382" w:rsidP="00EA5382">
      <w:pPr>
        <w:pStyle w:val="Default"/>
        <w:rPr>
          <w:b/>
          <w:color w:val="000000" w:themeColor="text1"/>
          <w:sz w:val="22"/>
          <w:szCs w:val="22"/>
        </w:rPr>
      </w:pPr>
    </w:p>
    <w:p w14:paraId="04B46911" w14:textId="77777777" w:rsidR="00EA5382" w:rsidRPr="007B42E1" w:rsidRDefault="00EA5382" w:rsidP="00FA4514">
      <w:pPr>
        <w:pStyle w:val="Default"/>
        <w:ind w:left="2160" w:hanging="2160"/>
        <w:jc w:val="both"/>
        <w:rPr>
          <w:color w:val="000000" w:themeColor="text1"/>
          <w:sz w:val="22"/>
          <w:szCs w:val="22"/>
        </w:rPr>
      </w:pPr>
      <w:r w:rsidRPr="007B42E1">
        <w:rPr>
          <w:b/>
          <w:color w:val="000000" w:themeColor="text1"/>
          <w:sz w:val="22"/>
          <w:szCs w:val="22"/>
        </w:rPr>
        <w:t xml:space="preserve">Title:  </w:t>
      </w:r>
      <w:r w:rsidRPr="007B42E1">
        <w:rPr>
          <w:b/>
          <w:color w:val="000000" w:themeColor="text1"/>
          <w:sz w:val="22"/>
          <w:szCs w:val="22"/>
        </w:rPr>
        <w:tab/>
      </w:r>
      <w:r w:rsidRPr="007B42E1">
        <w:rPr>
          <w:bCs/>
          <w:color w:val="000000" w:themeColor="text1"/>
          <w:sz w:val="22"/>
          <w:szCs w:val="22"/>
        </w:rPr>
        <w:t>A fully</w:t>
      </w:r>
      <w:r w:rsidRPr="007B42E1">
        <w:rPr>
          <w:b/>
          <w:color w:val="000000" w:themeColor="text1"/>
          <w:sz w:val="22"/>
          <w:szCs w:val="22"/>
        </w:rPr>
        <w:t xml:space="preserve"> </w:t>
      </w:r>
      <w:r w:rsidRPr="007B42E1">
        <w:rPr>
          <w:bCs/>
          <w:color w:val="000000" w:themeColor="text1"/>
          <w:sz w:val="22"/>
          <w:szCs w:val="22"/>
        </w:rPr>
        <w:t>Integrated Grants Management, Financial Management, Human Resource Management, Procurement Management, and Inventory System</w:t>
      </w:r>
    </w:p>
    <w:p w14:paraId="182F687A" w14:textId="77777777" w:rsidR="00EA5382" w:rsidRPr="007B42E1" w:rsidRDefault="00EA5382" w:rsidP="00EA5382">
      <w:pPr>
        <w:pStyle w:val="Default"/>
        <w:rPr>
          <w:color w:val="000000" w:themeColor="text1"/>
          <w:sz w:val="22"/>
          <w:szCs w:val="22"/>
        </w:rPr>
      </w:pPr>
    </w:p>
    <w:p w14:paraId="6DC7C5BE" w14:textId="77777777" w:rsidR="00EA5382" w:rsidRPr="007B42E1" w:rsidRDefault="00EA5382" w:rsidP="00EA5382">
      <w:pPr>
        <w:pStyle w:val="Default"/>
        <w:rPr>
          <w:b/>
          <w:color w:val="000000" w:themeColor="text1"/>
          <w:sz w:val="22"/>
          <w:szCs w:val="22"/>
        </w:rPr>
      </w:pPr>
    </w:p>
    <w:p w14:paraId="23F9F76C" w14:textId="77777777" w:rsidR="00EA5382" w:rsidRPr="007B42E1" w:rsidRDefault="00EA5382" w:rsidP="00EA5382">
      <w:pPr>
        <w:pStyle w:val="Default"/>
        <w:rPr>
          <w:color w:val="000000" w:themeColor="text1"/>
          <w:sz w:val="22"/>
          <w:szCs w:val="22"/>
        </w:rPr>
      </w:pPr>
      <w:r w:rsidRPr="007B42E1">
        <w:rPr>
          <w:b/>
          <w:color w:val="000000" w:themeColor="text1"/>
          <w:sz w:val="22"/>
          <w:szCs w:val="22"/>
        </w:rPr>
        <w:t xml:space="preserve">Project: </w:t>
      </w:r>
      <w:r w:rsidRPr="007B42E1">
        <w:rPr>
          <w:b/>
          <w:color w:val="000000" w:themeColor="text1"/>
          <w:sz w:val="22"/>
          <w:szCs w:val="22"/>
        </w:rPr>
        <w:tab/>
      </w:r>
      <w:r w:rsidRPr="007B42E1">
        <w:rPr>
          <w:b/>
          <w:color w:val="000000" w:themeColor="text1"/>
          <w:sz w:val="22"/>
          <w:szCs w:val="22"/>
        </w:rPr>
        <w:tab/>
      </w:r>
      <w:r w:rsidRPr="007B42E1">
        <w:rPr>
          <w:bCs/>
          <w:color w:val="000000" w:themeColor="text1"/>
          <w:sz w:val="22"/>
          <w:szCs w:val="22"/>
        </w:rPr>
        <w:t>FIN001-SYSTEMS2023</w:t>
      </w:r>
    </w:p>
    <w:p w14:paraId="4795A534" w14:textId="77777777" w:rsidR="00EA5382" w:rsidRPr="007B42E1" w:rsidRDefault="00EA5382" w:rsidP="00EA5382">
      <w:pPr>
        <w:pStyle w:val="Default"/>
        <w:rPr>
          <w:color w:val="000000" w:themeColor="text1"/>
          <w:sz w:val="22"/>
          <w:szCs w:val="22"/>
        </w:rPr>
      </w:pPr>
    </w:p>
    <w:p w14:paraId="52EF93DB" w14:textId="77777777" w:rsidR="00EA5382" w:rsidRPr="007B42E1" w:rsidRDefault="00EA5382" w:rsidP="00EA5382">
      <w:pPr>
        <w:pStyle w:val="Default"/>
        <w:rPr>
          <w:b/>
          <w:color w:val="000000" w:themeColor="text1"/>
          <w:sz w:val="22"/>
          <w:szCs w:val="22"/>
        </w:rPr>
      </w:pPr>
    </w:p>
    <w:p w14:paraId="4C081BD7" w14:textId="2571DBE0" w:rsidR="00EA5382" w:rsidRPr="007B42E1" w:rsidRDefault="00EA5382" w:rsidP="00EA5382">
      <w:pPr>
        <w:pStyle w:val="Default"/>
        <w:rPr>
          <w:bCs/>
          <w:color w:val="000000" w:themeColor="text1"/>
          <w:sz w:val="22"/>
          <w:szCs w:val="22"/>
        </w:rPr>
      </w:pPr>
      <w:r w:rsidRPr="007B42E1">
        <w:rPr>
          <w:b/>
          <w:color w:val="000000" w:themeColor="text1"/>
          <w:sz w:val="22"/>
          <w:szCs w:val="22"/>
        </w:rPr>
        <w:t>Date:</w:t>
      </w:r>
      <w:r w:rsidRPr="007B42E1">
        <w:rPr>
          <w:b/>
          <w:color w:val="000000" w:themeColor="text1"/>
          <w:sz w:val="22"/>
          <w:szCs w:val="22"/>
        </w:rPr>
        <w:tab/>
      </w:r>
      <w:r w:rsidRPr="007B42E1">
        <w:rPr>
          <w:b/>
          <w:color w:val="000000" w:themeColor="text1"/>
          <w:sz w:val="22"/>
          <w:szCs w:val="22"/>
        </w:rPr>
        <w:tab/>
      </w:r>
      <w:r w:rsidRPr="007B42E1">
        <w:rPr>
          <w:b/>
          <w:color w:val="000000" w:themeColor="text1"/>
          <w:sz w:val="22"/>
          <w:szCs w:val="22"/>
        </w:rPr>
        <w:tab/>
      </w:r>
      <w:r w:rsidRPr="007B42E1">
        <w:rPr>
          <w:bCs/>
          <w:color w:val="000000" w:themeColor="text1"/>
          <w:sz w:val="22"/>
          <w:szCs w:val="22"/>
        </w:rPr>
        <w:t>2</w:t>
      </w:r>
      <w:r w:rsidR="007B1AC7">
        <w:rPr>
          <w:bCs/>
          <w:color w:val="000000" w:themeColor="text1"/>
          <w:sz w:val="22"/>
          <w:szCs w:val="22"/>
        </w:rPr>
        <w:t>7</w:t>
      </w:r>
      <w:r w:rsidRPr="007B42E1">
        <w:rPr>
          <w:bCs/>
          <w:color w:val="000000" w:themeColor="text1"/>
          <w:sz w:val="22"/>
          <w:szCs w:val="22"/>
          <w:vertAlign w:val="superscript"/>
        </w:rPr>
        <w:t>th</w:t>
      </w:r>
      <w:r w:rsidRPr="007B42E1">
        <w:rPr>
          <w:bCs/>
          <w:color w:val="000000" w:themeColor="text1"/>
          <w:sz w:val="22"/>
          <w:szCs w:val="22"/>
        </w:rPr>
        <w:t xml:space="preserve"> September 2023</w:t>
      </w:r>
    </w:p>
    <w:p w14:paraId="6E20D46E" w14:textId="77777777" w:rsidR="00EA5382" w:rsidRPr="007B42E1" w:rsidRDefault="00EA5382" w:rsidP="00EA5382">
      <w:pPr>
        <w:pStyle w:val="Default"/>
        <w:rPr>
          <w:color w:val="000000" w:themeColor="text1"/>
          <w:sz w:val="22"/>
          <w:szCs w:val="22"/>
        </w:rPr>
      </w:pPr>
    </w:p>
    <w:p w14:paraId="7C826B2E" w14:textId="77777777" w:rsidR="00EA5382" w:rsidRPr="007B42E1" w:rsidRDefault="00EA5382" w:rsidP="00EA5382">
      <w:pPr>
        <w:pStyle w:val="Default"/>
        <w:rPr>
          <w:b/>
          <w:color w:val="000000" w:themeColor="text1"/>
          <w:sz w:val="22"/>
          <w:szCs w:val="22"/>
        </w:rPr>
      </w:pPr>
    </w:p>
    <w:p w14:paraId="3256C138" w14:textId="2FC7F60A" w:rsidR="00EA5382" w:rsidRPr="007B42E1" w:rsidRDefault="00EA5382" w:rsidP="00EA5382">
      <w:pPr>
        <w:pStyle w:val="Default"/>
        <w:rPr>
          <w:color w:val="000000" w:themeColor="text1"/>
          <w:sz w:val="22"/>
          <w:szCs w:val="22"/>
        </w:rPr>
      </w:pPr>
      <w:r w:rsidRPr="007B42E1">
        <w:rPr>
          <w:b/>
          <w:color w:val="000000" w:themeColor="text1"/>
          <w:sz w:val="22"/>
          <w:szCs w:val="22"/>
        </w:rPr>
        <w:t>Procurement:</w:t>
      </w:r>
      <w:r w:rsidRPr="007B42E1">
        <w:rPr>
          <w:b/>
          <w:color w:val="000000" w:themeColor="text1"/>
          <w:sz w:val="22"/>
          <w:szCs w:val="22"/>
        </w:rPr>
        <w:tab/>
      </w:r>
      <w:r w:rsidRPr="007B42E1">
        <w:rPr>
          <w:b/>
          <w:color w:val="000000" w:themeColor="text1"/>
          <w:sz w:val="22"/>
          <w:szCs w:val="22"/>
        </w:rPr>
        <w:tab/>
      </w:r>
      <w:r w:rsidRPr="007B42E1">
        <w:rPr>
          <w:color w:val="000000" w:themeColor="text1"/>
          <w:sz w:val="22"/>
          <w:szCs w:val="22"/>
        </w:rPr>
        <w:t>Lester Demmer</w:t>
      </w:r>
      <w:r w:rsidR="006F1EA1" w:rsidRPr="007B42E1">
        <w:rPr>
          <w:color w:val="000000" w:themeColor="text1"/>
          <w:sz w:val="22"/>
          <w:szCs w:val="22"/>
        </w:rPr>
        <w:t xml:space="preserve"> - Procurement Manager</w:t>
      </w:r>
    </w:p>
    <w:p w14:paraId="453F3E69" w14:textId="77777777" w:rsidR="00EA5382" w:rsidRPr="007B42E1" w:rsidRDefault="00EA5382" w:rsidP="00EA5382">
      <w:pPr>
        <w:pStyle w:val="Default"/>
        <w:rPr>
          <w:b/>
          <w:color w:val="000000" w:themeColor="text1"/>
          <w:sz w:val="22"/>
          <w:szCs w:val="22"/>
        </w:rPr>
      </w:pPr>
    </w:p>
    <w:p w14:paraId="264A1D69" w14:textId="77777777" w:rsidR="00EA5382" w:rsidRPr="007B42E1" w:rsidRDefault="00EA5382" w:rsidP="00EA5382">
      <w:pPr>
        <w:pStyle w:val="Default"/>
        <w:rPr>
          <w:b/>
          <w:color w:val="000000" w:themeColor="text1"/>
          <w:sz w:val="22"/>
          <w:szCs w:val="22"/>
        </w:rPr>
      </w:pPr>
    </w:p>
    <w:p w14:paraId="045701C4" w14:textId="0E9AC09B" w:rsidR="00EA5382" w:rsidRPr="007B42E1" w:rsidRDefault="00EA5382" w:rsidP="00EA5382">
      <w:pPr>
        <w:pStyle w:val="Default"/>
        <w:rPr>
          <w:bCs/>
          <w:color w:val="000000" w:themeColor="text1"/>
          <w:sz w:val="22"/>
          <w:szCs w:val="22"/>
        </w:rPr>
      </w:pPr>
      <w:r w:rsidRPr="007B42E1">
        <w:rPr>
          <w:b/>
          <w:color w:val="000000" w:themeColor="text1"/>
          <w:sz w:val="22"/>
          <w:szCs w:val="22"/>
        </w:rPr>
        <w:t>Owner:</w:t>
      </w:r>
      <w:r w:rsidRPr="007B42E1">
        <w:rPr>
          <w:b/>
          <w:color w:val="000000" w:themeColor="text1"/>
          <w:sz w:val="22"/>
          <w:szCs w:val="22"/>
        </w:rPr>
        <w:tab/>
      </w:r>
      <w:r w:rsidRPr="007B42E1">
        <w:rPr>
          <w:b/>
          <w:color w:val="000000" w:themeColor="text1"/>
          <w:sz w:val="22"/>
          <w:szCs w:val="22"/>
        </w:rPr>
        <w:tab/>
      </w:r>
      <w:r w:rsidRPr="007B42E1">
        <w:rPr>
          <w:bCs/>
          <w:color w:val="000000" w:themeColor="text1"/>
          <w:sz w:val="22"/>
          <w:szCs w:val="22"/>
        </w:rPr>
        <w:t>Susan Williams</w:t>
      </w:r>
      <w:r w:rsidR="006F1EA1" w:rsidRPr="007B42E1">
        <w:rPr>
          <w:bCs/>
          <w:color w:val="000000" w:themeColor="text1"/>
          <w:sz w:val="22"/>
          <w:szCs w:val="22"/>
        </w:rPr>
        <w:t xml:space="preserve"> – Head of Finance</w:t>
      </w:r>
    </w:p>
    <w:p w14:paraId="18EB6DA9" w14:textId="77777777" w:rsidR="00EA5382" w:rsidRPr="007B42E1" w:rsidRDefault="00EA5382" w:rsidP="00EA5382">
      <w:pPr>
        <w:pStyle w:val="Default"/>
        <w:rPr>
          <w:color w:val="000000" w:themeColor="text1"/>
          <w:sz w:val="22"/>
          <w:szCs w:val="22"/>
        </w:rPr>
      </w:pPr>
    </w:p>
    <w:p w14:paraId="1ADA9B61" w14:textId="77777777" w:rsidR="00EA5382" w:rsidRPr="007B42E1" w:rsidRDefault="00EA5382" w:rsidP="00EA5382">
      <w:pPr>
        <w:pStyle w:val="Default"/>
        <w:rPr>
          <w:b/>
          <w:color w:val="000000" w:themeColor="text1"/>
          <w:sz w:val="22"/>
          <w:szCs w:val="22"/>
        </w:rPr>
      </w:pPr>
    </w:p>
    <w:p w14:paraId="4F878771" w14:textId="68EC8D29" w:rsidR="00EA5382" w:rsidRPr="007B42E1" w:rsidRDefault="00EA5382" w:rsidP="00EA5382">
      <w:pPr>
        <w:pStyle w:val="Default"/>
        <w:rPr>
          <w:b/>
          <w:color w:val="000000" w:themeColor="text1"/>
          <w:sz w:val="22"/>
          <w:szCs w:val="22"/>
        </w:rPr>
      </w:pPr>
      <w:r w:rsidRPr="007B42E1">
        <w:rPr>
          <w:b/>
          <w:color w:val="000000" w:themeColor="text1"/>
          <w:sz w:val="22"/>
          <w:szCs w:val="22"/>
        </w:rPr>
        <w:t>Client:</w:t>
      </w:r>
      <w:r w:rsidRPr="007B42E1">
        <w:rPr>
          <w:b/>
          <w:color w:val="000000" w:themeColor="text1"/>
          <w:sz w:val="22"/>
          <w:szCs w:val="22"/>
        </w:rPr>
        <w:tab/>
      </w:r>
      <w:r w:rsidRPr="007B42E1">
        <w:rPr>
          <w:b/>
          <w:color w:val="000000" w:themeColor="text1"/>
          <w:sz w:val="22"/>
          <w:szCs w:val="22"/>
        </w:rPr>
        <w:tab/>
      </w:r>
      <w:r w:rsidRPr="007B42E1">
        <w:rPr>
          <w:b/>
          <w:color w:val="000000" w:themeColor="text1"/>
          <w:sz w:val="22"/>
          <w:szCs w:val="22"/>
        </w:rPr>
        <w:tab/>
      </w:r>
      <w:r w:rsidR="008E2431" w:rsidRPr="007B42E1">
        <w:rPr>
          <w:color w:val="000000" w:themeColor="text1"/>
          <w:sz w:val="22"/>
          <w:szCs w:val="22"/>
        </w:rPr>
        <w:t>The Pirbright Institute</w:t>
      </w:r>
    </w:p>
    <w:p w14:paraId="1D63E487" w14:textId="77777777" w:rsidR="00EA5382" w:rsidRPr="007B42E1" w:rsidRDefault="00EA5382" w:rsidP="00EA5382">
      <w:pPr>
        <w:pStyle w:val="Default"/>
        <w:rPr>
          <w:color w:val="000000" w:themeColor="text1"/>
          <w:sz w:val="22"/>
          <w:szCs w:val="22"/>
        </w:rPr>
      </w:pPr>
    </w:p>
    <w:p w14:paraId="1C42C6CB" w14:textId="77777777" w:rsidR="00EA5382" w:rsidRPr="007B42E1" w:rsidRDefault="00EA5382" w:rsidP="00EA5382">
      <w:pPr>
        <w:pStyle w:val="Default"/>
        <w:rPr>
          <w:color w:val="000000" w:themeColor="text1"/>
          <w:sz w:val="22"/>
          <w:szCs w:val="22"/>
        </w:rPr>
      </w:pPr>
    </w:p>
    <w:p w14:paraId="6CECE0F3" w14:textId="77777777" w:rsidR="001402E3" w:rsidRPr="007B42E1" w:rsidRDefault="001402E3" w:rsidP="00C3027B">
      <w:pPr>
        <w:pStyle w:val="CrickNormal"/>
        <w:spacing w:line="360" w:lineRule="auto"/>
        <w:jc w:val="center"/>
        <w:rPr>
          <w:rFonts w:ascii="Arial" w:hAnsi="Arial" w:cs="Arial"/>
          <w:color w:val="000000" w:themeColor="text1"/>
          <w:sz w:val="22"/>
        </w:rPr>
      </w:pPr>
    </w:p>
    <w:p w14:paraId="567EBCFE" w14:textId="77777777" w:rsidR="00835A35" w:rsidRPr="007B42E1" w:rsidRDefault="00835A35" w:rsidP="00C3027B">
      <w:pPr>
        <w:pStyle w:val="CrickNormal"/>
        <w:spacing w:line="360" w:lineRule="auto"/>
        <w:jc w:val="center"/>
        <w:rPr>
          <w:rFonts w:ascii="Arial" w:hAnsi="Arial" w:cs="Arial"/>
          <w:color w:val="000000" w:themeColor="text1"/>
          <w:sz w:val="22"/>
        </w:rPr>
      </w:pPr>
    </w:p>
    <w:p w14:paraId="1AB1F21A" w14:textId="77777777" w:rsidR="00356205" w:rsidRPr="007B42E1" w:rsidRDefault="00356205" w:rsidP="00C3027B">
      <w:pPr>
        <w:pStyle w:val="CrickNormal"/>
        <w:spacing w:line="360" w:lineRule="auto"/>
        <w:jc w:val="center"/>
        <w:rPr>
          <w:rFonts w:ascii="Arial" w:hAnsi="Arial" w:cs="Arial"/>
          <w:color w:val="000000" w:themeColor="text1"/>
          <w:sz w:val="22"/>
        </w:rPr>
      </w:pPr>
    </w:p>
    <w:p w14:paraId="152D0A99" w14:textId="77777777" w:rsidR="00356205" w:rsidRPr="007B42E1" w:rsidRDefault="00356205" w:rsidP="00C3027B">
      <w:pPr>
        <w:pStyle w:val="CrickNormal"/>
        <w:spacing w:line="360" w:lineRule="auto"/>
        <w:jc w:val="center"/>
        <w:rPr>
          <w:rFonts w:ascii="Arial" w:hAnsi="Arial" w:cs="Arial"/>
          <w:color w:val="000000" w:themeColor="text1"/>
          <w:sz w:val="22"/>
        </w:rPr>
      </w:pPr>
    </w:p>
    <w:p w14:paraId="1BAD59B2" w14:textId="77777777" w:rsidR="00356205" w:rsidRPr="007B42E1" w:rsidRDefault="00356205" w:rsidP="00C3027B">
      <w:pPr>
        <w:pStyle w:val="CrickNormal"/>
        <w:spacing w:line="360" w:lineRule="auto"/>
        <w:jc w:val="center"/>
        <w:rPr>
          <w:rFonts w:ascii="Arial" w:hAnsi="Arial" w:cs="Arial"/>
          <w:color w:val="000000" w:themeColor="text1"/>
          <w:sz w:val="22"/>
        </w:rPr>
      </w:pPr>
    </w:p>
    <w:p w14:paraId="166EE55D" w14:textId="49BF3E27" w:rsidR="00D11898" w:rsidRPr="007B42E1" w:rsidRDefault="00D11898" w:rsidP="00D606D0">
      <w:pPr>
        <w:pStyle w:val="CrickNormal"/>
        <w:tabs>
          <w:tab w:val="left" w:pos="4988"/>
        </w:tabs>
        <w:rPr>
          <w:rFonts w:ascii="Arial" w:hAnsi="Arial" w:cs="Arial"/>
          <w:b/>
          <w:color w:val="000000" w:themeColor="text1"/>
          <w:sz w:val="22"/>
        </w:rPr>
      </w:pPr>
      <w:bookmarkStart w:id="3" w:name="_Toc370986181"/>
      <w:bookmarkStart w:id="4" w:name="_Toc371325785"/>
      <w:bookmarkStart w:id="5" w:name="_Toc395485473"/>
    </w:p>
    <w:p w14:paraId="3761E87E" w14:textId="77777777" w:rsidR="00ED2B2F" w:rsidRPr="00A71F94" w:rsidRDefault="719967F4" w:rsidP="719967F4">
      <w:pPr>
        <w:pStyle w:val="TheCrickheadinglevel1"/>
        <w:numPr>
          <w:ilvl w:val="0"/>
          <w:numId w:val="0"/>
        </w:numPr>
        <w:spacing w:before="120" w:after="120" w:line="360" w:lineRule="auto"/>
        <w:ind w:left="709"/>
        <w:jc w:val="center"/>
        <w:rPr>
          <w:rFonts w:ascii="Arial" w:hAnsi="Arial" w:cs="Arial"/>
          <w:b/>
          <w:bCs/>
          <w:color w:val="000000" w:themeColor="text1"/>
          <w:szCs w:val="32"/>
        </w:rPr>
      </w:pPr>
      <w:bookmarkStart w:id="6" w:name="_Toc146604314"/>
      <w:r w:rsidRPr="00A71F94">
        <w:rPr>
          <w:rFonts w:ascii="Arial" w:hAnsi="Arial" w:cs="Arial"/>
          <w:b/>
          <w:bCs/>
          <w:color w:val="000000" w:themeColor="text1"/>
          <w:szCs w:val="32"/>
        </w:rPr>
        <w:t>Table of Contents</w:t>
      </w:r>
      <w:bookmarkEnd w:id="3"/>
      <w:bookmarkEnd w:id="4"/>
      <w:bookmarkEnd w:id="5"/>
      <w:bookmarkEnd w:id="6"/>
    </w:p>
    <w:bookmarkEnd w:id="2" w:displacedByCustomXml="next"/>
    <w:bookmarkStart w:id="7" w:name="_Toc395242894" w:displacedByCustomXml="next"/>
    <w:sdt>
      <w:sdtPr>
        <w:rPr>
          <w:rFonts w:ascii="Arial" w:eastAsia="Times New Roman" w:hAnsi="Arial" w:cs="Arial"/>
          <w:b/>
          <w:bCs/>
          <w:snapToGrid w:val="0"/>
          <w:color w:val="000000" w:themeColor="text1"/>
          <w:sz w:val="22"/>
          <w:szCs w:val="22"/>
        </w:rPr>
        <w:id w:val="657965526"/>
        <w:docPartObj>
          <w:docPartGallery w:val="Table of Contents"/>
          <w:docPartUnique/>
        </w:docPartObj>
      </w:sdtPr>
      <w:sdtEndPr>
        <w:rPr>
          <w:rFonts w:eastAsiaTheme="minorHAnsi"/>
          <w:b w:val="0"/>
          <w:bCs w:val="0"/>
          <w:noProof/>
          <w:snapToGrid/>
        </w:rPr>
      </w:sdtEndPr>
      <w:sdtContent>
        <w:p w14:paraId="0BFDADFE" w14:textId="607D6C2E" w:rsidR="00B7192D" w:rsidRPr="00CA772D" w:rsidRDefault="00B7192D" w:rsidP="4584314B">
          <w:pPr>
            <w:pStyle w:val="TOCHeading"/>
            <w:rPr>
              <w:rFonts w:ascii="Arial" w:hAnsi="Arial" w:cs="Arial"/>
              <w:color w:val="auto"/>
              <w:sz w:val="24"/>
              <w:szCs w:val="24"/>
            </w:rPr>
          </w:pPr>
        </w:p>
        <w:p w14:paraId="1C2CEB5E" w14:textId="3F7B905E" w:rsidR="00FA4514" w:rsidRPr="00A71F94" w:rsidRDefault="00B7192D">
          <w:pPr>
            <w:pStyle w:val="TOC1"/>
            <w:rPr>
              <w:rFonts w:ascii="Arial" w:eastAsiaTheme="minorEastAsia" w:hAnsi="Arial"/>
              <w:b w:val="0"/>
              <w:color w:val="auto"/>
              <w:sz w:val="22"/>
              <w:lang w:eastAsia="en-GB"/>
            </w:rPr>
          </w:pPr>
          <w:r w:rsidRPr="00CA772D">
            <w:rPr>
              <w:rFonts w:ascii="Arial" w:hAnsi="Arial"/>
              <w:color w:val="auto"/>
              <w:szCs w:val="24"/>
            </w:rPr>
            <w:fldChar w:fldCharType="begin"/>
          </w:r>
          <w:r w:rsidRPr="00CA772D">
            <w:rPr>
              <w:rFonts w:ascii="Arial" w:hAnsi="Arial"/>
              <w:color w:val="auto"/>
              <w:szCs w:val="24"/>
            </w:rPr>
            <w:instrText xml:space="preserve"> TOC \o "1-3" \h \z \u </w:instrText>
          </w:r>
          <w:r w:rsidRPr="00CA772D">
            <w:rPr>
              <w:rFonts w:ascii="Arial" w:hAnsi="Arial"/>
              <w:color w:val="auto"/>
              <w:szCs w:val="24"/>
            </w:rPr>
            <w:fldChar w:fldCharType="separate"/>
          </w:r>
        </w:p>
        <w:p w14:paraId="024E390A" w14:textId="635FEF18" w:rsidR="00FA4514" w:rsidRPr="00A71F94" w:rsidRDefault="00037A9E">
          <w:pPr>
            <w:pStyle w:val="TOC1"/>
            <w:rPr>
              <w:rFonts w:ascii="Arial" w:eastAsiaTheme="minorEastAsia" w:hAnsi="Arial"/>
              <w:b w:val="0"/>
              <w:color w:val="auto"/>
              <w:sz w:val="22"/>
              <w:lang w:eastAsia="en-GB"/>
            </w:rPr>
          </w:pPr>
          <w:hyperlink w:anchor="_Toc146604315" w:history="1">
            <w:r w:rsidR="00FA4514" w:rsidRPr="00A71F94">
              <w:rPr>
                <w:rStyle w:val="Hyperlink"/>
                <w:rFonts w:ascii="Arial" w:hAnsi="Arial"/>
                <w:color w:val="auto"/>
                <w:sz w:val="22"/>
              </w:rPr>
              <w:t>1.</w:t>
            </w:r>
            <w:r w:rsidR="00A71F94">
              <w:rPr>
                <w:rStyle w:val="Hyperlink"/>
                <w:rFonts w:ascii="Arial" w:hAnsi="Arial"/>
                <w:color w:val="auto"/>
                <w:sz w:val="22"/>
              </w:rPr>
              <w:t xml:space="preserve"> </w:t>
            </w:r>
            <w:r w:rsidR="00FA4514" w:rsidRPr="00A71F94">
              <w:rPr>
                <w:rStyle w:val="Hyperlink"/>
                <w:rFonts w:ascii="Arial" w:hAnsi="Arial"/>
                <w:color w:val="auto"/>
                <w:sz w:val="22"/>
              </w:rPr>
              <w:t>Introduction</w:t>
            </w:r>
            <w:r w:rsidR="00FA4514" w:rsidRPr="00A71F94">
              <w:rPr>
                <w:rFonts w:ascii="Arial" w:hAnsi="Arial"/>
                <w:webHidden/>
                <w:color w:val="auto"/>
                <w:sz w:val="22"/>
              </w:rPr>
              <w:tab/>
            </w:r>
            <w:r w:rsidR="00FA4514" w:rsidRPr="00A71F94">
              <w:rPr>
                <w:rFonts w:ascii="Arial" w:hAnsi="Arial"/>
                <w:webHidden/>
                <w:color w:val="auto"/>
                <w:sz w:val="22"/>
              </w:rPr>
              <w:fldChar w:fldCharType="begin"/>
            </w:r>
            <w:r w:rsidR="00FA4514" w:rsidRPr="00A71F94">
              <w:rPr>
                <w:rFonts w:ascii="Arial" w:hAnsi="Arial"/>
                <w:webHidden/>
                <w:color w:val="auto"/>
                <w:sz w:val="22"/>
              </w:rPr>
              <w:instrText xml:space="preserve"> PAGEREF _Toc146604315 \h </w:instrText>
            </w:r>
            <w:r w:rsidR="00FA4514" w:rsidRPr="00A71F94">
              <w:rPr>
                <w:rFonts w:ascii="Arial" w:hAnsi="Arial"/>
                <w:webHidden/>
                <w:color w:val="auto"/>
                <w:sz w:val="22"/>
              </w:rPr>
            </w:r>
            <w:r w:rsidR="00FA4514" w:rsidRPr="00A71F94">
              <w:rPr>
                <w:rFonts w:ascii="Arial" w:hAnsi="Arial"/>
                <w:webHidden/>
                <w:color w:val="auto"/>
                <w:sz w:val="22"/>
              </w:rPr>
              <w:fldChar w:fldCharType="separate"/>
            </w:r>
            <w:r w:rsidR="00CB070E">
              <w:rPr>
                <w:rFonts w:ascii="Arial" w:hAnsi="Arial"/>
                <w:webHidden/>
                <w:color w:val="auto"/>
                <w:sz w:val="22"/>
              </w:rPr>
              <w:t>3</w:t>
            </w:r>
            <w:r w:rsidR="00FA4514" w:rsidRPr="00A71F94">
              <w:rPr>
                <w:rFonts w:ascii="Arial" w:hAnsi="Arial"/>
                <w:webHidden/>
                <w:color w:val="auto"/>
                <w:sz w:val="22"/>
              </w:rPr>
              <w:fldChar w:fldCharType="end"/>
            </w:r>
          </w:hyperlink>
        </w:p>
        <w:p w14:paraId="1ECD288F" w14:textId="0C238CBF" w:rsidR="00FA4514" w:rsidRPr="00A71F94" w:rsidRDefault="00037A9E">
          <w:pPr>
            <w:pStyle w:val="TOC1"/>
            <w:rPr>
              <w:rFonts w:ascii="Arial" w:eastAsiaTheme="minorEastAsia" w:hAnsi="Arial"/>
              <w:b w:val="0"/>
              <w:color w:val="auto"/>
              <w:sz w:val="22"/>
              <w:lang w:eastAsia="en-GB"/>
            </w:rPr>
          </w:pPr>
          <w:hyperlink w:anchor="_Toc146604317" w:history="1">
            <w:r w:rsidR="00FA4514" w:rsidRPr="00A71F94">
              <w:rPr>
                <w:rStyle w:val="Hyperlink"/>
                <w:rFonts w:ascii="Arial" w:hAnsi="Arial"/>
                <w:color w:val="auto"/>
                <w:sz w:val="22"/>
              </w:rPr>
              <w:t>2. Information</w:t>
            </w:r>
            <w:r w:rsidR="00FA4514" w:rsidRPr="00A71F94">
              <w:rPr>
                <w:rFonts w:ascii="Arial" w:hAnsi="Arial"/>
                <w:webHidden/>
                <w:color w:val="auto"/>
                <w:sz w:val="22"/>
              </w:rPr>
              <w:tab/>
            </w:r>
            <w:r w:rsidR="00FA4514" w:rsidRPr="00A71F94">
              <w:rPr>
                <w:rFonts w:ascii="Arial" w:hAnsi="Arial"/>
                <w:webHidden/>
                <w:color w:val="auto"/>
                <w:sz w:val="22"/>
              </w:rPr>
              <w:fldChar w:fldCharType="begin"/>
            </w:r>
            <w:r w:rsidR="00FA4514" w:rsidRPr="00A71F94">
              <w:rPr>
                <w:rFonts w:ascii="Arial" w:hAnsi="Arial"/>
                <w:webHidden/>
                <w:color w:val="auto"/>
                <w:sz w:val="22"/>
              </w:rPr>
              <w:instrText xml:space="preserve"> PAGEREF _Toc146604317 \h </w:instrText>
            </w:r>
            <w:r w:rsidR="00FA4514" w:rsidRPr="00A71F94">
              <w:rPr>
                <w:rFonts w:ascii="Arial" w:hAnsi="Arial"/>
                <w:webHidden/>
                <w:color w:val="auto"/>
                <w:sz w:val="22"/>
              </w:rPr>
            </w:r>
            <w:r w:rsidR="00FA4514" w:rsidRPr="00A71F94">
              <w:rPr>
                <w:rFonts w:ascii="Arial" w:hAnsi="Arial"/>
                <w:webHidden/>
                <w:color w:val="auto"/>
                <w:sz w:val="22"/>
              </w:rPr>
              <w:fldChar w:fldCharType="separate"/>
            </w:r>
            <w:r w:rsidR="00CB070E">
              <w:rPr>
                <w:rFonts w:ascii="Arial" w:hAnsi="Arial"/>
                <w:webHidden/>
                <w:color w:val="auto"/>
                <w:sz w:val="22"/>
              </w:rPr>
              <w:t>3</w:t>
            </w:r>
            <w:r w:rsidR="00FA4514" w:rsidRPr="00A71F94">
              <w:rPr>
                <w:rFonts w:ascii="Arial" w:hAnsi="Arial"/>
                <w:webHidden/>
                <w:color w:val="auto"/>
                <w:sz w:val="22"/>
              </w:rPr>
              <w:fldChar w:fldCharType="end"/>
            </w:r>
          </w:hyperlink>
        </w:p>
        <w:p w14:paraId="50394A13" w14:textId="5448B57A" w:rsidR="00FA4514" w:rsidRPr="00A71F94" w:rsidRDefault="00037A9E">
          <w:pPr>
            <w:pStyle w:val="TOC1"/>
            <w:rPr>
              <w:rFonts w:ascii="Arial" w:eastAsiaTheme="minorEastAsia" w:hAnsi="Arial"/>
              <w:b w:val="0"/>
              <w:color w:val="auto"/>
              <w:sz w:val="22"/>
              <w:lang w:eastAsia="en-GB"/>
            </w:rPr>
          </w:pPr>
          <w:hyperlink w:anchor="_Toc146604320" w:history="1">
            <w:r w:rsidR="00FA4514" w:rsidRPr="00A71F94">
              <w:rPr>
                <w:rStyle w:val="Hyperlink"/>
                <w:rFonts w:ascii="Arial" w:hAnsi="Arial"/>
                <w:bCs/>
                <w:color w:val="auto"/>
                <w:sz w:val="22"/>
              </w:rPr>
              <w:t>3. About us</w:t>
            </w:r>
            <w:r w:rsidR="00FA4514" w:rsidRPr="00A71F94">
              <w:rPr>
                <w:rFonts w:ascii="Arial" w:hAnsi="Arial"/>
                <w:webHidden/>
                <w:color w:val="auto"/>
                <w:sz w:val="22"/>
              </w:rPr>
              <w:tab/>
            </w:r>
            <w:r w:rsidR="00FA4514" w:rsidRPr="00A71F94">
              <w:rPr>
                <w:rFonts w:ascii="Arial" w:hAnsi="Arial"/>
                <w:webHidden/>
                <w:color w:val="auto"/>
                <w:sz w:val="22"/>
              </w:rPr>
              <w:fldChar w:fldCharType="begin"/>
            </w:r>
            <w:r w:rsidR="00FA4514" w:rsidRPr="00A71F94">
              <w:rPr>
                <w:rFonts w:ascii="Arial" w:hAnsi="Arial"/>
                <w:webHidden/>
                <w:color w:val="auto"/>
                <w:sz w:val="22"/>
              </w:rPr>
              <w:instrText xml:space="preserve"> PAGEREF _Toc146604320 \h </w:instrText>
            </w:r>
            <w:r w:rsidR="00FA4514" w:rsidRPr="00A71F94">
              <w:rPr>
                <w:rFonts w:ascii="Arial" w:hAnsi="Arial"/>
                <w:webHidden/>
                <w:color w:val="auto"/>
                <w:sz w:val="22"/>
              </w:rPr>
            </w:r>
            <w:r w:rsidR="00FA4514" w:rsidRPr="00A71F94">
              <w:rPr>
                <w:rFonts w:ascii="Arial" w:hAnsi="Arial"/>
                <w:webHidden/>
                <w:color w:val="auto"/>
                <w:sz w:val="22"/>
              </w:rPr>
              <w:fldChar w:fldCharType="separate"/>
            </w:r>
            <w:r w:rsidR="00CB070E">
              <w:rPr>
                <w:rFonts w:ascii="Arial" w:hAnsi="Arial"/>
                <w:webHidden/>
                <w:color w:val="auto"/>
                <w:sz w:val="22"/>
              </w:rPr>
              <w:t>4</w:t>
            </w:r>
            <w:r w:rsidR="00FA4514" w:rsidRPr="00A71F94">
              <w:rPr>
                <w:rFonts w:ascii="Arial" w:hAnsi="Arial"/>
                <w:webHidden/>
                <w:color w:val="auto"/>
                <w:sz w:val="22"/>
              </w:rPr>
              <w:fldChar w:fldCharType="end"/>
            </w:r>
          </w:hyperlink>
        </w:p>
        <w:p w14:paraId="40DB8FF2" w14:textId="79733595" w:rsidR="00FA4514" w:rsidRPr="00A71F94" w:rsidRDefault="00037A9E">
          <w:pPr>
            <w:pStyle w:val="TOC1"/>
            <w:rPr>
              <w:rFonts w:ascii="Arial" w:eastAsiaTheme="minorEastAsia" w:hAnsi="Arial"/>
              <w:b w:val="0"/>
              <w:color w:val="auto"/>
              <w:sz w:val="22"/>
              <w:lang w:eastAsia="en-GB"/>
            </w:rPr>
          </w:pPr>
          <w:hyperlink w:anchor="_Toc146604321" w:history="1">
            <w:r w:rsidR="00FA4514" w:rsidRPr="00A71F94">
              <w:rPr>
                <w:rStyle w:val="Hyperlink"/>
                <w:rFonts w:ascii="Arial" w:hAnsi="Arial"/>
                <w:bCs/>
                <w:color w:val="auto"/>
                <w:sz w:val="22"/>
              </w:rPr>
              <w:t>4. Requirements Overview and Context</w:t>
            </w:r>
            <w:r w:rsidR="00FA4514" w:rsidRPr="00A71F94">
              <w:rPr>
                <w:rFonts w:ascii="Arial" w:hAnsi="Arial"/>
                <w:webHidden/>
                <w:color w:val="auto"/>
                <w:sz w:val="22"/>
              </w:rPr>
              <w:tab/>
            </w:r>
            <w:r w:rsidR="00FA4514" w:rsidRPr="00A71F94">
              <w:rPr>
                <w:rFonts w:ascii="Arial" w:hAnsi="Arial"/>
                <w:webHidden/>
                <w:color w:val="auto"/>
                <w:sz w:val="22"/>
              </w:rPr>
              <w:fldChar w:fldCharType="begin"/>
            </w:r>
            <w:r w:rsidR="00FA4514" w:rsidRPr="00A71F94">
              <w:rPr>
                <w:rFonts w:ascii="Arial" w:hAnsi="Arial"/>
                <w:webHidden/>
                <w:color w:val="auto"/>
                <w:sz w:val="22"/>
              </w:rPr>
              <w:instrText xml:space="preserve"> PAGEREF _Toc146604321 \h </w:instrText>
            </w:r>
            <w:r w:rsidR="00FA4514" w:rsidRPr="00A71F94">
              <w:rPr>
                <w:rFonts w:ascii="Arial" w:hAnsi="Arial"/>
                <w:webHidden/>
                <w:color w:val="auto"/>
                <w:sz w:val="22"/>
              </w:rPr>
            </w:r>
            <w:r w:rsidR="00FA4514" w:rsidRPr="00A71F94">
              <w:rPr>
                <w:rFonts w:ascii="Arial" w:hAnsi="Arial"/>
                <w:webHidden/>
                <w:color w:val="auto"/>
                <w:sz w:val="22"/>
              </w:rPr>
              <w:fldChar w:fldCharType="separate"/>
            </w:r>
            <w:r w:rsidR="00CB070E">
              <w:rPr>
                <w:rFonts w:ascii="Arial" w:hAnsi="Arial"/>
                <w:webHidden/>
                <w:color w:val="auto"/>
                <w:sz w:val="22"/>
              </w:rPr>
              <w:t>5</w:t>
            </w:r>
            <w:r w:rsidR="00FA4514" w:rsidRPr="00A71F94">
              <w:rPr>
                <w:rFonts w:ascii="Arial" w:hAnsi="Arial"/>
                <w:webHidden/>
                <w:color w:val="auto"/>
                <w:sz w:val="22"/>
              </w:rPr>
              <w:fldChar w:fldCharType="end"/>
            </w:r>
          </w:hyperlink>
        </w:p>
        <w:p w14:paraId="422E16F9" w14:textId="27F746E8" w:rsidR="00FA4514" w:rsidRPr="00A71F94" w:rsidRDefault="00037A9E">
          <w:pPr>
            <w:pStyle w:val="TOC1"/>
            <w:rPr>
              <w:rFonts w:ascii="Arial" w:eastAsiaTheme="minorEastAsia" w:hAnsi="Arial"/>
              <w:b w:val="0"/>
              <w:color w:val="auto"/>
              <w:sz w:val="22"/>
              <w:lang w:eastAsia="en-GB"/>
            </w:rPr>
          </w:pPr>
          <w:hyperlink w:anchor="_Toc146604322" w:history="1">
            <w:r w:rsidR="00FA4514" w:rsidRPr="00A71F94">
              <w:rPr>
                <w:rStyle w:val="Hyperlink"/>
                <w:rFonts w:ascii="Arial" w:hAnsi="Arial"/>
                <w:bCs/>
                <w:color w:val="auto"/>
                <w:sz w:val="22"/>
              </w:rPr>
              <w:t>5. Project Scope</w:t>
            </w:r>
            <w:r w:rsidR="00FA4514" w:rsidRPr="00A71F94">
              <w:rPr>
                <w:rFonts w:ascii="Arial" w:hAnsi="Arial"/>
                <w:webHidden/>
                <w:color w:val="auto"/>
                <w:sz w:val="22"/>
              </w:rPr>
              <w:tab/>
            </w:r>
            <w:r w:rsidR="00FA4514" w:rsidRPr="00A71F94">
              <w:rPr>
                <w:rFonts w:ascii="Arial" w:hAnsi="Arial"/>
                <w:webHidden/>
                <w:color w:val="auto"/>
                <w:sz w:val="22"/>
              </w:rPr>
              <w:fldChar w:fldCharType="begin"/>
            </w:r>
            <w:r w:rsidR="00FA4514" w:rsidRPr="00A71F94">
              <w:rPr>
                <w:rFonts w:ascii="Arial" w:hAnsi="Arial"/>
                <w:webHidden/>
                <w:color w:val="auto"/>
                <w:sz w:val="22"/>
              </w:rPr>
              <w:instrText xml:space="preserve"> PAGEREF _Toc146604322 \h </w:instrText>
            </w:r>
            <w:r w:rsidR="00FA4514" w:rsidRPr="00A71F94">
              <w:rPr>
                <w:rFonts w:ascii="Arial" w:hAnsi="Arial"/>
                <w:webHidden/>
                <w:color w:val="auto"/>
                <w:sz w:val="22"/>
              </w:rPr>
            </w:r>
            <w:r w:rsidR="00FA4514" w:rsidRPr="00A71F94">
              <w:rPr>
                <w:rFonts w:ascii="Arial" w:hAnsi="Arial"/>
                <w:webHidden/>
                <w:color w:val="auto"/>
                <w:sz w:val="22"/>
              </w:rPr>
              <w:fldChar w:fldCharType="separate"/>
            </w:r>
            <w:r w:rsidR="00CB070E">
              <w:rPr>
                <w:rFonts w:ascii="Arial" w:hAnsi="Arial"/>
                <w:webHidden/>
                <w:color w:val="auto"/>
                <w:sz w:val="22"/>
              </w:rPr>
              <w:t>5</w:t>
            </w:r>
            <w:r w:rsidR="00FA4514" w:rsidRPr="00A71F94">
              <w:rPr>
                <w:rFonts w:ascii="Arial" w:hAnsi="Arial"/>
                <w:webHidden/>
                <w:color w:val="auto"/>
                <w:sz w:val="22"/>
              </w:rPr>
              <w:fldChar w:fldCharType="end"/>
            </w:r>
          </w:hyperlink>
        </w:p>
        <w:p w14:paraId="7D34230C" w14:textId="33CE93A7" w:rsidR="00FA4514" w:rsidRPr="00A71F94" w:rsidRDefault="00037A9E">
          <w:pPr>
            <w:pStyle w:val="TOC1"/>
            <w:rPr>
              <w:rFonts w:ascii="Arial" w:eastAsiaTheme="minorEastAsia" w:hAnsi="Arial"/>
              <w:b w:val="0"/>
              <w:color w:val="auto"/>
              <w:sz w:val="22"/>
              <w:lang w:eastAsia="en-GB"/>
            </w:rPr>
          </w:pPr>
          <w:hyperlink w:anchor="_Toc146604323" w:history="1">
            <w:r w:rsidR="00FA4514" w:rsidRPr="00A71F94">
              <w:rPr>
                <w:rStyle w:val="Hyperlink"/>
                <w:rFonts w:ascii="Arial" w:hAnsi="Arial"/>
                <w:bCs/>
                <w:color w:val="auto"/>
                <w:sz w:val="22"/>
              </w:rPr>
              <w:t>6. Key User Groups and Estimated Numbers</w:t>
            </w:r>
            <w:r w:rsidR="00FA4514" w:rsidRPr="00A71F94">
              <w:rPr>
                <w:rFonts w:ascii="Arial" w:hAnsi="Arial"/>
                <w:webHidden/>
                <w:color w:val="auto"/>
                <w:sz w:val="22"/>
              </w:rPr>
              <w:tab/>
            </w:r>
            <w:r w:rsidR="00FA4514" w:rsidRPr="00A71F94">
              <w:rPr>
                <w:rFonts w:ascii="Arial" w:hAnsi="Arial"/>
                <w:webHidden/>
                <w:color w:val="auto"/>
                <w:sz w:val="22"/>
              </w:rPr>
              <w:fldChar w:fldCharType="begin"/>
            </w:r>
            <w:r w:rsidR="00FA4514" w:rsidRPr="00A71F94">
              <w:rPr>
                <w:rFonts w:ascii="Arial" w:hAnsi="Arial"/>
                <w:webHidden/>
                <w:color w:val="auto"/>
                <w:sz w:val="22"/>
              </w:rPr>
              <w:instrText xml:space="preserve"> PAGEREF _Toc146604323 \h </w:instrText>
            </w:r>
            <w:r w:rsidR="00FA4514" w:rsidRPr="00A71F94">
              <w:rPr>
                <w:rFonts w:ascii="Arial" w:hAnsi="Arial"/>
                <w:webHidden/>
                <w:color w:val="auto"/>
                <w:sz w:val="22"/>
              </w:rPr>
            </w:r>
            <w:r w:rsidR="00FA4514" w:rsidRPr="00A71F94">
              <w:rPr>
                <w:rFonts w:ascii="Arial" w:hAnsi="Arial"/>
                <w:webHidden/>
                <w:color w:val="auto"/>
                <w:sz w:val="22"/>
              </w:rPr>
              <w:fldChar w:fldCharType="separate"/>
            </w:r>
            <w:r w:rsidR="00CB070E">
              <w:rPr>
                <w:rFonts w:ascii="Arial" w:hAnsi="Arial"/>
                <w:webHidden/>
                <w:color w:val="auto"/>
                <w:sz w:val="22"/>
              </w:rPr>
              <w:t>6</w:t>
            </w:r>
            <w:r w:rsidR="00FA4514" w:rsidRPr="00A71F94">
              <w:rPr>
                <w:rFonts w:ascii="Arial" w:hAnsi="Arial"/>
                <w:webHidden/>
                <w:color w:val="auto"/>
                <w:sz w:val="22"/>
              </w:rPr>
              <w:fldChar w:fldCharType="end"/>
            </w:r>
          </w:hyperlink>
        </w:p>
        <w:p w14:paraId="54318655" w14:textId="74CF6CE7" w:rsidR="00FA4514" w:rsidRPr="00A71F94" w:rsidRDefault="00037A9E">
          <w:pPr>
            <w:pStyle w:val="TOC1"/>
            <w:rPr>
              <w:rFonts w:ascii="Arial" w:eastAsiaTheme="minorEastAsia" w:hAnsi="Arial"/>
              <w:b w:val="0"/>
              <w:color w:val="auto"/>
              <w:sz w:val="22"/>
              <w:lang w:eastAsia="en-GB"/>
            </w:rPr>
          </w:pPr>
          <w:hyperlink w:anchor="_Toc146604324" w:history="1">
            <w:r w:rsidR="00FA4514" w:rsidRPr="00A71F94">
              <w:rPr>
                <w:rStyle w:val="Hyperlink"/>
                <w:rFonts w:ascii="Arial" w:hAnsi="Arial"/>
                <w:color w:val="auto"/>
                <w:sz w:val="22"/>
              </w:rPr>
              <w:t>7.</w:t>
            </w:r>
            <w:r w:rsidR="00A71F94">
              <w:rPr>
                <w:rStyle w:val="Hyperlink"/>
                <w:rFonts w:ascii="Arial" w:hAnsi="Arial"/>
                <w:color w:val="auto"/>
                <w:sz w:val="22"/>
              </w:rPr>
              <w:t xml:space="preserve"> </w:t>
            </w:r>
            <w:r w:rsidR="00FA4514" w:rsidRPr="00A71F94">
              <w:rPr>
                <w:rStyle w:val="Hyperlink"/>
                <w:rFonts w:ascii="Arial" w:hAnsi="Arial"/>
                <w:color w:val="auto"/>
                <w:sz w:val="22"/>
              </w:rPr>
              <w:t>Selection Process and Tender Submission Conditions</w:t>
            </w:r>
            <w:r w:rsidR="00FA4514" w:rsidRPr="00A71F94">
              <w:rPr>
                <w:rFonts w:ascii="Arial" w:hAnsi="Arial"/>
                <w:webHidden/>
                <w:color w:val="auto"/>
                <w:sz w:val="22"/>
              </w:rPr>
              <w:tab/>
            </w:r>
            <w:r w:rsidR="00FA4514" w:rsidRPr="00A71F94">
              <w:rPr>
                <w:rFonts w:ascii="Arial" w:hAnsi="Arial"/>
                <w:webHidden/>
                <w:color w:val="auto"/>
                <w:sz w:val="22"/>
              </w:rPr>
              <w:fldChar w:fldCharType="begin"/>
            </w:r>
            <w:r w:rsidR="00FA4514" w:rsidRPr="00A71F94">
              <w:rPr>
                <w:rFonts w:ascii="Arial" w:hAnsi="Arial"/>
                <w:webHidden/>
                <w:color w:val="auto"/>
                <w:sz w:val="22"/>
              </w:rPr>
              <w:instrText xml:space="preserve"> PAGEREF _Toc146604324 \h </w:instrText>
            </w:r>
            <w:r w:rsidR="00FA4514" w:rsidRPr="00A71F94">
              <w:rPr>
                <w:rFonts w:ascii="Arial" w:hAnsi="Arial"/>
                <w:webHidden/>
                <w:color w:val="auto"/>
                <w:sz w:val="22"/>
              </w:rPr>
            </w:r>
            <w:r w:rsidR="00FA4514" w:rsidRPr="00A71F94">
              <w:rPr>
                <w:rFonts w:ascii="Arial" w:hAnsi="Arial"/>
                <w:webHidden/>
                <w:color w:val="auto"/>
                <w:sz w:val="22"/>
              </w:rPr>
              <w:fldChar w:fldCharType="separate"/>
            </w:r>
            <w:r w:rsidR="00CB070E">
              <w:rPr>
                <w:rFonts w:ascii="Arial" w:hAnsi="Arial"/>
                <w:webHidden/>
                <w:color w:val="auto"/>
                <w:sz w:val="22"/>
              </w:rPr>
              <w:t>7</w:t>
            </w:r>
            <w:r w:rsidR="00FA4514" w:rsidRPr="00A71F94">
              <w:rPr>
                <w:rFonts w:ascii="Arial" w:hAnsi="Arial"/>
                <w:webHidden/>
                <w:color w:val="auto"/>
                <w:sz w:val="22"/>
              </w:rPr>
              <w:fldChar w:fldCharType="end"/>
            </w:r>
          </w:hyperlink>
        </w:p>
        <w:p w14:paraId="77EEC7E9" w14:textId="7997D285" w:rsidR="00FA4514" w:rsidRPr="00A71F94" w:rsidRDefault="00037A9E">
          <w:pPr>
            <w:pStyle w:val="TOC1"/>
            <w:rPr>
              <w:rFonts w:ascii="Arial" w:eastAsiaTheme="minorEastAsia" w:hAnsi="Arial"/>
              <w:b w:val="0"/>
              <w:color w:val="auto"/>
              <w:sz w:val="22"/>
              <w:lang w:eastAsia="en-GB"/>
            </w:rPr>
          </w:pPr>
          <w:hyperlink w:anchor="_Toc146604328" w:history="1">
            <w:r w:rsidR="00FA4514" w:rsidRPr="00A71F94">
              <w:rPr>
                <w:rStyle w:val="Hyperlink"/>
                <w:rFonts w:ascii="Arial" w:hAnsi="Arial"/>
                <w:bCs/>
                <w:color w:val="auto"/>
                <w:sz w:val="22"/>
                <w:lang w:eastAsia="en-GB"/>
              </w:rPr>
              <w:t>8. Evaluation Methodology</w:t>
            </w:r>
            <w:r w:rsidR="00FA4514" w:rsidRPr="00A71F94">
              <w:rPr>
                <w:rFonts w:ascii="Arial" w:hAnsi="Arial"/>
                <w:webHidden/>
                <w:color w:val="auto"/>
                <w:sz w:val="22"/>
              </w:rPr>
              <w:tab/>
            </w:r>
            <w:r w:rsidR="00FA4514" w:rsidRPr="00A71F94">
              <w:rPr>
                <w:rFonts w:ascii="Arial" w:hAnsi="Arial"/>
                <w:webHidden/>
                <w:color w:val="auto"/>
                <w:sz w:val="22"/>
              </w:rPr>
              <w:fldChar w:fldCharType="begin"/>
            </w:r>
            <w:r w:rsidR="00FA4514" w:rsidRPr="00A71F94">
              <w:rPr>
                <w:rFonts w:ascii="Arial" w:hAnsi="Arial"/>
                <w:webHidden/>
                <w:color w:val="auto"/>
                <w:sz w:val="22"/>
              </w:rPr>
              <w:instrText xml:space="preserve"> PAGEREF _Toc146604328 \h </w:instrText>
            </w:r>
            <w:r w:rsidR="00FA4514" w:rsidRPr="00A71F94">
              <w:rPr>
                <w:rFonts w:ascii="Arial" w:hAnsi="Arial"/>
                <w:webHidden/>
                <w:color w:val="auto"/>
                <w:sz w:val="22"/>
              </w:rPr>
            </w:r>
            <w:r w:rsidR="00FA4514" w:rsidRPr="00A71F94">
              <w:rPr>
                <w:rFonts w:ascii="Arial" w:hAnsi="Arial"/>
                <w:webHidden/>
                <w:color w:val="auto"/>
                <w:sz w:val="22"/>
              </w:rPr>
              <w:fldChar w:fldCharType="separate"/>
            </w:r>
            <w:r w:rsidR="00CB070E">
              <w:rPr>
                <w:rFonts w:ascii="Arial" w:hAnsi="Arial"/>
                <w:webHidden/>
                <w:color w:val="auto"/>
                <w:sz w:val="22"/>
              </w:rPr>
              <w:t>7</w:t>
            </w:r>
            <w:r w:rsidR="00FA4514" w:rsidRPr="00A71F94">
              <w:rPr>
                <w:rFonts w:ascii="Arial" w:hAnsi="Arial"/>
                <w:webHidden/>
                <w:color w:val="auto"/>
                <w:sz w:val="22"/>
              </w:rPr>
              <w:fldChar w:fldCharType="end"/>
            </w:r>
          </w:hyperlink>
        </w:p>
        <w:p w14:paraId="1E782CDC" w14:textId="16C5AB56" w:rsidR="00FA4514" w:rsidRPr="00A71F94" w:rsidRDefault="00037A9E">
          <w:pPr>
            <w:pStyle w:val="TOC1"/>
            <w:rPr>
              <w:rFonts w:ascii="Arial" w:eastAsiaTheme="minorEastAsia" w:hAnsi="Arial"/>
              <w:b w:val="0"/>
              <w:color w:val="auto"/>
              <w:sz w:val="22"/>
              <w:lang w:eastAsia="en-GB"/>
            </w:rPr>
          </w:pPr>
          <w:hyperlink w:anchor="_Toc146604329" w:history="1">
            <w:r w:rsidR="00FA4514" w:rsidRPr="00A71F94">
              <w:rPr>
                <w:rStyle w:val="Hyperlink"/>
                <w:rFonts w:ascii="Arial" w:hAnsi="Arial"/>
                <w:bCs/>
                <w:color w:val="auto"/>
                <w:sz w:val="22"/>
              </w:rPr>
              <w:t xml:space="preserve">9 </w:t>
            </w:r>
            <w:r w:rsidR="00CA772D" w:rsidRPr="00A71F94">
              <w:rPr>
                <w:rStyle w:val="Hyperlink"/>
                <w:rFonts w:ascii="Arial" w:hAnsi="Arial"/>
                <w:bCs/>
                <w:color w:val="auto"/>
                <w:sz w:val="22"/>
              </w:rPr>
              <w:t xml:space="preserve"> </w:t>
            </w:r>
            <w:r w:rsidR="00FA4514" w:rsidRPr="00A71F94">
              <w:rPr>
                <w:rStyle w:val="Hyperlink"/>
                <w:rFonts w:ascii="Arial" w:hAnsi="Arial"/>
                <w:bCs/>
                <w:color w:val="auto"/>
                <w:sz w:val="22"/>
              </w:rPr>
              <w:t>Tender Requirements</w:t>
            </w:r>
            <w:r w:rsidR="00FA4514" w:rsidRPr="00A71F94">
              <w:rPr>
                <w:rFonts w:ascii="Arial" w:hAnsi="Arial"/>
                <w:webHidden/>
                <w:color w:val="auto"/>
                <w:sz w:val="22"/>
              </w:rPr>
              <w:tab/>
            </w:r>
            <w:r w:rsidR="00FA4514" w:rsidRPr="00A71F94">
              <w:rPr>
                <w:rFonts w:ascii="Arial" w:hAnsi="Arial"/>
                <w:webHidden/>
                <w:color w:val="auto"/>
                <w:sz w:val="22"/>
              </w:rPr>
              <w:fldChar w:fldCharType="begin"/>
            </w:r>
            <w:r w:rsidR="00FA4514" w:rsidRPr="00A71F94">
              <w:rPr>
                <w:rFonts w:ascii="Arial" w:hAnsi="Arial"/>
                <w:webHidden/>
                <w:color w:val="auto"/>
                <w:sz w:val="22"/>
              </w:rPr>
              <w:instrText xml:space="preserve"> PAGEREF _Toc146604329 \h </w:instrText>
            </w:r>
            <w:r w:rsidR="00FA4514" w:rsidRPr="00A71F94">
              <w:rPr>
                <w:rFonts w:ascii="Arial" w:hAnsi="Arial"/>
                <w:webHidden/>
                <w:color w:val="auto"/>
                <w:sz w:val="22"/>
              </w:rPr>
            </w:r>
            <w:r w:rsidR="00FA4514" w:rsidRPr="00A71F94">
              <w:rPr>
                <w:rFonts w:ascii="Arial" w:hAnsi="Arial"/>
                <w:webHidden/>
                <w:color w:val="auto"/>
                <w:sz w:val="22"/>
              </w:rPr>
              <w:fldChar w:fldCharType="separate"/>
            </w:r>
            <w:r w:rsidR="00CB070E">
              <w:rPr>
                <w:rFonts w:ascii="Arial" w:hAnsi="Arial"/>
                <w:webHidden/>
                <w:color w:val="auto"/>
                <w:sz w:val="22"/>
              </w:rPr>
              <w:t>11</w:t>
            </w:r>
            <w:r w:rsidR="00FA4514" w:rsidRPr="00A71F94">
              <w:rPr>
                <w:rFonts w:ascii="Arial" w:hAnsi="Arial"/>
                <w:webHidden/>
                <w:color w:val="auto"/>
                <w:sz w:val="22"/>
              </w:rPr>
              <w:fldChar w:fldCharType="end"/>
            </w:r>
          </w:hyperlink>
        </w:p>
        <w:p w14:paraId="48F3A266" w14:textId="2949160E" w:rsidR="00FA4514" w:rsidRPr="00A71F94" w:rsidRDefault="00037A9E">
          <w:pPr>
            <w:pStyle w:val="TOC1"/>
            <w:rPr>
              <w:rFonts w:ascii="Arial" w:eastAsiaTheme="minorEastAsia" w:hAnsi="Arial"/>
              <w:b w:val="0"/>
              <w:color w:val="auto"/>
              <w:sz w:val="22"/>
              <w:lang w:eastAsia="en-GB"/>
            </w:rPr>
          </w:pPr>
          <w:hyperlink w:anchor="_Toc146604332" w:history="1">
            <w:r w:rsidR="00FA4514" w:rsidRPr="00A71F94">
              <w:rPr>
                <w:rStyle w:val="Hyperlink"/>
                <w:rFonts w:ascii="Arial" w:hAnsi="Arial"/>
                <w:bCs/>
                <w:color w:val="auto"/>
                <w:sz w:val="22"/>
              </w:rPr>
              <w:t>10 Tender Submission</w:t>
            </w:r>
            <w:r w:rsidR="00FA4514" w:rsidRPr="00A71F94">
              <w:rPr>
                <w:rFonts w:ascii="Arial" w:hAnsi="Arial"/>
                <w:webHidden/>
                <w:color w:val="auto"/>
                <w:sz w:val="22"/>
              </w:rPr>
              <w:tab/>
            </w:r>
            <w:r w:rsidR="00FA4514" w:rsidRPr="00A71F94">
              <w:rPr>
                <w:rFonts w:ascii="Arial" w:hAnsi="Arial"/>
                <w:webHidden/>
                <w:color w:val="auto"/>
                <w:sz w:val="22"/>
              </w:rPr>
              <w:fldChar w:fldCharType="begin"/>
            </w:r>
            <w:r w:rsidR="00FA4514" w:rsidRPr="00A71F94">
              <w:rPr>
                <w:rFonts w:ascii="Arial" w:hAnsi="Arial"/>
                <w:webHidden/>
                <w:color w:val="auto"/>
                <w:sz w:val="22"/>
              </w:rPr>
              <w:instrText xml:space="preserve"> PAGEREF _Toc146604332 \h </w:instrText>
            </w:r>
            <w:r w:rsidR="00FA4514" w:rsidRPr="00A71F94">
              <w:rPr>
                <w:rFonts w:ascii="Arial" w:hAnsi="Arial"/>
                <w:webHidden/>
                <w:color w:val="auto"/>
                <w:sz w:val="22"/>
              </w:rPr>
            </w:r>
            <w:r w:rsidR="00FA4514" w:rsidRPr="00A71F94">
              <w:rPr>
                <w:rFonts w:ascii="Arial" w:hAnsi="Arial"/>
                <w:webHidden/>
                <w:color w:val="auto"/>
                <w:sz w:val="22"/>
              </w:rPr>
              <w:fldChar w:fldCharType="separate"/>
            </w:r>
            <w:r w:rsidR="00CB070E">
              <w:rPr>
                <w:rFonts w:ascii="Arial" w:hAnsi="Arial"/>
                <w:webHidden/>
                <w:color w:val="auto"/>
                <w:sz w:val="22"/>
              </w:rPr>
              <w:t>12</w:t>
            </w:r>
            <w:r w:rsidR="00FA4514" w:rsidRPr="00A71F94">
              <w:rPr>
                <w:rFonts w:ascii="Arial" w:hAnsi="Arial"/>
                <w:webHidden/>
                <w:color w:val="auto"/>
                <w:sz w:val="22"/>
              </w:rPr>
              <w:fldChar w:fldCharType="end"/>
            </w:r>
          </w:hyperlink>
        </w:p>
        <w:p w14:paraId="6AB13BB4" w14:textId="6EA9829B" w:rsidR="00FA4514" w:rsidRPr="00A71F94" w:rsidRDefault="00037A9E">
          <w:pPr>
            <w:pStyle w:val="TOC1"/>
            <w:rPr>
              <w:rFonts w:ascii="Arial" w:eastAsiaTheme="minorEastAsia" w:hAnsi="Arial"/>
              <w:b w:val="0"/>
              <w:color w:val="auto"/>
              <w:sz w:val="22"/>
              <w:lang w:eastAsia="en-GB"/>
            </w:rPr>
          </w:pPr>
          <w:hyperlink w:anchor="_Toc146604345" w:history="1">
            <w:r w:rsidR="00FA4514" w:rsidRPr="00A71F94">
              <w:rPr>
                <w:rStyle w:val="Hyperlink"/>
                <w:rFonts w:ascii="Arial" w:eastAsiaTheme="minorHAnsi" w:hAnsi="Arial"/>
                <w:bCs/>
                <w:color w:val="auto"/>
                <w:sz w:val="22"/>
              </w:rPr>
              <w:t>11</w:t>
            </w:r>
            <w:r w:rsidR="00FA4514" w:rsidRPr="00A71F94">
              <w:rPr>
                <w:rFonts w:ascii="Arial" w:eastAsiaTheme="minorEastAsia" w:hAnsi="Arial"/>
                <w:b w:val="0"/>
                <w:color w:val="auto"/>
                <w:sz w:val="22"/>
                <w:lang w:eastAsia="en-GB"/>
              </w:rPr>
              <w:tab/>
            </w:r>
            <w:r w:rsidR="00FA4514" w:rsidRPr="00A71F94">
              <w:rPr>
                <w:rStyle w:val="Hyperlink"/>
                <w:rFonts w:ascii="Arial" w:hAnsi="Arial"/>
                <w:bCs/>
                <w:color w:val="auto"/>
                <w:sz w:val="22"/>
              </w:rPr>
              <w:t>Essential Management Requirements</w:t>
            </w:r>
            <w:r w:rsidR="00FA4514" w:rsidRPr="00A71F94">
              <w:rPr>
                <w:rFonts w:ascii="Arial" w:hAnsi="Arial"/>
                <w:webHidden/>
                <w:color w:val="auto"/>
                <w:sz w:val="22"/>
              </w:rPr>
              <w:tab/>
            </w:r>
            <w:r w:rsidR="00FA4514" w:rsidRPr="00A71F94">
              <w:rPr>
                <w:rFonts w:ascii="Arial" w:hAnsi="Arial"/>
                <w:webHidden/>
                <w:color w:val="auto"/>
                <w:sz w:val="22"/>
              </w:rPr>
              <w:fldChar w:fldCharType="begin"/>
            </w:r>
            <w:r w:rsidR="00FA4514" w:rsidRPr="00A71F94">
              <w:rPr>
                <w:rFonts w:ascii="Arial" w:hAnsi="Arial"/>
                <w:webHidden/>
                <w:color w:val="auto"/>
                <w:sz w:val="22"/>
              </w:rPr>
              <w:instrText xml:space="preserve"> PAGEREF _Toc146604345 \h </w:instrText>
            </w:r>
            <w:r w:rsidR="00FA4514" w:rsidRPr="00A71F94">
              <w:rPr>
                <w:rFonts w:ascii="Arial" w:hAnsi="Arial"/>
                <w:webHidden/>
                <w:color w:val="auto"/>
                <w:sz w:val="22"/>
              </w:rPr>
            </w:r>
            <w:r w:rsidR="00FA4514" w:rsidRPr="00A71F94">
              <w:rPr>
                <w:rFonts w:ascii="Arial" w:hAnsi="Arial"/>
                <w:webHidden/>
                <w:color w:val="auto"/>
                <w:sz w:val="22"/>
              </w:rPr>
              <w:fldChar w:fldCharType="separate"/>
            </w:r>
            <w:r w:rsidR="00CB070E">
              <w:rPr>
                <w:rFonts w:ascii="Arial" w:hAnsi="Arial"/>
                <w:webHidden/>
                <w:color w:val="auto"/>
                <w:sz w:val="22"/>
              </w:rPr>
              <w:t>14</w:t>
            </w:r>
            <w:r w:rsidR="00FA4514" w:rsidRPr="00A71F94">
              <w:rPr>
                <w:rFonts w:ascii="Arial" w:hAnsi="Arial"/>
                <w:webHidden/>
                <w:color w:val="auto"/>
                <w:sz w:val="22"/>
              </w:rPr>
              <w:fldChar w:fldCharType="end"/>
            </w:r>
          </w:hyperlink>
        </w:p>
        <w:p w14:paraId="5DE21893" w14:textId="5DA61AF5" w:rsidR="00FA4514" w:rsidRPr="00A71F94" w:rsidRDefault="00037A9E">
          <w:pPr>
            <w:pStyle w:val="TOC1"/>
            <w:rPr>
              <w:rFonts w:ascii="Arial" w:eastAsiaTheme="minorEastAsia" w:hAnsi="Arial"/>
              <w:b w:val="0"/>
              <w:color w:val="auto"/>
              <w:sz w:val="22"/>
              <w:lang w:eastAsia="en-GB"/>
            </w:rPr>
          </w:pPr>
          <w:hyperlink w:anchor="_Toc146604351" w:history="1">
            <w:r w:rsidR="00FA4514" w:rsidRPr="00A71F94">
              <w:rPr>
                <w:rStyle w:val="Hyperlink"/>
                <w:rFonts w:ascii="Arial" w:hAnsi="Arial"/>
                <w:bCs/>
                <w:color w:val="auto"/>
                <w:sz w:val="22"/>
              </w:rPr>
              <w:t>12</w:t>
            </w:r>
            <w:r w:rsidR="00FA4514" w:rsidRPr="00A71F94">
              <w:rPr>
                <w:rFonts w:ascii="Arial" w:eastAsiaTheme="minorEastAsia" w:hAnsi="Arial"/>
                <w:b w:val="0"/>
                <w:color w:val="auto"/>
                <w:sz w:val="22"/>
                <w:lang w:eastAsia="en-GB"/>
              </w:rPr>
              <w:tab/>
            </w:r>
            <w:r w:rsidR="00FA4514" w:rsidRPr="00A71F94">
              <w:rPr>
                <w:rStyle w:val="Hyperlink"/>
                <w:rFonts w:ascii="Arial" w:hAnsi="Arial"/>
                <w:bCs/>
                <w:color w:val="auto"/>
                <w:sz w:val="22"/>
              </w:rPr>
              <w:t>Key Project Milestones</w:t>
            </w:r>
            <w:r w:rsidR="00FA4514" w:rsidRPr="00A71F94">
              <w:rPr>
                <w:rFonts w:ascii="Arial" w:hAnsi="Arial"/>
                <w:webHidden/>
                <w:color w:val="auto"/>
                <w:sz w:val="22"/>
              </w:rPr>
              <w:tab/>
            </w:r>
            <w:r w:rsidR="00FA4514" w:rsidRPr="00A71F94">
              <w:rPr>
                <w:rFonts w:ascii="Arial" w:hAnsi="Arial"/>
                <w:webHidden/>
                <w:color w:val="auto"/>
                <w:sz w:val="22"/>
              </w:rPr>
              <w:fldChar w:fldCharType="begin"/>
            </w:r>
            <w:r w:rsidR="00FA4514" w:rsidRPr="00A71F94">
              <w:rPr>
                <w:rFonts w:ascii="Arial" w:hAnsi="Arial"/>
                <w:webHidden/>
                <w:color w:val="auto"/>
                <w:sz w:val="22"/>
              </w:rPr>
              <w:instrText xml:space="preserve"> PAGEREF _Toc146604351 \h </w:instrText>
            </w:r>
            <w:r w:rsidR="00FA4514" w:rsidRPr="00A71F94">
              <w:rPr>
                <w:rFonts w:ascii="Arial" w:hAnsi="Arial"/>
                <w:webHidden/>
                <w:color w:val="auto"/>
                <w:sz w:val="22"/>
              </w:rPr>
            </w:r>
            <w:r w:rsidR="00FA4514" w:rsidRPr="00A71F94">
              <w:rPr>
                <w:rFonts w:ascii="Arial" w:hAnsi="Arial"/>
                <w:webHidden/>
                <w:color w:val="auto"/>
                <w:sz w:val="22"/>
              </w:rPr>
              <w:fldChar w:fldCharType="separate"/>
            </w:r>
            <w:r w:rsidR="00CB070E">
              <w:rPr>
                <w:rFonts w:ascii="Arial" w:hAnsi="Arial"/>
                <w:webHidden/>
                <w:color w:val="auto"/>
                <w:sz w:val="22"/>
              </w:rPr>
              <w:t>15</w:t>
            </w:r>
            <w:r w:rsidR="00FA4514" w:rsidRPr="00A71F94">
              <w:rPr>
                <w:rFonts w:ascii="Arial" w:hAnsi="Arial"/>
                <w:webHidden/>
                <w:color w:val="auto"/>
                <w:sz w:val="22"/>
              </w:rPr>
              <w:fldChar w:fldCharType="end"/>
            </w:r>
          </w:hyperlink>
        </w:p>
        <w:p w14:paraId="1E08A2BF" w14:textId="31614ECC" w:rsidR="00B7192D" w:rsidRPr="007B42E1" w:rsidRDefault="00B7192D">
          <w:pPr>
            <w:rPr>
              <w:rFonts w:ascii="Arial" w:hAnsi="Arial" w:cs="Arial"/>
              <w:color w:val="000000" w:themeColor="text1"/>
            </w:rPr>
          </w:pPr>
          <w:r w:rsidRPr="00CA772D">
            <w:rPr>
              <w:rFonts w:ascii="Arial" w:hAnsi="Arial" w:cs="Arial"/>
              <w:b/>
              <w:bCs/>
              <w:noProof/>
              <w:sz w:val="24"/>
              <w:szCs w:val="24"/>
            </w:rPr>
            <w:fldChar w:fldCharType="end"/>
          </w:r>
        </w:p>
      </w:sdtContent>
    </w:sdt>
    <w:p w14:paraId="68FA2615" w14:textId="77777777" w:rsidR="00960A59" w:rsidRPr="007B42E1" w:rsidRDefault="00960A59" w:rsidP="00C3027B">
      <w:pPr>
        <w:spacing w:before="120" w:after="120" w:line="240" w:lineRule="auto"/>
        <w:rPr>
          <w:rFonts w:ascii="Arial" w:eastAsiaTheme="majorEastAsia" w:hAnsi="Arial" w:cs="Arial"/>
          <w:b/>
          <w:bCs/>
          <w:color w:val="000000" w:themeColor="text1"/>
        </w:rPr>
      </w:pPr>
      <w:r w:rsidRPr="007B42E1">
        <w:rPr>
          <w:rFonts w:ascii="Arial" w:hAnsi="Arial" w:cs="Arial"/>
          <w:color w:val="000000" w:themeColor="text1"/>
        </w:rPr>
        <w:br w:type="page"/>
      </w:r>
    </w:p>
    <w:p w14:paraId="5F93D5DC" w14:textId="0E1F9E00" w:rsidR="00911903" w:rsidRPr="006631D6" w:rsidRDefault="0020470F" w:rsidP="006F1EA1">
      <w:pPr>
        <w:pStyle w:val="Heading1"/>
        <w:rPr>
          <w:rFonts w:ascii="Arial" w:eastAsiaTheme="minorHAnsi" w:hAnsi="Arial" w:cs="Arial"/>
          <w:b/>
          <w:bCs/>
          <w:color w:val="000000" w:themeColor="text1"/>
          <w:sz w:val="22"/>
          <w:szCs w:val="22"/>
        </w:rPr>
      </w:pPr>
      <w:bookmarkStart w:id="8" w:name="_Toc146604315"/>
      <w:bookmarkStart w:id="9" w:name="_Toc396115595"/>
      <w:bookmarkStart w:id="10" w:name="_Toc396201727"/>
      <w:r w:rsidRPr="006631D6">
        <w:rPr>
          <w:rFonts w:ascii="Arial" w:hAnsi="Arial" w:cs="Arial"/>
          <w:b/>
          <w:bCs/>
          <w:color w:val="000000" w:themeColor="text1"/>
        </w:rPr>
        <w:lastRenderedPageBreak/>
        <w:t>1.</w:t>
      </w:r>
      <w:r w:rsidR="4584314B" w:rsidRPr="006631D6">
        <w:rPr>
          <w:rFonts w:ascii="Arial" w:hAnsi="Arial" w:cs="Arial"/>
          <w:b/>
          <w:bCs/>
          <w:color w:val="000000" w:themeColor="text1"/>
        </w:rPr>
        <w:t>Introduction</w:t>
      </w:r>
      <w:bookmarkEnd w:id="8"/>
    </w:p>
    <w:p w14:paraId="525EDC1F" w14:textId="7DEFBDF0" w:rsidR="00EA5382" w:rsidRPr="007B42E1" w:rsidRDefault="00EA5382" w:rsidP="00E953BF">
      <w:pPr>
        <w:pStyle w:val="Heading1"/>
        <w:jc w:val="both"/>
        <w:rPr>
          <w:rFonts w:ascii="Arial" w:hAnsi="Arial" w:cs="Arial"/>
          <w:b/>
          <w:bCs/>
          <w:color w:val="000000" w:themeColor="text1"/>
          <w:sz w:val="22"/>
          <w:szCs w:val="22"/>
          <w:lang w:eastAsia="en-GB"/>
        </w:rPr>
      </w:pPr>
      <w:bookmarkStart w:id="11" w:name="_Toc146604316"/>
      <w:bookmarkStart w:id="12" w:name="_Toc482184023"/>
      <w:bookmarkEnd w:id="9"/>
      <w:bookmarkEnd w:id="10"/>
      <w:bookmarkEnd w:id="7"/>
      <w:r w:rsidRPr="007B42E1">
        <w:rPr>
          <w:rFonts w:ascii="Arial" w:hAnsi="Arial" w:cs="Arial"/>
          <w:color w:val="000000" w:themeColor="text1"/>
          <w:sz w:val="22"/>
          <w:szCs w:val="22"/>
          <w:lang w:eastAsia="en-GB"/>
        </w:rPr>
        <w:t xml:space="preserve">No hard copy documents will be issued, and it is the intention of </w:t>
      </w:r>
      <w:r w:rsidR="008E2431" w:rsidRPr="007B42E1">
        <w:rPr>
          <w:rFonts w:ascii="Arial" w:hAnsi="Arial" w:cs="Arial"/>
          <w:color w:val="000000" w:themeColor="text1"/>
          <w:sz w:val="22"/>
          <w:szCs w:val="22"/>
          <w:lang w:eastAsia="en-GB"/>
        </w:rPr>
        <w:t>The Pirbright Institute</w:t>
      </w:r>
      <w:r w:rsidRPr="007B42E1">
        <w:rPr>
          <w:rFonts w:ascii="Arial" w:hAnsi="Arial" w:cs="Arial"/>
          <w:color w:val="000000" w:themeColor="text1"/>
          <w:sz w:val="22"/>
          <w:szCs w:val="22"/>
          <w:lang w:eastAsia="en-GB"/>
        </w:rPr>
        <w:t xml:space="preserve"> (the “Institute”) that all communications between Tenderers and the Institute will be conducted via email. To ensure all communications relating to this procurement are managed effectively and received in a timely manner, Tenderers must ensure that the contact details of its nominated recipient are accurate at all times.</w:t>
      </w:r>
      <w:bookmarkEnd w:id="11"/>
    </w:p>
    <w:p w14:paraId="7FAC02FA" w14:textId="3025A127" w:rsidR="00F20E66" w:rsidRPr="006631D6" w:rsidRDefault="00F20E66" w:rsidP="004776F7">
      <w:pPr>
        <w:pStyle w:val="Heading1"/>
        <w:rPr>
          <w:rFonts w:ascii="Arial" w:hAnsi="Arial" w:cs="Arial"/>
          <w:b/>
          <w:bCs/>
          <w:color w:val="auto"/>
        </w:rPr>
      </w:pPr>
      <w:bookmarkStart w:id="13" w:name="_Toc135910865"/>
      <w:bookmarkStart w:id="14" w:name="_Toc146604317"/>
      <w:r w:rsidRPr="006631D6">
        <w:rPr>
          <w:rFonts w:ascii="Arial" w:hAnsi="Arial" w:cs="Arial"/>
          <w:b/>
          <w:bCs/>
          <w:color w:val="auto"/>
        </w:rPr>
        <w:t>2.</w:t>
      </w:r>
      <w:r w:rsidR="004776F7" w:rsidRPr="006631D6">
        <w:rPr>
          <w:rFonts w:ascii="Arial" w:hAnsi="Arial" w:cs="Arial"/>
          <w:b/>
          <w:bCs/>
          <w:color w:val="auto"/>
        </w:rPr>
        <w:t xml:space="preserve"> </w:t>
      </w:r>
      <w:r w:rsidRPr="006631D6">
        <w:rPr>
          <w:rFonts w:ascii="Arial" w:hAnsi="Arial" w:cs="Arial"/>
          <w:b/>
          <w:bCs/>
          <w:color w:val="auto"/>
        </w:rPr>
        <w:t>Information</w:t>
      </w:r>
      <w:bookmarkEnd w:id="13"/>
      <w:bookmarkEnd w:id="14"/>
    </w:p>
    <w:p w14:paraId="7252B1BF" w14:textId="77777777" w:rsidR="004776F7" w:rsidRPr="007B42E1" w:rsidRDefault="004776F7" w:rsidP="004776F7">
      <w:pPr>
        <w:rPr>
          <w:rFonts w:ascii="Arial" w:hAnsi="Arial" w:cs="Arial"/>
        </w:rPr>
      </w:pPr>
    </w:p>
    <w:p w14:paraId="04FB24AA" w14:textId="77777777" w:rsidR="00F20E66" w:rsidRPr="007B42E1" w:rsidRDefault="00F20E66" w:rsidP="00E953BF">
      <w:pPr>
        <w:keepNext/>
        <w:spacing w:before="120" w:after="0" w:line="360" w:lineRule="auto"/>
        <w:jc w:val="both"/>
        <w:outlineLvl w:val="1"/>
        <w:rPr>
          <w:rFonts w:ascii="Arial" w:hAnsi="Arial" w:cs="Arial"/>
          <w:b/>
          <w:iCs/>
          <w:color w:val="000000" w:themeColor="text1"/>
          <w:kern w:val="32"/>
        </w:rPr>
      </w:pPr>
      <w:bookmarkStart w:id="15" w:name="_Toc135910866"/>
      <w:bookmarkStart w:id="16" w:name="_Toc146604318"/>
      <w:r w:rsidRPr="007B42E1">
        <w:rPr>
          <w:rFonts w:ascii="Arial" w:hAnsi="Arial" w:cs="Arial"/>
          <w:b/>
          <w:iCs/>
          <w:color w:val="000000" w:themeColor="text1"/>
          <w:kern w:val="32"/>
        </w:rPr>
        <w:t>2.1 Finder a Tender Notice</w:t>
      </w:r>
      <w:bookmarkEnd w:id="15"/>
      <w:bookmarkEnd w:id="16"/>
    </w:p>
    <w:p w14:paraId="7AE66E64" w14:textId="37BA0F3B" w:rsidR="006F1EA1" w:rsidRPr="007B42E1" w:rsidRDefault="00F20E66" w:rsidP="00E953BF">
      <w:pPr>
        <w:spacing w:before="240" w:after="0" w:line="240" w:lineRule="auto"/>
        <w:jc w:val="both"/>
        <w:rPr>
          <w:rFonts w:ascii="Arial" w:eastAsia="Calibri" w:hAnsi="Arial" w:cs="Arial"/>
          <w:color w:val="000000" w:themeColor="text1"/>
        </w:rPr>
      </w:pPr>
      <w:r w:rsidRPr="007B42E1">
        <w:rPr>
          <w:rFonts w:ascii="Arial" w:eastAsia="Calibri" w:hAnsi="Arial" w:cs="Arial"/>
          <w:color w:val="000000" w:themeColor="text1"/>
        </w:rPr>
        <w:t xml:space="preserve">The Institute placed a notice in the Find a Tender </w:t>
      </w:r>
      <w:r w:rsidR="006F1EA1" w:rsidRPr="007B42E1">
        <w:rPr>
          <w:rFonts w:ascii="Arial" w:eastAsia="Calibri" w:hAnsi="Arial" w:cs="Arial"/>
          <w:color w:val="000000" w:themeColor="text1"/>
        </w:rPr>
        <w:t xml:space="preserve">dated </w:t>
      </w:r>
      <w:r w:rsidRPr="007B42E1">
        <w:rPr>
          <w:rFonts w:ascii="Arial" w:eastAsia="Calibri" w:hAnsi="Arial" w:cs="Arial"/>
          <w:color w:val="000000" w:themeColor="text1"/>
        </w:rPr>
        <w:t>2</w:t>
      </w:r>
      <w:r w:rsidR="007B1AC7">
        <w:rPr>
          <w:rFonts w:ascii="Arial" w:eastAsia="Calibri" w:hAnsi="Arial" w:cs="Arial"/>
          <w:color w:val="000000" w:themeColor="text1"/>
        </w:rPr>
        <w:t>7</w:t>
      </w:r>
      <w:r w:rsidRPr="007B42E1">
        <w:rPr>
          <w:rFonts w:ascii="Arial" w:eastAsia="Calibri" w:hAnsi="Arial" w:cs="Arial"/>
          <w:color w:val="000000" w:themeColor="text1"/>
          <w:vertAlign w:val="superscript"/>
        </w:rPr>
        <w:t>th</w:t>
      </w:r>
      <w:r w:rsidRPr="007B42E1">
        <w:rPr>
          <w:rFonts w:ascii="Arial" w:eastAsia="Calibri" w:hAnsi="Arial" w:cs="Arial"/>
          <w:color w:val="000000" w:themeColor="text1"/>
        </w:rPr>
        <w:t xml:space="preserve"> of September 2023 inviting Expressions of Interest in the form of a completed </w:t>
      </w:r>
      <w:r w:rsidRPr="007B42E1">
        <w:rPr>
          <w:rFonts w:ascii="Arial" w:eastAsia="MS Mincho" w:hAnsi="Arial" w:cs="Arial"/>
          <w:color w:val="000000" w:themeColor="text1"/>
        </w:rPr>
        <w:t xml:space="preserve">SQ Selection Questionnaire and </w:t>
      </w:r>
      <w:r w:rsidR="00135F22" w:rsidRPr="007B42E1">
        <w:rPr>
          <w:rFonts w:ascii="Arial" w:eastAsia="MS Mincho" w:hAnsi="Arial" w:cs="Arial"/>
          <w:color w:val="000000" w:themeColor="text1"/>
        </w:rPr>
        <w:t>Invitation to Tender (“IT</w:t>
      </w:r>
      <w:r w:rsidRPr="007B42E1">
        <w:rPr>
          <w:rFonts w:ascii="Arial" w:eastAsia="MS Mincho" w:hAnsi="Arial" w:cs="Arial"/>
          <w:color w:val="000000" w:themeColor="text1"/>
        </w:rPr>
        <w:t>T</w:t>
      </w:r>
      <w:r w:rsidR="00135F22" w:rsidRPr="007B42E1">
        <w:rPr>
          <w:rFonts w:ascii="Arial" w:eastAsia="MS Mincho" w:hAnsi="Arial" w:cs="Arial"/>
          <w:color w:val="000000" w:themeColor="text1"/>
        </w:rPr>
        <w:t>”)</w:t>
      </w:r>
      <w:r w:rsidRPr="007B42E1">
        <w:rPr>
          <w:rFonts w:ascii="Arial" w:eastAsia="MS Mincho" w:hAnsi="Arial" w:cs="Arial"/>
          <w:color w:val="000000" w:themeColor="text1"/>
        </w:rPr>
        <w:t xml:space="preserve"> </w:t>
      </w:r>
      <w:r w:rsidRPr="007B42E1">
        <w:rPr>
          <w:rFonts w:ascii="Arial" w:eastAsia="Calibri" w:hAnsi="Arial" w:cs="Arial"/>
          <w:color w:val="000000" w:themeColor="text1"/>
        </w:rPr>
        <w:t>from parties wishing to be considered as potential Tenderers of a fully Integrated Grants Management, Financial Management, Human Resource Management, Inventory and Procurement Management System.</w:t>
      </w:r>
      <w:bookmarkEnd w:id="12"/>
    </w:p>
    <w:p w14:paraId="7DF2A15A" w14:textId="602500CA" w:rsidR="00776D92" w:rsidRPr="007B42E1" w:rsidRDefault="006F1EA1" w:rsidP="00776D92">
      <w:pPr>
        <w:spacing w:before="240" w:after="0" w:line="240" w:lineRule="auto"/>
        <w:jc w:val="both"/>
        <w:rPr>
          <w:rFonts w:ascii="Arial" w:hAnsi="Arial" w:cs="Arial"/>
          <w:color w:val="000000" w:themeColor="text1"/>
        </w:rPr>
      </w:pPr>
      <w:r w:rsidRPr="007B42E1">
        <w:rPr>
          <w:rFonts w:ascii="Arial" w:hAnsi="Arial" w:cs="Arial"/>
          <w:color w:val="000000" w:themeColor="text1"/>
        </w:rPr>
        <w:t xml:space="preserve">Tenderers are required to submit </w:t>
      </w:r>
      <w:r w:rsidRPr="007B42E1">
        <w:rPr>
          <w:rFonts w:ascii="Arial" w:hAnsi="Arial" w:cs="Arial"/>
          <w:color w:val="000000" w:themeColor="text1"/>
          <w:u w:val="single"/>
        </w:rPr>
        <w:t>a single bid</w:t>
      </w:r>
      <w:r w:rsidRPr="007B42E1">
        <w:rPr>
          <w:rFonts w:ascii="Arial" w:hAnsi="Arial" w:cs="Arial"/>
          <w:color w:val="000000" w:themeColor="text1"/>
        </w:rPr>
        <w:t xml:space="preserve"> including all response inputs from their choice of partner organisations in the relevant areas to fully meet or exceed the full scope of requirements and services outlined in the tender, ensuring the Institute has sufficient understanding of the entire solution, its full implementation, ongoing support and associated costs with which to make a fully informed decision on the final preferred solution and provider.</w:t>
      </w:r>
    </w:p>
    <w:p w14:paraId="31467E46" w14:textId="77777777" w:rsidR="00776D92" w:rsidRPr="007B42E1" w:rsidRDefault="00776D92" w:rsidP="00776D92">
      <w:pPr>
        <w:spacing w:before="240" w:after="0" w:line="240" w:lineRule="auto"/>
        <w:jc w:val="both"/>
        <w:rPr>
          <w:rFonts w:ascii="Arial" w:hAnsi="Arial" w:cs="Arial"/>
          <w:color w:val="000000" w:themeColor="text1"/>
        </w:rPr>
      </w:pPr>
    </w:p>
    <w:p w14:paraId="47C7BED1" w14:textId="4F785A16" w:rsidR="00F20E66" w:rsidRPr="007B42E1" w:rsidRDefault="00F20E66" w:rsidP="00776D92">
      <w:pPr>
        <w:keepNext/>
        <w:spacing w:before="120" w:after="0" w:line="360" w:lineRule="auto"/>
        <w:outlineLvl w:val="1"/>
        <w:rPr>
          <w:rFonts w:ascii="Arial" w:hAnsi="Arial" w:cs="Arial"/>
          <w:b/>
          <w:iCs/>
          <w:color w:val="000000" w:themeColor="text1"/>
          <w:kern w:val="32"/>
        </w:rPr>
      </w:pPr>
      <w:bookmarkStart w:id="17" w:name="_Toc146604319"/>
      <w:r w:rsidRPr="007B42E1">
        <w:rPr>
          <w:rFonts w:ascii="Arial" w:hAnsi="Arial" w:cs="Arial"/>
          <w:b/>
          <w:iCs/>
          <w:color w:val="000000" w:themeColor="text1"/>
          <w:kern w:val="32"/>
        </w:rPr>
        <w:t>2.2 General Information</w:t>
      </w:r>
      <w:bookmarkEnd w:id="17"/>
    </w:p>
    <w:p w14:paraId="54F03CDA" w14:textId="632EFEA2" w:rsidR="00F20E66" w:rsidRPr="007B42E1" w:rsidRDefault="00F20E66" w:rsidP="00E953BF">
      <w:pPr>
        <w:autoSpaceDE w:val="0"/>
        <w:autoSpaceDN w:val="0"/>
        <w:adjustRightInd w:val="0"/>
        <w:spacing w:before="120" w:after="120" w:line="240" w:lineRule="auto"/>
        <w:jc w:val="both"/>
        <w:rPr>
          <w:rFonts w:ascii="Arial" w:eastAsia="Calibri" w:hAnsi="Arial" w:cs="Arial"/>
          <w:color w:val="000000" w:themeColor="text1"/>
        </w:rPr>
      </w:pPr>
      <w:r w:rsidRPr="007B42E1">
        <w:rPr>
          <w:rFonts w:ascii="Arial" w:eastAsia="Calibri" w:hAnsi="Arial" w:cs="Arial"/>
          <w:color w:val="000000" w:themeColor="text1"/>
        </w:rPr>
        <w:t>No information contained in the ITT or in any communication made between the Institute and any Tenderer in connection with this ITT shall be relied upon as constituting a contract, agreement, or representation that any contract shall be offered in accordance with the ITT. The Institute reserves the right, subject to the appropriate procurement regulations, to change without notice the basis of, or the procedures for, this procurement process or to terminate the process at any time. Under no circumstances shall the Institute incur any liability in respect of the ITT or any supporting documentation or the preparation of Tenderer’s response.</w:t>
      </w:r>
    </w:p>
    <w:p w14:paraId="1F5B6ABD" w14:textId="77777777" w:rsidR="00F20E66" w:rsidRPr="007B42E1" w:rsidRDefault="00F20E66" w:rsidP="00E953BF">
      <w:pPr>
        <w:autoSpaceDE w:val="0"/>
        <w:autoSpaceDN w:val="0"/>
        <w:adjustRightInd w:val="0"/>
        <w:spacing w:before="120" w:after="120" w:line="240" w:lineRule="auto"/>
        <w:jc w:val="both"/>
        <w:rPr>
          <w:rFonts w:ascii="Arial" w:hAnsi="Arial" w:cs="Arial"/>
          <w:color w:val="000000" w:themeColor="text1"/>
          <w:lang w:eastAsia="en-GB"/>
        </w:rPr>
      </w:pPr>
      <w:r w:rsidRPr="007B42E1">
        <w:rPr>
          <w:rFonts w:ascii="Arial" w:hAnsi="Arial" w:cs="Arial"/>
          <w:color w:val="000000" w:themeColor="text1"/>
          <w:lang w:eastAsia="en-GB"/>
        </w:rPr>
        <w:t>Direct or indirect canvassing of any employee or agent by any Tenderer concerning this requirement, or any attempt to procure information from any employee or agent concerning the ITT, may result in the disqualification of the Tenderer from consideration for this requirement.</w:t>
      </w:r>
    </w:p>
    <w:p w14:paraId="111A8B96" w14:textId="77777777" w:rsidR="00F20E66" w:rsidRPr="007B42E1" w:rsidRDefault="00F20E66" w:rsidP="00E953BF">
      <w:pPr>
        <w:autoSpaceDE w:val="0"/>
        <w:autoSpaceDN w:val="0"/>
        <w:adjustRightInd w:val="0"/>
        <w:spacing w:before="120" w:after="120" w:line="240" w:lineRule="auto"/>
        <w:jc w:val="both"/>
        <w:rPr>
          <w:rFonts w:ascii="Arial" w:hAnsi="Arial" w:cs="Arial"/>
          <w:color w:val="000000" w:themeColor="text1"/>
          <w:lang w:eastAsia="en-GB"/>
        </w:rPr>
      </w:pPr>
      <w:r w:rsidRPr="007B42E1">
        <w:rPr>
          <w:rFonts w:ascii="Arial" w:hAnsi="Arial" w:cs="Arial"/>
          <w:color w:val="000000" w:themeColor="text1"/>
          <w:lang w:eastAsia="en-GB"/>
        </w:rPr>
        <w:t>The ITT is being made available at the same time and on the same basis to all Tenderers. All information supplied by the Institute is and shall remain the property of the Institute and must be returned on demand, without any copies being retained.</w:t>
      </w:r>
    </w:p>
    <w:p w14:paraId="23E993A0" w14:textId="3A349277" w:rsidR="00776D92" w:rsidRPr="007B42E1" w:rsidRDefault="00F20E66" w:rsidP="00E953BF">
      <w:pPr>
        <w:autoSpaceDE w:val="0"/>
        <w:autoSpaceDN w:val="0"/>
        <w:adjustRightInd w:val="0"/>
        <w:spacing w:before="120" w:after="120" w:line="240" w:lineRule="auto"/>
        <w:jc w:val="both"/>
        <w:rPr>
          <w:rFonts w:ascii="Arial" w:hAnsi="Arial" w:cs="Arial"/>
          <w:color w:val="000000" w:themeColor="text1"/>
          <w:lang w:eastAsia="en-GB"/>
        </w:rPr>
      </w:pPr>
      <w:r w:rsidRPr="007B42E1">
        <w:rPr>
          <w:rFonts w:ascii="Arial" w:hAnsi="Arial" w:cs="Arial"/>
          <w:color w:val="000000" w:themeColor="text1"/>
          <w:lang w:eastAsia="en-GB"/>
        </w:rPr>
        <w:t xml:space="preserve">Save to the extent made publicly available by the Institute, the information in the ITT and any accompanying document is made available on condition that it is treated as confidential by the Tenderer and is not disclosed, copied, reproduced, distributed or passed to any other person at any time except for the purpose of enabling a submission to be made (for example, disclosure by a Tenderer to its advisors who are directly involved in the bid is permitted provided they have each given an undertaking at the time of receipt of the relevant information (and for the benefit of the Institute) to keep such information confidential). In particular (but without prejudice to the generality of the foregoing) the Tenderer shall not and shall procure that any person to whom it communicates any such information shall not, make any </w:t>
      </w:r>
      <w:r w:rsidRPr="007B42E1">
        <w:rPr>
          <w:rFonts w:ascii="Arial" w:hAnsi="Arial" w:cs="Arial"/>
          <w:color w:val="000000" w:themeColor="text1"/>
          <w:lang w:eastAsia="en-GB"/>
        </w:rPr>
        <w:lastRenderedPageBreak/>
        <w:t>announcement or public disclosure whatsoever concerning the ITT, any accompanying document, or the procurement to which it relates.</w:t>
      </w:r>
    </w:p>
    <w:p w14:paraId="3E503846" w14:textId="3084E378" w:rsidR="00E953BF" w:rsidRPr="007B42E1" w:rsidRDefault="00776D92" w:rsidP="00776D92">
      <w:pPr>
        <w:pStyle w:val="Heading1"/>
        <w:rPr>
          <w:rFonts w:ascii="Arial" w:hAnsi="Arial" w:cs="Arial"/>
          <w:b/>
          <w:bCs/>
          <w:color w:val="auto"/>
        </w:rPr>
      </w:pPr>
      <w:bookmarkStart w:id="18" w:name="_Toc146604320"/>
      <w:r w:rsidRPr="007B42E1">
        <w:rPr>
          <w:rFonts w:ascii="Arial" w:hAnsi="Arial" w:cs="Arial"/>
          <w:b/>
          <w:bCs/>
          <w:color w:val="auto"/>
        </w:rPr>
        <w:t xml:space="preserve">3. </w:t>
      </w:r>
      <w:r w:rsidR="00E953BF" w:rsidRPr="007B42E1">
        <w:rPr>
          <w:rFonts w:ascii="Arial" w:hAnsi="Arial" w:cs="Arial"/>
          <w:b/>
          <w:bCs/>
          <w:color w:val="auto"/>
        </w:rPr>
        <w:t>About us</w:t>
      </w:r>
      <w:bookmarkEnd w:id="18"/>
      <w:r w:rsidRPr="007B42E1">
        <w:rPr>
          <w:rFonts w:ascii="Arial" w:hAnsi="Arial" w:cs="Arial"/>
          <w:b/>
          <w:bCs/>
          <w:color w:val="auto"/>
        </w:rPr>
        <w:t xml:space="preserve"> </w:t>
      </w:r>
    </w:p>
    <w:p w14:paraId="1AAB06B0" w14:textId="77777777" w:rsidR="00776D92" w:rsidRPr="007B42E1" w:rsidRDefault="00776D92" w:rsidP="00776D92">
      <w:pPr>
        <w:rPr>
          <w:rFonts w:ascii="Arial" w:hAnsi="Arial" w:cs="Arial"/>
        </w:rPr>
      </w:pPr>
    </w:p>
    <w:p w14:paraId="268BA561" w14:textId="77777777" w:rsidR="00E953BF" w:rsidRPr="007B42E1" w:rsidRDefault="00E953BF" w:rsidP="00776D92">
      <w:pPr>
        <w:spacing w:after="0" w:line="288" w:lineRule="auto"/>
        <w:contextualSpacing/>
        <w:jc w:val="both"/>
        <w:rPr>
          <w:rFonts w:ascii="Arial" w:hAnsi="Arial" w:cs="Arial"/>
          <w:color w:val="000000" w:themeColor="text1"/>
        </w:rPr>
      </w:pPr>
      <w:r w:rsidRPr="007B42E1">
        <w:rPr>
          <w:rFonts w:ascii="Arial" w:hAnsi="Arial" w:cs="Arial"/>
          <w:color w:val="000000" w:themeColor="text1"/>
        </w:rPr>
        <w:t>The Pirbright Institute is a unique national centre that works through its highly innovative</w:t>
      </w:r>
    </w:p>
    <w:p w14:paraId="64141C52" w14:textId="2EBA03BC" w:rsidR="00E953BF" w:rsidRPr="007B42E1" w:rsidRDefault="00E953BF" w:rsidP="00776D92">
      <w:pPr>
        <w:spacing w:after="0" w:line="288" w:lineRule="auto"/>
        <w:contextualSpacing/>
        <w:jc w:val="both"/>
        <w:rPr>
          <w:rFonts w:ascii="Arial" w:hAnsi="Arial" w:cs="Arial"/>
          <w:color w:val="000000" w:themeColor="text1"/>
        </w:rPr>
      </w:pPr>
      <w:r w:rsidRPr="007B42E1">
        <w:rPr>
          <w:rFonts w:ascii="Arial" w:hAnsi="Arial" w:cs="Arial"/>
          <w:color w:val="000000" w:themeColor="text1"/>
        </w:rPr>
        <w:t>fundamental and applied bioscience to enhance the UK capability to contain, control and eliminate viral diseases of animals and viruses that spread from animals to humans. We thereby support the competitiveness of UK livestock and poultry producers and improve the health and quality of life of both animals and people.</w:t>
      </w:r>
    </w:p>
    <w:p w14:paraId="728F643B" w14:textId="77777777" w:rsidR="00E953BF" w:rsidRPr="007B42E1" w:rsidRDefault="00E953BF" w:rsidP="00776D92">
      <w:pPr>
        <w:spacing w:after="0" w:line="288" w:lineRule="auto"/>
        <w:contextualSpacing/>
        <w:jc w:val="both"/>
        <w:rPr>
          <w:rFonts w:ascii="Arial" w:hAnsi="Arial" w:cs="Arial"/>
          <w:color w:val="000000" w:themeColor="text1"/>
        </w:rPr>
      </w:pPr>
    </w:p>
    <w:p w14:paraId="3A0BF382" w14:textId="0B559740" w:rsidR="00E953BF" w:rsidRPr="007B42E1" w:rsidRDefault="00E953BF" w:rsidP="00776D92">
      <w:pPr>
        <w:spacing w:after="0" w:line="288" w:lineRule="auto"/>
        <w:contextualSpacing/>
        <w:jc w:val="both"/>
        <w:rPr>
          <w:rFonts w:ascii="Arial" w:hAnsi="Arial" w:cs="Arial"/>
          <w:color w:val="000000" w:themeColor="text1"/>
        </w:rPr>
      </w:pPr>
      <w:r w:rsidRPr="007B42E1">
        <w:rPr>
          <w:rFonts w:ascii="Arial" w:hAnsi="Arial" w:cs="Arial"/>
          <w:color w:val="000000" w:themeColor="text1"/>
        </w:rPr>
        <w:t>The Institute employs around 400 staff plus 50 research students and visiting scientists in Surrey, where investment by BBSRC has resulted in a redevelopment of the site and the construction of a high-level containment facility — the BBSRC National Virology Centre: The Plowright Building and a level two facility, BBSRC National Vaccinology Centre: The Jenner Building</w:t>
      </w:r>
    </w:p>
    <w:p w14:paraId="778990D3" w14:textId="77777777" w:rsidR="00E953BF" w:rsidRPr="007B42E1" w:rsidRDefault="00E953BF" w:rsidP="00E953BF">
      <w:pPr>
        <w:spacing w:after="120" w:line="288" w:lineRule="auto"/>
        <w:contextualSpacing/>
        <w:jc w:val="both"/>
        <w:rPr>
          <w:rFonts w:ascii="Arial" w:hAnsi="Arial" w:cs="Arial"/>
          <w:color w:val="000000" w:themeColor="text1"/>
        </w:rPr>
      </w:pPr>
    </w:p>
    <w:p w14:paraId="7185979F" w14:textId="0FE2F916" w:rsidR="00E953BF" w:rsidRPr="007B42E1" w:rsidRDefault="00E953BF" w:rsidP="00E953BF">
      <w:pPr>
        <w:spacing w:after="120" w:line="288" w:lineRule="auto"/>
        <w:contextualSpacing/>
        <w:jc w:val="both"/>
        <w:rPr>
          <w:rFonts w:ascii="Arial" w:hAnsi="Arial" w:cs="Arial"/>
          <w:b/>
          <w:bCs/>
          <w:color w:val="000000" w:themeColor="text1"/>
        </w:rPr>
      </w:pPr>
      <w:r w:rsidRPr="007B42E1">
        <w:rPr>
          <w:rFonts w:ascii="Arial" w:hAnsi="Arial" w:cs="Arial"/>
          <w:b/>
          <w:bCs/>
          <w:color w:val="000000" w:themeColor="text1"/>
        </w:rPr>
        <w:t>Our mission</w:t>
      </w:r>
    </w:p>
    <w:p w14:paraId="2D169198" w14:textId="77777777" w:rsidR="00E953BF" w:rsidRPr="007B42E1" w:rsidRDefault="00E953BF" w:rsidP="00E953BF">
      <w:pPr>
        <w:spacing w:after="120" w:line="288" w:lineRule="auto"/>
        <w:contextualSpacing/>
        <w:jc w:val="both"/>
        <w:rPr>
          <w:rFonts w:ascii="Arial" w:hAnsi="Arial" w:cs="Arial"/>
          <w:color w:val="000000" w:themeColor="text1"/>
        </w:rPr>
      </w:pPr>
      <w:r w:rsidRPr="007B42E1">
        <w:rPr>
          <w:rFonts w:ascii="Arial" w:hAnsi="Arial" w:cs="Arial"/>
          <w:color w:val="000000" w:themeColor="text1"/>
        </w:rPr>
        <w:t>To be the world's leading innovative centre for preventing and controlling viral diseases of</w:t>
      </w:r>
    </w:p>
    <w:p w14:paraId="7D4A0289" w14:textId="117A8422" w:rsidR="00E953BF" w:rsidRPr="007B42E1" w:rsidRDefault="00E953BF" w:rsidP="00E953BF">
      <w:pPr>
        <w:spacing w:after="120" w:line="288" w:lineRule="auto"/>
        <w:contextualSpacing/>
        <w:jc w:val="both"/>
        <w:rPr>
          <w:rFonts w:ascii="Arial" w:hAnsi="Arial" w:cs="Arial"/>
          <w:color w:val="000000" w:themeColor="text1"/>
        </w:rPr>
      </w:pPr>
      <w:r w:rsidRPr="007B42E1">
        <w:rPr>
          <w:rFonts w:ascii="Arial" w:hAnsi="Arial" w:cs="Arial"/>
          <w:color w:val="000000" w:themeColor="text1"/>
        </w:rPr>
        <w:t>livestock.</w:t>
      </w:r>
    </w:p>
    <w:p w14:paraId="3BFB0A3E" w14:textId="77777777" w:rsidR="00E953BF" w:rsidRPr="007B42E1" w:rsidRDefault="00E953BF" w:rsidP="00E953BF">
      <w:pPr>
        <w:spacing w:after="120" w:line="288" w:lineRule="auto"/>
        <w:contextualSpacing/>
        <w:jc w:val="both"/>
        <w:rPr>
          <w:rFonts w:ascii="Arial" w:hAnsi="Arial" w:cs="Arial"/>
          <w:color w:val="000000" w:themeColor="text1"/>
        </w:rPr>
      </w:pPr>
    </w:p>
    <w:p w14:paraId="6FA10EFB" w14:textId="28C4BC53" w:rsidR="00E953BF" w:rsidRPr="007B42E1" w:rsidRDefault="00E953BF" w:rsidP="00E953BF">
      <w:pPr>
        <w:spacing w:after="120" w:line="288" w:lineRule="auto"/>
        <w:contextualSpacing/>
        <w:jc w:val="both"/>
        <w:rPr>
          <w:rFonts w:ascii="Arial" w:hAnsi="Arial" w:cs="Arial"/>
          <w:b/>
          <w:bCs/>
          <w:color w:val="000000" w:themeColor="text1"/>
        </w:rPr>
      </w:pPr>
      <w:r w:rsidRPr="007B42E1">
        <w:rPr>
          <w:rFonts w:ascii="Arial" w:hAnsi="Arial" w:cs="Arial"/>
          <w:b/>
          <w:bCs/>
          <w:color w:val="000000" w:themeColor="text1"/>
        </w:rPr>
        <w:t>Our vision</w:t>
      </w:r>
    </w:p>
    <w:p w14:paraId="10C89797" w14:textId="77777777" w:rsidR="00E953BF" w:rsidRPr="007B42E1" w:rsidRDefault="00E953BF" w:rsidP="00E953BF">
      <w:pPr>
        <w:spacing w:after="120" w:line="288" w:lineRule="auto"/>
        <w:contextualSpacing/>
        <w:jc w:val="both"/>
        <w:rPr>
          <w:rFonts w:ascii="Arial" w:hAnsi="Arial" w:cs="Arial"/>
          <w:color w:val="000000" w:themeColor="text1"/>
        </w:rPr>
      </w:pPr>
      <w:r w:rsidRPr="007B42E1">
        <w:rPr>
          <w:rFonts w:ascii="Arial" w:hAnsi="Arial" w:cs="Arial"/>
          <w:color w:val="000000" w:themeColor="text1"/>
        </w:rPr>
        <w:t>Apply scientific research to prevent and control viral diseases, protecting animal and human</w:t>
      </w:r>
    </w:p>
    <w:p w14:paraId="7A6C3E9D" w14:textId="77777777" w:rsidR="00E953BF" w:rsidRPr="007B42E1" w:rsidRDefault="00E953BF" w:rsidP="00E953BF">
      <w:pPr>
        <w:spacing w:after="120" w:line="288" w:lineRule="auto"/>
        <w:contextualSpacing/>
        <w:jc w:val="both"/>
        <w:rPr>
          <w:rFonts w:ascii="Arial" w:hAnsi="Arial" w:cs="Arial"/>
          <w:color w:val="000000" w:themeColor="text1"/>
        </w:rPr>
      </w:pPr>
      <w:r w:rsidRPr="007B42E1">
        <w:rPr>
          <w:rFonts w:ascii="Arial" w:hAnsi="Arial" w:cs="Arial"/>
          <w:color w:val="000000" w:themeColor="text1"/>
        </w:rPr>
        <w:t>health and the economy.</w:t>
      </w:r>
    </w:p>
    <w:p w14:paraId="25AB072C" w14:textId="77777777" w:rsidR="00E953BF" w:rsidRPr="007B42E1" w:rsidRDefault="00E953BF" w:rsidP="00E953BF">
      <w:pPr>
        <w:spacing w:after="120" w:line="288" w:lineRule="auto"/>
        <w:contextualSpacing/>
        <w:jc w:val="both"/>
        <w:rPr>
          <w:rFonts w:ascii="Arial" w:hAnsi="Arial" w:cs="Arial"/>
          <w:color w:val="000000" w:themeColor="text1"/>
        </w:rPr>
      </w:pPr>
    </w:p>
    <w:p w14:paraId="5F29395D" w14:textId="1E7980CA" w:rsidR="00E953BF" w:rsidRPr="007B42E1" w:rsidRDefault="00E953BF" w:rsidP="00E953BF">
      <w:pPr>
        <w:spacing w:after="120" w:line="288" w:lineRule="auto"/>
        <w:contextualSpacing/>
        <w:jc w:val="both"/>
        <w:rPr>
          <w:rFonts w:ascii="Arial" w:hAnsi="Arial" w:cs="Arial"/>
          <w:b/>
          <w:bCs/>
          <w:color w:val="000000" w:themeColor="text1"/>
        </w:rPr>
      </w:pPr>
      <w:r w:rsidRPr="007B42E1">
        <w:rPr>
          <w:rFonts w:ascii="Arial" w:hAnsi="Arial" w:cs="Arial"/>
          <w:b/>
          <w:bCs/>
          <w:color w:val="000000" w:themeColor="text1"/>
        </w:rPr>
        <w:t>Our values</w:t>
      </w:r>
    </w:p>
    <w:p w14:paraId="4B8A9926" w14:textId="77777777" w:rsidR="00E953BF" w:rsidRPr="007B42E1" w:rsidRDefault="00E953BF" w:rsidP="00E953BF">
      <w:pPr>
        <w:spacing w:after="120" w:line="288" w:lineRule="auto"/>
        <w:contextualSpacing/>
        <w:jc w:val="both"/>
        <w:rPr>
          <w:rFonts w:ascii="Arial" w:hAnsi="Arial" w:cs="Arial"/>
          <w:color w:val="000000" w:themeColor="text1"/>
        </w:rPr>
      </w:pPr>
      <w:r w:rsidRPr="007B42E1">
        <w:rPr>
          <w:rFonts w:ascii="Arial" w:hAnsi="Arial" w:cs="Arial"/>
          <w:color w:val="000000" w:themeColor="text1"/>
        </w:rPr>
        <w:t>The Pirbright Institute and its staff and students take pride in being a world-class organisation</w:t>
      </w:r>
    </w:p>
    <w:p w14:paraId="70359C80" w14:textId="27E2DFB7" w:rsidR="00E953BF" w:rsidRPr="007B42E1" w:rsidRDefault="00E953BF" w:rsidP="00E953BF">
      <w:pPr>
        <w:spacing w:after="120" w:line="288" w:lineRule="auto"/>
        <w:contextualSpacing/>
        <w:jc w:val="both"/>
        <w:rPr>
          <w:rFonts w:ascii="Arial" w:hAnsi="Arial" w:cs="Arial"/>
          <w:color w:val="000000" w:themeColor="text1"/>
        </w:rPr>
      </w:pPr>
      <w:r w:rsidRPr="007B42E1">
        <w:rPr>
          <w:rFonts w:ascii="Arial" w:hAnsi="Arial" w:cs="Arial"/>
          <w:color w:val="000000" w:themeColor="text1"/>
        </w:rPr>
        <w:t>where knowledge, expertise, facilities, professional excellence, and rigorous academic, biosafety, and ethical standards combine to generate global health and economic impacts. Our values Include:</w:t>
      </w:r>
    </w:p>
    <w:p w14:paraId="53C1E019" w14:textId="77777777" w:rsidR="00E953BF" w:rsidRPr="007B42E1" w:rsidRDefault="00E953BF" w:rsidP="00E953BF">
      <w:pPr>
        <w:spacing w:after="120" w:line="288" w:lineRule="auto"/>
        <w:contextualSpacing/>
        <w:jc w:val="both"/>
        <w:rPr>
          <w:rFonts w:ascii="Arial" w:hAnsi="Arial" w:cs="Arial"/>
          <w:color w:val="000000" w:themeColor="text1"/>
        </w:rPr>
      </w:pPr>
    </w:p>
    <w:p w14:paraId="4FBEF3D3" w14:textId="77777777" w:rsidR="00E953BF" w:rsidRPr="007B42E1" w:rsidRDefault="00E953BF" w:rsidP="00E953BF">
      <w:pPr>
        <w:spacing w:after="120" w:line="288" w:lineRule="auto"/>
        <w:contextualSpacing/>
        <w:jc w:val="both"/>
        <w:rPr>
          <w:rFonts w:ascii="Arial" w:hAnsi="Arial" w:cs="Arial"/>
          <w:color w:val="000000" w:themeColor="text1"/>
        </w:rPr>
      </w:pPr>
      <w:r w:rsidRPr="007B42E1">
        <w:rPr>
          <w:rFonts w:ascii="Arial" w:hAnsi="Arial" w:cs="Arial"/>
          <w:b/>
          <w:bCs/>
          <w:i/>
          <w:iCs/>
          <w:color w:val="000000" w:themeColor="text1"/>
        </w:rPr>
        <w:t>Passion</w:t>
      </w:r>
      <w:r w:rsidRPr="007B42E1">
        <w:rPr>
          <w:rFonts w:ascii="Arial" w:hAnsi="Arial" w:cs="Arial"/>
          <w:color w:val="000000" w:themeColor="text1"/>
        </w:rPr>
        <w:t xml:space="preserve"> — for the highest quality standards, delivery, and performance</w:t>
      </w:r>
    </w:p>
    <w:p w14:paraId="6B9CD033" w14:textId="77777777" w:rsidR="00E953BF" w:rsidRPr="007B42E1" w:rsidRDefault="00E953BF" w:rsidP="00E953BF">
      <w:pPr>
        <w:spacing w:after="120" w:line="288" w:lineRule="auto"/>
        <w:contextualSpacing/>
        <w:jc w:val="both"/>
        <w:rPr>
          <w:rFonts w:ascii="Arial" w:hAnsi="Arial" w:cs="Arial"/>
          <w:color w:val="000000" w:themeColor="text1"/>
        </w:rPr>
      </w:pPr>
    </w:p>
    <w:p w14:paraId="79EC199A" w14:textId="77777777" w:rsidR="00E953BF" w:rsidRPr="007B42E1" w:rsidRDefault="00E953BF" w:rsidP="00E953BF">
      <w:pPr>
        <w:spacing w:after="120" w:line="288" w:lineRule="auto"/>
        <w:contextualSpacing/>
        <w:jc w:val="both"/>
        <w:rPr>
          <w:rFonts w:ascii="Arial" w:hAnsi="Arial" w:cs="Arial"/>
          <w:color w:val="000000" w:themeColor="text1"/>
        </w:rPr>
      </w:pPr>
      <w:r w:rsidRPr="007B42E1">
        <w:rPr>
          <w:rFonts w:ascii="Arial" w:hAnsi="Arial" w:cs="Arial"/>
          <w:b/>
          <w:bCs/>
          <w:i/>
          <w:iCs/>
          <w:color w:val="000000" w:themeColor="text1"/>
        </w:rPr>
        <w:t>Reliability</w:t>
      </w:r>
      <w:r w:rsidRPr="007B42E1">
        <w:rPr>
          <w:rFonts w:ascii="Arial" w:hAnsi="Arial" w:cs="Arial"/>
          <w:color w:val="000000" w:themeColor="text1"/>
        </w:rPr>
        <w:t xml:space="preserve"> — in everything we do - leadership, learning, biosecurity, problem anticipation and</w:t>
      </w:r>
    </w:p>
    <w:p w14:paraId="719F2A7E" w14:textId="77777777" w:rsidR="00E953BF" w:rsidRPr="007B42E1" w:rsidRDefault="00E953BF" w:rsidP="00E953BF">
      <w:pPr>
        <w:spacing w:after="120" w:line="288" w:lineRule="auto"/>
        <w:contextualSpacing/>
        <w:jc w:val="both"/>
        <w:rPr>
          <w:rFonts w:ascii="Arial" w:hAnsi="Arial" w:cs="Arial"/>
          <w:color w:val="000000" w:themeColor="text1"/>
        </w:rPr>
      </w:pPr>
      <w:r w:rsidRPr="007B42E1">
        <w:rPr>
          <w:rFonts w:ascii="Arial" w:hAnsi="Arial" w:cs="Arial"/>
          <w:color w:val="000000" w:themeColor="text1"/>
        </w:rPr>
        <w:t>containment of unexpected events.</w:t>
      </w:r>
    </w:p>
    <w:p w14:paraId="022E263A" w14:textId="77777777" w:rsidR="00E953BF" w:rsidRPr="007B42E1" w:rsidRDefault="00E953BF" w:rsidP="00E953BF">
      <w:pPr>
        <w:spacing w:after="120" w:line="288" w:lineRule="auto"/>
        <w:contextualSpacing/>
        <w:jc w:val="both"/>
        <w:rPr>
          <w:rFonts w:ascii="Arial" w:hAnsi="Arial" w:cs="Arial"/>
          <w:color w:val="000000" w:themeColor="text1"/>
        </w:rPr>
      </w:pPr>
    </w:p>
    <w:p w14:paraId="3F7D3BB0" w14:textId="77777777" w:rsidR="00E953BF" w:rsidRPr="007B42E1" w:rsidRDefault="00E953BF" w:rsidP="00E953BF">
      <w:pPr>
        <w:spacing w:after="120" w:line="288" w:lineRule="auto"/>
        <w:contextualSpacing/>
        <w:jc w:val="both"/>
        <w:rPr>
          <w:rFonts w:ascii="Arial" w:hAnsi="Arial" w:cs="Arial"/>
          <w:color w:val="000000" w:themeColor="text1"/>
        </w:rPr>
      </w:pPr>
      <w:r w:rsidRPr="007B42E1">
        <w:rPr>
          <w:rFonts w:ascii="Arial" w:hAnsi="Arial" w:cs="Arial"/>
          <w:b/>
          <w:bCs/>
          <w:i/>
          <w:iCs/>
          <w:color w:val="000000" w:themeColor="text1"/>
        </w:rPr>
        <w:t>Innovation</w:t>
      </w:r>
      <w:r w:rsidRPr="007B42E1">
        <w:rPr>
          <w:rFonts w:ascii="Arial" w:hAnsi="Arial" w:cs="Arial"/>
          <w:color w:val="000000" w:themeColor="text1"/>
        </w:rPr>
        <w:t xml:space="preserve"> — is the driving force behind our fundamental and applied science. Our work is</w:t>
      </w:r>
    </w:p>
    <w:p w14:paraId="4267A6C2" w14:textId="77777777" w:rsidR="00E953BF" w:rsidRPr="007B42E1" w:rsidRDefault="00E953BF" w:rsidP="00E953BF">
      <w:pPr>
        <w:spacing w:after="120" w:line="288" w:lineRule="auto"/>
        <w:contextualSpacing/>
        <w:jc w:val="both"/>
        <w:rPr>
          <w:rFonts w:ascii="Arial" w:hAnsi="Arial" w:cs="Arial"/>
          <w:color w:val="000000" w:themeColor="text1"/>
        </w:rPr>
      </w:pPr>
      <w:r w:rsidRPr="007B42E1">
        <w:rPr>
          <w:rFonts w:ascii="Arial" w:hAnsi="Arial" w:cs="Arial"/>
          <w:color w:val="000000" w:themeColor="text1"/>
        </w:rPr>
        <w:t>positioned at the cutting edge of science to deliver solutions for global good.</w:t>
      </w:r>
    </w:p>
    <w:p w14:paraId="1D752676" w14:textId="77777777" w:rsidR="00E953BF" w:rsidRPr="007B42E1" w:rsidRDefault="00E953BF" w:rsidP="00E953BF">
      <w:pPr>
        <w:spacing w:after="120" w:line="288" w:lineRule="auto"/>
        <w:contextualSpacing/>
        <w:jc w:val="both"/>
        <w:rPr>
          <w:rFonts w:ascii="Arial" w:hAnsi="Arial" w:cs="Arial"/>
          <w:color w:val="000000" w:themeColor="text1"/>
        </w:rPr>
      </w:pPr>
    </w:p>
    <w:p w14:paraId="3251495F" w14:textId="77777777" w:rsidR="00E953BF" w:rsidRPr="007B42E1" w:rsidRDefault="00E953BF" w:rsidP="00E953BF">
      <w:pPr>
        <w:spacing w:after="120" w:line="288" w:lineRule="auto"/>
        <w:contextualSpacing/>
        <w:jc w:val="both"/>
        <w:rPr>
          <w:rFonts w:ascii="Arial" w:hAnsi="Arial" w:cs="Arial"/>
          <w:color w:val="000000" w:themeColor="text1"/>
        </w:rPr>
      </w:pPr>
      <w:r w:rsidRPr="007B42E1">
        <w:rPr>
          <w:rFonts w:ascii="Arial" w:hAnsi="Arial" w:cs="Arial"/>
          <w:b/>
          <w:bCs/>
          <w:i/>
          <w:iCs/>
          <w:color w:val="000000" w:themeColor="text1"/>
        </w:rPr>
        <w:t>Dignity and respect</w:t>
      </w:r>
      <w:r w:rsidRPr="007B42E1">
        <w:rPr>
          <w:rFonts w:ascii="Arial" w:hAnsi="Arial" w:cs="Arial"/>
          <w:color w:val="000000" w:themeColor="text1"/>
        </w:rPr>
        <w:t xml:space="preserve"> — we respect and trust all in our diverse community.</w:t>
      </w:r>
    </w:p>
    <w:p w14:paraId="73788671" w14:textId="77777777" w:rsidR="00E953BF" w:rsidRPr="007B42E1" w:rsidRDefault="00E953BF" w:rsidP="00E953BF">
      <w:pPr>
        <w:spacing w:after="120" w:line="288" w:lineRule="auto"/>
        <w:contextualSpacing/>
        <w:jc w:val="both"/>
        <w:rPr>
          <w:rFonts w:ascii="Arial" w:hAnsi="Arial" w:cs="Arial"/>
          <w:color w:val="000000" w:themeColor="text1"/>
        </w:rPr>
      </w:pPr>
    </w:p>
    <w:p w14:paraId="71CAA172" w14:textId="77777777" w:rsidR="00E953BF" w:rsidRPr="007B42E1" w:rsidRDefault="00E953BF" w:rsidP="00E953BF">
      <w:pPr>
        <w:spacing w:after="120" w:line="288" w:lineRule="auto"/>
        <w:contextualSpacing/>
        <w:jc w:val="both"/>
        <w:rPr>
          <w:rFonts w:ascii="Arial" w:hAnsi="Arial" w:cs="Arial"/>
          <w:color w:val="000000" w:themeColor="text1"/>
        </w:rPr>
      </w:pPr>
      <w:r w:rsidRPr="007B42E1">
        <w:rPr>
          <w:rFonts w:ascii="Arial" w:hAnsi="Arial" w:cs="Arial"/>
          <w:b/>
          <w:bCs/>
          <w:i/>
          <w:iCs/>
          <w:color w:val="000000" w:themeColor="text1"/>
        </w:rPr>
        <w:t>Excellence</w:t>
      </w:r>
      <w:r w:rsidRPr="007B42E1">
        <w:rPr>
          <w:rFonts w:ascii="Arial" w:hAnsi="Arial" w:cs="Arial"/>
          <w:color w:val="000000" w:themeColor="text1"/>
        </w:rPr>
        <w:t xml:space="preserve"> — we aim to deliver the best in all aspects of our work including health, safety,</w:t>
      </w:r>
    </w:p>
    <w:p w14:paraId="6F652FCE" w14:textId="05A0911F" w:rsidR="00E953BF" w:rsidRPr="007B42E1" w:rsidRDefault="00E953BF" w:rsidP="00E953BF">
      <w:pPr>
        <w:spacing w:after="120" w:line="288" w:lineRule="auto"/>
        <w:contextualSpacing/>
        <w:jc w:val="both"/>
        <w:rPr>
          <w:rFonts w:ascii="Arial" w:hAnsi="Arial" w:cs="Arial"/>
          <w:color w:val="000000" w:themeColor="text1"/>
        </w:rPr>
      </w:pPr>
      <w:r w:rsidRPr="007B42E1">
        <w:rPr>
          <w:rFonts w:ascii="Arial" w:hAnsi="Arial" w:cs="Arial"/>
          <w:color w:val="000000" w:themeColor="text1"/>
        </w:rPr>
        <w:t>biosafety, scientific research, customer service and protecting the environment.</w:t>
      </w:r>
    </w:p>
    <w:p w14:paraId="5F8E4065" w14:textId="77777777" w:rsidR="00776D92" w:rsidRPr="007B42E1" w:rsidRDefault="00776D92" w:rsidP="006F1EA1">
      <w:pPr>
        <w:spacing w:after="120" w:line="288" w:lineRule="auto"/>
        <w:jc w:val="both"/>
        <w:rPr>
          <w:rFonts w:ascii="Arial" w:eastAsia="DengXian" w:hAnsi="Arial" w:cs="Arial"/>
          <w:color w:val="000000" w:themeColor="text1"/>
          <w:lang w:eastAsia="zh-CN"/>
        </w:rPr>
      </w:pPr>
      <w:bookmarkStart w:id="19" w:name="_Toc135910869"/>
    </w:p>
    <w:p w14:paraId="5FCE2142" w14:textId="0C034570" w:rsidR="00F20E66" w:rsidRPr="007B42E1" w:rsidRDefault="00F20E66" w:rsidP="00776D92">
      <w:pPr>
        <w:pStyle w:val="Heading1"/>
        <w:rPr>
          <w:rFonts w:ascii="Arial" w:hAnsi="Arial" w:cs="Arial"/>
          <w:b/>
          <w:bCs/>
          <w:color w:val="auto"/>
        </w:rPr>
      </w:pPr>
      <w:bookmarkStart w:id="20" w:name="_Toc146604321"/>
      <w:r w:rsidRPr="007B42E1">
        <w:rPr>
          <w:rFonts w:ascii="Arial" w:hAnsi="Arial" w:cs="Arial"/>
          <w:b/>
          <w:bCs/>
          <w:color w:val="auto"/>
        </w:rPr>
        <w:lastRenderedPageBreak/>
        <w:t>4. Requirements Overview and Context</w:t>
      </w:r>
      <w:bookmarkEnd w:id="19"/>
      <w:bookmarkEnd w:id="20"/>
    </w:p>
    <w:p w14:paraId="3C2CD0E4" w14:textId="77777777" w:rsidR="00776D92" w:rsidRPr="007B42E1" w:rsidRDefault="00776D92" w:rsidP="00776D92">
      <w:pPr>
        <w:rPr>
          <w:rFonts w:ascii="Arial" w:hAnsi="Arial" w:cs="Arial"/>
        </w:rPr>
      </w:pPr>
    </w:p>
    <w:p w14:paraId="063FCDA8" w14:textId="6DB84C95" w:rsidR="00F20E66" w:rsidRPr="007B42E1" w:rsidRDefault="00F20E66" w:rsidP="002A2E4C">
      <w:pPr>
        <w:spacing w:after="0" w:line="240" w:lineRule="auto"/>
        <w:jc w:val="both"/>
        <w:rPr>
          <w:rFonts w:ascii="Arial" w:eastAsia="Calibri" w:hAnsi="Arial" w:cs="Arial"/>
          <w:color w:val="000000" w:themeColor="text1"/>
        </w:rPr>
      </w:pPr>
      <w:r w:rsidRPr="007B42E1">
        <w:rPr>
          <w:rFonts w:ascii="Arial" w:eastAsia="Calibri" w:hAnsi="Arial" w:cs="Arial"/>
          <w:color w:val="000000" w:themeColor="text1"/>
        </w:rPr>
        <w:t xml:space="preserve">Our current applications for Finance, Human Resources, Grants, Inventory Management system </w:t>
      </w:r>
      <w:r w:rsidR="006F1EA1" w:rsidRPr="007B42E1">
        <w:rPr>
          <w:rFonts w:ascii="Arial" w:eastAsia="Calibri" w:hAnsi="Arial" w:cs="Arial"/>
          <w:color w:val="000000" w:themeColor="text1"/>
        </w:rPr>
        <w:t xml:space="preserve">and </w:t>
      </w:r>
      <w:r w:rsidRPr="007B42E1">
        <w:rPr>
          <w:rFonts w:ascii="Arial" w:eastAsia="Calibri" w:hAnsi="Arial" w:cs="Arial"/>
          <w:color w:val="000000" w:themeColor="text1"/>
        </w:rPr>
        <w:t>Procurement are all in extended support, with them going end of life on 31 March 2025, after th</w:t>
      </w:r>
      <w:r w:rsidR="006F1EA1" w:rsidRPr="007B42E1">
        <w:rPr>
          <w:rFonts w:ascii="Arial" w:eastAsia="Calibri" w:hAnsi="Arial" w:cs="Arial"/>
          <w:color w:val="000000" w:themeColor="text1"/>
        </w:rPr>
        <w:t xml:space="preserve">is </w:t>
      </w:r>
      <w:r w:rsidRPr="007B42E1">
        <w:rPr>
          <w:rFonts w:ascii="Arial" w:eastAsia="Calibri" w:hAnsi="Arial" w:cs="Arial"/>
          <w:color w:val="000000" w:themeColor="text1"/>
        </w:rPr>
        <w:t xml:space="preserve">date the applications will be unsupported by Access, and </w:t>
      </w:r>
      <w:r w:rsidR="002274A4" w:rsidRPr="007B42E1">
        <w:rPr>
          <w:rFonts w:ascii="Arial" w:eastAsia="Calibri" w:hAnsi="Arial" w:cs="Arial"/>
          <w:color w:val="000000" w:themeColor="text1"/>
        </w:rPr>
        <w:t>we</w:t>
      </w:r>
      <w:r w:rsidRPr="007B42E1">
        <w:rPr>
          <w:rFonts w:ascii="Arial" w:eastAsia="Calibri" w:hAnsi="Arial" w:cs="Arial"/>
          <w:color w:val="000000" w:themeColor="text1"/>
        </w:rPr>
        <w:t xml:space="preserve"> will be </w:t>
      </w:r>
      <w:r w:rsidR="002274A4" w:rsidRPr="007B42E1">
        <w:rPr>
          <w:rFonts w:ascii="Arial" w:eastAsia="Calibri" w:hAnsi="Arial" w:cs="Arial"/>
          <w:color w:val="000000" w:themeColor="text1"/>
        </w:rPr>
        <w:t>stopping the use of them</w:t>
      </w:r>
      <w:r w:rsidRPr="007B42E1">
        <w:rPr>
          <w:rFonts w:ascii="Arial" w:eastAsia="Calibri" w:hAnsi="Arial" w:cs="Arial"/>
          <w:color w:val="000000" w:themeColor="text1"/>
        </w:rPr>
        <w:t xml:space="preserve">  This date is fixed and there is no further option for us to extend our current support agreements and all the applications will need to be replaced.</w:t>
      </w:r>
    </w:p>
    <w:p w14:paraId="187B9B9B" w14:textId="4D5A6CBC" w:rsidR="00D30423" w:rsidRPr="007B42E1" w:rsidRDefault="00762377" w:rsidP="00776D92">
      <w:pPr>
        <w:pStyle w:val="Heading1"/>
        <w:rPr>
          <w:rFonts w:ascii="Arial" w:hAnsi="Arial" w:cs="Arial"/>
          <w:b/>
          <w:bCs/>
          <w:color w:val="auto"/>
        </w:rPr>
      </w:pPr>
      <w:bookmarkStart w:id="21" w:name="_Toc146604322"/>
      <w:r w:rsidRPr="007B42E1">
        <w:rPr>
          <w:rFonts w:ascii="Arial" w:hAnsi="Arial" w:cs="Arial"/>
          <w:b/>
          <w:bCs/>
          <w:color w:val="auto"/>
        </w:rPr>
        <w:t>5.</w:t>
      </w:r>
      <w:r w:rsidR="00611176" w:rsidRPr="007B42E1">
        <w:rPr>
          <w:rFonts w:ascii="Arial" w:hAnsi="Arial" w:cs="Arial"/>
          <w:b/>
          <w:bCs/>
          <w:color w:val="auto"/>
        </w:rPr>
        <w:t xml:space="preserve"> </w:t>
      </w:r>
      <w:r w:rsidRPr="007B42E1">
        <w:rPr>
          <w:rFonts w:ascii="Arial" w:hAnsi="Arial" w:cs="Arial"/>
          <w:b/>
          <w:bCs/>
          <w:color w:val="auto"/>
        </w:rPr>
        <w:t>Project Scope</w:t>
      </w:r>
      <w:bookmarkEnd w:id="21"/>
    </w:p>
    <w:p w14:paraId="715CCD01" w14:textId="77777777" w:rsidR="00776D92" w:rsidRPr="007B42E1" w:rsidRDefault="00776D92" w:rsidP="00776D92">
      <w:pPr>
        <w:rPr>
          <w:rFonts w:ascii="Arial" w:hAnsi="Arial" w:cs="Arial"/>
        </w:rPr>
      </w:pPr>
    </w:p>
    <w:p w14:paraId="21938759" w14:textId="4AD3D818" w:rsidR="00762377" w:rsidRPr="007B42E1" w:rsidRDefault="00762377" w:rsidP="002A2E4C">
      <w:pPr>
        <w:pStyle w:val="NoSpacing"/>
        <w:jc w:val="both"/>
        <w:rPr>
          <w:rFonts w:ascii="Arial" w:hAnsi="Arial" w:cs="Arial"/>
          <w:color w:val="000000" w:themeColor="text1"/>
        </w:rPr>
      </w:pPr>
      <w:r w:rsidRPr="007B42E1">
        <w:rPr>
          <w:rFonts w:ascii="Arial" w:hAnsi="Arial" w:cs="Arial"/>
          <w:color w:val="000000" w:themeColor="text1"/>
        </w:rPr>
        <w:t>The project scope as described in the Find a Tender notice includes Grants Management, Financial Management, Human Resource Management, Inventory and Procurement Management System.</w:t>
      </w:r>
    </w:p>
    <w:p w14:paraId="33BC1C9A" w14:textId="77777777" w:rsidR="00762377" w:rsidRPr="007B42E1" w:rsidRDefault="00762377" w:rsidP="002A2E4C">
      <w:pPr>
        <w:pStyle w:val="NoSpacing"/>
        <w:jc w:val="both"/>
        <w:rPr>
          <w:rFonts w:ascii="Arial" w:hAnsi="Arial" w:cs="Arial"/>
          <w:color w:val="000000" w:themeColor="text1"/>
        </w:rPr>
      </w:pPr>
    </w:p>
    <w:p w14:paraId="52A20D6C" w14:textId="453E8D15" w:rsidR="00762377" w:rsidRPr="007B42E1" w:rsidRDefault="00762377" w:rsidP="002A2E4C">
      <w:pPr>
        <w:pStyle w:val="NoSpacing"/>
        <w:jc w:val="both"/>
        <w:rPr>
          <w:rFonts w:ascii="Arial" w:hAnsi="Arial" w:cs="Arial"/>
          <w:color w:val="000000" w:themeColor="text1"/>
        </w:rPr>
      </w:pPr>
      <w:r w:rsidRPr="007B42E1">
        <w:rPr>
          <w:rFonts w:ascii="Arial" w:hAnsi="Arial" w:cs="Arial"/>
          <w:color w:val="000000" w:themeColor="text1"/>
        </w:rPr>
        <w:t xml:space="preserve">The Institute’s overarching requirement in relation to the proposal is for </w:t>
      </w:r>
      <w:r w:rsidR="00792F86" w:rsidRPr="007B42E1">
        <w:rPr>
          <w:rFonts w:ascii="Arial" w:hAnsi="Arial" w:cs="Arial"/>
          <w:color w:val="000000" w:themeColor="text1"/>
        </w:rPr>
        <w:t>T</w:t>
      </w:r>
      <w:r w:rsidRPr="007B42E1">
        <w:rPr>
          <w:rFonts w:ascii="Arial" w:hAnsi="Arial" w:cs="Arial"/>
          <w:color w:val="000000" w:themeColor="text1"/>
        </w:rPr>
        <w:t xml:space="preserve">enderers to offer a system that is at least comparable and ultimately better than that provided by the </w:t>
      </w:r>
      <w:r w:rsidR="00792F86" w:rsidRPr="007B42E1">
        <w:rPr>
          <w:rFonts w:ascii="Arial" w:hAnsi="Arial" w:cs="Arial"/>
          <w:color w:val="000000" w:themeColor="text1"/>
        </w:rPr>
        <w:t xml:space="preserve">current </w:t>
      </w:r>
      <w:r w:rsidRPr="007B42E1">
        <w:rPr>
          <w:rFonts w:ascii="Arial" w:hAnsi="Arial" w:cs="Arial"/>
          <w:color w:val="000000" w:themeColor="text1"/>
        </w:rPr>
        <w:t>Access System.</w:t>
      </w:r>
    </w:p>
    <w:p w14:paraId="2DE9BB08" w14:textId="77777777" w:rsidR="00762377" w:rsidRPr="007B42E1" w:rsidRDefault="00762377" w:rsidP="002A2E4C">
      <w:pPr>
        <w:pStyle w:val="NoSpacing"/>
        <w:jc w:val="both"/>
        <w:rPr>
          <w:rFonts w:ascii="Arial" w:hAnsi="Arial" w:cs="Arial"/>
          <w:color w:val="000000" w:themeColor="text1"/>
        </w:rPr>
      </w:pPr>
    </w:p>
    <w:p w14:paraId="7AB8F0BA" w14:textId="5C4417DF" w:rsidR="00762377" w:rsidRPr="007B42E1" w:rsidRDefault="00762377" w:rsidP="002A2E4C">
      <w:pPr>
        <w:pStyle w:val="NoSpacing"/>
        <w:jc w:val="both"/>
        <w:rPr>
          <w:rFonts w:ascii="Arial" w:hAnsi="Arial" w:cs="Arial"/>
          <w:color w:val="000000" w:themeColor="text1"/>
        </w:rPr>
      </w:pPr>
      <w:r w:rsidRPr="007B42E1">
        <w:rPr>
          <w:rFonts w:ascii="Arial" w:hAnsi="Arial" w:cs="Arial"/>
          <w:color w:val="000000" w:themeColor="text1"/>
        </w:rPr>
        <w:t>A future requirement will be to extend the system to include management information for end users</w:t>
      </w:r>
      <w:r w:rsidR="00792F86" w:rsidRPr="007B42E1">
        <w:rPr>
          <w:rFonts w:ascii="Arial" w:hAnsi="Arial" w:cs="Arial"/>
          <w:color w:val="000000" w:themeColor="text1"/>
        </w:rPr>
        <w:t>;</w:t>
      </w:r>
      <w:r w:rsidRPr="007B42E1">
        <w:rPr>
          <w:rFonts w:ascii="Arial" w:hAnsi="Arial" w:cs="Arial"/>
          <w:color w:val="000000" w:themeColor="text1"/>
        </w:rPr>
        <w:t xml:space="preserve"> </w:t>
      </w:r>
      <w:r w:rsidR="002274A4" w:rsidRPr="007B42E1">
        <w:rPr>
          <w:rFonts w:ascii="Arial" w:hAnsi="Arial" w:cs="Arial"/>
          <w:color w:val="000000" w:themeColor="text1"/>
        </w:rPr>
        <w:t>specifically,</w:t>
      </w:r>
      <w:r w:rsidRPr="007B42E1">
        <w:rPr>
          <w:rFonts w:ascii="Arial" w:hAnsi="Arial" w:cs="Arial"/>
          <w:color w:val="000000" w:themeColor="text1"/>
        </w:rPr>
        <w:t xml:space="preserve"> a system which enables the Institute to capture, analyse, and export information on our activities and projects both for internal and external reporting. Key benefits should include, scientists providing data once only, more efficient linkages of data (e.g., patent applications or knowledge exchange activities related to specific applications), ability to provide comprehensive reports to our funders</w:t>
      </w:r>
      <w:r w:rsidR="002274A4" w:rsidRPr="007B42E1">
        <w:rPr>
          <w:rFonts w:ascii="Arial" w:hAnsi="Arial" w:cs="Arial"/>
          <w:color w:val="000000" w:themeColor="text1"/>
        </w:rPr>
        <w:t xml:space="preserve"> and other external stakeholders</w:t>
      </w:r>
      <w:r w:rsidRPr="007B42E1">
        <w:rPr>
          <w:rFonts w:ascii="Arial" w:hAnsi="Arial" w:cs="Arial"/>
          <w:color w:val="000000" w:themeColor="text1"/>
        </w:rPr>
        <w:t xml:space="preserve"> as efficiently as possible, provide data to support grant submissions and Institute assessment exercises.</w:t>
      </w:r>
    </w:p>
    <w:p w14:paraId="54A7DFFC" w14:textId="77777777" w:rsidR="00366EA7" w:rsidRPr="007B42E1" w:rsidRDefault="00366EA7" w:rsidP="002A2E4C">
      <w:pPr>
        <w:pStyle w:val="NoSpacing"/>
        <w:jc w:val="both"/>
        <w:rPr>
          <w:rFonts w:ascii="Arial" w:hAnsi="Arial" w:cs="Arial"/>
          <w:color w:val="000000" w:themeColor="text1"/>
        </w:rPr>
      </w:pPr>
    </w:p>
    <w:p w14:paraId="10B8CB27" w14:textId="2BB365CE" w:rsidR="00DB1EE6" w:rsidRPr="007B42E1" w:rsidRDefault="00F20E66" w:rsidP="002A2E4C">
      <w:pPr>
        <w:pStyle w:val="NoSpacing"/>
        <w:jc w:val="both"/>
        <w:rPr>
          <w:rFonts w:ascii="Arial" w:hAnsi="Arial" w:cs="Arial"/>
          <w:color w:val="000000" w:themeColor="text1"/>
        </w:rPr>
      </w:pPr>
      <w:r w:rsidRPr="007B42E1">
        <w:rPr>
          <w:rFonts w:ascii="Arial" w:hAnsi="Arial" w:cs="Arial"/>
          <w:color w:val="000000" w:themeColor="text1"/>
        </w:rPr>
        <w:t>Tenderers</w:t>
      </w:r>
      <w:r w:rsidR="00FA1801" w:rsidRPr="007B42E1">
        <w:rPr>
          <w:rFonts w:ascii="Arial" w:hAnsi="Arial" w:cs="Arial"/>
          <w:color w:val="000000" w:themeColor="text1"/>
        </w:rPr>
        <w:t xml:space="preserve"> are expected to submit </w:t>
      </w:r>
      <w:r w:rsidR="001C3128" w:rsidRPr="007B42E1">
        <w:rPr>
          <w:rFonts w:ascii="Arial" w:hAnsi="Arial" w:cs="Arial"/>
          <w:color w:val="000000" w:themeColor="text1"/>
        </w:rPr>
        <w:t xml:space="preserve">their proposed solution(s) </w:t>
      </w:r>
      <w:r w:rsidR="00FA1801" w:rsidRPr="007B42E1">
        <w:rPr>
          <w:rFonts w:ascii="Arial" w:hAnsi="Arial" w:cs="Arial"/>
          <w:color w:val="000000" w:themeColor="text1"/>
        </w:rPr>
        <w:t xml:space="preserve">within the </w:t>
      </w:r>
      <w:r w:rsidR="001A041E" w:rsidRPr="007B42E1">
        <w:rPr>
          <w:rFonts w:ascii="Arial" w:hAnsi="Arial" w:cs="Arial"/>
          <w:color w:val="000000" w:themeColor="text1"/>
        </w:rPr>
        <w:t xml:space="preserve">relevant section of </w:t>
      </w:r>
      <w:r w:rsidR="000B24CA" w:rsidRPr="007B42E1">
        <w:rPr>
          <w:rFonts w:ascii="Arial" w:hAnsi="Arial" w:cs="Arial"/>
          <w:color w:val="000000" w:themeColor="text1"/>
        </w:rPr>
        <w:t xml:space="preserve">the </w:t>
      </w:r>
      <w:r w:rsidR="0090172D" w:rsidRPr="007B42E1">
        <w:rPr>
          <w:rFonts w:ascii="Arial" w:hAnsi="Arial" w:cs="Arial"/>
          <w:color w:val="000000" w:themeColor="text1"/>
        </w:rPr>
        <w:t>Scope of requirements</w:t>
      </w:r>
      <w:r w:rsidR="00FA1801" w:rsidRPr="007B42E1">
        <w:rPr>
          <w:rFonts w:ascii="Arial" w:hAnsi="Arial" w:cs="Arial"/>
          <w:color w:val="000000" w:themeColor="text1"/>
        </w:rPr>
        <w:t xml:space="preserve"> </w:t>
      </w:r>
      <w:r w:rsidR="001A041E" w:rsidRPr="007B42E1">
        <w:rPr>
          <w:rFonts w:ascii="Arial" w:hAnsi="Arial" w:cs="Arial"/>
          <w:color w:val="000000" w:themeColor="text1"/>
        </w:rPr>
        <w:t>of this ITT</w:t>
      </w:r>
      <w:r w:rsidR="00FA1801" w:rsidRPr="007B42E1">
        <w:rPr>
          <w:rFonts w:ascii="Arial" w:hAnsi="Arial" w:cs="Arial"/>
          <w:color w:val="000000" w:themeColor="text1"/>
        </w:rPr>
        <w:t>.</w:t>
      </w:r>
    </w:p>
    <w:p w14:paraId="237D71DB" w14:textId="77777777" w:rsidR="004A57E7" w:rsidRPr="007B42E1" w:rsidRDefault="004A57E7" w:rsidP="002A2E4C">
      <w:pPr>
        <w:pStyle w:val="NoSpacing"/>
        <w:jc w:val="both"/>
        <w:rPr>
          <w:rFonts w:ascii="Arial" w:hAnsi="Arial" w:cs="Arial"/>
          <w:color w:val="000000" w:themeColor="text1"/>
        </w:rPr>
      </w:pPr>
    </w:p>
    <w:p w14:paraId="2DF19C72" w14:textId="77777777" w:rsidR="004A57E7" w:rsidRPr="007B42E1" w:rsidRDefault="004A57E7" w:rsidP="002A2E4C">
      <w:pPr>
        <w:pStyle w:val="NoSpacing"/>
        <w:jc w:val="both"/>
        <w:rPr>
          <w:rFonts w:ascii="Arial" w:hAnsi="Arial" w:cs="Arial"/>
          <w:b/>
          <w:bCs/>
          <w:color w:val="000000" w:themeColor="text1"/>
        </w:rPr>
      </w:pPr>
      <w:r w:rsidRPr="007B42E1">
        <w:rPr>
          <w:rFonts w:ascii="Arial" w:hAnsi="Arial" w:cs="Arial"/>
          <w:b/>
          <w:bCs/>
          <w:color w:val="000000" w:themeColor="text1"/>
        </w:rPr>
        <w:t>High Level Requirements</w:t>
      </w:r>
    </w:p>
    <w:p w14:paraId="290B94A9" w14:textId="42FDE099" w:rsidR="004A57E7" w:rsidRPr="007B42E1" w:rsidRDefault="004A57E7" w:rsidP="002A2E4C">
      <w:pPr>
        <w:pStyle w:val="NoSpacing"/>
        <w:jc w:val="both"/>
        <w:rPr>
          <w:rFonts w:ascii="Arial" w:hAnsi="Arial" w:cs="Arial"/>
          <w:color w:val="000000" w:themeColor="text1"/>
        </w:rPr>
      </w:pPr>
      <w:r w:rsidRPr="007B42E1">
        <w:rPr>
          <w:rFonts w:ascii="Arial" w:hAnsi="Arial" w:cs="Arial"/>
          <w:color w:val="000000" w:themeColor="text1"/>
        </w:rPr>
        <w:t xml:space="preserve">As noted in the </w:t>
      </w:r>
      <w:r w:rsidRPr="007B42E1">
        <w:rPr>
          <w:rStyle w:val="cf01"/>
          <w:rFonts w:ascii="Arial" w:hAnsi="Arial" w:cs="Arial"/>
          <w:color w:val="000000" w:themeColor="text1"/>
          <w:sz w:val="22"/>
          <w:szCs w:val="22"/>
        </w:rPr>
        <w:t>SQ Selection Questionnaire</w:t>
      </w:r>
      <w:r w:rsidRPr="007B42E1">
        <w:rPr>
          <w:rFonts w:ascii="Arial" w:hAnsi="Arial" w:cs="Arial"/>
          <w:color w:val="000000" w:themeColor="text1"/>
        </w:rPr>
        <w:t xml:space="preserve">, the Institute requires a </w:t>
      </w:r>
      <w:r w:rsidR="00E743DC" w:rsidRPr="007B42E1">
        <w:rPr>
          <w:rFonts w:ascii="Arial" w:hAnsi="Arial" w:cs="Arial"/>
          <w:color w:val="000000" w:themeColor="text1"/>
        </w:rPr>
        <w:t>fully integrated</w:t>
      </w:r>
      <w:r w:rsidRPr="007B42E1">
        <w:rPr>
          <w:rFonts w:ascii="Arial" w:hAnsi="Arial" w:cs="Arial"/>
          <w:color w:val="000000" w:themeColor="text1"/>
        </w:rPr>
        <w:t xml:space="preserve"> Grants Management, Financial Management, Human Resource Management, Inventory and Procurement Management System or integrated ERP System.</w:t>
      </w:r>
    </w:p>
    <w:p w14:paraId="3C52E9AB" w14:textId="77777777" w:rsidR="004A57E7" w:rsidRPr="007B42E1" w:rsidRDefault="004A57E7" w:rsidP="002A2E4C">
      <w:pPr>
        <w:pStyle w:val="NoSpacing"/>
        <w:jc w:val="both"/>
        <w:rPr>
          <w:rFonts w:ascii="Arial" w:hAnsi="Arial" w:cs="Arial"/>
          <w:color w:val="000000" w:themeColor="text1"/>
        </w:rPr>
      </w:pPr>
    </w:p>
    <w:p w14:paraId="53DB0988" w14:textId="77777777" w:rsidR="004A57E7" w:rsidRPr="007B42E1" w:rsidRDefault="004A57E7" w:rsidP="002A2E4C">
      <w:pPr>
        <w:pStyle w:val="NoSpacing"/>
        <w:jc w:val="both"/>
        <w:rPr>
          <w:rFonts w:ascii="Arial" w:hAnsi="Arial" w:cs="Arial"/>
          <w:color w:val="000000" w:themeColor="text1"/>
        </w:rPr>
      </w:pPr>
      <w:r w:rsidRPr="007B42E1">
        <w:rPr>
          <w:rFonts w:ascii="Arial" w:hAnsi="Arial" w:cs="Arial"/>
          <w:color w:val="000000" w:themeColor="text1"/>
        </w:rPr>
        <w:t>The requirements are to be met by a reliable, single sign-on (active directory) integrated system and will include migration, transition, training, implementation and ongoing support and maintenance.</w:t>
      </w:r>
    </w:p>
    <w:p w14:paraId="15097A07" w14:textId="77777777" w:rsidR="004A57E7" w:rsidRPr="007B42E1" w:rsidRDefault="004A57E7" w:rsidP="002A2E4C">
      <w:pPr>
        <w:pStyle w:val="NoSpacing"/>
        <w:jc w:val="both"/>
        <w:rPr>
          <w:rFonts w:ascii="Arial" w:hAnsi="Arial" w:cs="Arial"/>
          <w:color w:val="000000" w:themeColor="text1"/>
        </w:rPr>
      </w:pPr>
    </w:p>
    <w:p w14:paraId="279B2D4B" w14:textId="2F9E1774" w:rsidR="004A57E7" w:rsidRPr="007B42E1" w:rsidRDefault="004A57E7" w:rsidP="002A2E4C">
      <w:pPr>
        <w:pStyle w:val="NoSpacing"/>
        <w:jc w:val="both"/>
        <w:rPr>
          <w:rFonts w:ascii="Arial" w:hAnsi="Arial" w:cs="Arial"/>
          <w:color w:val="000000" w:themeColor="text1"/>
        </w:rPr>
      </w:pPr>
      <w:r w:rsidRPr="007B42E1">
        <w:rPr>
          <w:rFonts w:ascii="Arial" w:hAnsi="Arial" w:cs="Arial"/>
          <w:color w:val="000000" w:themeColor="text1"/>
        </w:rPr>
        <w:t xml:space="preserve">The Institute will seek a live system commencement date of 1st April 2025 for fully </w:t>
      </w:r>
      <w:r w:rsidR="003A4374" w:rsidRPr="007B42E1">
        <w:rPr>
          <w:rFonts w:ascii="Arial" w:hAnsi="Arial" w:cs="Arial"/>
          <w:color w:val="000000" w:themeColor="text1"/>
        </w:rPr>
        <w:t xml:space="preserve">ratified </w:t>
      </w:r>
      <w:r w:rsidRPr="007B42E1">
        <w:rPr>
          <w:rFonts w:ascii="Arial" w:hAnsi="Arial" w:cs="Arial"/>
          <w:color w:val="000000" w:themeColor="text1"/>
        </w:rPr>
        <w:t>system and processes.</w:t>
      </w:r>
    </w:p>
    <w:p w14:paraId="07256C6B" w14:textId="77777777" w:rsidR="004A57E7" w:rsidRPr="007B42E1" w:rsidRDefault="004A57E7" w:rsidP="004A57E7">
      <w:pPr>
        <w:pStyle w:val="NoSpacing"/>
        <w:rPr>
          <w:rFonts w:ascii="Arial" w:hAnsi="Arial" w:cs="Arial"/>
          <w:color w:val="000000" w:themeColor="text1"/>
        </w:rPr>
      </w:pPr>
    </w:p>
    <w:p w14:paraId="41BCF400" w14:textId="77777777" w:rsidR="004A57E7" w:rsidRPr="007B42E1" w:rsidRDefault="004A57E7" w:rsidP="002A2E4C">
      <w:pPr>
        <w:pStyle w:val="NoSpacing"/>
        <w:jc w:val="both"/>
        <w:rPr>
          <w:rFonts w:ascii="Arial" w:hAnsi="Arial" w:cs="Arial"/>
          <w:color w:val="000000" w:themeColor="text1"/>
        </w:rPr>
      </w:pPr>
      <w:r w:rsidRPr="007B42E1">
        <w:rPr>
          <w:rFonts w:ascii="Arial" w:hAnsi="Arial" w:cs="Arial"/>
          <w:color w:val="000000" w:themeColor="text1"/>
        </w:rPr>
        <w:t>The key areas for implementation of a new system include:</w:t>
      </w:r>
    </w:p>
    <w:p w14:paraId="08E98782" w14:textId="77777777" w:rsidR="004A57E7" w:rsidRPr="007B42E1" w:rsidRDefault="004A57E7" w:rsidP="002A2E4C">
      <w:pPr>
        <w:pStyle w:val="NoSpacing"/>
        <w:jc w:val="both"/>
        <w:rPr>
          <w:rFonts w:ascii="Arial" w:hAnsi="Arial" w:cs="Arial"/>
          <w:color w:val="000000" w:themeColor="text1"/>
        </w:rPr>
      </w:pPr>
    </w:p>
    <w:p w14:paraId="02004219" w14:textId="4A7FAF46" w:rsidR="004A57E7" w:rsidRPr="007B42E1" w:rsidRDefault="004A57E7" w:rsidP="002A2E4C">
      <w:pPr>
        <w:pStyle w:val="NoSpacing"/>
        <w:numPr>
          <w:ilvl w:val="0"/>
          <w:numId w:val="40"/>
        </w:numPr>
        <w:jc w:val="both"/>
        <w:rPr>
          <w:rFonts w:ascii="Arial" w:hAnsi="Arial" w:cs="Arial"/>
          <w:color w:val="000000" w:themeColor="text1"/>
        </w:rPr>
      </w:pPr>
      <w:r w:rsidRPr="007B42E1">
        <w:rPr>
          <w:rFonts w:ascii="Arial" w:hAnsi="Arial" w:cs="Arial"/>
          <w:color w:val="000000" w:themeColor="text1"/>
        </w:rPr>
        <w:t>Grants management capabilities</w:t>
      </w:r>
      <w:r w:rsidR="005B2B32" w:rsidRPr="007B42E1">
        <w:rPr>
          <w:rFonts w:ascii="Arial" w:hAnsi="Arial" w:cs="Arial"/>
          <w:color w:val="000000" w:themeColor="text1"/>
        </w:rPr>
        <w:t xml:space="preserve"> to cover the complete grant </w:t>
      </w:r>
      <w:r w:rsidR="003A4374" w:rsidRPr="007B42E1">
        <w:rPr>
          <w:rFonts w:ascii="Arial" w:hAnsi="Arial" w:cs="Arial"/>
          <w:color w:val="000000" w:themeColor="text1"/>
        </w:rPr>
        <w:t>lifecycle, including</w:t>
      </w:r>
      <w:r w:rsidRPr="007B42E1">
        <w:rPr>
          <w:rFonts w:ascii="Arial" w:hAnsi="Arial" w:cs="Arial"/>
          <w:color w:val="000000" w:themeColor="text1"/>
        </w:rPr>
        <w:t xml:space="preserve"> grant concept, grant proposal / application; grant </w:t>
      </w:r>
      <w:r w:rsidR="006643DB" w:rsidRPr="007B42E1">
        <w:rPr>
          <w:rFonts w:ascii="Arial" w:hAnsi="Arial" w:cs="Arial"/>
          <w:color w:val="000000" w:themeColor="text1"/>
        </w:rPr>
        <w:t>submission</w:t>
      </w:r>
      <w:r w:rsidRPr="007B42E1">
        <w:rPr>
          <w:rFonts w:ascii="Arial" w:hAnsi="Arial" w:cs="Arial"/>
          <w:color w:val="000000" w:themeColor="text1"/>
        </w:rPr>
        <w:t xml:space="preserve">; grant funding; grant management and grant close. The solution must be able to allocate a </w:t>
      </w:r>
      <w:r w:rsidR="00E743DC" w:rsidRPr="007B42E1">
        <w:rPr>
          <w:rFonts w:ascii="Arial" w:hAnsi="Arial" w:cs="Arial"/>
          <w:color w:val="000000" w:themeColor="text1"/>
        </w:rPr>
        <w:t>scientist’s</w:t>
      </w:r>
      <w:r w:rsidRPr="007B42E1">
        <w:rPr>
          <w:rFonts w:ascii="Arial" w:hAnsi="Arial" w:cs="Arial"/>
          <w:color w:val="000000" w:themeColor="text1"/>
        </w:rPr>
        <w:t xml:space="preserve"> salary cost across multiple projects and flow into / update in, the relevant project budgets.</w:t>
      </w:r>
    </w:p>
    <w:p w14:paraId="30115672" w14:textId="77777777" w:rsidR="003E327E" w:rsidRPr="007B42E1" w:rsidRDefault="003E327E" w:rsidP="003E327E">
      <w:pPr>
        <w:pStyle w:val="NoSpacing"/>
        <w:ind w:left="720"/>
        <w:jc w:val="both"/>
        <w:rPr>
          <w:rFonts w:ascii="Arial" w:hAnsi="Arial" w:cs="Arial"/>
          <w:color w:val="000000" w:themeColor="text1"/>
        </w:rPr>
      </w:pPr>
    </w:p>
    <w:p w14:paraId="7F261D6B" w14:textId="0E43DB23" w:rsidR="004A57E7" w:rsidRPr="007B42E1" w:rsidRDefault="004A57E7" w:rsidP="003E327E">
      <w:pPr>
        <w:pStyle w:val="NoSpacing"/>
        <w:numPr>
          <w:ilvl w:val="0"/>
          <w:numId w:val="40"/>
        </w:numPr>
        <w:jc w:val="both"/>
        <w:rPr>
          <w:rFonts w:ascii="Arial" w:hAnsi="Arial" w:cs="Arial"/>
          <w:color w:val="000000" w:themeColor="text1"/>
        </w:rPr>
      </w:pPr>
      <w:r w:rsidRPr="007B42E1">
        <w:rPr>
          <w:rFonts w:ascii="Arial" w:hAnsi="Arial" w:cs="Arial"/>
          <w:color w:val="000000" w:themeColor="text1"/>
        </w:rPr>
        <w:t>Financial management capabilities including full economic costing (overhead absorption); accounts payable; accounts receivable; fixed assets; general ledger; project ledger; sales ledger, purchase ledger, expenses planning; budgeting; forecasting; and cash management.</w:t>
      </w:r>
    </w:p>
    <w:p w14:paraId="4EC260B5" w14:textId="77777777" w:rsidR="003E327E" w:rsidRPr="007B42E1" w:rsidRDefault="003E327E" w:rsidP="003E327E">
      <w:pPr>
        <w:pStyle w:val="NoSpacing"/>
        <w:jc w:val="both"/>
        <w:rPr>
          <w:rFonts w:ascii="Arial" w:hAnsi="Arial" w:cs="Arial"/>
          <w:color w:val="000000" w:themeColor="text1"/>
        </w:rPr>
      </w:pPr>
    </w:p>
    <w:p w14:paraId="62B612F5" w14:textId="7EC885B7" w:rsidR="004A57E7" w:rsidRPr="007B42E1" w:rsidRDefault="004A57E7" w:rsidP="002A2E4C">
      <w:pPr>
        <w:numPr>
          <w:ilvl w:val="0"/>
          <w:numId w:val="28"/>
        </w:numPr>
        <w:autoSpaceDE w:val="0"/>
        <w:autoSpaceDN w:val="0"/>
        <w:adjustRightInd w:val="0"/>
        <w:spacing w:after="0" w:line="240" w:lineRule="auto"/>
        <w:jc w:val="both"/>
        <w:rPr>
          <w:rFonts w:ascii="Arial" w:eastAsia="Calibri" w:hAnsi="Arial" w:cs="Arial"/>
          <w:color w:val="000000" w:themeColor="text1"/>
        </w:rPr>
      </w:pPr>
      <w:r w:rsidRPr="007B42E1">
        <w:rPr>
          <w:rFonts w:ascii="Arial" w:eastAsia="Calibri" w:hAnsi="Arial" w:cs="Arial"/>
          <w:color w:val="000000" w:themeColor="text1"/>
        </w:rPr>
        <w:t xml:space="preserve">Human resource management capabilities including recruitment; </w:t>
      </w:r>
      <w:r w:rsidR="003A4374" w:rsidRPr="007B42E1">
        <w:rPr>
          <w:rFonts w:ascii="Arial" w:eastAsia="Calibri" w:hAnsi="Arial" w:cs="Arial"/>
          <w:color w:val="000000" w:themeColor="text1"/>
        </w:rPr>
        <w:t>employment terms &amp; conditions</w:t>
      </w:r>
      <w:r w:rsidRPr="007B42E1">
        <w:rPr>
          <w:rFonts w:ascii="Arial" w:eastAsia="Calibri" w:hAnsi="Arial" w:cs="Arial"/>
          <w:color w:val="000000" w:themeColor="text1"/>
        </w:rPr>
        <w:t xml:space="preserve">; attendance and absence; information and records; </w:t>
      </w:r>
      <w:r w:rsidR="003A4374" w:rsidRPr="007B42E1">
        <w:rPr>
          <w:rFonts w:ascii="Arial" w:eastAsia="Calibri" w:hAnsi="Arial" w:cs="Arial"/>
          <w:color w:val="000000" w:themeColor="text1"/>
        </w:rPr>
        <w:t>internal moves</w:t>
      </w:r>
      <w:r w:rsidRPr="007B42E1">
        <w:rPr>
          <w:rFonts w:ascii="Arial" w:eastAsia="Calibri" w:hAnsi="Arial" w:cs="Arial"/>
          <w:color w:val="000000" w:themeColor="text1"/>
        </w:rPr>
        <w:t xml:space="preserve"> employee relations; legal cases; occupational health; immigration visas; </w:t>
      </w:r>
      <w:r w:rsidR="003A4374" w:rsidRPr="007B42E1">
        <w:rPr>
          <w:rFonts w:ascii="Arial" w:eastAsia="Calibri" w:hAnsi="Arial" w:cs="Arial"/>
          <w:color w:val="000000" w:themeColor="text1"/>
        </w:rPr>
        <w:t>accommodation</w:t>
      </w:r>
      <w:r w:rsidRPr="007B42E1">
        <w:rPr>
          <w:rFonts w:ascii="Arial" w:eastAsia="Calibri" w:hAnsi="Arial" w:cs="Arial"/>
          <w:color w:val="000000" w:themeColor="text1"/>
        </w:rPr>
        <w:t xml:space="preserve"> learning and development; job evaluation and grading; performance management, reward, and recognition; exit process; time and attendance; and employee self-service.</w:t>
      </w:r>
    </w:p>
    <w:p w14:paraId="5C282672" w14:textId="77777777" w:rsidR="003E327E" w:rsidRPr="007B42E1" w:rsidRDefault="003E327E" w:rsidP="003E327E">
      <w:pPr>
        <w:autoSpaceDE w:val="0"/>
        <w:autoSpaceDN w:val="0"/>
        <w:adjustRightInd w:val="0"/>
        <w:spacing w:after="0" w:line="240" w:lineRule="auto"/>
        <w:ind w:left="720"/>
        <w:jc w:val="both"/>
        <w:rPr>
          <w:rFonts w:ascii="Arial" w:eastAsia="Calibri" w:hAnsi="Arial" w:cs="Arial"/>
          <w:color w:val="000000" w:themeColor="text1"/>
        </w:rPr>
      </w:pPr>
    </w:p>
    <w:p w14:paraId="340B8847" w14:textId="22A5E623" w:rsidR="004A57E7" w:rsidRPr="007B42E1" w:rsidRDefault="004A57E7" w:rsidP="002A2E4C">
      <w:pPr>
        <w:numPr>
          <w:ilvl w:val="0"/>
          <w:numId w:val="28"/>
        </w:numPr>
        <w:autoSpaceDE w:val="0"/>
        <w:autoSpaceDN w:val="0"/>
        <w:adjustRightInd w:val="0"/>
        <w:spacing w:after="0" w:line="240" w:lineRule="auto"/>
        <w:jc w:val="both"/>
        <w:rPr>
          <w:rFonts w:ascii="Arial" w:eastAsia="Calibri" w:hAnsi="Arial" w:cs="Arial"/>
          <w:color w:val="000000" w:themeColor="text1"/>
        </w:rPr>
      </w:pPr>
      <w:r w:rsidRPr="007B42E1">
        <w:rPr>
          <w:rFonts w:ascii="Arial" w:eastAsia="Calibri" w:hAnsi="Arial" w:cs="Arial"/>
          <w:color w:val="000000" w:themeColor="text1"/>
        </w:rPr>
        <w:t>Procurement management capabilities</w:t>
      </w:r>
      <w:r w:rsidR="003A4374" w:rsidRPr="007B42E1">
        <w:rPr>
          <w:rFonts w:ascii="Arial" w:eastAsia="Calibri" w:hAnsi="Arial" w:cs="Arial"/>
          <w:color w:val="000000" w:themeColor="text1"/>
        </w:rPr>
        <w:t xml:space="preserve"> &amp; Inventory capabilities</w:t>
      </w:r>
      <w:r w:rsidRPr="007B42E1">
        <w:rPr>
          <w:rFonts w:ascii="Arial" w:eastAsia="Calibri" w:hAnsi="Arial" w:cs="Arial"/>
          <w:color w:val="000000" w:themeColor="text1"/>
        </w:rPr>
        <w:t xml:space="preserve"> including raising requisitions; processing purchase orders; punch-out to supplier websites; receipting goods and services; managing supplier returns; dangerous goods; identifying orders &gt;£10k (quotes); identifying orders; stores; inventory; and specialised shipping.</w:t>
      </w:r>
    </w:p>
    <w:p w14:paraId="3977D2C0" w14:textId="77777777" w:rsidR="004A57E7" w:rsidRPr="007B42E1" w:rsidRDefault="004A57E7" w:rsidP="004A57E7">
      <w:pPr>
        <w:numPr>
          <w:ilvl w:val="0"/>
          <w:numId w:val="28"/>
        </w:numPr>
        <w:autoSpaceDE w:val="0"/>
        <w:autoSpaceDN w:val="0"/>
        <w:adjustRightInd w:val="0"/>
        <w:spacing w:after="200" w:line="240" w:lineRule="auto"/>
        <w:jc w:val="both"/>
        <w:rPr>
          <w:rFonts w:ascii="Arial" w:eastAsia="Calibri" w:hAnsi="Arial" w:cs="Arial"/>
          <w:color w:val="000000" w:themeColor="text1"/>
        </w:rPr>
      </w:pPr>
      <w:r w:rsidRPr="007B42E1">
        <w:rPr>
          <w:rFonts w:ascii="Arial" w:eastAsia="Calibri" w:hAnsi="Arial" w:cs="Arial"/>
          <w:color w:val="000000" w:themeColor="text1"/>
        </w:rPr>
        <w:t>Self-service capabilities including the ability for end users to access items to action; personal data; team calendar; pay details; HR details; expenses; procurement; training; and professional details.</w:t>
      </w:r>
    </w:p>
    <w:p w14:paraId="44DCEA1D" w14:textId="5656A9F1" w:rsidR="004A57E7" w:rsidRPr="007B42E1" w:rsidRDefault="004A57E7" w:rsidP="004A57E7">
      <w:pPr>
        <w:numPr>
          <w:ilvl w:val="0"/>
          <w:numId w:val="28"/>
        </w:numPr>
        <w:autoSpaceDE w:val="0"/>
        <w:autoSpaceDN w:val="0"/>
        <w:adjustRightInd w:val="0"/>
        <w:spacing w:after="200" w:line="240" w:lineRule="auto"/>
        <w:jc w:val="both"/>
        <w:rPr>
          <w:rFonts w:ascii="Arial" w:eastAsia="Calibri" w:hAnsi="Arial" w:cs="Arial"/>
          <w:color w:val="000000" w:themeColor="text1"/>
        </w:rPr>
      </w:pPr>
      <w:r w:rsidRPr="007B42E1">
        <w:rPr>
          <w:rFonts w:ascii="Arial" w:eastAsia="Calibri" w:hAnsi="Arial" w:cs="Arial"/>
          <w:color w:val="000000" w:themeColor="text1"/>
        </w:rPr>
        <w:t xml:space="preserve">Chart of Accounts </w:t>
      </w:r>
      <w:r w:rsidR="005967A8" w:rsidRPr="007B42E1">
        <w:rPr>
          <w:rFonts w:ascii="Arial" w:eastAsia="Calibri" w:hAnsi="Arial" w:cs="Arial"/>
          <w:color w:val="000000" w:themeColor="text1"/>
        </w:rPr>
        <w:t xml:space="preserve">(COA) </w:t>
      </w:r>
      <w:r w:rsidRPr="007B42E1">
        <w:rPr>
          <w:rFonts w:ascii="Arial" w:eastAsia="Calibri" w:hAnsi="Arial" w:cs="Arial"/>
          <w:color w:val="000000" w:themeColor="text1"/>
        </w:rPr>
        <w:t>structure or alternate concept.</w:t>
      </w:r>
    </w:p>
    <w:p w14:paraId="6A0E369F" w14:textId="20F345A8" w:rsidR="004A57E7" w:rsidRPr="007B42E1" w:rsidRDefault="004A57E7" w:rsidP="004A57E7">
      <w:pPr>
        <w:numPr>
          <w:ilvl w:val="0"/>
          <w:numId w:val="28"/>
        </w:numPr>
        <w:autoSpaceDE w:val="0"/>
        <w:autoSpaceDN w:val="0"/>
        <w:adjustRightInd w:val="0"/>
        <w:spacing w:after="200" w:line="240" w:lineRule="auto"/>
        <w:jc w:val="both"/>
        <w:rPr>
          <w:rFonts w:ascii="Arial" w:eastAsia="Calibri" w:hAnsi="Arial" w:cs="Arial"/>
          <w:color w:val="000000" w:themeColor="text1"/>
        </w:rPr>
      </w:pPr>
      <w:r w:rsidRPr="007B42E1">
        <w:rPr>
          <w:rFonts w:ascii="Arial" w:eastAsia="Calibri" w:hAnsi="Arial" w:cs="Arial"/>
          <w:color w:val="000000" w:themeColor="text1"/>
        </w:rPr>
        <w:t>Labour distribution capabilities including the ability to allocate end users</w:t>
      </w:r>
      <w:r w:rsidR="00670E5B" w:rsidRPr="007B42E1">
        <w:rPr>
          <w:rFonts w:ascii="Arial" w:eastAsia="Calibri" w:hAnsi="Arial" w:cs="Arial"/>
          <w:color w:val="000000" w:themeColor="text1"/>
        </w:rPr>
        <w:t xml:space="preserve"> </w:t>
      </w:r>
      <w:r w:rsidRPr="007B42E1">
        <w:rPr>
          <w:rFonts w:ascii="Arial" w:eastAsia="Calibri" w:hAnsi="Arial" w:cs="Arial"/>
          <w:color w:val="000000" w:themeColor="text1"/>
        </w:rPr>
        <w:t>across multiple projects.</w:t>
      </w:r>
    </w:p>
    <w:p w14:paraId="3E5254AB" w14:textId="77777777" w:rsidR="004A57E7" w:rsidRPr="007B42E1" w:rsidRDefault="004A57E7" w:rsidP="004A57E7">
      <w:pPr>
        <w:numPr>
          <w:ilvl w:val="0"/>
          <w:numId w:val="28"/>
        </w:numPr>
        <w:autoSpaceDE w:val="0"/>
        <w:autoSpaceDN w:val="0"/>
        <w:adjustRightInd w:val="0"/>
        <w:spacing w:after="200" w:line="240" w:lineRule="auto"/>
        <w:jc w:val="both"/>
        <w:rPr>
          <w:rFonts w:ascii="Arial" w:eastAsia="Calibri" w:hAnsi="Arial" w:cs="Arial"/>
          <w:color w:val="000000" w:themeColor="text1"/>
        </w:rPr>
      </w:pPr>
      <w:r w:rsidRPr="007B42E1">
        <w:rPr>
          <w:rFonts w:ascii="Arial" w:eastAsia="Calibri" w:hAnsi="Arial" w:cs="Arial"/>
          <w:color w:val="000000" w:themeColor="text1"/>
        </w:rPr>
        <w:t>Workflow capabilities in Finance, HR, Payroll, Procurement, Grants, Self-service, COA, Reporting, Approvals and Project Module.</w:t>
      </w:r>
    </w:p>
    <w:p w14:paraId="7786F4F7" w14:textId="77777777" w:rsidR="004A57E7" w:rsidRPr="007B42E1" w:rsidRDefault="004A57E7" w:rsidP="004A57E7">
      <w:pPr>
        <w:numPr>
          <w:ilvl w:val="0"/>
          <w:numId w:val="28"/>
        </w:numPr>
        <w:autoSpaceDE w:val="0"/>
        <w:autoSpaceDN w:val="0"/>
        <w:adjustRightInd w:val="0"/>
        <w:spacing w:after="200" w:line="240" w:lineRule="auto"/>
        <w:jc w:val="both"/>
        <w:rPr>
          <w:rFonts w:ascii="Arial" w:eastAsia="Calibri" w:hAnsi="Arial" w:cs="Arial"/>
          <w:color w:val="000000" w:themeColor="text1"/>
        </w:rPr>
      </w:pPr>
      <w:r w:rsidRPr="007B42E1">
        <w:rPr>
          <w:rFonts w:ascii="Arial" w:eastAsia="Calibri" w:hAnsi="Arial" w:cs="Arial"/>
          <w:color w:val="000000" w:themeColor="text1"/>
        </w:rPr>
        <w:t>Internal and external reporting capabilities across all areas of grants management; financial management; human resource management; payroll; procurement management, self-service, COA, reporting and project module.</w:t>
      </w:r>
    </w:p>
    <w:p w14:paraId="0F70A790" w14:textId="77777777" w:rsidR="004A57E7" w:rsidRPr="007B42E1" w:rsidRDefault="004A57E7" w:rsidP="004A57E7">
      <w:pPr>
        <w:numPr>
          <w:ilvl w:val="0"/>
          <w:numId w:val="28"/>
        </w:numPr>
        <w:autoSpaceDE w:val="0"/>
        <w:autoSpaceDN w:val="0"/>
        <w:adjustRightInd w:val="0"/>
        <w:spacing w:after="200" w:line="240" w:lineRule="auto"/>
        <w:jc w:val="both"/>
        <w:rPr>
          <w:rFonts w:ascii="Arial" w:eastAsia="Calibri" w:hAnsi="Arial" w:cs="Arial"/>
          <w:color w:val="000000" w:themeColor="text1"/>
        </w:rPr>
      </w:pPr>
      <w:r w:rsidRPr="007B42E1">
        <w:rPr>
          <w:rFonts w:ascii="Arial" w:eastAsia="Calibri" w:hAnsi="Arial" w:cs="Arial"/>
          <w:color w:val="000000" w:themeColor="text1"/>
        </w:rPr>
        <w:t>Approvals management across all areas of grants management; financial management; human resource management; inventory; procurement management, self-service, COA, reporting and project module.</w:t>
      </w:r>
    </w:p>
    <w:p w14:paraId="6799B177" w14:textId="6DBD2094" w:rsidR="004A57E7" w:rsidRPr="007B42E1" w:rsidRDefault="006E1408" w:rsidP="00776D92">
      <w:pPr>
        <w:pStyle w:val="Heading1"/>
        <w:rPr>
          <w:rFonts w:ascii="Arial" w:hAnsi="Arial" w:cs="Arial"/>
          <w:b/>
          <w:bCs/>
          <w:color w:val="auto"/>
        </w:rPr>
      </w:pPr>
      <w:bookmarkStart w:id="22" w:name="_Toc135910873"/>
      <w:bookmarkStart w:id="23" w:name="_Toc146604323"/>
      <w:r w:rsidRPr="007B42E1">
        <w:rPr>
          <w:rFonts w:ascii="Arial" w:hAnsi="Arial" w:cs="Arial"/>
          <w:b/>
          <w:bCs/>
          <w:color w:val="auto"/>
        </w:rPr>
        <w:t>6.</w:t>
      </w:r>
      <w:r w:rsidR="004A57E7" w:rsidRPr="007B42E1">
        <w:rPr>
          <w:rFonts w:ascii="Arial" w:hAnsi="Arial" w:cs="Arial"/>
          <w:b/>
          <w:bCs/>
          <w:color w:val="auto"/>
        </w:rPr>
        <w:t xml:space="preserve"> Key User Groups and Estimated Numbers</w:t>
      </w:r>
      <w:bookmarkEnd w:id="22"/>
      <w:bookmarkEnd w:id="23"/>
    </w:p>
    <w:p w14:paraId="5463BE56" w14:textId="77777777" w:rsidR="009E2308" w:rsidRPr="007B42E1" w:rsidRDefault="009E2308" w:rsidP="009E2308">
      <w:pPr>
        <w:rPr>
          <w:rFonts w:ascii="Arial" w:hAnsi="Arial" w:cs="Arial"/>
        </w:rPr>
      </w:pPr>
    </w:p>
    <w:p w14:paraId="65D21ECE" w14:textId="34F4BC6C" w:rsidR="004A57E7" w:rsidRPr="007B42E1" w:rsidRDefault="004A57E7" w:rsidP="004A57E7">
      <w:pPr>
        <w:rPr>
          <w:rFonts w:ascii="Arial" w:eastAsia="Calibri" w:hAnsi="Arial" w:cs="Arial"/>
          <w:color w:val="000000" w:themeColor="text1"/>
        </w:rPr>
      </w:pPr>
      <w:r w:rsidRPr="007B42E1">
        <w:rPr>
          <w:rFonts w:ascii="Arial" w:eastAsia="Calibri" w:hAnsi="Arial" w:cs="Arial"/>
          <w:color w:val="000000" w:themeColor="text1"/>
        </w:rPr>
        <w:t>Key User Groups and Estimated Numbers are listed in the table below.</w:t>
      </w:r>
    </w:p>
    <w:tbl>
      <w:tblPr>
        <w:tblpPr w:leftFromText="180" w:rightFromText="180"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664"/>
        <w:gridCol w:w="2835"/>
      </w:tblGrid>
      <w:tr w:rsidR="00675BCD" w:rsidRPr="007B42E1" w14:paraId="0CFB6002" w14:textId="77777777" w:rsidTr="00E52F88">
        <w:trPr>
          <w:trHeight w:val="1408"/>
        </w:trPr>
        <w:tc>
          <w:tcPr>
            <w:tcW w:w="3681" w:type="dxa"/>
          </w:tcPr>
          <w:p w14:paraId="48F4C33D"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b/>
                <w:bCs/>
                <w:color w:val="000000" w:themeColor="text1"/>
              </w:rPr>
              <w:t>Key User Group</w:t>
            </w:r>
          </w:p>
        </w:tc>
        <w:tc>
          <w:tcPr>
            <w:tcW w:w="2664" w:type="dxa"/>
          </w:tcPr>
          <w:p w14:paraId="70F2E568"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b/>
                <w:bCs/>
                <w:color w:val="000000" w:themeColor="text1"/>
              </w:rPr>
              <w:t>Type of System User</w:t>
            </w:r>
          </w:p>
        </w:tc>
        <w:tc>
          <w:tcPr>
            <w:tcW w:w="2835" w:type="dxa"/>
          </w:tcPr>
          <w:p w14:paraId="3157B65A"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b/>
                <w:bCs/>
                <w:color w:val="000000" w:themeColor="text1"/>
              </w:rPr>
              <w:t>Estimated staff members</w:t>
            </w:r>
          </w:p>
        </w:tc>
      </w:tr>
      <w:tr w:rsidR="00675BCD" w:rsidRPr="007B42E1" w14:paraId="7AFB0E70" w14:textId="77777777" w:rsidTr="00E52F88">
        <w:trPr>
          <w:trHeight w:val="118"/>
        </w:trPr>
        <w:tc>
          <w:tcPr>
            <w:tcW w:w="3681" w:type="dxa"/>
          </w:tcPr>
          <w:p w14:paraId="229EE0E1" w14:textId="5610E6FC"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HR</w:t>
            </w:r>
            <w:r w:rsidR="00670E5B" w:rsidRPr="007B42E1">
              <w:rPr>
                <w:rFonts w:ascii="Arial" w:eastAsia="Calibri" w:hAnsi="Arial" w:cs="Arial"/>
                <w:color w:val="000000" w:themeColor="text1"/>
              </w:rPr>
              <w:t xml:space="preserve"> Operator</w:t>
            </w:r>
          </w:p>
        </w:tc>
        <w:tc>
          <w:tcPr>
            <w:tcW w:w="2664" w:type="dxa"/>
          </w:tcPr>
          <w:p w14:paraId="4425DB66"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Heavy</w:t>
            </w:r>
          </w:p>
        </w:tc>
        <w:tc>
          <w:tcPr>
            <w:tcW w:w="2835" w:type="dxa"/>
          </w:tcPr>
          <w:p w14:paraId="7B5EB2B7"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12</w:t>
            </w:r>
          </w:p>
        </w:tc>
      </w:tr>
      <w:tr w:rsidR="00675BCD" w:rsidRPr="007B42E1" w14:paraId="3B486C13" w14:textId="77777777" w:rsidTr="00E52F88">
        <w:trPr>
          <w:trHeight w:val="118"/>
        </w:trPr>
        <w:tc>
          <w:tcPr>
            <w:tcW w:w="3681" w:type="dxa"/>
          </w:tcPr>
          <w:p w14:paraId="0C65D78D" w14:textId="1C7BA7E9"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 xml:space="preserve">Finance </w:t>
            </w:r>
            <w:r w:rsidR="00670E5B" w:rsidRPr="007B42E1">
              <w:rPr>
                <w:rFonts w:ascii="Arial" w:eastAsia="Calibri" w:hAnsi="Arial" w:cs="Arial"/>
                <w:color w:val="000000" w:themeColor="text1"/>
              </w:rPr>
              <w:t>Operator</w:t>
            </w:r>
          </w:p>
        </w:tc>
        <w:tc>
          <w:tcPr>
            <w:tcW w:w="2664" w:type="dxa"/>
          </w:tcPr>
          <w:p w14:paraId="3A0AEF40"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Heavy</w:t>
            </w:r>
          </w:p>
        </w:tc>
        <w:tc>
          <w:tcPr>
            <w:tcW w:w="2835" w:type="dxa"/>
          </w:tcPr>
          <w:p w14:paraId="50893879"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15</w:t>
            </w:r>
          </w:p>
        </w:tc>
      </w:tr>
      <w:tr w:rsidR="00675BCD" w:rsidRPr="007B42E1" w14:paraId="03285FCE" w14:textId="77777777" w:rsidTr="00E52F88">
        <w:trPr>
          <w:trHeight w:val="118"/>
        </w:trPr>
        <w:tc>
          <w:tcPr>
            <w:tcW w:w="3681" w:type="dxa"/>
          </w:tcPr>
          <w:p w14:paraId="6466E0E1" w14:textId="6BC2D3E5" w:rsidR="004A57E7" w:rsidRPr="007B42E1" w:rsidRDefault="00670E5B"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Grants Operator</w:t>
            </w:r>
          </w:p>
        </w:tc>
        <w:tc>
          <w:tcPr>
            <w:tcW w:w="2664" w:type="dxa"/>
          </w:tcPr>
          <w:p w14:paraId="59CDF89F"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Heavy</w:t>
            </w:r>
          </w:p>
        </w:tc>
        <w:tc>
          <w:tcPr>
            <w:tcW w:w="2835" w:type="dxa"/>
          </w:tcPr>
          <w:p w14:paraId="4DC7C048" w14:textId="654FC24C" w:rsidR="004A57E7" w:rsidRPr="007B42E1" w:rsidRDefault="00670E5B"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8</w:t>
            </w:r>
          </w:p>
        </w:tc>
      </w:tr>
      <w:tr w:rsidR="00675BCD" w:rsidRPr="007B42E1" w14:paraId="6C2CE683" w14:textId="77777777" w:rsidTr="00E52F88">
        <w:trPr>
          <w:trHeight w:val="118"/>
        </w:trPr>
        <w:tc>
          <w:tcPr>
            <w:tcW w:w="3681" w:type="dxa"/>
          </w:tcPr>
          <w:p w14:paraId="3EF0068D" w14:textId="0EC46606"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Procurement</w:t>
            </w:r>
            <w:r w:rsidR="00670E5B" w:rsidRPr="007B42E1">
              <w:rPr>
                <w:rFonts w:ascii="Arial" w:eastAsia="Calibri" w:hAnsi="Arial" w:cs="Arial"/>
                <w:color w:val="000000" w:themeColor="text1"/>
              </w:rPr>
              <w:t xml:space="preserve"> &amp; Inventory Operator</w:t>
            </w:r>
          </w:p>
        </w:tc>
        <w:tc>
          <w:tcPr>
            <w:tcW w:w="2664" w:type="dxa"/>
          </w:tcPr>
          <w:p w14:paraId="19382937"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Heavy</w:t>
            </w:r>
          </w:p>
        </w:tc>
        <w:tc>
          <w:tcPr>
            <w:tcW w:w="2835" w:type="dxa"/>
          </w:tcPr>
          <w:p w14:paraId="1A91F33B"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7</w:t>
            </w:r>
          </w:p>
        </w:tc>
      </w:tr>
      <w:tr w:rsidR="00675BCD" w:rsidRPr="007B42E1" w14:paraId="100E314A" w14:textId="77777777" w:rsidTr="00E52F88">
        <w:trPr>
          <w:trHeight w:val="118"/>
        </w:trPr>
        <w:tc>
          <w:tcPr>
            <w:tcW w:w="3681" w:type="dxa"/>
          </w:tcPr>
          <w:p w14:paraId="119425C1" w14:textId="6E8827F9"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End User (Raise Requisition)</w:t>
            </w:r>
          </w:p>
        </w:tc>
        <w:tc>
          <w:tcPr>
            <w:tcW w:w="2664" w:type="dxa"/>
          </w:tcPr>
          <w:p w14:paraId="05EBD0D4" w14:textId="07F85183" w:rsidR="004A57E7" w:rsidRPr="007B42E1" w:rsidRDefault="00670E5B" w:rsidP="004A57E7">
            <w:pPr>
              <w:pStyle w:val="Heading6"/>
              <w:rPr>
                <w:rFonts w:ascii="Arial" w:eastAsia="Calibri" w:hAnsi="Arial" w:cs="Arial"/>
                <w:color w:val="000000" w:themeColor="text1"/>
              </w:rPr>
            </w:pPr>
            <w:r w:rsidRPr="007B42E1">
              <w:rPr>
                <w:rFonts w:ascii="Arial" w:eastAsia="Calibri" w:hAnsi="Arial" w:cs="Arial"/>
                <w:color w:val="000000" w:themeColor="text1"/>
              </w:rPr>
              <w:t>Light</w:t>
            </w:r>
          </w:p>
          <w:p w14:paraId="7B7921D2" w14:textId="42B2F7DB" w:rsidR="00670E5B" w:rsidRPr="007B42E1" w:rsidRDefault="00670E5B" w:rsidP="00670E5B">
            <w:pPr>
              <w:rPr>
                <w:rFonts w:ascii="Arial" w:hAnsi="Arial" w:cs="Arial"/>
              </w:rPr>
            </w:pPr>
            <w:r w:rsidRPr="007B42E1">
              <w:rPr>
                <w:rFonts w:ascii="Arial" w:hAnsi="Arial" w:cs="Arial"/>
              </w:rPr>
              <w:t>Heavy</w:t>
            </w:r>
          </w:p>
        </w:tc>
        <w:tc>
          <w:tcPr>
            <w:tcW w:w="2835" w:type="dxa"/>
          </w:tcPr>
          <w:p w14:paraId="744C3007" w14:textId="46B25D8A" w:rsidR="004A57E7" w:rsidRPr="007B42E1" w:rsidRDefault="004A57E7" w:rsidP="004A57E7">
            <w:pPr>
              <w:pStyle w:val="Heading6"/>
              <w:rPr>
                <w:rFonts w:ascii="Arial" w:eastAsia="Calibri" w:hAnsi="Arial" w:cs="Arial"/>
                <w:color w:val="000000" w:themeColor="text1"/>
              </w:rPr>
            </w:pPr>
            <w:r w:rsidRPr="007B42E1">
              <w:rPr>
                <w:rFonts w:ascii="Arial" w:eastAsia="Calibri" w:hAnsi="Arial" w:cs="Arial"/>
                <w:color w:val="000000" w:themeColor="text1"/>
              </w:rPr>
              <w:t>4</w:t>
            </w:r>
            <w:r w:rsidR="00670E5B" w:rsidRPr="007B42E1">
              <w:rPr>
                <w:rFonts w:ascii="Arial" w:eastAsia="Calibri" w:hAnsi="Arial" w:cs="Arial"/>
                <w:color w:val="000000" w:themeColor="text1"/>
              </w:rPr>
              <w:t>00</w:t>
            </w:r>
          </w:p>
          <w:p w14:paraId="711364C8" w14:textId="0FA1B704" w:rsidR="00670E5B" w:rsidRPr="007B42E1" w:rsidRDefault="00670E5B" w:rsidP="00670E5B">
            <w:pPr>
              <w:rPr>
                <w:rFonts w:ascii="Arial" w:hAnsi="Arial" w:cs="Arial"/>
              </w:rPr>
            </w:pPr>
            <w:r w:rsidRPr="007B42E1">
              <w:rPr>
                <w:rFonts w:ascii="Arial" w:hAnsi="Arial" w:cs="Arial"/>
              </w:rPr>
              <w:t>20</w:t>
            </w:r>
          </w:p>
        </w:tc>
      </w:tr>
      <w:tr w:rsidR="00675BCD" w:rsidRPr="007B42E1" w14:paraId="39E4122E" w14:textId="77777777" w:rsidTr="00E52F88">
        <w:trPr>
          <w:trHeight w:val="93"/>
        </w:trPr>
        <w:tc>
          <w:tcPr>
            <w:tcW w:w="3681" w:type="dxa"/>
          </w:tcPr>
          <w:p w14:paraId="4833567A"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End User (Self-Service)</w:t>
            </w:r>
          </w:p>
        </w:tc>
        <w:tc>
          <w:tcPr>
            <w:tcW w:w="2664" w:type="dxa"/>
          </w:tcPr>
          <w:p w14:paraId="748953CB"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Light</w:t>
            </w:r>
          </w:p>
        </w:tc>
        <w:tc>
          <w:tcPr>
            <w:tcW w:w="2835" w:type="dxa"/>
          </w:tcPr>
          <w:p w14:paraId="53608BE7"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400</w:t>
            </w:r>
          </w:p>
        </w:tc>
      </w:tr>
      <w:tr w:rsidR="00675BCD" w:rsidRPr="007B42E1" w14:paraId="7EEF9A00" w14:textId="77777777" w:rsidTr="00E52F88">
        <w:trPr>
          <w:trHeight w:val="93"/>
        </w:trPr>
        <w:tc>
          <w:tcPr>
            <w:tcW w:w="3681" w:type="dxa"/>
          </w:tcPr>
          <w:p w14:paraId="7D9A52D0"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End User (Viewing Reports)</w:t>
            </w:r>
          </w:p>
        </w:tc>
        <w:tc>
          <w:tcPr>
            <w:tcW w:w="2664" w:type="dxa"/>
          </w:tcPr>
          <w:p w14:paraId="2467E92E"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Heavy</w:t>
            </w:r>
          </w:p>
        </w:tc>
        <w:tc>
          <w:tcPr>
            <w:tcW w:w="2835" w:type="dxa"/>
          </w:tcPr>
          <w:p w14:paraId="416947AD"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50</w:t>
            </w:r>
          </w:p>
        </w:tc>
      </w:tr>
      <w:tr w:rsidR="00675BCD" w:rsidRPr="007B42E1" w14:paraId="018BDB3D" w14:textId="77777777" w:rsidTr="00E52F88">
        <w:trPr>
          <w:trHeight w:val="93"/>
        </w:trPr>
        <w:tc>
          <w:tcPr>
            <w:tcW w:w="3681" w:type="dxa"/>
          </w:tcPr>
          <w:p w14:paraId="48F3F041"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End User (Creating Reports)</w:t>
            </w:r>
          </w:p>
        </w:tc>
        <w:tc>
          <w:tcPr>
            <w:tcW w:w="2664" w:type="dxa"/>
          </w:tcPr>
          <w:p w14:paraId="5154CA00"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Heavy</w:t>
            </w:r>
          </w:p>
        </w:tc>
        <w:tc>
          <w:tcPr>
            <w:tcW w:w="2835" w:type="dxa"/>
          </w:tcPr>
          <w:p w14:paraId="3CD63A6A"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15</w:t>
            </w:r>
          </w:p>
        </w:tc>
      </w:tr>
      <w:tr w:rsidR="00675BCD" w:rsidRPr="007B42E1" w14:paraId="68EBD3C7" w14:textId="77777777" w:rsidTr="00E52F88">
        <w:trPr>
          <w:trHeight w:val="93"/>
        </w:trPr>
        <w:tc>
          <w:tcPr>
            <w:tcW w:w="3681" w:type="dxa"/>
          </w:tcPr>
          <w:p w14:paraId="6D6667C2"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End User (Approvals)</w:t>
            </w:r>
          </w:p>
        </w:tc>
        <w:tc>
          <w:tcPr>
            <w:tcW w:w="2664" w:type="dxa"/>
          </w:tcPr>
          <w:p w14:paraId="0CA76AF4"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Heavy</w:t>
            </w:r>
          </w:p>
        </w:tc>
        <w:tc>
          <w:tcPr>
            <w:tcW w:w="2835" w:type="dxa"/>
          </w:tcPr>
          <w:p w14:paraId="0DBEB9D5" w14:textId="77777777" w:rsidR="004A57E7" w:rsidRPr="007B42E1" w:rsidRDefault="004A57E7" w:rsidP="004A57E7">
            <w:pPr>
              <w:pStyle w:val="Heading6"/>
              <w:rPr>
                <w:rFonts w:ascii="Arial" w:eastAsia="Calibri" w:hAnsi="Arial" w:cs="Arial"/>
                <w:b/>
                <w:bCs/>
                <w:color w:val="000000" w:themeColor="text1"/>
              </w:rPr>
            </w:pPr>
            <w:r w:rsidRPr="007B42E1">
              <w:rPr>
                <w:rFonts w:ascii="Arial" w:eastAsia="Calibri" w:hAnsi="Arial" w:cs="Arial"/>
                <w:color w:val="000000" w:themeColor="text1"/>
              </w:rPr>
              <w:t>50</w:t>
            </w:r>
          </w:p>
        </w:tc>
      </w:tr>
    </w:tbl>
    <w:p w14:paraId="46D5B812" w14:textId="6BE49F4F" w:rsidR="000C18C1" w:rsidRPr="006631D6" w:rsidRDefault="006E1408" w:rsidP="00E52738">
      <w:pPr>
        <w:pStyle w:val="Heading1"/>
        <w:rPr>
          <w:rFonts w:ascii="Arial" w:eastAsiaTheme="minorHAnsi" w:hAnsi="Arial" w:cs="Arial"/>
          <w:b/>
          <w:bCs/>
          <w:color w:val="000000" w:themeColor="text1"/>
          <w:sz w:val="22"/>
          <w:szCs w:val="22"/>
        </w:rPr>
      </w:pPr>
      <w:bookmarkStart w:id="24" w:name="_Toc146604324"/>
      <w:r w:rsidRPr="006631D6">
        <w:rPr>
          <w:rFonts w:ascii="Arial" w:eastAsia="Arial" w:hAnsi="Arial" w:cs="Arial"/>
          <w:b/>
          <w:bCs/>
          <w:color w:val="000000" w:themeColor="text1"/>
        </w:rPr>
        <w:lastRenderedPageBreak/>
        <w:t>7</w:t>
      </w:r>
      <w:r w:rsidR="00085E6C" w:rsidRPr="006631D6">
        <w:rPr>
          <w:rFonts w:ascii="Arial" w:eastAsia="Arial" w:hAnsi="Arial" w:cs="Arial"/>
          <w:b/>
          <w:bCs/>
          <w:color w:val="000000" w:themeColor="text1"/>
        </w:rPr>
        <w:t>.</w:t>
      </w:r>
      <w:r w:rsidR="009860E1" w:rsidRPr="006631D6">
        <w:rPr>
          <w:rFonts w:ascii="Arial" w:eastAsia="Arial" w:hAnsi="Arial" w:cs="Arial"/>
          <w:b/>
          <w:bCs/>
          <w:color w:val="000000" w:themeColor="text1"/>
        </w:rPr>
        <w:t xml:space="preserve">Selection Process and </w:t>
      </w:r>
      <w:r w:rsidR="4584314B" w:rsidRPr="006631D6">
        <w:rPr>
          <w:rFonts w:ascii="Arial" w:eastAsia="Arial" w:hAnsi="Arial" w:cs="Arial"/>
          <w:b/>
          <w:bCs/>
          <w:color w:val="000000" w:themeColor="text1"/>
        </w:rPr>
        <w:t>Tender Submission</w:t>
      </w:r>
      <w:r w:rsidR="009860E1" w:rsidRPr="006631D6">
        <w:rPr>
          <w:rFonts w:ascii="Arial" w:eastAsia="Arial" w:hAnsi="Arial" w:cs="Arial"/>
          <w:b/>
          <w:bCs/>
          <w:color w:val="000000" w:themeColor="text1"/>
        </w:rPr>
        <w:t xml:space="preserve"> </w:t>
      </w:r>
      <w:r w:rsidR="4584314B" w:rsidRPr="006631D6">
        <w:rPr>
          <w:rFonts w:ascii="Arial" w:eastAsia="Arial" w:hAnsi="Arial" w:cs="Arial"/>
          <w:b/>
          <w:bCs/>
          <w:color w:val="000000" w:themeColor="text1"/>
        </w:rPr>
        <w:t>Conditions</w:t>
      </w:r>
      <w:bookmarkEnd w:id="24"/>
    </w:p>
    <w:p w14:paraId="262C7619" w14:textId="6D8920A0" w:rsidR="002A03F5" w:rsidRPr="007B42E1" w:rsidRDefault="006E1408" w:rsidP="00085E6C">
      <w:pPr>
        <w:pStyle w:val="Heading1"/>
        <w:spacing w:after="240"/>
        <w:ind w:left="432" w:hanging="432"/>
        <w:jc w:val="both"/>
        <w:rPr>
          <w:rFonts w:ascii="Arial" w:eastAsia="Arial" w:hAnsi="Arial" w:cs="Arial"/>
          <w:b/>
          <w:bCs/>
          <w:color w:val="000000" w:themeColor="text1"/>
          <w:sz w:val="22"/>
          <w:szCs w:val="22"/>
          <w:lang w:eastAsia="en-GB"/>
        </w:rPr>
      </w:pPr>
      <w:bookmarkStart w:id="25" w:name="_Toc146604325"/>
      <w:r w:rsidRPr="007B42E1">
        <w:rPr>
          <w:rFonts w:ascii="Arial" w:eastAsia="Arial" w:hAnsi="Arial" w:cs="Arial"/>
          <w:b/>
          <w:bCs/>
          <w:color w:val="000000" w:themeColor="text1"/>
          <w:sz w:val="22"/>
          <w:szCs w:val="22"/>
          <w:lang w:eastAsia="en-GB"/>
        </w:rPr>
        <w:t>7</w:t>
      </w:r>
      <w:r w:rsidR="00085E6C" w:rsidRPr="007B42E1">
        <w:rPr>
          <w:rFonts w:ascii="Arial" w:eastAsia="Arial" w:hAnsi="Arial" w:cs="Arial"/>
          <w:b/>
          <w:bCs/>
          <w:color w:val="000000" w:themeColor="text1"/>
          <w:sz w:val="22"/>
          <w:szCs w:val="22"/>
          <w:lang w:eastAsia="en-GB"/>
        </w:rPr>
        <w:t>.1</w:t>
      </w:r>
      <w:r w:rsidR="00CE4D62" w:rsidRPr="007B42E1">
        <w:rPr>
          <w:rFonts w:ascii="Arial" w:eastAsia="Arial" w:hAnsi="Arial" w:cs="Arial"/>
          <w:b/>
          <w:bCs/>
          <w:color w:val="000000" w:themeColor="text1"/>
          <w:sz w:val="22"/>
          <w:szCs w:val="22"/>
          <w:lang w:eastAsia="en-GB"/>
        </w:rPr>
        <w:t xml:space="preserve">  </w:t>
      </w:r>
      <w:r w:rsidR="002B7733" w:rsidRPr="007B42E1">
        <w:rPr>
          <w:rFonts w:ascii="Arial" w:eastAsia="Arial" w:hAnsi="Arial" w:cs="Arial"/>
          <w:b/>
          <w:bCs/>
          <w:color w:val="000000" w:themeColor="text1"/>
          <w:sz w:val="22"/>
          <w:szCs w:val="22"/>
          <w:lang w:eastAsia="en-GB"/>
        </w:rPr>
        <w:t>Selection Process:</w:t>
      </w:r>
      <w:bookmarkEnd w:id="25"/>
    </w:p>
    <w:p w14:paraId="1FD23890" w14:textId="7D712529" w:rsidR="00091C05" w:rsidRPr="007B42E1" w:rsidRDefault="00762377" w:rsidP="00CE4D62">
      <w:pPr>
        <w:jc w:val="both"/>
        <w:rPr>
          <w:rFonts w:ascii="Arial" w:hAnsi="Arial" w:cs="Arial"/>
          <w:color w:val="000000" w:themeColor="text1"/>
        </w:rPr>
      </w:pPr>
      <w:bookmarkStart w:id="26" w:name="_Toc514686078"/>
      <w:bookmarkStart w:id="27" w:name="_Toc515445589"/>
      <w:bookmarkStart w:id="28" w:name="_Toc514250729"/>
      <w:r w:rsidRPr="007B42E1">
        <w:rPr>
          <w:rFonts w:ascii="Arial" w:hAnsi="Arial" w:cs="Arial"/>
          <w:color w:val="000000" w:themeColor="text1"/>
        </w:rPr>
        <w:t>Tenderers</w:t>
      </w:r>
      <w:r w:rsidR="00324C0C" w:rsidRPr="007B42E1">
        <w:rPr>
          <w:rFonts w:ascii="Arial" w:hAnsi="Arial" w:cs="Arial"/>
          <w:color w:val="000000" w:themeColor="text1"/>
        </w:rPr>
        <w:t xml:space="preserve"> are required to submit respons</w:t>
      </w:r>
      <w:r w:rsidR="00C578B4" w:rsidRPr="007B42E1">
        <w:rPr>
          <w:rFonts w:ascii="Arial" w:hAnsi="Arial" w:cs="Arial"/>
          <w:color w:val="000000" w:themeColor="text1"/>
        </w:rPr>
        <w:t>es</w:t>
      </w:r>
      <w:r w:rsidR="00324C0C" w:rsidRPr="007B42E1">
        <w:rPr>
          <w:rFonts w:ascii="Arial" w:hAnsi="Arial" w:cs="Arial"/>
          <w:color w:val="000000" w:themeColor="text1"/>
        </w:rPr>
        <w:t xml:space="preserve"> within the </w:t>
      </w:r>
      <w:r w:rsidRPr="007B42E1">
        <w:rPr>
          <w:rFonts w:ascii="Arial" w:hAnsi="Arial" w:cs="Arial"/>
          <w:color w:val="000000" w:themeColor="text1"/>
        </w:rPr>
        <w:t xml:space="preserve">Scope of </w:t>
      </w:r>
      <w:r w:rsidR="005967A8" w:rsidRPr="007B42E1">
        <w:rPr>
          <w:rFonts w:ascii="Arial" w:hAnsi="Arial" w:cs="Arial"/>
          <w:color w:val="000000" w:themeColor="text1"/>
        </w:rPr>
        <w:t>R</w:t>
      </w:r>
      <w:r w:rsidRPr="007B42E1">
        <w:rPr>
          <w:rFonts w:ascii="Arial" w:hAnsi="Arial" w:cs="Arial"/>
          <w:color w:val="000000" w:themeColor="text1"/>
        </w:rPr>
        <w:t>equirements</w:t>
      </w:r>
      <w:r w:rsidR="00C578B4" w:rsidRPr="007B42E1">
        <w:rPr>
          <w:rFonts w:ascii="Arial" w:hAnsi="Arial" w:cs="Arial"/>
          <w:color w:val="000000" w:themeColor="text1"/>
        </w:rPr>
        <w:t>.  The selection process consists of the following stages</w:t>
      </w:r>
      <w:r w:rsidR="00324C0C" w:rsidRPr="007B42E1">
        <w:rPr>
          <w:rFonts w:ascii="Arial" w:hAnsi="Arial" w:cs="Arial"/>
          <w:color w:val="000000" w:themeColor="text1"/>
        </w:rPr>
        <w:t>:</w:t>
      </w:r>
      <w:bookmarkEnd w:id="26"/>
      <w:bookmarkEnd w:id="27"/>
    </w:p>
    <w:p w14:paraId="6E4D936E" w14:textId="06DC52A0" w:rsidR="00492DA6" w:rsidRPr="007B42E1" w:rsidRDefault="006E1408" w:rsidP="00CE4D62">
      <w:pPr>
        <w:pStyle w:val="Heading3"/>
        <w:spacing w:before="240" w:after="240"/>
        <w:jc w:val="both"/>
        <w:rPr>
          <w:rFonts w:ascii="Arial" w:eastAsia="Arial" w:hAnsi="Arial" w:cs="Arial"/>
          <w:b/>
          <w:bCs/>
          <w:color w:val="000000" w:themeColor="text1"/>
          <w:sz w:val="22"/>
          <w:szCs w:val="22"/>
          <w:u w:val="single"/>
          <w:lang w:eastAsia="en-GB"/>
        </w:rPr>
      </w:pPr>
      <w:bookmarkStart w:id="29" w:name="_Toc13233243"/>
      <w:bookmarkStart w:id="30" w:name="_Toc146604326"/>
      <w:r w:rsidRPr="007B42E1">
        <w:rPr>
          <w:rFonts w:ascii="Arial" w:eastAsia="Arial" w:hAnsi="Arial" w:cs="Arial"/>
          <w:b/>
          <w:bCs/>
          <w:color w:val="000000" w:themeColor="text1"/>
          <w:sz w:val="22"/>
          <w:szCs w:val="22"/>
          <w:lang w:eastAsia="en-GB"/>
        </w:rPr>
        <w:t>7</w:t>
      </w:r>
      <w:r w:rsidR="00085E6C" w:rsidRPr="007B42E1">
        <w:rPr>
          <w:rFonts w:ascii="Arial" w:eastAsia="Arial" w:hAnsi="Arial" w:cs="Arial"/>
          <w:b/>
          <w:bCs/>
          <w:color w:val="000000" w:themeColor="text1"/>
          <w:sz w:val="22"/>
          <w:szCs w:val="22"/>
          <w:lang w:eastAsia="en-GB"/>
        </w:rPr>
        <w:t>.1.1</w:t>
      </w:r>
      <w:r w:rsidR="00611176" w:rsidRPr="007B42E1">
        <w:rPr>
          <w:rFonts w:ascii="Arial" w:eastAsia="Arial" w:hAnsi="Arial" w:cs="Arial"/>
          <w:b/>
          <w:bCs/>
          <w:color w:val="000000" w:themeColor="text1"/>
          <w:sz w:val="22"/>
          <w:szCs w:val="22"/>
          <w:lang w:eastAsia="en-GB"/>
        </w:rPr>
        <w:t xml:space="preserve"> </w:t>
      </w:r>
      <w:r w:rsidR="003A387A" w:rsidRPr="007B42E1">
        <w:rPr>
          <w:rFonts w:ascii="Arial" w:eastAsia="Arial" w:hAnsi="Arial" w:cs="Arial"/>
          <w:b/>
          <w:bCs/>
          <w:color w:val="000000" w:themeColor="text1"/>
          <w:sz w:val="22"/>
          <w:szCs w:val="22"/>
          <w:lang w:eastAsia="en-GB"/>
        </w:rPr>
        <w:t>Stage 1</w:t>
      </w:r>
      <w:r w:rsidR="005E4105" w:rsidRPr="007B42E1">
        <w:rPr>
          <w:rFonts w:ascii="Arial" w:eastAsia="Arial" w:hAnsi="Arial" w:cs="Arial"/>
          <w:b/>
          <w:bCs/>
          <w:color w:val="000000" w:themeColor="text1"/>
          <w:sz w:val="22"/>
          <w:szCs w:val="22"/>
          <w:lang w:eastAsia="en-GB"/>
        </w:rPr>
        <w:t xml:space="preserve"> – Written Response to the </w:t>
      </w:r>
      <w:r w:rsidR="00492DA6" w:rsidRPr="007B42E1">
        <w:rPr>
          <w:rFonts w:ascii="Arial" w:eastAsia="Arial" w:hAnsi="Arial" w:cs="Arial"/>
          <w:b/>
          <w:bCs/>
          <w:color w:val="000000" w:themeColor="text1"/>
          <w:sz w:val="22"/>
          <w:szCs w:val="22"/>
          <w:lang w:eastAsia="en-GB"/>
        </w:rPr>
        <w:t>ITT</w:t>
      </w:r>
      <w:bookmarkEnd w:id="29"/>
      <w:bookmarkEnd w:id="30"/>
    </w:p>
    <w:p w14:paraId="45EA4630" w14:textId="5F71AEF0" w:rsidR="00492DA6" w:rsidRPr="007B42E1" w:rsidRDefault="00492DA6" w:rsidP="00CE4D62">
      <w:pPr>
        <w:jc w:val="both"/>
        <w:rPr>
          <w:rFonts w:ascii="Arial" w:eastAsia="Arial" w:hAnsi="Arial" w:cs="Arial"/>
          <w:color w:val="000000" w:themeColor="text1"/>
          <w:lang w:eastAsia="en-GB"/>
        </w:rPr>
      </w:pPr>
      <w:r w:rsidRPr="007B42E1">
        <w:rPr>
          <w:rFonts w:ascii="Arial" w:eastAsia="Arial" w:hAnsi="Arial" w:cs="Arial"/>
          <w:bCs/>
          <w:color w:val="000000" w:themeColor="text1"/>
          <w:lang w:eastAsia="en-GB"/>
        </w:rPr>
        <w:t xml:space="preserve">This </w:t>
      </w:r>
      <w:r w:rsidR="000B24CA" w:rsidRPr="007B42E1">
        <w:rPr>
          <w:rFonts w:ascii="Arial" w:eastAsia="Arial" w:hAnsi="Arial" w:cs="Arial"/>
          <w:bCs/>
          <w:color w:val="000000" w:themeColor="text1"/>
          <w:lang w:eastAsia="en-GB"/>
        </w:rPr>
        <w:t>stage</w:t>
      </w:r>
      <w:r w:rsidRPr="007B42E1">
        <w:rPr>
          <w:rFonts w:ascii="Arial" w:eastAsia="Arial" w:hAnsi="Arial" w:cs="Arial"/>
          <w:bCs/>
          <w:color w:val="000000" w:themeColor="text1"/>
          <w:lang w:eastAsia="en-GB"/>
        </w:rPr>
        <w:t xml:space="preserve"> consists of the evaluation of </w:t>
      </w:r>
      <w:r w:rsidR="005967A8" w:rsidRPr="007B42E1">
        <w:rPr>
          <w:rFonts w:ascii="Arial" w:eastAsia="Arial" w:hAnsi="Arial" w:cs="Arial"/>
          <w:bCs/>
          <w:color w:val="000000" w:themeColor="text1"/>
          <w:lang w:eastAsia="en-GB"/>
        </w:rPr>
        <w:t>T</w:t>
      </w:r>
      <w:r w:rsidR="00762377" w:rsidRPr="007B42E1">
        <w:rPr>
          <w:rFonts w:ascii="Arial" w:eastAsia="Arial" w:hAnsi="Arial" w:cs="Arial"/>
          <w:bCs/>
          <w:color w:val="000000" w:themeColor="text1"/>
          <w:lang w:eastAsia="en-GB"/>
        </w:rPr>
        <w:t>enderers</w:t>
      </w:r>
      <w:r w:rsidR="000B24CA" w:rsidRPr="007B42E1">
        <w:rPr>
          <w:rFonts w:ascii="Arial" w:eastAsia="Arial" w:hAnsi="Arial" w:cs="Arial"/>
          <w:bCs/>
          <w:color w:val="000000" w:themeColor="text1"/>
          <w:lang w:eastAsia="en-GB"/>
        </w:rPr>
        <w:t xml:space="preserve">’ </w:t>
      </w:r>
      <w:r w:rsidRPr="007B42E1">
        <w:rPr>
          <w:rFonts w:ascii="Arial" w:eastAsia="Arial" w:hAnsi="Arial" w:cs="Arial"/>
          <w:bCs/>
          <w:color w:val="000000" w:themeColor="text1"/>
          <w:lang w:eastAsia="en-GB"/>
        </w:rPr>
        <w:t xml:space="preserve">responses to the questions under the </w:t>
      </w:r>
      <w:r w:rsidR="00CB36D6" w:rsidRPr="007B42E1">
        <w:rPr>
          <w:rFonts w:ascii="Arial" w:eastAsia="Arial" w:hAnsi="Arial" w:cs="Arial"/>
          <w:bCs/>
          <w:color w:val="000000" w:themeColor="text1"/>
          <w:lang w:eastAsia="en-GB"/>
        </w:rPr>
        <w:t xml:space="preserve">assessment themes and </w:t>
      </w:r>
      <w:r w:rsidRPr="007B42E1">
        <w:rPr>
          <w:rFonts w:ascii="Arial" w:eastAsia="Arial" w:hAnsi="Arial" w:cs="Arial"/>
          <w:bCs/>
          <w:color w:val="000000" w:themeColor="text1"/>
          <w:lang w:eastAsia="en-GB"/>
        </w:rPr>
        <w:t>award criteria</w:t>
      </w:r>
      <w:r w:rsidR="00842862" w:rsidRPr="007B42E1">
        <w:rPr>
          <w:rFonts w:ascii="Arial" w:eastAsia="Arial" w:hAnsi="Arial" w:cs="Arial"/>
          <w:bCs/>
          <w:color w:val="000000" w:themeColor="text1"/>
          <w:lang w:eastAsia="en-GB"/>
        </w:rPr>
        <w:t xml:space="preserve"> listed within the </w:t>
      </w:r>
      <w:r w:rsidR="00762377" w:rsidRPr="007B42E1">
        <w:rPr>
          <w:rFonts w:ascii="Arial" w:hAnsi="Arial" w:cs="Arial"/>
          <w:color w:val="000000" w:themeColor="text1"/>
        </w:rPr>
        <w:t xml:space="preserve">Scope of </w:t>
      </w:r>
      <w:r w:rsidR="005967A8" w:rsidRPr="007B42E1">
        <w:rPr>
          <w:rFonts w:ascii="Arial" w:hAnsi="Arial" w:cs="Arial"/>
          <w:color w:val="000000" w:themeColor="text1"/>
        </w:rPr>
        <w:t>R</w:t>
      </w:r>
      <w:r w:rsidR="00762377" w:rsidRPr="007B42E1">
        <w:rPr>
          <w:rFonts w:ascii="Arial" w:hAnsi="Arial" w:cs="Arial"/>
          <w:color w:val="000000" w:themeColor="text1"/>
        </w:rPr>
        <w:t>equirements</w:t>
      </w:r>
      <w:r w:rsidR="00762377" w:rsidRPr="007B42E1">
        <w:rPr>
          <w:rFonts w:ascii="Arial" w:eastAsia="Arial" w:hAnsi="Arial" w:cs="Arial"/>
          <w:bCs/>
          <w:color w:val="000000" w:themeColor="text1"/>
          <w:lang w:eastAsia="en-GB"/>
        </w:rPr>
        <w:t xml:space="preserve"> </w:t>
      </w:r>
      <w:r w:rsidR="00842862" w:rsidRPr="007B42E1">
        <w:rPr>
          <w:rFonts w:ascii="Arial" w:eastAsia="Arial" w:hAnsi="Arial" w:cs="Arial"/>
          <w:bCs/>
          <w:color w:val="000000" w:themeColor="text1"/>
          <w:lang w:eastAsia="en-GB"/>
        </w:rPr>
        <w:t>of this ITT.</w:t>
      </w:r>
      <w:r w:rsidRPr="007B42E1">
        <w:rPr>
          <w:rFonts w:ascii="Arial" w:eastAsia="Arial" w:hAnsi="Arial" w:cs="Arial"/>
          <w:bCs/>
          <w:color w:val="000000" w:themeColor="text1"/>
          <w:lang w:eastAsia="en-GB"/>
        </w:rPr>
        <w:t xml:space="preserve"> </w:t>
      </w:r>
    </w:p>
    <w:p w14:paraId="5FBDD276" w14:textId="0D9DE24D" w:rsidR="003A387A" w:rsidRPr="007B42E1" w:rsidRDefault="006E1408" w:rsidP="00CE4D62">
      <w:pPr>
        <w:pStyle w:val="Heading3"/>
        <w:spacing w:before="240" w:after="240"/>
        <w:jc w:val="both"/>
        <w:rPr>
          <w:rFonts w:ascii="Arial" w:eastAsia="Arial" w:hAnsi="Arial" w:cs="Arial"/>
          <w:b/>
          <w:bCs/>
          <w:color w:val="000000" w:themeColor="text1"/>
          <w:sz w:val="22"/>
          <w:szCs w:val="22"/>
          <w:lang w:eastAsia="en-GB"/>
        </w:rPr>
      </w:pPr>
      <w:bookmarkStart w:id="31" w:name="_Toc13233244"/>
      <w:bookmarkStart w:id="32" w:name="_Toc146604327"/>
      <w:r w:rsidRPr="007B42E1">
        <w:rPr>
          <w:rFonts w:ascii="Arial" w:eastAsia="Arial" w:hAnsi="Arial" w:cs="Arial"/>
          <w:b/>
          <w:bCs/>
          <w:color w:val="000000" w:themeColor="text1"/>
          <w:sz w:val="22"/>
          <w:szCs w:val="22"/>
          <w:lang w:eastAsia="en-GB"/>
        </w:rPr>
        <w:t>7</w:t>
      </w:r>
      <w:r w:rsidR="00085E6C" w:rsidRPr="007B42E1">
        <w:rPr>
          <w:rFonts w:ascii="Arial" w:eastAsia="Arial" w:hAnsi="Arial" w:cs="Arial"/>
          <w:b/>
          <w:bCs/>
          <w:color w:val="000000" w:themeColor="text1"/>
          <w:sz w:val="22"/>
          <w:szCs w:val="22"/>
          <w:lang w:eastAsia="en-GB"/>
        </w:rPr>
        <w:t xml:space="preserve">.1.2 </w:t>
      </w:r>
      <w:r w:rsidR="003A387A" w:rsidRPr="007B42E1">
        <w:rPr>
          <w:rFonts w:ascii="Arial" w:eastAsia="Arial" w:hAnsi="Arial" w:cs="Arial"/>
          <w:b/>
          <w:bCs/>
          <w:color w:val="000000" w:themeColor="text1"/>
          <w:sz w:val="22"/>
          <w:szCs w:val="22"/>
          <w:lang w:eastAsia="en-GB"/>
        </w:rPr>
        <w:t>Stage 2</w:t>
      </w:r>
      <w:r w:rsidR="005E4105" w:rsidRPr="007B42E1">
        <w:rPr>
          <w:rFonts w:ascii="Arial" w:eastAsia="Arial" w:hAnsi="Arial" w:cs="Arial"/>
          <w:b/>
          <w:bCs/>
          <w:color w:val="000000" w:themeColor="text1"/>
          <w:sz w:val="22"/>
          <w:szCs w:val="22"/>
          <w:lang w:eastAsia="en-GB"/>
        </w:rPr>
        <w:t xml:space="preserve"> – Post ITT Solution Demonstrations</w:t>
      </w:r>
      <w:bookmarkEnd w:id="31"/>
      <w:bookmarkEnd w:id="32"/>
    </w:p>
    <w:p w14:paraId="5C8FBE80" w14:textId="251D8DCE" w:rsidR="003A387A" w:rsidRPr="007B42E1" w:rsidRDefault="002963B5" w:rsidP="00CE4D62">
      <w:pPr>
        <w:jc w:val="both"/>
        <w:rPr>
          <w:rFonts w:ascii="Arial" w:hAnsi="Arial" w:cs="Arial"/>
          <w:color w:val="000000" w:themeColor="text1"/>
        </w:rPr>
      </w:pPr>
      <w:r w:rsidRPr="007B42E1">
        <w:rPr>
          <w:rFonts w:ascii="Arial" w:hAnsi="Arial" w:cs="Arial"/>
          <w:color w:val="000000" w:themeColor="text1"/>
        </w:rPr>
        <w:t xml:space="preserve">Selected </w:t>
      </w:r>
      <w:r w:rsidR="005967A8" w:rsidRPr="007B42E1">
        <w:rPr>
          <w:rFonts w:ascii="Arial" w:hAnsi="Arial" w:cs="Arial"/>
          <w:color w:val="000000" w:themeColor="text1"/>
        </w:rPr>
        <w:t>T</w:t>
      </w:r>
      <w:r w:rsidR="00762377" w:rsidRPr="007B42E1">
        <w:rPr>
          <w:rFonts w:ascii="Arial" w:hAnsi="Arial" w:cs="Arial"/>
          <w:color w:val="000000" w:themeColor="text1"/>
        </w:rPr>
        <w:t>enderers</w:t>
      </w:r>
      <w:r w:rsidRPr="007B42E1">
        <w:rPr>
          <w:rFonts w:ascii="Arial" w:hAnsi="Arial" w:cs="Arial"/>
          <w:color w:val="000000" w:themeColor="text1"/>
        </w:rPr>
        <w:t xml:space="preserve"> </w:t>
      </w:r>
      <w:r w:rsidR="005967A8" w:rsidRPr="007B42E1">
        <w:rPr>
          <w:rFonts w:ascii="Arial" w:hAnsi="Arial" w:cs="Arial"/>
          <w:color w:val="000000" w:themeColor="text1"/>
        </w:rPr>
        <w:t xml:space="preserve">will be </w:t>
      </w:r>
      <w:r w:rsidRPr="007B42E1">
        <w:rPr>
          <w:rFonts w:ascii="Arial" w:hAnsi="Arial" w:cs="Arial"/>
          <w:color w:val="000000" w:themeColor="text1"/>
        </w:rPr>
        <w:t xml:space="preserve">invited to functional scenario demonstrations where </w:t>
      </w:r>
      <w:r w:rsidR="00762377" w:rsidRPr="007B42E1">
        <w:rPr>
          <w:rFonts w:ascii="Arial" w:hAnsi="Arial" w:cs="Arial"/>
          <w:color w:val="000000" w:themeColor="text1"/>
        </w:rPr>
        <w:t>tenderers</w:t>
      </w:r>
      <w:r w:rsidRPr="007B42E1">
        <w:rPr>
          <w:rFonts w:ascii="Arial" w:hAnsi="Arial" w:cs="Arial"/>
          <w:color w:val="000000" w:themeColor="text1"/>
        </w:rPr>
        <w:t xml:space="preserve"> will showcase how their solution can meet the </w:t>
      </w:r>
      <w:r w:rsidR="005967A8" w:rsidRPr="007B42E1">
        <w:rPr>
          <w:rFonts w:ascii="Arial" w:hAnsi="Arial" w:cs="Arial"/>
          <w:color w:val="000000" w:themeColor="text1"/>
        </w:rPr>
        <w:t>S</w:t>
      </w:r>
      <w:r w:rsidR="00256FCF" w:rsidRPr="007B42E1">
        <w:rPr>
          <w:rFonts w:ascii="Arial" w:hAnsi="Arial" w:cs="Arial"/>
          <w:color w:val="000000" w:themeColor="text1"/>
        </w:rPr>
        <w:t>cope of</w:t>
      </w:r>
      <w:r w:rsidRPr="007B42E1">
        <w:rPr>
          <w:rFonts w:ascii="Arial" w:hAnsi="Arial" w:cs="Arial"/>
          <w:color w:val="000000" w:themeColor="text1"/>
        </w:rPr>
        <w:t xml:space="preserve"> </w:t>
      </w:r>
      <w:r w:rsidR="005967A8" w:rsidRPr="007B42E1">
        <w:rPr>
          <w:rFonts w:ascii="Arial" w:hAnsi="Arial" w:cs="Arial"/>
          <w:color w:val="000000" w:themeColor="text1"/>
        </w:rPr>
        <w:t>R</w:t>
      </w:r>
      <w:r w:rsidRPr="007B42E1">
        <w:rPr>
          <w:rFonts w:ascii="Arial" w:hAnsi="Arial" w:cs="Arial"/>
          <w:color w:val="000000" w:themeColor="text1"/>
        </w:rPr>
        <w:t>equirements for defined cross-functional end-to-end processes</w:t>
      </w:r>
      <w:r w:rsidR="00256FCF" w:rsidRPr="007B42E1">
        <w:rPr>
          <w:rFonts w:ascii="Arial" w:hAnsi="Arial" w:cs="Arial"/>
          <w:color w:val="000000" w:themeColor="text1"/>
        </w:rPr>
        <w:t>.</w:t>
      </w:r>
    </w:p>
    <w:p w14:paraId="3A73B6D1" w14:textId="1A3CA0C4" w:rsidR="003A387A" w:rsidRPr="007B42E1" w:rsidRDefault="002963B5" w:rsidP="00CE4D62">
      <w:pPr>
        <w:jc w:val="both"/>
        <w:rPr>
          <w:rFonts w:ascii="Arial" w:hAnsi="Arial" w:cs="Arial"/>
          <w:color w:val="000000" w:themeColor="text1"/>
        </w:rPr>
      </w:pPr>
      <w:r w:rsidRPr="007B42E1">
        <w:rPr>
          <w:rFonts w:ascii="Arial" w:hAnsi="Arial" w:cs="Arial"/>
          <w:color w:val="000000" w:themeColor="text1"/>
        </w:rPr>
        <w:t xml:space="preserve">The </w:t>
      </w:r>
      <w:r w:rsidR="00256FCF" w:rsidRPr="007B42E1">
        <w:rPr>
          <w:rFonts w:ascii="Arial" w:hAnsi="Arial" w:cs="Arial"/>
          <w:color w:val="000000" w:themeColor="text1"/>
        </w:rPr>
        <w:t>Project</w:t>
      </w:r>
      <w:r w:rsidRPr="007B42E1">
        <w:rPr>
          <w:rFonts w:ascii="Arial" w:hAnsi="Arial" w:cs="Arial"/>
          <w:color w:val="000000" w:themeColor="text1"/>
        </w:rPr>
        <w:t xml:space="preserve"> Evaluation Panel will use Stage 1 to shortlist suitably </w:t>
      </w:r>
      <w:r w:rsidR="00F56693" w:rsidRPr="007B42E1">
        <w:rPr>
          <w:rFonts w:ascii="Arial" w:hAnsi="Arial" w:cs="Arial"/>
          <w:color w:val="000000" w:themeColor="text1"/>
        </w:rPr>
        <w:t>eligible</w:t>
      </w:r>
      <w:r w:rsidRPr="007B42E1">
        <w:rPr>
          <w:rFonts w:ascii="Arial" w:hAnsi="Arial" w:cs="Arial"/>
          <w:color w:val="000000" w:themeColor="text1"/>
        </w:rPr>
        <w:t xml:space="preserve"> suppliers to participate in Stage 2 of this ITT process. </w:t>
      </w:r>
    </w:p>
    <w:p w14:paraId="62ADF857" w14:textId="2F53F0B3" w:rsidR="00C578B4" w:rsidRPr="007B42E1" w:rsidRDefault="002963B5" w:rsidP="00CE4D62">
      <w:pPr>
        <w:jc w:val="both"/>
        <w:rPr>
          <w:rFonts w:ascii="Arial" w:hAnsi="Arial" w:cs="Arial"/>
          <w:color w:val="000000" w:themeColor="text1"/>
        </w:rPr>
      </w:pPr>
      <w:r w:rsidRPr="007B42E1">
        <w:rPr>
          <w:rFonts w:ascii="Arial" w:hAnsi="Arial" w:cs="Arial"/>
          <w:color w:val="000000" w:themeColor="text1"/>
        </w:rPr>
        <w:t xml:space="preserve">Following the functional scenario demonstrations, the scores initially allocated for written submissions will be adjusted if necessary to reflect all qualitative and </w:t>
      </w:r>
      <w:r w:rsidR="0090172D" w:rsidRPr="007B42E1">
        <w:rPr>
          <w:rFonts w:ascii="Arial" w:hAnsi="Arial" w:cs="Arial"/>
          <w:color w:val="000000" w:themeColor="text1"/>
        </w:rPr>
        <w:t xml:space="preserve">Scope of </w:t>
      </w:r>
      <w:r w:rsidR="00444489" w:rsidRPr="007B42E1">
        <w:rPr>
          <w:rFonts w:ascii="Arial" w:hAnsi="Arial" w:cs="Arial"/>
          <w:color w:val="000000" w:themeColor="text1"/>
        </w:rPr>
        <w:t>R</w:t>
      </w:r>
      <w:r w:rsidR="0090172D" w:rsidRPr="007B42E1">
        <w:rPr>
          <w:rFonts w:ascii="Arial" w:hAnsi="Arial" w:cs="Arial"/>
          <w:color w:val="000000" w:themeColor="text1"/>
        </w:rPr>
        <w:t>equirements</w:t>
      </w:r>
      <w:r w:rsidRPr="007B42E1">
        <w:rPr>
          <w:rFonts w:ascii="Arial" w:hAnsi="Arial" w:cs="Arial"/>
          <w:color w:val="000000" w:themeColor="text1"/>
        </w:rPr>
        <w:t xml:space="preserve"> aspects of </w:t>
      </w:r>
      <w:r w:rsidR="00444489" w:rsidRPr="007B42E1">
        <w:rPr>
          <w:rFonts w:ascii="Arial" w:hAnsi="Arial" w:cs="Arial"/>
          <w:color w:val="000000" w:themeColor="text1"/>
        </w:rPr>
        <w:t>T</w:t>
      </w:r>
      <w:r w:rsidR="00762377" w:rsidRPr="007B42E1">
        <w:rPr>
          <w:rFonts w:ascii="Arial" w:hAnsi="Arial" w:cs="Arial"/>
          <w:color w:val="000000" w:themeColor="text1"/>
        </w:rPr>
        <w:t>enderers</w:t>
      </w:r>
      <w:r w:rsidR="00583DA2" w:rsidRPr="007B42E1">
        <w:rPr>
          <w:rFonts w:ascii="Arial" w:hAnsi="Arial" w:cs="Arial"/>
          <w:color w:val="000000" w:themeColor="text1"/>
        </w:rPr>
        <w:t>’</w:t>
      </w:r>
      <w:r w:rsidRPr="007B42E1">
        <w:rPr>
          <w:rFonts w:ascii="Arial" w:hAnsi="Arial" w:cs="Arial"/>
          <w:color w:val="000000" w:themeColor="text1"/>
        </w:rPr>
        <w:t xml:space="preserve"> responses and performance.</w:t>
      </w:r>
    </w:p>
    <w:p w14:paraId="796F1A1B" w14:textId="4245D5C0" w:rsidR="003A387A" w:rsidRPr="007B42E1" w:rsidRDefault="006E1408" w:rsidP="007706E1">
      <w:pPr>
        <w:rPr>
          <w:rFonts w:ascii="Arial" w:hAnsi="Arial" w:cs="Arial"/>
          <w:b/>
          <w:bCs/>
          <w:color w:val="000000" w:themeColor="text1"/>
          <w:lang w:eastAsia="en-GB"/>
        </w:rPr>
      </w:pPr>
      <w:bookmarkStart w:id="33" w:name="_Toc13233245"/>
      <w:r w:rsidRPr="007B42E1">
        <w:rPr>
          <w:rFonts w:ascii="Arial" w:hAnsi="Arial" w:cs="Arial"/>
          <w:b/>
          <w:bCs/>
          <w:color w:val="000000" w:themeColor="text1"/>
          <w:lang w:eastAsia="en-GB"/>
        </w:rPr>
        <w:t>7</w:t>
      </w:r>
      <w:r w:rsidR="00085E6C" w:rsidRPr="007B42E1">
        <w:rPr>
          <w:rFonts w:ascii="Arial" w:hAnsi="Arial" w:cs="Arial"/>
          <w:b/>
          <w:bCs/>
          <w:color w:val="000000" w:themeColor="text1"/>
          <w:lang w:eastAsia="en-GB"/>
        </w:rPr>
        <w:t>.1.3</w:t>
      </w:r>
      <w:r w:rsidR="00E743DC" w:rsidRPr="007B42E1">
        <w:rPr>
          <w:rFonts w:ascii="Arial" w:hAnsi="Arial" w:cs="Arial"/>
          <w:b/>
          <w:bCs/>
          <w:color w:val="000000" w:themeColor="text1"/>
          <w:lang w:eastAsia="en-GB"/>
        </w:rPr>
        <w:t xml:space="preserve"> </w:t>
      </w:r>
      <w:r w:rsidR="003A387A" w:rsidRPr="007B42E1">
        <w:rPr>
          <w:rFonts w:ascii="Arial" w:hAnsi="Arial" w:cs="Arial"/>
          <w:b/>
          <w:bCs/>
          <w:color w:val="000000" w:themeColor="text1"/>
          <w:lang w:eastAsia="en-GB"/>
        </w:rPr>
        <w:t>Stage 3</w:t>
      </w:r>
      <w:r w:rsidR="00D1516A" w:rsidRPr="007B42E1">
        <w:rPr>
          <w:rFonts w:ascii="Arial" w:hAnsi="Arial" w:cs="Arial"/>
          <w:b/>
          <w:bCs/>
          <w:color w:val="000000" w:themeColor="text1"/>
          <w:lang w:eastAsia="en-GB"/>
        </w:rPr>
        <w:t xml:space="preserve"> – </w:t>
      </w:r>
      <w:r w:rsidR="0090172D" w:rsidRPr="007B42E1">
        <w:rPr>
          <w:rFonts w:ascii="Arial" w:hAnsi="Arial" w:cs="Arial"/>
          <w:b/>
          <w:bCs/>
          <w:color w:val="000000" w:themeColor="text1"/>
          <w:lang w:eastAsia="en-GB"/>
        </w:rPr>
        <w:t xml:space="preserve">Scope of </w:t>
      </w:r>
      <w:r w:rsidR="00444489" w:rsidRPr="007B42E1">
        <w:rPr>
          <w:rFonts w:ascii="Arial" w:hAnsi="Arial" w:cs="Arial"/>
          <w:b/>
          <w:bCs/>
          <w:color w:val="000000" w:themeColor="text1"/>
          <w:lang w:eastAsia="en-GB"/>
        </w:rPr>
        <w:t>R</w:t>
      </w:r>
      <w:r w:rsidR="0090172D" w:rsidRPr="007B42E1">
        <w:rPr>
          <w:rFonts w:ascii="Arial" w:hAnsi="Arial" w:cs="Arial"/>
          <w:b/>
          <w:bCs/>
          <w:color w:val="000000" w:themeColor="text1"/>
          <w:lang w:eastAsia="en-GB"/>
        </w:rPr>
        <w:t>equirements</w:t>
      </w:r>
      <w:r w:rsidR="00D1516A" w:rsidRPr="007B42E1">
        <w:rPr>
          <w:rFonts w:ascii="Arial" w:hAnsi="Arial" w:cs="Arial"/>
          <w:b/>
          <w:bCs/>
          <w:color w:val="000000" w:themeColor="text1"/>
          <w:lang w:eastAsia="en-GB"/>
        </w:rPr>
        <w:t xml:space="preserve"> and Commercial Refinement of Bids</w:t>
      </w:r>
      <w:bookmarkEnd w:id="33"/>
    </w:p>
    <w:p w14:paraId="295BB7A1" w14:textId="0E5F8E6E" w:rsidR="002963B5" w:rsidRPr="007B42E1" w:rsidRDefault="002963B5" w:rsidP="007706E1">
      <w:pPr>
        <w:jc w:val="both"/>
        <w:rPr>
          <w:rFonts w:ascii="Arial" w:hAnsi="Arial" w:cs="Arial"/>
          <w:color w:val="000000" w:themeColor="text1"/>
        </w:rPr>
      </w:pPr>
      <w:r w:rsidRPr="007B42E1">
        <w:rPr>
          <w:rFonts w:ascii="Arial" w:hAnsi="Arial" w:cs="Arial"/>
          <w:color w:val="000000" w:themeColor="text1"/>
        </w:rPr>
        <w:t xml:space="preserve">Based on adjusted scores following functional scenario demonstrations, </w:t>
      </w:r>
      <w:r w:rsidR="00D1516A" w:rsidRPr="007B42E1">
        <w:rPr>
          <w:rFonts w:ascii="Arial" w:hAnsi="Arial" w:cs="Arial"/>
          <w:color w:val="000000" w:themeColor="text1"/>
        </w:rPr>
        <w:t xml:space="preserve">the </w:t>
      </w:r>
      <w:r w:rsidRPr="007B42E1">
        <w:rPr>
          <w:rFonts w:ascii="Arial" w:hAnsi="Arial" w:cs="Arial"/>
          <w:color w:val="000000" w:themeColor="text1"/>
        </w:rPr>
        <w:t xml:space="preserve">preferred </w:t>
      </w:r>
      <w:r w:rsidR="00444489" w:rsidRPr="007B42E1">
        <w:rPr>
          <w:rFonts w:ascii="Arial" w:hAnsi="Arial" w:cs="Arial"/>
          <w:color w:val="000000" w:themeColor="text1"/>
        </w:rPr>
        <w:t>T</w:t>
      </w:r>
      <w:r w:rsidR="00A02AB6" w:rsidRPr="007B42E1">
        <w:rPr>
          <w:rFonts w:ascii="Arial" w:hAnsi="Arial" w:cs="Arial"/>
          <w:color w:val="000000" w:themeColor="text1"/>
        </w:rPr>
        <w:t xml:space="preserve">enderers </w:t>
      </w:r>
      <w:r w:rsidR="00D1516A" w:rsidRPr="007B42E1">
        <w:rPr>
          <w:rFonts w:ascii="Arial" w:hAnsi="Arial" w:cs="Arial"/>
          <w:color w:val="000000" w:themeColor="text1"/>
        </w:rPr>
        <w:t>may</w:t>
      </w:r>
      <w:r w:rsidRPr="007B42E1">
        <w:rPr>
          <w:rFonts w:ascii="Arial" w:hAnsi="Arial" w:cs="Arial"/>
          <w:color w:val="000000" w:themeColor="text1"/>
        </w:rPr>
        <w:t xml:space="preserve"> be subjected to further detailed </w:t>
      </w:r>
      <w:r w:rsidR="0090172D" w:rsidRPr="007B42E1">
        <w:rPr>
          <w:rFonts w:ascii="Arial" w:hAnsi="Arial" w:cs="Arial"/>
          <w:color w:val="000000" w:themeColor="text1"/>
        </w:rPr>
        <w:t xml:space="preserve">Scope of </w:t>
      </w:r>
      <w:r w:rsidR="00444489" w:rsidRPr="007B42E1">
        <w:rPr>
          <w:rFonts w:ascii="Arial" w:hAnsi="Arial" w:cs="Arial"/>
          <w:color w:val="000000" w:themeColor="text1"/>
        </w:rPr>
        <w:t>R</w:t>
      </w:r>
      <w:r w:rsidR="0090172D" w:rsidRPr="007B42E1">
        <w:rPr>
          <w:rFonts w:ascii="Arial" w:hAnsi="Arial" w:cs="Arial"/>
          <w:color w:val="000000" w:themeColor="text1"/>
        </w:rPr>
        <w:t>equirements</w:t>
      </w:r>
      <w:r w:rsidRPr="007B42E1">
        <w:rPr>
          <w:rFonts w:ascii="Arial" w:hAnsi="Arial" w:cs="Arial"/>
          <w:color w:val="000000" w:themeColor="text1"/>
        </w:rPr>
        <w:t xml:space="preserve"> analysis and commercial due diligence as deemed necessary. </w:t>
      </w:r>
      <w:bookmarkEnd w:id="28"/>
      <w:r w:rsidR="001614AB" w:rsidRPr="007B42E1">
        <w:rPr>
          <w:rFonts w:ascii="Arial" w:hAnsi="Arial" w:cs="Arial"/>
          <w:color w:val="000000" w:themeColor="text1"/>
        </w:rPr>
        <w:t xml:space="preserve">If following final negotiations, </w:t>
      </w:r>
      <w:r w:rsidR="00444489" w:rsidRPr="007B42E1">
        <w:rPr>
          <w:rFonts w:ascii="Arial" w:hAnsi="Arial" w:cs="Arial"/>
          <w:color w:val="000000" w:themeColor="text1"/>
        </w:rPr>
        <w:t>t</w:t>
      </w:r>
      <w:r w:rsidR="008E2431" w:rsidRPr="007B42E1">
        <w:rPr>
          <w:rFonts w:ascii="Arial" w:hAnsi="Arial" w:cs="Arial"/>
          <w:color w:val="000000" w:themeColor="text1"/>
        </w:rPr>
        <w:t>he Institute</w:t>
      </w:r>
      <w:r w:rsidR="006643DB" w:rsidRPr="007B42E1">
        <w:rPr>
          <w:rStyle w:val="CommentReference"/>
          <w:rFonts w:ascii="Arial" w:hAnsi="Arial" w:cs="Arial"/>
        </w:rPr>
        <w:t xml:space="preserve"> </w:t>
      </w:r>
      <w:r w:rsidR="006643DB" w:rsidRPr="007B42E1">
        <w:rPr>
          <w:rStyle w:val="CommentReference"/>
          <w:rFonts w:ascii="Arial" w:hAnsi="Arial" w:cs="Arial"/>
          <w:sz w:val="22"/>
          <w:szCs w:val="22"/>
        </w:rPr>
        <w:t>is</w:t>
      </w:r>
      <w:r w:rsidR="006643DB" w:rsidRPr="007B42E1">
        <w:rPr>
          <w:rStyle w:val="CommentReference"/>
          <w:rFonts w:ascii="Arial" w:hAnsi="Arial" w:cs="Arial"/>
        </w:rPr>
        <w:t xml:space="preserve"> </w:t>
      </w:r>
      <w:r w:rsidR="001614AB" w:rsidRPr="007B42E1">
        <w:rPr>
          <w:rFonts w:ascii="Arial" w:hAnsi="Arial" w:cs="Arial"/>
          <w:color w:val="000000" w:themeColor="text1"/>
        </w:rPr>
        <w:t xml:space="preserve">unable to conclude an agreement with its preferred bidder, it may </w:t>
      </w:r>
      <w:r w:rsidR="006026D0" w:rsidRPr="007B42E1">
        <w:rPr>
          <w:rFonts w:ascii="Arial" w:hAnsi="Arial" w:cs="Arial"/>
          <w:color w:val="000000" w:themeColor="text1"/>
        </w:rPr>
        <w:t>engage with</w:t>
      </w:r>
      <w:r w:rsidR="001614AB" w:rsidRPr="007B42E1">
        <w:rPr>
          <w:rFonts w:ascii="Arial" w:hAnsi="Arial" w:cs="Arial"/>
          <w:color w:val="000000" w:themeColor="text1"/>
        </w:rPr>
        <w:t xml:space="preserve"> the </w:t>
      </w:r>
      <w:r w:rsidR="00444489" w:rsidRPr="007B42E1">
        <w:rPr>
          <w:rFonts w:ascii="Arial" w:hAnsi="Arial" w:cs="Arial"/>
          <w:color w:val="000000" w:themeColor="text1"/>
        </w:rPr>
        <w:t>T</w:t>
      </w:r>
      <w:r w:rsidR="00A02AB6" w:rsidRPr="007B42E1">
        <w:rPr>
          <w:rFonts w:ascii="Arial" w:hAnsi="Arial" w:cs="Arial"/>
          <w:color w:val="000000" w:themeColor="text1"/>
        </w:rPr>
        <w:t>enderers</w:t>
      </w:r>
      <w:r w:rsidR="0090172D" w:rsidRPr="007B42E1">
        <w:rPr>
          <w:rFonts w:ascii="Arial" w:hAnsi="Arial" w:cs="Arial"/>
          <w:color w:val="000000" w:themeColor="text1"/>
        </w:rPr>
        <w:t xml:space="preserve"> </w:t>
      </w:r>
      <w:r w:rsidR="001614AB" w:rsidRPr="007B42E1">
        <w:rPr>
          <w:rFonts w:ascii="Arial" w:hAnsi="Arial" w:cs="Arial"/>
          <w:color w:val="000000" w:themeColor="text1"/>
        </w:rPr>
        <w:t xml:space="preserve">ranked second on its final shortlist </w:t>
      </w:r>
      <w:r w:rsidR="006026D0" w:rsidRPr="007B42E1">
        <w:rPr>
          <w:rFonts w:ascii="Arial" w:hAnsi="Arial" w:cs="Arial"/>
          <w:color w:val="000000" w:themeColor="text1"/>
        </w:rPr>
        <w:t>to pursue contract</w:t>
      </w:r>
      <w:r w:rsidR="001614AB" w:rsidRPr="007B42E1">
        <w:rPr>
          <w:rFonts w:ascii="Arial" w:hAnsi="Arial" w:cs="Arial"/>
          <w:color w:val="000000" w:themeColor="text1"/>
        </w:rPr>
        <w:t xml:space="preserve"> award. </w:t>
      </w:r>
      <w:r w:rsidR="008E2431" w:rsidRPr="007B42E1">
        <w:rPr>
          <w:rFonts w:ascii="Arial" w:hAnsi="Arial" w:cs="Arial"/>
          <w:color w:val="000000" w:themeColor="text1"/>
        </w:rPr>
        <w:t>The Institute</w:t>
      </w:r>
      <w:r w:rsidR="001614AB" w:rsidRPr="007B42E1">
        <w:rPr>
          <w:rFonts w:ascii="Arial" w:hAnsi="Arial" w:cs="Arial"/>
          <w:color w:val="000000" w:themeColor="text1"/>
        </w:rPr>
        <w:t xml:space="preserve"> also reserves the right to negotiate simultaneously with two </w:t>
      </w:r>
      <w:r w:rsidR="00444489" w:rsidRPr="007B42E1">
        <w:rPr>
          <w:rFonts w:ascii="Arial" w:hAnsi="Arial" w:cs="Arial"/>
          <w:color w:val="000000" w:themeColor="text1"/>
        </w:rPr>
        <w:t>T</w:t>
      </w:r>
      <w:r w:rsidR="00762377" w:rsidRPr="007B42E1">
        <w:rPr>
          <w:rFonts w:ascii="Arial" w:hAnsi="Arial" w:cs="Arial"/>
          <w:color w:val="000000" w:themeColor="text1"/>
        </w:rPr>
        <w:t>enderers</w:t>
      </w:r>
      <w:r w:rsidR="001614AB" w:rsidRPr="007B42E1">
        <w:rPr>
          <w:rFonts w:ascii="Arial" w:hAnsi="Arial" w:cs="Arial"/>
          <w:color w:val="000000" w:themeColor="text1"/>
        </w:rPr>
        <w:t xml:space="preserve"> if the combination of functional and commercial </w:t>
      </w:r>
      <w:r w:rsidR="00314E4B" w:rsidRPr="007B42E1">
        <w:rPr>
          <w:rFonts w:ascii="Arial" w:hAnsi="Arial" w:cs="Arial"/>
          <w:color w:val="000000" w:themeColor="text1"/>
        </w:rPr>
        <w:t xml:space="preserve">offering is deemed favourable from both following Stage 2 of the process. </w:t>
      </w:r>
    </w:p>
    <w:p w14:paraId="73B9ABB3" w14:textId="6EA4C546" w:rsidR="00FD1DAA" w:rsidRPr="007B42E1" w:rsidRDefault="00256FCF" w:rsidP="00CE4D62">
      <w:pPr>
        <w:pStyle w:val="Heading1"/>
        <w:rPr>
          <w:rFonts w:ascii="Arial" w:hAnsi="Arial" w:cs="Arial"/>
          <w:b/>
          <w:bCs/>
          <w:color w:val="auto"/>
          <w:lang w:eastAsia="en-GB"/>
        </w:rPr>
      </w:pPr>
      <w:bookmarkStart w:id="34" w:name="_Toc146604328"/>
      <w:r w:rsidRPr="007B42E1">
        <w:rPr>
          <w:rFonts w:ascii="Arial" w:hAnsi="Arial" w:cs="Arial"/>
          <w:b/>
          <w:bCs/>
          <w:color w:val="auto"/>
          <w:lang w:eastAsia="en-GB"/>
        </w:rPr>
        <w:t xml:space="preserve">8. </w:t>
      </w:r>
      <w:r w:rsidR="00FD1DAA" w:rsidRPr="007B42E1">
        <w:rPr>
          <w:rFonts w:ascii="Arial" w:hAnsi="Arial" w:cs="Arial"/>
          <w:b/>
          <w:bCs/>
          <w:color w:val="auto"/>
          <w:lang w:eastAsia="en-GB"/>
        </w:rPr>
        <w:t>Evaluation Methodology</w:t>
      </w:r>
      <w:bookmarkEnd w:id="34"/>
      <w:r w:rsidR="00FD1DAA" w:rsidRPr="007B42E1">
        <w:rPr>
          <w:rFonts w:ascii="Arial" w:hAnsi="Arial" w:cs="Arial"/>
          <w:b/>
          <w:bCs/>
          <w:color w:val="auto"/>
          <w:lang w:eastAsia="en-GB"/>
        </w:rPr>
        <w:t xml:space="preserve"> </w:t>
      </w:r>
    </w:p>
    <w:p w14:paraId="36E2C2D0" w14:textId="77777777" w:rsidR="00CE4D62" w:rsidRPr="007B42E1" w:rsidRDefault="00CE4D62" w:rsidP="00CE4D62">
      <w:pPr>
        <w:rPr>
          <w:rFonts w:ascii="Arial" w:hAnsi="Arial" w:cs="Arial"/>
          <w:lang w:eastAsia="en-GB"/>
        </w:rPr>
      </w:pPr>
    </w:p>
    <w:p w14:paraId="38161B18" w14:textId="19D6D822" w:rsidR="0087527A" w:rsidRPr="007B42E1" w:rsidRDefault="0087527A" w:rsidP="007706E1">
      <w:pPr>
        <w:rPr>
          <w:rFonts w:ascii="Arial" w:hAnsi="Arial" w:cs="Arial"/>
          <w:b/>
          <w:bCs/>
          <w:color w:val="000000" w:themeColor="text1"/>
        </w:rPr>
      </w:pPr>
      <w:bookmarkStart w:id="35" w:name="_Toc13233247"/>
      <w:r w:rsidRPr="007B42E1">
        <w:rPr>
          <w:rFonts w:ascii="Arial" w:hAnsi="Arial" w:cs="Arial"/>
          <w:b/>
          <w:bCs/>
          <w:color w:val="000000" w:themeColor="text1"/>
        </w:rPr>
        <w:t>Overview</w:t>
      </w:r>
      <w:bookmarkEnd w:id="35"/>
    </w:p>
    <w:p w14:paraId="4FE7B16C" w14:textId="1F8D248A" w:rsidR="00FD1DAA" w:rsidRPr="007B42E1" w:rsidRDefault="00762377" w:rsidP="00AD539F">
      <w:pPr>
        <w:jc w:val="both"/>
        <w:rPr>
          <w:rFonts w:ascii="Arial" w:hAnsi="Arial" w:cs="Arial"/>
          <w:bCs/>
          <w:color w:val="000000" w:themeColor="text1"/>
        </w:rPr>
      </w:pPr>
      <w:r w:rsidRPr="007B42E1">
        <w:rPr>
          <w:rFonts w:ascii="Arial" w:hAnsi="Arial" w:cs="Arial"/>
          <w:bCs/>
          <w:color w:val="000000" w:themeColor="text1"/>
        </w:rPr>
        <w:t>Tenderers</w:t>
      </w:r>
      <w:r w:rsidR="00FD1DAA" w:rsidRPr="007B42E1">
        <w:rPr>
          <w:rFonts w:ascii="Arial" w:hAnsi="Arial" w:cs="Arial"/>
          <w:bCs/>
          <w:color w:val="000000" w:themeColor="text1"/>
        </w:rPr>
        <w:t xml:space="preserve"> need to develop their </w:t>
      </w:r>
      <w:r w:rsidR="0090172D" w:rsidRPr="007B42E1">
        <w:rPr>
          <w:rFonts w:ascii="Arial" w:hAnsi="Arial" w:cs="Arial"/>
          <w:bCs/>
          <w:color w:val="000000" w:themeColor="text1"/>
        </w:rPr>
        <w:t xml:space="preserve">Scope of </w:t>
      </w:r>
      <w:r w:rsidR="00444489" w:rsidRPr="007B42E1">
        <w:rPr>
          <w:rFonts w:ascii="Arial" w:hAnsi="Arial" w:cs="Arial"/>
          <w:bCs/>
          <w:color w:val="000000" w:themeColor="text1"/>
        </w:rPr>
        <w:t>R</w:t>
      </w:r>
      <w:r w:rsidR="0090172D" w:rsidRPr="007B42E1">
        <w:rPr>
          <w:rFonts w:ascii="Arial" w:hAnsi="Arial" w:cs="Arial"/>
          <w:bCs/>
          <w:color w:val="000000" w:themeColor="text1"/>
        </w:rPr>
        <w:t>equirements</w:t>
      </w:r>
      <w:r w:rsidR="00FD1DAA" w:rsidRPr="007B42E1">
        <w:rPr>
          <w:rFonts w:ascii="Arial" w:hAnsi="Arial" w:cs="Arial"/>
          <w:bCs/>
          <w:color w:val="000000" w:themeColor="text1"/>
        </w:rPr>
        <w:t xml:space="preserve"> and </w:t>
      </w:r>
      <w:r w:rsidR="006F2A85" w:rsidRPr="007B42E1">
        <w:rPr>
          <w:rFonts w:ascii="Arial" w:hAnsi="Arial" w:cs="Arial"/>
          <w:bCs/>
          <w:color w:val="000000" w:themeColor="text1"/>
        </w:rPr>
        <w:t xml:space="preserve">commercial </w:t>
      </w:r>
      <w:r w:rsidR="00FD1DAA" w:rsidRPr="007B42E1">
        <w:rPr>
          <w:rFonts w:ascii="Arial" w:hAnsi="Arial" w:cs="Arial"/>
          <w:bCs/>
          <w:color w:val="000000" w:themeColor="text1"/>
        </w:rPr>
        <w:t xml:space="preserve">proposal by responding to </w:t>
      </w:r>
      <w:r w:rsidR="00F56693" w:rsidRPr="007B42E1">
        <w:rPr>
          <w:rFonts w:ascii="Arial" w:hAnsi="Arial" w:cs="Arial"/>
          <w:bCs/>
          <w:color w:val="000000" w:themeColor="text1"/>
        </w:rPr>
        <w:t>all</w:t>
      </w:r>
      <w:r w:rsidR="00FD1DAA" w:rsidRPr="007B42E1">
        <w:rPr>
          <w:rFonts w:ascii="Arial" w:hAnsi="Arial" w:cs="Arial"/>
          <w:bCs/>
          <w:color w:val="000000" w:themeColor="text1"/>
        </w:rPr>
        <w:t xml:space="preserve"> the questions included within the </w:t>
      </w:r>
      <w:r w:rsidR="0090172D" w:rsidRPr="007B42E1">
        <w:rPr>
          <w:rFonts w:ascii="Arial" w:hAnsi="Arial" w:cs="Arial"/>
          <w:bCs/>
          <w:color w:val="000000" w:themeColor="text1"/>
        </w:rPr>
        <w:t xml:space="preserve">Scope of </w:t>
      </w:r>
      <w:r w:rsidR="00444489" w:rsidRPr="007B42E1">
        <w:rPr>
          <w:rFonts w:ascii="Arial" w:hAnsi="Arial" w:cs="Arial"/>
          <w:bCs/>
          <w:color w:val="000000" w:themeColor="text1"/>
        </w:rPr>
        <w:t>R</w:t>
      </w:r>
      <w:r w:rsidR="0090172D" w:rsidRPr="007B42E1">
        <w:rPr>
          <w:rFonts w:ascii="Arial" w:hAnsi="Arial" w:cs="Arial"/>
          <w:bCs/>
          <w:color w:val="000000" w:themeColor="text1"/>
        </w:rPr>
        <w:t>equirements</w:t>
      </w:r>
      <w:r w:rsidR="00FD1DAA" w:rsidRPr="007B42E1">
        <w:rPr>
          <w:rFonts w:ascii="Arial" w:hAnsi="Arial" w:cs="Arial"/>
          <w:bCs/>
          <w:color w:val="000000" w:themeColor="text1"/>
        </w:rPr>
        <w:t xml:space="preserve"> of </w:t>
      </w:r>
      <w:r w:rsidR="00E00507" w:rsidRPr="007B42E1">
        <w:rPr>
          <w:rFonts w:ascii="Arial" w:hAnsi="Arial" w:cs="Arial"/>
          <w:bCs/>
          <w:color w:val="000000" w:themeColor="text1"/>
        </w:rPr>
        <w:t>this</w:t>
      </w:r>
      <w:r w:rsidR="00FD1DAA" w:rsidRPr="007B42E1">
        <w:rPr>
          <w:rFonts w:ascii="Arial" w:hAnsi="Arial" w:cs="Arial"/>
          <w:bCs/>
          <w:color w:val="000000" w:themeColor="text1"/>
        </w:rPr>
        <w:t xml:space="preserve"> tender. These questions are designed to assess capability and capacity in each of the required skill sets, balanced against the cost of the proposal. Responses need to be relevant, </w:t>
      </w:r>
      <w:r w:rsidR="00F56693" w:rsidRPr="007B42E1">
        <w:rPr>
          <w:rFonts w:ascii="Arial" w:hAnsi="Arial" w:cs="Arial"/>
          <w:bCs/>
          <w:color w:val="000000" w:themeColor="text1"/>
        </w:rPr>
        <w:t>comprehensive,</w:t>
      </w:r>
      <w:r w:rsidR="00FD1DAA" w:rsidRPr="007B42E1">
        <w:rPr>
          <w:rFonts w:ascii="Arial" w:hAnsi="Arial" w:cs="Arial"/>
          <w:bCs/>
          <w:color w:val="000000" w:themeColor="text1"/>
        </w:rPr>
        <w:t xml:space="preserve"> and clearly articulated. Each tender submission will be checked initially for compliance with all requirements of the ITT.</w:t>
      </w:r>
    </w:p>
    <w:p w14:paraId="4F8300FA" w14:textId="090D80E6" w:rsidR="00E00507" w:rsidRPr="007B42E1" w:rsidRDefault="00E00507" w:rsidP="00AD539F">
      <w:pPr>
        <w:jc w:val="both"/>
        <w:rPr>
          <w:rFonts w:ascii="Arial" w:hAnsi="Arial" w:cs="Arial"/>
          <w:bCs/>
          <w:color w:val="000000" w:themeColor="text1"/>
        </w:rPr>
      </w:pPr>
      <w:r w:rsidRPr="007B42E1">
        <w:rPr>
          <w:rFonts w:ascii="Arial" w:hAnsi="Arial" w:cs="Arial"/>
          <w:bCs/>
          <w:color w:val="000000" w:themeColor="text1"/>
        </w:rPr>
        <w:t xml:space="preserve">All tenders will be evaluated against the Award Criteria by individual members of the </w:t>
      </w:r>
      <w:r w:rsidR="006E1408" w:rsidRPr="007B42E1">
        <w:rPr>
          <w:rFonts w:ascii="Arial" w:hAnsi="Arial" w:cs="Arial"/>
          <w:bCs/>
          <w:color w:val="000000" w:themeColor="text1"/>
        </w:rPr>
        <w:t>Project</w:t>
      </w:r>
      <w:r w:rsidRPr="007B42E1">
        <w:rPr>
          <w:rFonts w:ascii="Arial" w:hAnsi="Arial" w:cs="Arial"/>
          <w:bCs/>
          <w:color w:val="000000" w:themeColor="text1"/>
        </w:rPr>
        <w:t xml:space="preserve"> </w:t>
      </w:r>
      <w:r w:rsidR="00444489" w:rsidRPr="007B42E1">
        <w:rPr>
          <w:rFonts w:ascii="Arial" w:hAnsi="Arial" w:cs="Arial"/>
          <w:bCs/>
          <w:color w:val="000000" w:themeColor="text1"/>
        </w:rPr>
        <w:t>E</w:t>
      </w:r>
      <w:r w:rsidRPr="007B42E1">
        <w:rPr>
          <w:rFonts w:ascii="Arial" w:hAnsi="Arial" w:cs="Arial"/>
          <w:bCs/>
          <w:color w:val="000000" w:themeColor="text1"/>
        </w:rPr>
        <w:t xml:space="preserve">valuation </w:t>
      </w:r>
      <w:r w:rsidR="00F56693" w:rsidRPr="007B42E1">
        <w:rPr>
          <w:rFonts w:ascii="Arial" w:hAnsi="Arial" w:cs="Arial"/>
          <w:bCs/>
          <w:color w:val="000000" w:themeColor="text1"/>
        </w:rPr>
        <w:t xml:space="preserve">panel. </w:t>
      </w:r>
      <w:r w:rsidR="00762377" w:rsidRPr="007B42E1">
        <w:rPr>
          <w:rFonts w:ascii="Arial" w:hAnsi="Arial" w:cs="Arial"/>
          <w:bCs/>
          <w:color w:val="000000" w:themeColor="text1"/>
        </w:rPr>
        <w:t>Tenderers</w:t>
      </w:r>
      <w:r w:rsidRPr="007B42E1">
        <w:rPr>
          <w:rFonts w:ascii="Arial" w:hAnsi="Arial" w:cs="Arial"/>
          <w:bCs/>
          <w:color w:val="000000" w:themeColor="text1"/>
        </w:rPr>
        <w:t xml:space="preserve"> must complete </w:t>
      </w:r>
      <w:r w:rsidR="00F56693" w:rsidRPr="007B42E1">
        <w:rPr>
          <w:rFonts w:ascii="Arial" w:hAnsi="Arial" w:cs="Arial"/>
          <w:bCs/>
          <w:color w:val="000000" w:themeColor="text1"/>
        </w:rPr>
        <w:t>all</w:t>
      </w:r>
      <w:r w:rsidRPr="007B42E1">
        <w:rPr>
          <w:rFonts w:ascii="Arial" w:hAnsi="Arial" w:cs="Arial"/>
          <w:bCs/>
          <w:color w:val="000000" w:themeColor="text1"/>
        </w:rPr>
        <w:t xml:space="preserve"> the mandatory questions.  The Award </w:t>
      </w:r>
      <w:r w:rsidR="006F2A85" w:rsidRPr="007B42E1">
        <w:rPr>
          <w:rFonts w:ascii="Arial" w:hAnsi="Arial" w:cs="Arial"/>
          <w:bCs/>
          <w:color w:val="000000" w:themeColor="text1"/>
        </w:rPr>
        <w:t>C</w:t>
      </w:r>
      <w:r w:rsidRPr="007B42E1">
        <w:rPr>
          <w:rFonts w:ascii="Arial" w:hAnsi="Arial" w:cs="Arial"/>
          <w:bCs/>
          <w:color w:val="000000" w:themeColor="text1"/>
        </w:rPr>
        <w:t>riteria are a mix of informat</w:t>
      </w:r>
      <w:r w:rsidR="006F2A85" w:rsidRPr="007B42E1">
        <w:rPr>
          <w:rFonts w:ascii="Arial" w:hAnsi="Arial" w:cs="Arial"/>
          <w:bCs/>
          <w:color w:val="000000" w:themeColor="text1"/>
        </w:rPr>
        <w:t>ion collection questions with a” Pass</w:t>
      </w:r>
      <w:r w:rsidRPr="007B42E1">
        <w:rPr>
          <w:rFonts w:ascii="Arial" w:hAnsi="Arial" w:cs="Arial"/>
          <w:bCs/>
          <w:color w:val="000000" w:themeColor="text1"/>
        </w:rPr>
        <w:t>” or “Fail” score and scored questions. The scored questions will be assessed against the Award Criteria</w:t>
      </w:r>
      <w:r w:rsidR="006F2A85" w:rsidRPr="007B42E1">
        <w:rPr>
          <w:rFonts w:ascii="Arial" w:hAnsi="Arial" w:cs="Arial"/>
          <w:bCs/>
          <w:color w:val="000000" w:themeColor="text1"/>
        </w:rPr>
        <w:t xml:space="preserve"> weightings</w:t>
      </w:r>
      <w:r w:rsidRPr="007B42E1">
        <w:rPr>
          <w:rFonts w:ascii="Arial" w:hAnsi="Arial" w:cs="Arial"/>
          <w:bCs/>
          <w:color w:val="000000" w:themeColor="text1"/>
        </w:rPr>
        <w:t xml:space="preserve"> on a scale of 0-</w:t>
      </w:r>
      <w:r w:rsidR="00AB4836" w:rsidRPr="007B42E1">
        <w:rPr>
          <w:rFonts w:ascii="Arial" w:hAnsi="Arial" w:cs="Arial"/>
          <w:bCs/>
          <w:color w:val="000000" w:themeColor="text1"/>
        </w:rPr>
        <w:t>5</w:t>
      </w:r>
      <w:r w:rsidRPr="007B42E1">
        <w:rPr>
          <w:rFonts w:ascii="Arial" w:hAnsi="Arial" w:cs="Arial"/>
          <w:bCs/>
          <w:color w:val="000000" w:themeColor="text1"/>
        </w:rPr>
        <w:t xml:space="preserve">; individual scores will then create a consensus score, which is presented and moderated at an initial moderation meeting. </w:t>
      </w:r>
    </w:p>
    <w:p w14:paraId="068E5388" w14:textId="2FB0334F" w:rsidR="00FD1DAA" w:rsidRPr="007B42E1" w:rsidRDefault="00FD1DAA" w:rsidP="001612F7">
      <w:pPr>
        <w:jc w:val="both"/>
        <w:rPr>
          <w:rFonts w:ascii="Arial" w:hAnsi="Arial" w:cs="Arial"/>
          <w:bCs/>
          <w:color w:val="000000" w:themeColor="text1"/>
        </w:rPr>
      </w:pPr>
      <w:r w:rsidRPr="007B42E1">
        <w:rPr>
          <w:rFonts w:ascii="Arial" w:hAnsi="Arial" w:cs="Arial"/>
          <w:bCs/>
          <w:color w:val="000000" w:themeColor="text1"/>
        </w:rPr>
        <w:lastRenderedPageBreak/>
        <w:t xml:space="preserve">During the evaluation period, the </w:t>
      </w:r>
      <w:r w:rsidR="006E1408" w:rsidRPr="007B42E1">
        <w:rPr>
          <w:rFonts w:ascii="Arial" w:hAnsi="Arial" w:cs="Arial"/>
          <w:bCs/>
          <w:color w:val="000000" w:themeColor="text1"/>
        </w:rPr>
        <w:t xml:space="preserve">Project </w:t>
      </w:r>
      <w:r w:rsidR="00444489" w:rsidRPr="007B42E1">
        <w:rPr>
          <w:rFonts w:ascii="Arial" w:hAnsi="Arial" w:cs="Arial"/>
          <w:bCs/>
          <w:color w:val="000000" w:themeColor="text1"/>
        </w:rPr>
        <w:t xml:space="preserve">Evaluation Panel </w:t>
      </w:r>
      <w:r w:rsidRPr="007B42E1">
        <w:rPr>
          <w:rFonts w:ascii="Arial" w:hAnsi="Arial" w:cs="Arial"/>
          <w:bCs/>
          <w:color w:val="000000" w:themeColor="text1"/>
        </w:rPr>
        <w:t>reserve</w:t>
      </w:r>
      <w:r w:rsidR="006F2A85" w:rsidRPr="007B42E1">
        <w:rPr>
          <w:rFonts w:ascii="Arial" w:hAnsi="Arial" w:cs="Arial"/>
          <w:bCs/>
          <w:color w:val="000000" w:themeColor="text1"/>
        </w:rPr>
        <w:t>s</w:t>
      </w:r>
      <w:r w:rsidRPr="007B42E1">
        <w:rPr>
          <w:rFonts w:ascii="Arial" w:hAnsi="Arial" w:cs="Arial"/>
          <w:bCs/>
          <w:color w:val="000000" w:themeColor="text1"/>
        </w:rPr>
        <w:t xml:space="preserve"> the right to seek clarification</w:t>
      </w:r>
      <w:r w:rsidR="00CB36D6" w:rsidRPr="007B42E1">
        <w:rPr>
          <w:rFonts w:ascii="Arial" w:hAnsi="Arial" w:cs="Arial"/>
          <w:bCs/>
          <w:color w:val="000000" w:themeColor="text1"/>
        </w:rPr>
        <w:t>s</w:t>
      </w:r>
      <w:r w:rsidRPr="007B42E1">
        <w:rPr>
          <w:rFonts w:ascii="Arial" w:hAnsi="Arial" w:cs="Arial"/>
          <w:bCs/>
          <w:color w:val="000000" w:themeColor="text1"/>
        </w:rPr>
        <w:t xml:space="preserve"> in writing or by means of a clarification meeting from any or </w:t>
      </w:r>
      <w:r w:rsidR="004E2AA3" w:rsidRPr="007B42E1">
        <w:rPr>
          <w:rFonts w:ascii="Arial" w:hAnsi="Arial" w:cs="Arial"/>
          <w:bCs/>
          <w:color w:val="000000" w:themeColor="text1"/>
        </w:rPr>
        <w:t>all</w:t>
      </w:r>
      <w:r w:rsidRPr="007B42E1">
        <w:rPr>
          <w:rFonts w:ascii="Arial" w:hAnsi="Arial" w:cs="Arial"/>
          <w:bCs/>
          <w:color w:val="000000" w:themeColor="text1"/>
        </w:rPr>
        <w:t xml:space="preserve"> the </w:t>
      </w:r>
      <w:r w:rsidR="00444489" w:rsidRPr="007B42E1">
        <w:rPr>
          <w:rFonts w:ascii="Arial" w:hAnsi="Arial" w:cs="Arial"/>
          <w:bCs/>
          <w:color w:val="000000" w:themeColor="text1"/>
        </w:rPr>
        <w:t>T</w:t>
      </w:r>
      <w:r w:rsidR="00762377" w:rsidRPr="007B42E1">
        <w:rPr>
          <w:rFonts w:ascii="Arial" w:hAnsi="Arial" w:cs="Arial"/>
          <w:bCs/>
          <w:color w:val="000000" w:themeColor="text1"/>
        </w:rPr>
        <w:t>enderers</w:t>
      </w:r>
      <w:r w:rsidRPr="007B42E1">
        <w:rPr>
          <w:rFonts w:ascii="Arial" w:hAnsi="Arial" w:cs="Arial"/>
          <w:bCs/>
          <w:color w:val="000000" w:themeColor="text1"/>
        </w:rPr>
        <w:t>, to assist it in the consideration of their tenders.</w:t>
      </w:r>
    </w:p>
    <w:p w14:paraId="6B61F20F" w14:textId="77777777" w:rsidR="00080D9F" w:rsidRPr="007B42E1" w:rsidRDefault="00FD1DAA" w:rsidP="001612F7">
      <w:pPr>
        <w:jc w:val="both"/>
        <w:rPr>
          <w:rFonts w:ascii="Arial" w:hAnsi="Arial" w:cs="Arial"/>
          <w:bCs/>
          <w:color w:val="000000" w:themeColor="text1"/>
        </w:rPr>
      </w:pPr>
      <w:r w:rsidRPr="007B42E1">
        <w:rPr>
          <w:rFonts w:ascii="Arial" w:hAnsi="Arial" w:cs="Arial"/>
          <w:bCs/>
          <w:color w:val="000000" w:themeColor="text1"/>
        </w:rPr>
        <w:t xml:space="preserve">The </w:t>
      </w:r>
      <w:r w:rsidR="006E1408" w:rsidRPr="007B42E1">
        <w:rPr>
          <w:rFonts w:ascii="Arial" w:hAnsi="Arial" w:cs="Arial"/>
          <w:bCs/>
          <w:color w:val="000000" w:themeColor="text1"/>
        </w:rPr>
        <w:t xml:space="preserve">Project </w:t>
      </w:r>
      <w:r w:rsidR="00444489" w:rsidRPr="007B42E1">
        <w:rPr>
          <w:rFonts w:ascii="Arial" w:hAnsi="Arial" w:cs="Arial"/>
          <w:bCs/>
          <w:color w:val="000000" w:themeColor="text1"/>
        </w:rPr>
        <w:t xml:space="preserve">Evaluation Panel </w:t>
      </w:r>
      <w:r w:rsidRPr="007B42E1">
        <w:rPr>
          <w:rFonts w:ascii="Arial" w:hAnsi="Arial" w:cs="Arial"/>
          <w:bCs/>
          <w:color w:val="000000" w:themeColor="text1"/>
        </w:rPr>
        <w:t>does not undertake to accept the lowest or any tender submission and reserves the right to accept the whole or any part of any tender submitted</w:t>
      </w:r>
      <w:r w:rsidR="00C2333E" w:rsidRPr="007B42E1">
        <w:rPr>
          <w:rFonts w:ascii="Arial" w:hAnsi="Arial" w:cs="Arial"/>
          <w:bCs/>
          <w:color w:val="000000" w:themeColor="text1"/>
        </w:rPr>
        <w:t>.</w:t>
      </w:r>
      <w:bookmarkStart w:id="36" w:name="_Toc13233248"/>
    </w:p>
    <w:p w14:paraId="70FC3E7B" w14:textId="5790DC58" w:rsidR="00E00507" w:rsidRPr="007B42E1" w:rsidRDefault="00E00507" w:rsidP="001612F7">
      <w:pPr>
        <w:jc w:val="both"/>
        <w:rPr>
          <w:rFonts w:ascii="Arial" w:hAnsi="Arial" w:cs="Arial"/>
          <w:b/>
          <w:bCs/>
          <w:color w:val="000000" w:themeColor="text1"/>
        </w:rPr>
      </w:pPr>
      <w:r w:rsidRPr="007B42E1">
        <w:rPr>
          <w:rFonts w:ascii="Arial" w:hAnsi="Arial" w:cs="Arial"/>
          <w:b/>
          <w:bCs/>
          <w:color w:val="000000" w:themeColor="text1"/>
        </w:rPr>
        <w:t>Scoring Criteria</w:t>
      </w:r>
      <w:bookmarkEnd w:id="36"/>
    </w:p>
    <w:p w14:paraId="17F5EEBF" w14:textId="61961D25" w:rsidR="00E00507" w:rsidRPr="007B42E1" w:rsidRDefault="00E00507" w:rsidP="001612F7">
      <w:pPr>
        <w:jc w:val="both"/>
        <w:rPr>
          <w:rFonts w:ascii="Arial" w:hAnsi="Arial" w:cs="Arial"/>
          <w:bCs/>
          <w:color w:val="000000" w:themeColor="text1"/>
        </w:rPr>
      </w:pPr>
      <w:r w:rsidRPr="007B42E1">
        <w:rPr>
          <w:rFonts w:ascii="Arial" w:hAnsi="Arial" w:cs="Arial"/>
          <w:bCs/>
          <w:color w:val="000000" w:themeColor="text1"/>
        </w:rPr>
        <w:t xml:space="preserve">The </w:t>
      </w:r>
      <w:r w:rsidR="006E1408" w:rsidRPr="007B42E1">
        <w:rPr>
          <w:rFonts w:ascii="Arial" w:hAnsi="Arial" w:cs="Arial"/>
          <w:bCs/>
          <w:color w:val="000000" w:themeColor="text1"/>
        </w:rPr>
        <w:t xml:space="preserve">Project </w:t>
      </w:r>
      <w:r w:rsidR="00444489" w:rsidRPr="007B42E1">
        <w:rPr>
          <w:rFonts w:ascii="Arial" w:hAnsi="Arial" w:cs="Arial"/>
          <w:bCs/>
          <w:color w:val="000000" w:themeColor="text1"/>
        </w:rPr>
        <w:t xml:space="preserve">Evaluation </w:t>
      </w:r>
      <w:r w:rsidR="00EE423A" w:rsidRPr="007B42E1">
        <w:rPr>
          <w:rFonts w:ascii="Arial" w:hAnsi="Arial" w:cs="Arial"/>
          <w:bCs/>
          <w:color w:val="000000" w:themeColor="text1"/>
        </w:rPr>
        <w:t>Panel will</w:t>
      </w:r>
      <w:r w:rsidRPr="007B42E1">
        <w:rPr>
          <w:rFonts w:ascii="Arial" w:hAnsi="Arial" w:cs="Arial"/>
          <w:bCs/>
          <w:color w:val="000000" w:themeColor="text1"/>
        </w:rPr>
        <w:t xml:space="preserve"> assess the tender submissions on both a </w:t>
      </w:r>
      <w:r w:rsidR="0090172D" w:rsidRPr="007B42E1">
        <w:rPr>
          <w:rFonts w:ascii="Arial" w:hAnsi="Arial" w:cs="Arial"/>
          <w:bCs/>
          <w:color w:val="000000" w:themeColor="text1"/>
        </w:rPr>
        <w:t>Scope of requirements</w:t>
      </w:r>
      <w:r w:rsidR="008E50B3" w:rsidRPr="007B42E1">
        <w:rPr>
          <w:rFonts w:ascii="Arial" w:hAnsi="Arial" w:cs="Arial"/>
          <w:bCs/>
          <w:color w:val="000000" w:themeColor="text1"/>
        </w:rPr>
        <w:t xml:space="preserve"> </w:t>
      </w:r>
      <w:r w:rsidRPr="007B42E1">
        <w:rPr>
          <w:rFonts w:ascii="Arial" w:hAnsi="Arial" w:cs="Arial"/>
          <w:bCs/>
          <w:color w:val="000000" w:themeColor="text1"/>
        </w:rPr>
        <w:t xml:space="preserve">and </w:t>
      </w:r>
      <w:r w:rsidR="009240FC" w:rsidRPr="007B42E1">
        <w:rPr>
          <w:rFonts w:ascii="Arial" w:hAnsi="Arial" w:cs="Arial"/>
          <w:bCs/>
          <w:color w:val="000000" w:themeColor="text1"/>
        </w:rPr>
        <w:t>price</w:t>
      </w:r>
      <w:r w:rsidRPr="007B42E1">
        <w:rPr>
          <w:rFonts w:ascii="Arial" w:hAnsi="Arial" w:cs="Arial"/>
          <w:bCs/>
          <w:color w:val="000000" w:themeColor="text1"/>
        </w:rPr>
        <w:t xml:space="preserve"> basis for the Award stage.</w:t>
      </w:r>
    </w:p>
    <w:tbl>
      <w:tblPr>
        <w:tblStyle w:val="TableGrid"/>
        <w:tblW w:w="0" w:type="auto"/>
        <w:tblInd w:w="704" w:type="dxa"/>
        <w:shd w:val="clear" w:color="auto" w:fill="8DB3E2" w:themeFill="text2" w:themeFillTint="66"/>
        <w:tblLook w:val="04A0" w:firstRow="1" w:lastRow="0" w:firstColumn="1" w:lastColumn="0" w:noHBand="0" w:noVBand="1"/>
      </w:tblPr>
      <w:tblGrid>
        <w:gridCol w:w="5670"/>
        <w:gridCol w:w="2126"/>
      </w:tblGrid>
      <w:tr w:rsidR="00675BCD" w:rsidRPr="007B42E1" w14:paraId="70D399DC" w14:textId="77777777" w:rsidTr="00F66FD4">
        <w:trPr>
          <w:tblHeader/>
        </w:trPr>
        <w:tc>
          <w:tcPr>
            <w:tcW w:w="5670" w:type="dxa"/>
            <w:tcBorders>
              <w:bottom w:val="single" w:sz="4" w:space="0" w:color="000000" w:themeColor="text1"/>
            </w:tcBorders>
            <w:shd w:val="clear" w:color="auto" w:fill="8DB3E2" w:themeFill="text2" w:themeFillTint="66"/>
            <w:vAlign w:val="center"/>
          </w:tcPr>
          <w:p w14:paraId="0B9B48CF" w14:textId="77777777" w:rsidR="00E00507" w:rsidRPr="007B42E1" w:rsidRDefault="00E00507" w:rsidP="009E680B">
            <w:pPr>
              <w:pStyle w:val="TheCrickheadinglevel2"/>
              <w:numPr>
                <w:ilvl w:val="1"/>
                <w:numId w:val="0"/>
              </w:numPr>
              <w:tabs>
                <w:tab w:val="left" w:pos="720"/>
                <w:tab w:val="left" w:pos="1440"/>
                <w:tab w:val="left" w:pos="2160"/>
                <w:tab w:val="left" w:pos="2880"/>
                <w:tab w:val="left" w:pos="3600"/>
                <w:tab w:val="left" w:pos="4320"/>
                <w:tab w:val="left" w:pos="5040"/>
                <w:tab w:val="left" w:pos="5916"/>
              </w:tabs>
              <w:spacing w:before="0" w:after="120" w:line="288" w:lineRule="auto"/>
              <w:jc w:val="center"/>
              <w:outlineLvl w:val="9"/>
              <w:rPr>
                <w:rFonts w:ascii="Arial" w:hAnsi="Arial" w:cs="Arial"/>
                <w:color w:val="000000" w:themeColor="text1"/>
                <w:sz w:val="22"/>
                <w:szCs w:val="22"/>
              </w:rPr>
            </w:pPr>
            <w:r w:rsidRPr="007B42E1">
              <w:rPr>
                <w:rFonts w:ascii="Arial" w:hAnsi="Arial" w:cs="Arial"/>
                <w:color w:val="000000" w:themeColor="text1"/>
                <w:sz w:val="22"/>
                <w:szCs w:val="22"/>
              </w:rPr>
              <w:t>Award Criteria</w:t>
            </w:r>
          </w:p>
        </w:tc>
        <w:tc>
          <w:tcPr>
            <w:tcW w:w="2126" w:type="dxa"/>
            <w:tcBorders>
              <w:bottom w:val="single" w:sz="4" w:space="0" w:color="000000" w:themeColor="text1"/>
            </w:tcBorders>
            <w:shd w:val="clear" w:color="auto" w:fill="8DB3E2" w:themeFill="text2" w:themeFillTint="66"/>
            <w:vAlign w:val="center"/>
          </w:tcPr>
          <w:p w14:paraId="5F44E35F" w14:textId="77777777" w:rsidR="00E00507" w:rsidRPr="007B42E1" w:rsidRDefault="00E00507" w:rsidP="009E680B">
            <w:pPr>
              <w:pStyle w:val="TheCrickheadinglevel2"/>
              <w:numPr>
                <w:ilvl w:val="1"/>
                <w:numId w:val="0"/>
              </w:numPr>
              <w:tabs>
                <w:tab w:val="left" w:pos="720"/>
                <w:tab w:val="left" w:pos="1440"/>
                <w:tab w:val="left" w:pos="2160"/>
                <w:tab w:val="left" w:pos="2880"/>
                <w:tab w:val="left" w:pos="3600"/>
                <w:tab w:val="left" w:pos="4320"/>
                <w:tab w:val="left" w:pos="5040"/>
                <w:tab w:val="left" w:pos="5916"/>
              </w:tabs>
              <w:spacing w:before="0" w:after="120" w:line="288" w:lineRule="auto"/>
              <w:jc w:val="center"/>
              <w:outlineLvl w:val="9"/>
              <w:rPr>
                <w:rFonts w:ascii="Arial" w:hAnsi="Arial" w:cs="Arial"/>
                <w:color w:val="000000" w:themeColor="text1"/>
                <w:sz w:val="22"/>
                <w:szCs w:val="22"/>
              </w:rPr>
            </w:pPr>
            <w:r w:rsidRPr="007B42E1">
              <w:rPr>
                <w:rFonts w:ascii="Arial" w:hAnsi="Arial" w:cs="Arial"/>
                <w:color w:val="000000" w:themeColor="text1"/>
                <w:sz w:val="22"/>
                <w:szCs w:val="22"/>
              </w:rPr>
              <w:t>Weighting</w:t>
            </w:r>
          </w:p>
        </w:tc>
      </w:tr>
      <w:tr w:rsidR="00675BCD" w:rsidRPr="007B42E1" w14:paraId="74567077" w14:textId="77777777" w:rsidTr="00F66FD4">
        <w:trPr>
          <w:trHeight w:val="624"/>
        </w:trPr>
        <w:tc>
          <w:tcPr>
            <w:tcW w:w="5670" w:type="dxa"/>
            <w:shd w:val="clear" w:color="auto" w:fill="auto"/>
            <w:vAlign w:val="center"/>
          </w:tcPr>
          <w:p w14:paraId="645CDF26" w14:textId="6577B877" w:rsidR="00E00507" w:rsidRPr="007B42E1" w:rsidRDefault="00893E0D" w:rsidP="00500ED2">
            <w:pPr>
              <w:pStyle w:val="TheCrickheadinglevel2"/>
              <w:numPr>
                <w:ilvl w:val="0"/>
                <w:numId w:val="0"/>
              </w:numPr>
              <w:tabs>
                <w:tab w:val="left" w:pos="720"/>
                <w:tab w:val="left" w:pos="1440"/>
                <w:tab w:val="left" w:pos="2160"/>
                <w:tab w:val="left" w:pos="2880"/>
                <w:tab w:val="left" w:pos="3600"/>
                <w:tab w:val="left" w:pos="4320"/>
                <w:tab w:val="left" w:pos="5040"/>
                <w:tab w:val="left" w:pos="5916"/>
              </w:tabs>
              <w:spacing w:before="0" w:after="120" w:line="288" w:lineRule="auto"/>
              <w:outlineLvl w:val="9"/>
              <w:rPr>
                <w:rFonts w:ascii="Arial" w:hAnsi="Arial" w:cs="Arial"/>
                <w:b w:val="0"/>
                <w:i/>
                <w:iCs/>
                <w:color w:val="000000" w:themeColor="text1"/>
                <w:sz w:val="22"/>
                <w:szCs w:val="22"/>
                <w:highlight w:val="yellow"/>
              </w:rPr>
            </w:pPr>
            <w:r w:rsidRPr="007B42E1">
              <w:rPr>
                <w:rFonts w:ascii="Arial" w:hAnsi="Arial" w:cs="Arial"/>
                <w:b w:val="0"/>
                <w:i/>
                <w:iCs/>
                <w:color w:val="000000" w:themeColor="text1"/>
                <w:sz w:val="22"/>
                <w:szCs w:val="22"/>
              </w:rPr>
              <w:t xml:space="preserve">Scope of ERP </w:t>
            </w:r>
            <w:r w:rsidR="00091C05" w:rsidRPr="007B42E1">
              <w:rPr>
                <w:rFonts w:ascii="Arial" w:hAnsi="Arial" w:cs="Arial"/>
                <w:b w:val="0"/>
                <w:i/>
                <w:iCs/>
                <w:color w:val="000000" w:themeColor="text1"/>
                <w:sz w:val="22"/>
                <w:szCs w:val="22"/>
              </w:rPr>
              <w:t>Requirements</w:t>
            </w:r>
          </w:p>
        </w:tc>
        <w:tc>
          <w:tcPr>
            <w:tcW w:w="2126" w:type="dxa"/>
            <w:shd w:val="clear" w:color="auto" w:fill="auto"/>
            <w:vAlign w:val="center"/>
          </w:tcPr>
          <w:p w14:paraId="59E9AB1D" w14:textId="182637B3" w:rsidR="00E00507" w:rsidRPr="007B42E1" w:rsidRDefault="00C86976" w:rsidP="00251B13">
            <w:pPr>
              <w:pStyle w:val="TheCrickheadinglevel2"/>
              <w:numPr>
                <w:ilvl w:val="0"/>
                <w:numId w:val="0"/>
              </w:numPr>
              <w:tabs>
                <w:tab w:val="left" w:pos="720"/>
                <w:tab w:val="left" w:pos="1440"/>
                <w:tab w:val="left" w:pos="2160"/>
                <w:tab w:val="left" w:pos="2880"/>
                <w:tab w:val="left" w:pos="3600"/>
                <w:tab w:val="left" w:pos="4320"/>
                <w:tab w:val="left" w:pos="5040"/>
                <w:tab w:val="left" w:pos="5916"/>
              </w:tabs>
              <w:spacing w:before="0" w:after="120" w:line="288" w:lineRule="auto"/>
              <w:jc w:val="center"/>
              <w:outlineLvl w:val="9"/>
              <w:rPr>
                <w:rFonts w:ascii="Arial" w:hAnsi="Arial" w:cs="Arial"/>
                <w:b w:val="0"/>
                <w:i/>
                <w:iCs/>
                <w:color w:val="000000" w:themeColor="text1"/>
                <w:sz w:val="22"/>
                <w:szCs w:val="22"/>
              </w:rPr>
            </w:pPr>
            <w:r w:rsidRPr="007B42E1">
              <w:rPr>
                <w:rFonts w:ascii="Arial" w:hAnsi="Arial" w:cs="Arial"/>
                <w:b w:val="0"/>
                <w:i/>
                <w:iCs/>
                <w:color w:val="000000" w:themeColor="text1"/>
                <w:sz w:val="22"/>
                <w:szCs w:val="22"/>
              </w:rPr>
              <w:t>20</w:t>
            </w:r>
            <w:r w:rsidR="00091C05" w:rsidRPr="007B42E1">
              <w:rPr>
                <w:rFonts w:ascii="Arial" w:hAnsi="Arial" w:cs="Arial"/>
                <w:b w:val="0"/>
                <w:i/>
                <w:iCs/>
                <w:color w:val="000000" w:themeColor="text1"/>
                <w:sz w:val="22"/>
                <w:szCs w:val="22"/>
              </w:rPr>
              <w:t>%</w:t>
            </w:r>
          </w:p>
        </w:tc>
      </w:tr>
      <w:tr w:rsidR="00675BCD" w:rsidRPr="007B42E1" w14:paraId="7648B67E" w14:textId="77777777" w:rsidTr="00F66FD4">
        <w:trPr>
          <w:trHeight w:val="624"/>
        </w:trPr>
        <w:tc>
          <w:tcPr>
            <w:tcW w:w="5670" w:type="dxa"/>
            <w:shd w:val="clear" w:color="auto" w:fill="auto"/>
            <w:vAlign w:val="center"/>
          </w:tcPr>
          <w:p w14:paraId="33258BE1" w14:textId="2CC62E2B" w:rsidR="00E00507" w:rsidRPr="007B42E1" w:rsidRDefault="00893E0D" w:rsidP="00E9312E">
            <w:pPr>
              <w:pStyle w:val="TheCrickheadinglevel2"/>
              <w:numPr>
                <w:ilvl w:val="0"/>
                <w:numId w:val="0"/>
              </w:numPr>
              <w:tabs>
                <w:tab w:val="left" w:pos="720"/>
                <w:tab w:val="left" w:pos="1440"/>
                <w:tab w:val="left" w:pos="2160"/>
                <w:tab w:val="left" w:pos="2880"/>
                <w:tab w:val="left" w:pos="3600"/>
                <w:tab w:val="left" w:pos="4320"/>
                <w:tab w:val="left" w:pos="5040"/>
                <w:tab w:val="left" w:pos="5916"/>
              </w:tabs>
              <w:spacing w:before="0" w:after="120" w:line="288" w:lineRule="auto"/>
              <w:outlineLvl w:val="9"/>
              <w:rPr>
                <w:rFonts w:ascii="Arial" w:hAnsi="Arial" w:cs="Arial"/>
                <w:b w:val="0"/>
                <w:i/>
                <w:iCs/>
                <w:color w:val="000000" w:themeColor="text1"/>
                <w:sz w:val="22"/>
                <w:szCs w:val="22"/>
                <w:highlight w:val="yellow"/>
              </w:rPr>
            </w:pPr>
            <w:r w:rsidRPr="007B42E1">
              <w:rPr>
                <w:rFonts w:ascii="Arial" w:hAnsi="Arial" w:cs="Arial"/>
                <w:b w:val="0"/>
                <w:i/>
                <w:iCs/>
                <w:color w:val="000000" w:themeColor="text1"/>
                <w:sz w:val="22"/>
                <w:szCs w:val="22"/>
              </w:rPr>
              <w:t>Scope of General</w:t>
            </w:r>
            <w:r w:rsidR="00091C05" w:rsidRPr="007B42E1">
              <w:rPr>
                <w:rFonts w:ascii="Arial" w:hAnsi="Arial" w:cs="Arial"/>
                <w:b w:val="0"/>
                <w:i/>
                <w:iCs/>
                <w:color w:val="000000" w:themeColor="text1"/>
                <w:sz w:val="22"/>
                <w:szCs w:val="22"/>
              </w:rPr>
              <w:t xml:space="preserve"> Requirements</w:t>
            </w:r>
          </w:p>
        </w:tc>
        <w:tc>
          <w:tcPr>
            <w:tcW w:w="2126" w:type="dxa"/>
            <w:shd w:val="clear" w:color="auto" w:fill="auto"/>
            <w:vAlign w:val="center"/>
          </w:tcPr>
          <w:p w14:paraId="4273F9F3" w14:textId="2409BAF5" w:rsidR="00E00507" w:rsidRPr="007B42E1" w:rsidRDefault="00091C05" w:rsidP="00E9312E">
            <w:pPr>
              <w:pStyle w:val="TheCrickheadinglevel2"/>
              <w:numPr>
                <w:ilvl w:val="0"/>
                <w:numId w:val="0"/>
              </w:numPr>
              <w:tabs>
                <w:tab w:val="left" w:pos="720"/>
                <w:tab w:val="left" w:pos="1440"/>
                <w:tab w:val="left" w:pos="2160"/>
                <w:tab w:val="left" w:pos="2880"/>
                <w:tab w:val="left" w:pos="3600"/>
                <w:tab w:val="left" w:pos="4320"/>
                <w:tab w:val="left" w:pos="5040"/>
                <w:tab w:val="left" w:pos="5916"/>
              </w:tabs>
              <w:spacing w:before="0" w:after="120" w:line="288" w:lineRule="auto"/>
              <w:jc w:val="center"/>
              <w:outlineLvl w:val="9"/>
              <w:rPr>
                <w:rFonts w:ascii="Arial" w:hAnsi="Arial" w:cs="Arial"/>
                <w:b w:val="0"/>
                <w:i/>
                <w:iCs/>
                <w:color w:val="000000" w:themeColor="text1"/>
                <w:sz w:val="22"/>
                <w:szCs w:val="22"/>
              </w:rPr>
            </w:pPr>
            <w:r w:rsidRPr="007B42E1">
              <w:rPr>
                <w:rFonts w:ascii="Arial" w:hAnsi="Arial" w:cs="Arial"/>
                <w:b w:val="0"/>
                <w:i/>
                <w:iCs/>
                <w:color w:val="000000" w:themeColor="text1"/>
                <w:sz w:val="22"/>
                <w:szCs w:val="22"/>
              </w:rPr>
              <w:t>15%</w:t>
            </w:r>
          </w:p>
        </w:tc>
      </w:tr>
      <w:tr w:rsidR="00675BCD" w:rsidRPr="007B42E1" w14:paraId="324469B3" w14:textId="77777777" w:rsidTr="00F66FD4">
        <w:trPr>
          <w:trHeight w:val="624"/>
        </w:trPr>
        <w:tc>
          <w:tcPr>
            <w:tcW w:w="5670" w:type="dxa"/>
            <w:shd w:val="clear" w:color="auto" w:fill="auto"/>
            <w:vAlign w:val="center"/>
          </w:tcPr>
          <w:p w14:paraId="50A6681A" w14:textId="63DC0CC4" w:rsidR="00251B13" w:rsidRPr="007B42E1" w:rsidRDefault="00CC3BA9" w:rsidP="0003207B">
            <w:pPr>
              <w:pStyle w:val="TheCrickheadinglevel2"/>
              <w:numPr>
                <w:ilvl w:val="0"/>
                <w:numId w:val="0"/>
              </w:numPr>
              <w:tabs>
                <w:tab w:val="left" w:pos="720"/>
                <w:tab w:val="left" w:pos="1440"/>
                <w:tab w:val="left" w:pos="2160"/>
                <w:tab w:val="left" w:pos="2880"/>
                <w:tab w:val="left" w:pos="3600"/>
                <w:tab w:val="left" w:pos="4320"/>
                <w:tab w:val="left" w:pos="5040"/>
                <w:tab w:val="left" w:pos="5916"/>
              </w:tabs>
              <w:spacing w:before="0" w:after="120" w:line="288" w:lineRule="auto"/>
              <w:outlineLvl w:val="9"/>
              <w:rPr>
                <w:rFonts w:ascii="Arial" w:hAnsi="Arial" w:cs="Arial"/>
                <w:b w:val="0"/>
                <w:i/>
                <w:iCs/>
                <w:color w:val="000000" w:themeColor="text1"/>
                <w:sz w:val="22"/>
                <w:szCs w:val="22"/>
              </w:rPr>
            </w:pPr>
            <w:r w:rsidRPr="007B42E1">
              <w:rPr>
                <w:rFonts w:ascii="Arial" w:hAnsi="Arial" w:cs="Arial"/>
                <w:b w:val="0"/>
                <w:i/>
                <w:iCs/>
                <w:color w:val="000000" w:themeColor="text1"/>
                <w:sz w:val="22"/>
                <w:szCs w:val="22"/>
              </w:rPr>
              <w:t>Evaluation</w:t>
            </w:r>
            <w:r w:rsidR="009240FC" w:rsidRPr="007B42E1">
              <w:rPr>
                <w:rFonts w:ascii="Arial" w:hAnsi="Arial" w:cs="Arial"/>
                <w:b w:val="0"/>
                <w:i/>
                <w:iCs/>
                <w:color w:val="000000" w:themeColor="text1"/>
                <w:sz w:val="22"/>
                <w:szCs w:val="22"/>
              </w:rPr>
              <w:t xml:space="preserve"> of ITT</w:t>
            </w:r>
            <w:r w:rsidR="00EE423A" w:rsidRPr="007B42E1">
              <w:rPr>
                <w:rFonts w:ascii="Arial" w:hAnsi="Arial" w:cs="Arial"/>
                <w:b w:val="0"/>
                <w:i/>
                <w:iCs/>
                <w:color w:val="000000" w:themeColor="text1"/>
                <w:sz w:val="22"/>
                <w:szCs w:val="22"/>
              </w:rPr>
              <w:t xml:space="preserve"> </w:t>
            </w:r>
          </w:p>
        </w:tc>
        <w:tc>
          <w:tcPr>
            <w:tcW w:w="2126" w:type="dxa"/>
            <w:shd w:val="clear" w:color="auto" w:fill="auto"/>
            <w:vAlign w:val="center"/>
          </w:tcPr>
          <w:p w14:paraId="1AF4894F" w14:textId="326A21C5" w:rsidR="00251B13" w:rsidRPr="007B42E1" w:rsidRDefault="00091C05" w:rsidP="00EC3B9D">
            <w:pPr>
              <w:pStyle w:val="TheCrickheadinglevel2"/>
              <w:numPr>
                <w:ilvl w:val="0"/>
                <w:numId w:val="0"/>
              </w:numPr>
              <w:tabs>
                <w:tab w:val="left" w:pos="720"/>
                <w:tab w:val="left" w:pos="1440"/>
                <w:tab w:val="left" w:pos="2160"/>
                <w:tab w:val="left" w:pos="2880"/>
                <w:tab w:val="left" w:pos="3600"/>
                <w:tab w:val="left" w:pos="4320"/>
                <w:tab w:val="left" w:pos="5040"/>
                <w:tab w:val="left" w:pos="5916"/>
              </w:tabs>
              <w:spacing w:before="0" w:after="120" w:line="288" w:lineRule="auto"/>
              <w:jc w:val="center"/>
              <w:outlineLvl w:val="9"/>
              <w:rPr>
                <w:rFonts w:ascii="Arial" w:hAnsi="Arial" w:cs="Arial"/>
                <w:b w:val="0"/>
                <w:i/>
                <w:iCs/>
                <w:color w:val="000000" w:themeColor="text1"/>
                <w:sz w:val="22"/>
                <w:szCs w:val="22"/>
              </w:rPr>
            </w:pPr>
            <w:r w:rsidRPr="007B42E1">
              <w:rPr>
                <w:rFonts w:ascii="Arial" w:hAnsi="Arial" w:cs="Arial"/>
                <w:b w:val="0"/>
                <w:i/>
                <w:iCs/>
                <w:color w:val="000000" w:themeColor="text1"/>
                <w:sz w:val="22"/>
                <w:szCs w:val="22"/>
              </w:rPr>
              <w:t>30%</w:t>
            </w:r>
          </w:p>
        </w:tc>
      </w:tr>
      <w:tr w:rsidR="00372338" w:rsidRPr="007B42E1" w14:paraId="39E39E9F" w14:textId="77777777" w:rsidTr="00F66FD4">
        <w:trPr>
          <w:trHeight w:val="624"/>
        </w:trPr>
        <w:tc>
          <w:tcPr>
            <w:tcW w:w="5670" w:type="dxa"/>
            <w:shd w:val="clear" w:color="auto" w:fill="auto"/>
            <w:vAlign w:val="center"/>
          </w:tcPr>
          <w:p w14:paraId="1A36E36C" w14:textId="3BEB31A0" w:rsidR="00372338" w:rsidRPr="007B42E1" w:rsidRDefault="00372338" w:rsidP="00FA103F">
            <w:pPr>
              <w:pStyle w:val="TheCrickheadinglevel2"/>
              <w:numPr>
                <w:ilvl w:val="0"/>
                <w:numId w:val="0"/>
              </w:numPr>
              <w:tabs>
                <w:tab w:val="left" w:pos="720"/>
                <w:tab w:val="left" w:pos="1440"/>
                <w:tab w:val="left" w:pos="2160"/>
                <w:tab w:val="left" w:pos="2880"/>
                <w:tab w:val="left" w:pos="3600"/>
                <w:tab w:val="left" w:pos="4320"/>
                <w:tab w:val="left" w:pos="5040"/>
                <w:tab w:val="left" w:pos="5916"/>
              </w:tabs>
              <w:spacing w:before="0" w:after="120" w:line="288" w:lineRule="auto"/>
              <w:outlineLvl w:val="9"/>
              <w:rPr>
                <w:rFonts w:ascii="Arial" w:hAnsi="Arial" w:cs="Arial"/>
                <w:color w:val="000000" w:themeColor="text1"/>
                <w:sz w:val="22"/>
                <w:szCs w:val="22"/>
              </w:rPr>
            </w:pPr>
            <w:r w:rsidRPr="007B42E1">
              <w:rPr>
                <w:rFonts w:ascii="Arial" w:hAnsi="Arial" w:cs="Arial"/>
                <w:color w:val="000000" w:themeColor="text1"/>
                <w:sz w:val="22"/>
                <w:szCs w:val="22"/>
              </w:rPr>
              <w:t>Scope of requirements Finance, Grants, H</w:t>
            </w:r>
            <w:r w:rsidR="00F66FD4">
              <w:rPr>
                <w:rFonts w:ascii="Arial" w:hAnsi="Arial" w:cs="Arial"/>
                <w:color w:val="000000" w:themeColor="text1"/>
                <w:sz w:val="22"/>
                <w:szCs w:val="22"/>
              </w:rPr>
              <w:t xml:space="preserve">uman Resources </w:t>
            </w:r>
            <w:r w:rsidRPr="007B42E1">
              <w:rPr>
                <w:rFonts w:ascii="Arial" w:hAnsi="Arial" w:cs="Arial"/>
                <w:color w:val="000000" w:themeColor="text1"/>
                <w:sz w:val="22"/>
                <w:szCs w:val="22"/>
              </w:rPr>
              <w:t>and Procurement &amp; Inventory</w:t>
            </w:r>
          </w:p>
        </w:tc>
        <w:tc>
          <w:tcPr>
            <w:tcW w:w="2126" w:type="dxa"/>
            <w:shd w:val="clear" w:color="auto" w:fill="auto"/>
            <w:vAlign w:val="center"/>
          </w:tcPr>
          <w:p w14:paraId="46BF7476" w14:textId="77777777" w:rsidR="00372338" w:rsidRPr="007B42E1" w:rsidRDefault="00372338" w:rsidP="00FA103F">
            <w:pPr>
              <w:pStyle w:val="TheCrickheadinglevel2"/>
              <w:numPr>
                <w:ilvl w:val="0"/>
                <w:numId w:val="0"/>
              </w:numPr>
              <w:tabs>
                <w:tab w:val="left" w:pos="720"/>
                <w:tab w:val="left" w:pos="1440"/>
                <w:tab w:val="left" w:pos="2160"/>
                <w:tab w:val="left" w:pos="2880"/>
                <w:tab w:val="left" w:pos="3600"/>
                <w:tab w:val="left" w:pos="4320"/>
                <w:tab w:val="left" w:pos="5040"/>
                <w:tab w:val="left" w:pos="5916"/>
              </w:tabs>
              <w:spacing w:before="0" w:after="120" w:line="288" w:lineRule="auto"/>
              <w:jc w:val="center"/>
              <w:outlineLvl w:val="9"/>
              <w:rPr>
                <w:rFonts w:ascii="Arial" w:hAnsi="Arial" w:cs="Arial"/>
                <w:color w:val="000000" w:themeColor="text1"/>
                <w:sz w:val="22"/>
                <w:szCs w:val="22"/>
              </w:rPr>
            </w:pPr>
            <w:r w:rsidRPr="007B42E1">
              <w:rPr>
                <w:rFonts w:ascii="Arial" w:hAnsi="Arial" w:cs="Arial"/>
                <w:color w:val="000000" w:themeColor="text1"/>
                <w:sz w:val="22"/>
                <w:szCs w:val="22"/>
              </w:rPr>
              <w:t>65%</w:t>
            </w:r>
          </w:p>
        </w:tc>
      </w:tr>
      <w:tr w:rsidR="00675BCD" w:rsidRPr="007B42E1" w14:paraId="7E8631F5" w14:textId="77777777" w:rsidTr="00F66FD4">
        <w:trPr>
          <w:trHeight w:val="624"/>
        </w:trPr>
        <w:tc>
          <w:tcPr>
            <w:tcW w:w="5670" w:type="dxa"/>
            <w:shd w:val="clear" w:color="auto" w:fill="auto"/>
            <w:vAlign w:val="center"/>
          </w:tcPr>
          <w:p w14:paraId="5E8DEA18" w14:textId="544A5E12" w:rsidR="00E00507" w:rsidRPr="007B42E1" w:rsidRDefault="00CC3BA9" w:rsidP="0003207B">
            <w:pPr>
              <w:pStyle w:val="TheCrickheadinglevel2"/>
              <w:numPr>
                <w:ilvl w:val="0"/>
                <w:numId w:val="0"/>
              </w:numPr>
              <w:tabs>
                <w:tab w:val="left" w:pos="720"/>
                <w:tab w:val="left" w:pos="1440"/>
                <w:tab w:val="left" w:pos="2160"/>
                <w:tab w:val="left" w:pos="2880"/>
                <w:tab w:val="left" w:pos="3600"/>
                <w:tab w:val="left" w:pos="4320"/>
                <w:tab w:val="left" w:pos="5040"/>
                <w:tab w:val="left" w:pos="5916"/>
              </w:tabs>
              <w:spacing w:before="0" w:after="120" w:line="288" w:lineRule="auto"/>
              <w:outlineLvl w:val="9"/>
              <w:rPr>
                <w:rFonts w:ascii="Arial" w:hAnsi="Arial" w:cs="Arial"/>
                <w:bCs w:val="0"/>
                <w:color w:val="000000" w:themeColor="text1"/>
                <w:sz w:val="22"/>
                <w:szCs w:val="22"/>
              </w:rPr>
            </w:pPr>
            <w:r w:rsidRPr="007B42E1">
              <w:rPr>
                <w:rFonts w:ascii="Arial" w:hAnsi="Arial" w:cs="Arial"/>
                <w:bCs w:val="0"/>
                <w:color w:val="000000" w:themeColor="text1"/>
                <w:sz w:val="22"/>
                <w:szCs w:val="22"/>
              </w:rPr>
              <w:t>Price</w:t>
            </w:r>
          </w:p>
        </w:tc>
        <w:tc>
          <w:tcPr>
            <w:tcW w:w="2126" w:type="dxa"/>
            <w:shd w:val="clear" w:color="auto" w:fill="auto"/>
            <w:vAlign w:val="center"/>
          </w:tcPr>
          <w:p w14:paraId="055A9156" w14:textId="6B4A58D7" w:rsidR="00E00507" w:rsidRPr="007B42E1" w:rsidRDefault="00C86976" w:rsidP="00251B13">
            <w:pPr>
              <w:pStyle w:val="TheCrickheadinglevel2"/>
              <w:numPr>
                <w:ilvl w:val="0"/>
                <w:numId w:val="0"/>
              </w:numPr>
              <w:tabs>
                <w:tab w:val="left" w:pos="720"/>
                <w:tab w:val="left" w:pos="1440"/>
                <w:tab w:val="left" w:pos="2160"/>
                <w:tab w:val="left" w:pos="2880"/>
                <w:tab w:val="left" w:pos="3600"/>
                <w:tab w:val="left" w:pos="4320"/>
                <w:tab w:val="left" w:pos="5040"/>
                <w:tab w:val="left" w:pos="5916"/>
              </w:tabs>
              <w:spacing w:before="0" w:after="120" w:line="288" w:lineRule="auto"/>
              <w:jc w:val="center"/>
              <w:outlineLvl w:val="9"/>
              <w:rPr>
                <w:rFonts w:ascii="Arial" w:hAnsi="Arial" w:cs="Arial"/>
                <w:bCs w:val="0"/>
                <w:color w:val="000000" w:themeColor="text1"/>
                <w:sz w:val="22"/>
                <w:szCs w:val="22"/>
              </w:rPr>
            </w:pPr>
            <w:r w:rsidRPr="007B42E1">
              <w:rPr>
                <w:rFonts w:ascii="Arial" w:hAnsi="Arial" w:cs="Arial"/>
                <w:bCs w:val="0"/>
                <w:color w:val="000000" w:themeColor="text1"/>
                <w:sz w:val="22"/>
                <w:szCs w:val="22"/>
              </w:rPr>
              <w:t>35</w:t>
            </w:r>
            <w:r w:rsidR="00091C05" w:rsidRPr="007B42E1">
              <w:rPr>
                <w:rFonts w:ascii="Arial" w:hAnsi="Arial" w:cs="Arial"/>
                <w:bCs w:val="0"/>
                <w:color w:val="000000" w:themeColor="text1"/>
                <w:sz w:val="22"/>
                <w:szCs w:val="22"/>
              </w:rPr>
              <w:t>%</w:t>
            </w:r>
          </w:p>
        </w:tc>
      </w:tr>
      <w:tr w:rsidR="00675BCD" w:rsidRPr="007B42E1" w14:paraId="55205678" w14:textId="77777777" w:rsidTr="00F66FD4">
        <w:trPr>
          <w:trHeight w:val="624"/>
        </w:trPr>
        <w:tc>
          <w:tcPr>
            <w:tcW w:w="5670" w:type="dxa"/>
            <w:shd w:val="clear" w:color="auto" w:fill="8DB3E2" w:themeFill="text2" w:themeFillTint="66"/>
            <w:vAlign w:val="center"/>
          </w:tcPr>
          <w:p w14:paraId="7B528E4E" w14:textId="77777777" w:rsidR="00E00507" w:rsidRPr="007B42E1" w:rsidRDefault="00E00507" w:rsidP="00E9312E">
            <w:pPr>
              <w:pStyle w:val="TheCrickheadinglevel2"/>
              <w:numPr>
                <w:ilvl w:val="0"/>
                <w:numId w:val="0"/>
              </w:numPr>
              <w:tabs>
                <w:tab w:val="left" w:pos="720"/>
                <w:tab w:val="left" w:pos="1440"/>
                <w:tab w:val="left" w:pos="2160"/>
                <w:tab w:val="left" w:pos="2880"/>
                <w:tab w:val="left" w:pos="3600"/>
                <w:tab w:val="left" w:pos="4320"/>
                <w:tab w:val="left" w:pos="5040"/>
                <w:tab w:val="left" w:pos="5916"/>
              </w:tabs>
              <w:spacing w:before="0" w:after="120" w:line="288" w:lineRule="auto"/>
              <w:outlineLvl w:val="9"/>
              <w:rPr>
                <w:rFonts w:ascii="Arial" w:hAnsi="Arial" w:cs="Arial"/>
                <w:color w:val="000000" w:themeColor="text1"/>
                <w:sz w:val="22"/>
                <w:szCs w:val="22"/>
              </w:rPr>
            </w:pPr>
            <w:r w:rsidRPr="007B42E1">
              <w:rPr>
                <w:rFonts w:ascii="Arial" w:hAnsi="Arial" w:cs="Arial"/>
                <w:color w:val="000000" w:themeColor="text1"/>
                <w:sz w:val="22"/>
                <w:szCs w:val="22"/>
              </w:rPr>
              <w:t>Total</w:t>
            </w:r>
          </w:p>
        </w:tc>
        <w:tc>
          <w:tcPr>
            <w:tcW w:w="2126" w:type="dxa"/>
            <w:shd w:val="clear" w:color="auto" w:fill="8DB3E2" w:themeFill="text2" w:themeFillTint="66"/>
            <w:vAlign w:val="center"/>
          </w:tcPr>
          <w:p w14:paraId="292A4185" w14:textId="77777777" w:rsidR="00E00507" w:rsidRPr="007B42E1" w:rsidRDefault="00E00507" w:rsidP="00E9312E">
            <w:pPr>
              <w:pStyle w:val="TheCrickheadinglevel2"/>
              <w:numPr>
                <w:ilvl w:val="0"/>
                <w:numId w:val="0"/>
              </w:numPr>
              <w:tabs>
                <w:tab w:val="left" w:pos="720"/>
                <w:tab w:val="left" w:pos="1440"/>
                <w:tab w:val="left" w:pos="2160"/>
                <w:tab w:val="left" w:pos="2880"/>
                <w:tab w:val="left" w:pos="3600"/>
                <w:tab w:val="left" w:pos="4320"/>
                <w:tab w:val="left" w:pos="5040"/>
                <w:tab w:val="left" w:pos="5916"/>
              </w:tabs>
              <w:spacing w:before="0" w:after="120" w:line="288" w:lineRule="auto"/>
              <w:jc w:val="center"/>
              <w:outlineLvl w:val="9"/>
              <w:rPr>
                <w:rFonts w:ascii="Arial" w:hAnsi="Arial" w:cs="Arial"/>
                <w:color w:val="000000" w:themeColor="text1"/>
                <w:sz w:val="22"/>
                <w:szCs w:val="22"/>
              </w:rPr>
            </w:pPr>
            <w:r w:rsidRPr="007B42E1">
              <w:rPr>
                <w:rFonts w:ascii="Arial" w:hAnsi="Arial" w:cs="Arial"/>
                <w:color w:val="000000" w:themeColor="text1"/>
                <w:sz w:val="22"/>
                <w:szCs w:val="22"/>
              </w:rPr>
              <w:t>100%</w:t>
            </w:r>
          </w:p>
        </w:tc>
      </w:tr>
    </w:tbl>
    <w:p w14:paraId="1767B24F" w14:textId="77777777" w:rsidR="001049BC" w:rsidRPr="007B42E1" w:rsidRDefault="001049BC" w:rsidP="001049BC">
      <w:pPr>
        <w:pStyle w:val="TheCrickheadinglevel2"/>
        <w:numPr>
          <w:ilvl w:val="0"/>
          <w:numId w:val="0"/>
        </w:numPr>
        <w:tabs>
          <w:tab w:val="left" w:pos="720"/>
          <w:tab w:val="left" w:pos="1440"/>
          <w:tab w:val="left" w:pos="2160"/>
          <w:tab w:val="left" w:pos="2880"/>
          <w:tab w:val="left" w:pos="3600"/>
          <w:tab w:val="left" w:pos="4320"/>
          <w:tab w:val="left" w:pos="5040"/>
          <w:tab w:val="left" w:pos="5916"/>
        </w:tabs>
        <w:spacing w:before="0" w:after="120" w:line="288" w:lineRule="auto"/>
        <w:ind w:left="578"/>
        <w:jc w:val="both"/>
        <w:outlineLvl w:val="9"/>
        <w:rPr>
          <w:rFonts w:ascii="Arial" w:hAnsi="Arial" w:cs="Arial"/>
          <w:b w:val="0"/>
          <w:color w:val="000000" w:themeColor="text1"/>
          <w:sz w:val="22"/>
          <w:szCs w:val="22"/>
        </w:rPr>
      </w:pPr>
    </w:p>
    <w:p w14:paraId="25B4B5AF" w14:textId="5F33ADEE" w:rsidR="001049BC" w:rsidRPr="007B42E1" w:rsidRDefault="001049BC" w:rsidP="001612F7">
      <w:pPr>
        <w:jc w:val="both"/>
        <w:rPr>
          <w:rFonts w:ascii="Arial" w:hAnsi="Arial" w:cs="Arial"/>
          <w:bCs/>
          <w:color w:val="000000" w:themeColor="text1"/>
        </w:rPr>
      </w:pPr>
      <w:r w:rsidRPr="007B42E1">
        <w:rPr>
          <w:rFonts w:ascii="Arial" w:hAnsi="Arial" w:cs="Arial"/>
          <w:bCs/>
          <w:color w:val="000000" w:themeColor="text1"/>
        </w:rPr>
        <w:t>The</w:t>
      </w:r>
      <w:r w:rsidRPr="007B42E1">
        <w:rPr>
          <w:rFonts w:ascii="Arial" w:hAnsi="Arial" w:cs="Arial"/>
          <w:b/>
          <w:color w:val="000000" w:themeColor="text1"/>
        </w:rPr>
        <w:t xml:space="preserve"> </w:t>
      </w:r>
      <w:r w:rsidR="0090172D" w:rsidRPr="007B42E1">
        <w:rPr>
          <w:rFonts w:ascii="Arial" w:hAnsi="Arial" w:cs="Arial"/>
          <w:b/>
          <w:color w:val="000000" w:themeColor="text1"/>
        </w:rPr>
        <w:t xml:space="preserve">Scope of </w:t>
      </w:r>
      <w:r w:rsidR="00444489" w:rsidRPr="007B42E1">
        <w:rPr>
          <w:rFonts w:ascii="Arial" w:hAnsi="Arial" w:cs="Arial"/>
          <w:b/>
          <w:color w:val="000000" w:themeColor="text1"/>
        </w:rPr>
        <w:t>R</w:t>
      </w:r>
      <w:r w:rsidR="0090172D" w:rsidRPr="007B42E1">
        <w:rPr>
          <w:rFonts w:ascii="Arial" w:hAnsi="Arial" w:cs="Arial"/>
          <w:b/>
          <w:color w:val="000000" w:themeColor="text1"/>
        </w:rPr>
        <w:t xml:space="preserve">equirements </w:t>
      </w:r>
      <w:r w:rsidRPr="007B42E1">
        <w:rPr>
          <w:rFonts w:ascii="Arial" w:hAnsi="Arial" w:cs="Arial"/>
          <w:bCs/>
          <w:color w:val="000000" w:themeColor="text1"/>
        </w:rPr>
        <w:t>detail</w:t>
      </w:r>
      <w:r w:rsidR="007832A3" w:rsidRPr="007B42E1">
        <w:rPr>
          <w:rFonts w:ascii="Arial" w:hAnsi="Arial" w:cs="Arial"/>
          <w:bCs/>
          <w:color w:val="000000" w:themeColor="text1"/>
        </w:rPr>
        <w:t>s</w:t>
      </w:r>
      <w:r w:rsidRPr="007B42E1">
        <w:rPr>
          <w:rFonts w:ascii="Arial" w:hAnsi="Arial" w:cs="Arial"/>
          <w:bCs/>
          <w:color w:val="000000" w:themeColor="text1"/>
        </w:rPr>
        <w:t xml:space="preserve"> all questions, which require a response. </w:t>
      </w:r>
      <w:r w:rsidR="00762377" w:rsidRPr="007B42E1">
        <w:rPr>
          <w:rFonts w:ascii="Arial" w:hAnsi="Arial" w:cs="Arial"/>
          <w:bCs/>
          <w:color w:val="000000" w:themeColor="text1"/>
        </w:rPr>
        <w:t>Tenderers</w:t>
      </w:r>
      <w:r w:rsidRPr="007B42E1">
        <w:rPr>
          <w:rFonts w:ascii="Arial" w:hAnsi="Arial" w:cs="Arial"/>
          <w:bCs/>
          <w:color w:val="000000" w:themeColor="text1"/>
        </w:rPr>
        <w:t xml:space="preserve"> should answer each question as fully as possible.</w:t>
      </w:r>
    </w:p>
    <w:p w14:paraId="20AAB6AB" w14:textId="56D845CF" w:rsidR="001049BC" w:rsidRPr="007B42E1" w:rsidRDefault="001049BC" w:rsidP="001612F7">
      <w:pPr>
        <w:jc w:val="both"/>
        <w:rPr>
          <w:rFonts w:ascii="Arial" w:hAnsi="Arial" w:cs="Arial"/>
          <w:bCs/>
          <w:color w:val="000000" w:themeColor="text1"/>
        </w:rPr>
      </w:pPr>
      <w:r w:rsidRPr="007B42E1">
        <w:rPr>
          <w:rFonts w:ascii="Arial" w:hAnsi="Arial" w:cs="Arial"/>
          <w:bCs/>
          <w:color w:val="000000" w:themeColor="text1"/>
        </w:rPr>
        <w:t xml:space="preserve">The </w:t>
      </w:r>
      <w:r w:rsidR="007A5015" w:rsidRPr="007B42E1">
        <w:rPr>
          <w:rFonts w:ascii="Arial" w:hAnsi="Arial" w:cs="Arial"/>
          <w:bCs/>
          <w:color w:val="000000" w:themeColor="text1"/>
        </w:rPr>
        <w:t>a</w:t>
      </w:r>
      <w:r w:rsidRPr="007B42E1">
        <w:rPr>
          <w:rFonts w:ascii="Arial" w:hAnsi="Arial" w:cs="Arial"/>
          <w:bCs/>
          <w:color w:val="000000" w:themeColor="text1"/>
        </w:rPr>
        <w:t>ward scoring has a primary and secondary weighting. The primary weights are listed above; the secondary weights will be allocated to sub qu</w:t>
      </w:r>
      <w:r w:rsidR="00091C05" w:rsidRPr="007B42E1">
        <w:rPr>
          <w:rFonts w:ascii="Arial" w:hAnsi="Arial" w:cs="Arial"/>
          <w:bCs/>
          <w:color w:val="000000" w:themeColor="text1"/>
        </w:rPr>
        <w:t>estions.</w:t>
      </w:r>
    </w:p>
    <w:p w14:paraId="6F40E08A" w14:textId="1F698FAE" w:rsidR="00464CBC" w:rsidRPr="007B42E1" w:rsidRDefault="00762377" w:rsidP="001612F7">
      <w:pPr>
        <w:jc w:val="both"/>
        <w:rPr>
          <w:rFonts w:ascii="Arial" w:hAnsi="Arial" w:cs="Arial"/>
          <w:bCs/>
          <w:color w:val="000000" w:themeColor="text1"/>
        </w:rPr>
      </w:pPr>
      <w:r w:rsidRPr="007B42E1">
        <w:rPr>
          <w:rFonts w:ascii="Arial" w:hAnsi="Arial" w:cs="Arial"/>
          <w:bCs/>
          <w:color w:val="000000" w:themeColor="text1"/>
        </w:rPr>
        <w:t>Tenderers</w:t>
      </w:r>
      <w:r w:rsidR="001049BC" w:rsidRPr="007B42E1">
        <w:rPr>
          <w:rFonts w:ascii="Arial" w:hAnsi="Arial" w:cs="Arial"/>
          <w:bCs/>
          <w:color w:val="000000" w:themeColor="text1"/>
        </w:rPr>
        <w:t xml:space="preserve"> must also complete </w:t>
      </w:r>
      <w:r w:rsidR="00704BED" w:rsidRPr="007B42E1">
        <w:rPr>
          <w:rFonts w:ascii="Arial" w:hAnsi="Arial" w:cs="Arial"/>
          <w:bCs/>
          <w:color w:val="000000" w:themeColor="text1"/>
        </w:rPr>
        <w:t xml:space="preserve">and upload </w:t>
      </w:r>
      <w:r w:rsidR="001049BC" w:rsidRPr="007B42E1">
        <w:rPr>
          <w:rFonts w:ascii="Arial" w:hAnsi="Arial" w:cs="Arial"/>
          <w:bCs/>
          <w:color w:val="000000" w:themeColor="text1"/>
        </w:rPr>
        <w:t>the Cost Template contained</w:t>
      </w:r>
      <w:r w:rsidR="00704BED" w:rsidRPr="007B42E1">
        <w:rPr>
          <w:rFonts w:ascii="Arial" w:hAnsi="Arial" w:cs="Arial"/>
          <w:bCs/>
          <w:color w:val="000000" w:themeColor="text1"/>
        </w:rPr>
        <w:t xml:space="preserve"> in this ITT</w:t>
      </w:r>
      <w:r w:rsidR="001049BC" w:rsidRPr="007B42E1">
        <w:rPr>
          <w:rFonts w:ascii="Arial" w:hAnsi="Arial" w:cs="Arial"/>
          <w:bCs/>
          <w:color w:val="000000" w:themeColor="text1"/>
        </w:rPr>
        <w:t xml:space="preserve"> in electronic format as a Microsoft Excel file. Only bids presented like th</w:t>
      </w:r>
      <w:r w:rsidR="00464CBC" w:rsidRPr="007B42E1">
        <w:rPr>
          <w:rFonts w:ascii="Arial" w:hAnsi="Arial" w:cs="Arial"/>
          <w:bCs/>
          <w:color w:val="000000" w:themeColor="text1"/>
        </w:rPr>
        <w:t>is will be viewed as compliant.</w:t>
      </w:r>
    </w:p>
    <w:p w14:paraId="03CEB048" w14:textId="3CBC8331" w:rsidR="0053677E" w:rsidRPr="007B42E1" w:rsidRDefault="003071A9" w:rsidP="001612F7">
      <w:pPr>
        <w:pStyle w:val="CrickNormal"/>
        <w:spacing w:before="0" w:line="288" w:lineRule="auto"/>
        <w:rPr>
          <w:rFonts w:ascii="Arial" w:hAnsi="Arial" w:cs="Arial"/>
          <w:color w:val="000000" w:themeColor="text1"/>
          <w:sz w:val="22"/>
        </w:rPr>
      </w:pPr>
      <w:r w:rsidRPr="007B42E1">
        <w:rPr>
          <w:rFonts w:ascii="Arial" w:hAnsi="Arial" w:cs="Arial"/>
          <w:b/>
          <w:color w:val="000000" w:themeColor="text1"/>
          <w:sz w:val="22"/>
        </w:rPr>
        <w:t xml:space="preserve">Scope of ERP </w:t>
      </w:r>
      <w:r w:rsidR="003A387A" w:rsidRPr="007B42E1">
        <w:rPr>
          <w:rFonts w:ascii="Arial" w:hAnsi="Arial" w:cs="Arial"/>
          <w:b/>
          <w:color w:val="000000" w:themeColor="text1"/>
          <w:sz w:val="22"/>
        </w:rPr>
        <w:t>Requirements</w:t>
      </w:r>
      <w:r w:rsidR="003A387A" w:rsidRPr="007B42E1">
        <w:rPr>
          <w:rFonts w:ascii="Arial" w:hAnsi="Arial" w:cs="Arial"/>
          <w:color w:val="000000" w:themeColor="text1"/>
          <w:sz w:val="22"/>
        </w:rPr>
        <w:t xml:space="preserve"> allow for the allocation of a maximum of </w:t>
      </w:r>
      <w:r w:rsidR="009D47F0" w:rsidRPr="007B42E1">
        <w:rPr>
          <w:rFonts w:ascii="Arial" w:hAnsi="Arial" w:cs="Arial"/>
          <w:color w:val="000000" w:themeColor="text1"/>
          <w:sz w:val="22"/>
        </w:rPr>
        <w:t xml:space="preserve">3 </w:t>
      </w:r>
      <w:r w:rsidR="003A387A" w:rsidRPr="007B42E1">
        <w:rPr>
          <w:rFonts w:ascii="Arial" w:hAnsi="Arial" w:cs="Arial"/>
          <w:color w:val="000000" w:themeColor="text1"/>
          <w:sz w:val="22"/>
        </w:rPr>
        <w:t xml:space="preserve">marks against </w:t>
      </w:r>
      <w:r w:rsidR="00464CBC" w:rsidRPr="007B42E1">
        <w:rPr>
          <w:rFonts w:ascii="Arial" w:hAnsi="Arial" w:cs="Arial"/>
          <w:color w:val="000000" w:themeColor="text1"/>
          <w:sz w:val="22"/>
        </w:rPr>
        <w:t>each requirement.  The scores for all requirements are then collated and a score out of the maximum permissible total applied to the percentage weighting for all requirements.  For example, a score of 1</w:t>
      </w:r>
      <w:r w:rsidR="00542B1D" w:rsidRPr="007B42E1">
        <w:rPr>
          <w:rFonts w:ascii="Arial" w:hAnsi="Arial" w:cs="Arial"/>
          <w:color w:val="000000" w:themeColor="text1"/>
          <w:sz w:val="22"/>
        </w:rPr>
        <w:t>,</w:t>
      </w:r>
      <w:r w:rsidR="00464CBC" w:rsidRPr="007B42E1">
        <w:rPr>
          <w:rFonts w:ascii="Arial" w:hAnsi="Arial" w:cs="Arial"/>
          <w:color w:val="000000" w:themeColor="text1"/>
          <w:sz w:val="22"/>
        </w:rPr>
        <w:t>700 out of a possible maximum of 3</w:t>
      </w:r>
      <w:r w:rsidR="00542B1D" w:rsidRPr="007B42E1">
        <w:rPr>
          <w:rFonts w:ascii="Arial" w:hAnsi="Arial" w:cs="Arial"/>
          <w:color w:val="000000" w:themeColor="text1"/>
          <w:sz w:val="22"/>
        </w:rPr>
        <w:t>,</w:t>
      </w:r>
      <w:r w:rsidR="00464CBC" w:rsidRPr="007B42E1">
        <w:rPr>
          <w:rFonts w:ascii="Arial" w:hAnsi="Arial" w:cs="Arial"/>
          <w:color w:val="000000" w:themeColor="text1"/>
          <w:sz w:val="22"/>
        </w:rPr>
        <w:t>000 would receive 17/30</w:t>
      </w:r>
      <w:r w:rsidR="0053677E" w:rsidRPr="007B42E1">
        <w:rPr>
          <w:rFonts w:ascii="Arial" w:hAnsi="Arial" w:cs="Arial"/>
          <w:color w:val="000000" w:themeColor="text1"/>
          <w:sz w:val="22"/>
        </w:rPr>
        <w:t xml:space="preserve"> </w:t>
      </w:r>
      <w:r w:rsidR="00464CBC" w:rsidRPr="007B42E1">
        <w:rPr>
          <w:rFonts w:ascii="Arial" w:hAnsi="Arial" w:cs="Arial"/>
          <w:color w:val="000000" w:themeColor="text1"/>
          <w:sz w:val="22"/>
        </w:rPr>
        <w:t xml:space="preserve">of the </w:t>
      </w:r>
      <w:r w:rsidR="00C86976" w:rsidRPr="007B42E1">
        <w:rPr>
          <w:rFonts w:ascii="Arial" w:hAnsi="Arial" w:cs="Arial"/>
          <w:color w:val="000000" w:themeColor="text1"/>
          <w:sz w:val="22"/>
        </w:rPr>
        <w:t xml:space="preserve">20 </w:t>
      </w:r>
      <w:r w:rsidR="00464CBC" w:rsidRPr="007B42E1">
        <w:rPr>
          <w:rFonts w:ascii="Arial" w:hAnsi="Arial" w:cs="Arial"/>
          <w:color w:val="000000" w:themeColor="text1"/>
          <w:sz w:val="22"/>
        </w:rPr>
        <w:t xml:space="preserve">percentage </w:t>
      </w:r>
      <w:r w:rsidR="0053677E" w:rsidRPr="007B42E1">
        <w:rPr>
          <w:rFonts w:ascii="Arial" w:hAnsi="Arial" w:cs="Arial"/>
          <w:color w:val="000000" w:themeColor="text1"/>
          <w:sz w:val="22"/>
        </w:rPr>
        <w:t>points allocated for the section</w:t>
      </w:r>
      <w:r w:rsidR="00542B1D" w:rsidRPr="007B42E1">
        <w:rPr>
          <w:rFonts w:ascii="Arial" w:hAnsi="Arial" w:cs="Arial"/>
          <w:color w:val="000000" w:themeColor="text1"/>
          <w:sz w:val="22"/>
        </w:rPr>
        <w:t>, i.e. a total of 11.33%</w:t>
      </w:r>
      <w:r w:rsidR="0053677E" w:rsidRPr="007B42E1">
        <w:rPr>
          <w:rFonts w:ascii="Arial" w:hAnsi="Arial" w:cs="Arial"/>
          <w:color w:val="000000" w:themeColor="text1"/>
          <w:sz w:val="22"/>
        </w:rPr>
        <w:t>.</w:t>
      </w:r>
    </w:p>
    <w:p w14:paraId="5DF49DB4" w14:textId="77777777" w:rsidR="00E74DA1" w:rsidRPr="007B42E1" w:rsidRDefault="00E74DA1" w:rsidP="0053677E">
      <w:pPr>
        <w:pStyle w:val="CrickNormal"/>
        <w:spacing w:before="0" w:line="288" w:lineRule="auto"/>
        <w:ind w:left="426"/>
        <w:rPr>
          <w:rFonts w:ascii="Arial" w:hAnsi="Arial" w:cs="Arial"/>
          <w:color w:val="000000" w:themeColor="text1"/>
          <w:sz w:val="22"/>
        </w:rPr>
      </w:pPr>
    </w:p>
    <w:p w14:paraId="78E5CD39" w14:textId="77777777" w:rsidR="00E74DA1" w:rsidRPr="007B42E1" w:rsidRDefault="00E74DA1" w:rsidP="0053677E">
      <w:pPr>
        <w:pStyle w:val="CrickNormal"/>
        <w:spacing w:before="0" w:line="288" w:lineRule="auto"/>
        <w:ind w:left="426"/>
        <w:rPr>
          <w:rFonts w:ascii="Arial" w:hAnsi="Arial" w:cs="Arial"/>
          <w:color w:val="000000" w:themeColor="text1"/>
          <w:sz w:val="22"/>
        </w:rPr>
      </w:pPr>
    </w:p>
    <w:p w14:paraId="0EEC3711" w14:textId="77777777" w:rsidR="002C0119" w:rsidRPr="007B42E1" w:rsidRDefault="002C0119" w:rsidP="0053677E">
      <w:pPr>
        <w:pStyle w:val="CrickNormal"/>
        <w:spacing w:before="0" w:line="288" w:lineRule="auto"/>
        <w:ind w:left="426"/>
        <w:rPr>
          <w:rFonts w:ascii="Arial" w:hAnsi="Arial" w:cs="Arial"/>
          <w:color w:val="000000" w:themeColor="text1"/>
          <w:sz w:val="22"/>
        </w:rPr>
      </w:pPr>
    </w:p>
    <w:p w14:paraId="5BB3C0F4" w14:textId="77777777" w:rsidR="002C0119" w:rsidRDefault="002C0119" w:rsidP="0053677E">
      <w:pPr>
        <w:pStyle w:val="CrickNormal"/>
        <w:spacing w:before="0" w:line="288" w:lineRule="auto"/>
        <w:ind w:left="426"/>
        <w:rPr>
          <w:rFonts w:ascii="Arial" w:hAnsi="Arial" w:cs="Arial"/>
          <w:color w:val="000000" w:themeColor="text1"/>
          <w:sz w:val="22"/>
        </w:rPr>
      </w:pPr>
    </w:p>
    <w:p w14:paraId="2609328D" w14:textId="77777777" w:rsidR="001612F7" w:rsidRPr="007B42E1" w:rsidRDefault="001612F7" w:rsidP="0053677E">
      <w:pPr>
        <w:pStyle w:val="CrickNormal"/>
        <w:spacing w:before="0" w:line="288" w:lineRule="auto"/>
        <w:ind w:left="426"/>
        <w:rPr>
          <w:rFonts w:ascii="Arial" w:hAnsi="Arial" w:cs="Arial"/>
          <w:color w:val="000000" w:themeColor="text1"/>
          <w:sz w:val="22"/>
        </w:rPr>
      </w:pPr>
    </w:p>
    <w:p w14:paraId="28568DA9" w14:textId="77777777" w:rsidR="00E74DA1" w:rsidRPr="007B42E1" w:rsidRDefault="00E74DA1" w:rsidP="0053677E">
      <w:pPr>
        <w:pStyle w:val="CrickNormal"/>
        <w:spacing w:before="0" w:line="288" w:lineRule="auto"/>
        <w:ind w:left="426"/>
        <w:rPr>
          <w:rFonts w:ascii="Arial" w:hAnsi="Arial" w:cs="Arial"/>
          <w:color w:val="000000" w:themeColor="text1"/>
          <w:sz w:val="22"/>
        </w:rPr>
      </w:pPr>
    </w:p>
    <w:p w14:paraId="6086DFE2" w14:textId="10E3C6F2" w:rsidR="003A387A" w:rsidRPr="007B42E1" w:rsidRDefault="003A387A" w:rsidP="001612F7">
      <w:pPr>
        <w:jc w:val="both"/>
        <w:rPr>
          <w:rFonts w:ascii="Arial" w:hAnsi="Arial" w:cs="Arial"/>
          <w:b/>
          <w:color w:val="000000" w:themeColor="text1"/>
        </w:rPr>
      </w:pPr>
      <w:r w:rsidRPr="007B42E1">
        <w:rPr>
          <w:rFonts w:ascii="Arial" w:hAnsi="Arial" w:cs="Arial"/>
          <w:bCs/>
          <w:color w:val="000000" w:themeColor="text1"/>
        </w:rPr>
        <w:lastRenderedPageBreak/>
        <w:t xml:space="preserve">The </w:t>
      </w:r>
      <w:r w:rsidR="00B3624D" w:rsidRPr="007B42E1">
        <w:rPr>
          <w:rFonts w:ascii="Arial" w:hAnsi="Arial" w:cs="Arial"/>
          <w:bCs/>
          <w:color w:val="000000" w:themeColor="text1"/>
        </w:rPr>
        <w:t xml:space="preserve">potential responses </w:t>
      </w:r>
      <w:r w:rsidRPr="007B42E1">
        <w:rPr>
          <w:rFonts w:ascii="Arial" w:hAnsi="Arial" w:cs="Arial"/>
          <w:bCs/>
          <w:color w:val="000000" w:themeColor="text1"/>
        </w:rPr>
        <w:t>are defined as follows:</w:t>
      </w:r>
    </w:p>
    <w:tbl>
      <w:tblPr>
        <w:tblW w:w="8788" w:type="dxa"/>
        <w:tblInd w:w="4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8788"/>
      </w:tblGrid>
      <w:tr w:rsidR="00675BCD" w:rsidRPr="007B42E1" w14:paraId="60175C8E" w14:textId="77777777" w:rsidTr="00464CBC">
        <w:tc>
          <w:tcPr>
            <w:tcW w:w="8788" w:type="dxa"/>
            <w:shd w:val="clear" w:color="auto" w:fill="8DB3E2" w:themeFill="text2" w:themeFillTint="66"/>
          </w:tcPr>
          <w:p w14:paraId="3147C1AF" w14:textId="1E4854FA" w:rsidR="00B3624D" w:rsidRPr="007B42E1" w:rsidRDefault="00B3624D" w:rsidP="001614AB">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Response Option</w:t>
            </w:r>
            <w:r w:rsidR="00464CBC" w:rsidRPr="007B42E1">
              <w:rPr>
                <w:rFonts w:ascii="Arial" w:hAnsi="Arial" w:cs="Arial"/>
                <w:color w:val="000000" w:themeColor="text1"/>
                <w:sz w:val="22"/>
              </w:rPr>
              <w:t>s</w:t>
            </w:r>
          </w:p>
        </w:tc>
      </w:tr>
      <w:tr w:rsidR="00675BCD" w:rsidRPr="007B42E1" w14:paraId="03240D68" w14:textId="77777777" w:rsidTr="001614AB">
        <w:tc>
          <w:tcPr>
            <w:tcW w:w="8788" w:type="dxa"/>
            <w:vAlign w:val="bottom"/>
          </w:tcPr>
          <w:p w14:paraId="7B469BCF" w14:textId="201A49B8" w:rsidR="00464CBC" w:rsidRPr="007B42E1" w:rsidRDefault="00813728" w:rsidP="00464CBC">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 xml:space="preserve">A - </w:t>
            </w:r>
            <w:r w:rsidR="00464CBC" w:rsidRPr="007B42E1">
              <w:rPr>
                <w:rFonts w:ascii="Arial" w:hAnsi="Arial" w:cs="Arial"/>
                <w:color w:val="000000" w:themeColor="text1"/>
                <w:sz w:val="22"/>
              </w:rPr>
              <w:t>Not met - Not currently available in the Solution</w:t>
            </w:r>
          </w:p>
        </w:tc>
      </w:tr>
      <w:tr w:rsidR="00675BCD" w:rsidRPr="007B42E1" w14:paraId="47DF19D8" w14:textId="77777777" w:rsidTr="001614AB">
        <w:tc>
          <w:tcPr>
            <w:tcW w:w="8788" w:type="dxa"/>
            <w:vAlign w:val="bottom"/>
          </w:tcPr>
          <w:p w14:paraId="1922FA51" w14:textId="537FE670" w:rsidR="00464CBC" w:rsidRPr="007B42E1" w:rsidRDefault="00813728" w:rsidP="00464CBC">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 xml:space="preserve">B - </w:t>
            </w:r>
            <w:r w:rsidR="00464CBC" w:rsidRPr="007B42E1">
              <w:rPr>
                <w:rFonts w:ascii="Arial" w:hAnsi="Arial" w:cs="Arial"/>
                <w:color w:val="000000" w:themeColor="text1"/>
                <w:sz w:val="22"/>
              </w:rPr>
              <w:t>Not met - Not currently available in the Solution, but can be delivered through bespoke development</w:t>
            </w:r>
          </w:p>
        </w:tc>
      </w:tr>
      <w:tr w:rsidR="00675BCD" w:rsidRPr="007B42E1" w14:paraId="35E80BFD" w14:textId="77777777" w:rsidTr="001614AB">
        <w:tc>
          <w:tcPr>
            <w:tcW w:w="8788" w:type="dxa"/>
            <w:vAlign w:val="bottom"/>
          </w:tcPr>
          <w:p w14:paraId="54EF43A4" w14:textId="65890171" w:rsidR="00464CBC" w:rsidRPr="007B42E1" w:rsidRDefault="00813728" w:rsidP="00464CBC">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 xml:space="preserve">C - </w:t>
            </w:r>
            <w:r w:rsidR="00464CBC" w:rsidRPr="007B42E1">
              <w:rPr>
                <w:rFonts w:ascii="Arial" w:hAnsi="Arial" w:cs="Arial"/>
                <w:color w:val="000000" w:themeColor="text1"/>
                <w:sz w:val="22"/>
              </w:rPr>
              <w:t>Not met - Not currently available in the Solution, but is scheduled for a future release</w:t>
            </w:r>
          </w:p>
        </w:tc>
      </w:tr>
      <w:tr w:rsidR="00675BCD" w:rsidRPr="007B42E1" w14:paraId="49E567BD" w14:textId="77777777" w:rsidTr="001614AB">
        <w:tc>
          <w:tcPr>
            <w:tcW w:w="8788" w:type="dxa"/>
            <w:vAlign w:val="bottom"/>
          </w:tcPr>
          <w:p w14:paraId="7F53DE9A" w14:textId="69EF2124" w:rsidR="00464CBC" w:rsidRPr="007B42E1" w:rsidRDefault="00813728" w:rsidP="00464CBC">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 xml:space="preserve">D - </w:t>
            </w:r>
            <w:r w:rsidR="00464CBC" w:rsidRPr="007B42E1">
              <w:rPr>
                <w:rFonts w:ascii="Arial" w:hAnsi="Arial" w:cs="Arial"/>
                <w:color w:val="000000" w:themeColor="text1"/>
                <w:sz w:val="22"/>
              </w:rPr>
              <w:t>Not met - Not currently available in the Solution, however, there are third party options available, that are not managed by us</w:t>
            </w:r>
          </w:p>
        </w:tc>
      </w:tr>
      <w:tr w:rsidR="00675BCD" w:rsidRPr="007B42E1" w14:paraId="28A72CDC" w14:textId="77777777" w:rsidTr="001614AB">
        <w:tc>
          <w:tcPr>
            <w:tcW w:w="8788" w:type="dxa"/>
            <w:vAlign w:val="bottom"/>
          </w:tcPr>
          <w:p w14:paraId="4E681E33" w14:textId="225040CD" w:rsidR="00464CBC" w:rsidRPr="007B42E1" w:rsidRDefault="00813728" w:rsidP="00464CBC">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 xml:space="preserve">E - </w:t>
            </w:r>
            <w:r w:rsidR="00464CBC" w:rsidRPr="007B42E1">
              <w:rPr>
                <w:rFonts w:ascii="Arial" w:hAnsi="Arial" w:cs="Arial"/>
                <w:color w:val="000000" w:themeColor="text1"/>
                <w:sz w:val="22"/>
              </w:rPr>
              <w:t>Met - Currently available in the Solution, but is licensed via a third party/partner, and is managed by us</w:t>
            </w:r>
          </w:p>
        </w:tc>
      </w:tr>
      <w:tr w:rsidR="00675BCD" w:rsidRPr="007B42E1" w14:paraId="2606C2CF" w14:textId="77777777" w:rsidTr="001614AB">
        <w:tc>
          <w:tcPr>
            <w:tcW w:w="8788" w:type="dxa"/>
            <w:vAlign w:val="bottom"/>
          </w:tcPr>
          <w:p w14:paraId="2220AE98" w14:textId="424ACEA2" w:rsidR="00464CBC" w:rsidRPr="007B42E1" w:rsidRDefault="00813728" w:rsidP="00464CBC">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 xml:space="preserve">F - </w:t>
            </w:r>
            <w:r w:rsidR="00464CBC" w:rsidRPr="007B42E1">
              <w:rPr>
                <w:rFonts w:ascii="Arial" w:hAnsi="Arial" w:cs="Arial"/>
                <w:color w:val="000000" w:themeColor="text1"/>
                <w:sz w:val="22"/>
              </w:rPr>
              <w:t xml:space="preserve">Met - Currently available in the Solution and comes as standard/out of the box </w:t>
            </w:r>
          </w:p>
        </w:tc>
      </w:tr>
    </w:tbl>
    <w:p w14:paraId="7170862C" w14:textId="77777777" w:rsidR="001612F7" w:rsidRDefault="001612F7" w:rsidP="001612F7">
      <w:pPr>
        <w:pStyle w:val="CrickNormal"/>
        <w:spacing w:before="0" w:line="288" w:lineRule="auto"/>
        <w:rPr>
          <w:rFonts w:ascii="Arial" w:hAnsi="Arial" w:cs="Arial"/>
          <w:b/>
          <w:color w:val="000000" w:themeColor="text1"/>
          <w:sz w:val="22"/>
        </w:rPr>
      </w:pPr>
    </w:p>
    <w:p w14:paraId="5A66C970" w14:textId="49E50152" w:rsidR="00464CBC" w:rsidRPr="007B42E1" w:rsidRDefault="003071A9" w:rsidP="001612F7">
      <w:pPr>
        <w:pStyle w:val="CrickNormal"/>
        <w:spacing w:before="0" w:line="288" w:lineRule="auto"/>
        <w:rPr>
          <w:rFonts w:ascii="Arial" w:hAnsi="Arial" w:cs="Arial"/>
          <w:color w:val="000000" w:themeColor="text1"/>
          <w:sz w:val="22"/>
        </w:rPr>
      </w:pPr>
      <w:r w:rsidRPr="007B42E1">
        <w:rPr>
          <w:rFonts w:ascii="Arial" w:hAnsi="Arial" w:cs="Arial"/>
          <w:b/>
          <w:color w:val="000000" w:themeColor="text1"/>
          <w:sz w:val="22"/>
        </w:rPr>
        <w:t>Scope of General</w:t>
      </w:r>
      <w:r w:rsidR="00464CBC" w:rsidRPr="007B42E1">
        <w:rPr>
          <w:rFonts w:ascii="Arial" w:hAnsi="Arial" w:cs="Arial"/>
          <w:b/>
          <w:color w:val="000000" w:themeColor="text1"/>
          <w:sz w:val="22"/>
        </w:rPr>
        <w:t xml:space="preserve"> Requirements</w:t>
      </w:r>
      <w:r w:rsidR="00464CBC" w:rsidRPr="007B42E1">
        <w:rPr>
          <w:rFonts w:ascii="Arial" w:hAnsi="Arial" w:cs="Arial"/>
          <w:color w:val="000000" w:themeColor="text1"/>
          <w:sz w:val="22"/>
        </w:rPr>
        <w:t xml:space="preserve"> allow for the allocation of a maximum of </w:t>
      </w:r>
      <w:r w:rsidR="009D47F0" w:rsidRPr="007B42E1">
        <w:rPr>
          <w:rFonts w:ascii="Arial" w:hAnsi="Arial" w:cs="Arial"/>
          <w:color w:val="000000" w:themeColor="text1"/>
          <w:sz w:val="22"/>
        </w:rPr>
        <w:t>2</w:t>
      </w:r>
      <w:r w:rsidR="00464CBC" w:rsidRPr="007B42E1">
        <w:rPr>
          <w:rFonts w:ascii="Arial" w:hAnsi="Arial" w:cs="Arial"/>
          <w:color w:val="000000" w:themeColor="text1"/>
          <w:sz w:val="22"/>
        </w:rPr>
        <w:t xml:space="preserve"> marks against each requirement.  The scores for all requirements are then collated and a score out of the maximum permissible total applied to the percentage weighting for all</w:t>
      </w:r>
      <w:r w:rsidRPr="007B42E1">
        <w:rPr>
          <w:rFonts w:ascii="Arial" w:hAnsi="Arial" w:cs="Arial"/>
          <w:color w:val="000000" w:themeColor="text1"/>
          <w:sz w:val="22"/>
        </w:rPr>
        <w:t xml:space="preserve"> </w:t>
      </w:r>
      <w:r w:rsidR="00464CBC" w:rsidRPr="007B42E1">
        <w:rPr>
          <w:rFonts w:ascii="Arial" w:hAnsi="Arial" w:cs="Arial"/>
          <w:color w:val="000000" w:themeColor="text1"/>
          <w:sz w:val="22"/>
        </w:rPr>
        <w:t xml:space="preserve">requirements.  For example, a score of 140 out of a possible maximum of 300 would receive 140/300 of the </w:t>
      </w:r>
      <w:r w:rsidR="00C86976" w:rsidRPr="007B42E1">
        <w:rPr>
          <w:rFonts w:ascii="Arial" w:hAnsi="Arial" w:cs="Arial"/>
          <w:color w:val="000000" w:themeColor="text1"/>
          <w:sz w:val="22"/>
        </w:rPr>
        <w:t xml:space="preserve">15 </w:t>
      </w:r>
      <w:r w:rsidR="00464CBC" w:rsidRPr="007B42E1">
        <w:rPr>
          <w:rFonts w:ascii="Arial" w:hAnsi="Arial" w:cs="Arial"/>
          <w:color w:val="000000" w:themeColor="text1"/>
          <w:sz w:val="22"/>
        </w:rPr>
        <w:t>percentage points allocated for the section</w:t>
      </w:r>
      <w:r w:rsidR="009D47F0" w:rsidRPr="007B42E1">
        <w:rPr>
          <w:rFonts w:ascii="Arial" w:hAnsi="Arial" w:cs="Arial"/>
          <w:color w:val="000000" w:themeColor="text1"/>
          <w:sz w:val="22"/>
        </w:rPr>
        <w:t xml:space="preserve"> i.e. a total of 7%</w:t>
      </w:r>
      <w:r w:rsidR="00464CBC" w:rsidRPr="007B42E1">
        <w:rPr>
          <w:rFonts w:ascii="Arial" w:hAnsi="Arial" w:cs="Arial"/>
          <w:color w:val="000000" w:themeColor="text1"/>
          <w:sz w:val="22"/>
        </w:rPr>
        <w:t>.</w:t>
      </w:r>
    </w:p>
    <w:p w14:paraId="344AA774" w14:textId="77777777" w:rsidR="00464CBC" w:rsidRPr="007B42E1" w:rsidRDefault="00464CBC" w:rsidP="001612F7">
      <w:pPr>
        <w:jc w:val="both"/>
        <w:rPr>
          <w:rFonts w:ascii="Arial" w:hAnsi="Arial" w:cs="Arial"/>
          <w:b/>
          <w:color w:val="000000" w:themeColor="text1"/>
        </w:rPr>
      </w:pPr>
      <w:r w:rsidRPr="007B42E1">
        <w:rPr>
          <w:rFonts w:ascii="Arial" w:hAnsi="Arial" w:cs="Arial"/>
          <w:bCs/>
          <w:color w:val="000000" w:themeColor="text1"/>
        </w:rPr>
        <w:t>The potential responses are defined as follows:</w:t>
      </w:r>
    </w:p>
    <w:tbl>
      <w:tblPr>
        <w:tblW w:w="8788" w:type="dxa"/>
        <w:tblInd w:w="4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8788"/>
      </w:tblGrid>
      <w:tr w:rsidR="00675BCD" w:rsidRPr="007B42E1" w14:paraId="349356FB" w14:textId="77777777" w:rsidTr="001614AB">
        <w:tc>
          <w:tcPr>
            <w:tcW w:w="8788" w:type="dxa"/>
            <w:shd w:val="clear" w:color="auto" w:fill="8DB3E2" w:themeFill="text2" w:themeFillTint="66"/>
          </w:tcPr>
          <w:p w14:paraId="2F06D7D8" w14:textId="77777777" w:rsidR="00464CBC" w:rsidRPr="007C1E12" w:rsidRDefault="00464CBC" w:rsidP="001614AB">
            <w:pPr>
              <w:pStyle w:val="Tabletext"/>
              <w:spacing w:line="288" w:lineRule="auto"/>
              <w:rPr>
                <w:rFonts w:ascii="Arial" w:hAnsi="Arial" w:cs="Arial"/>
                <w:b/>
                <w:bCs/>
                <w:color w:val="000000" w:themeColor="text1"/>
                <w:sz w:val="22"/>
              </w:rPr>
            </w:pPr>
            <w:r w:rsidRPr="007C1E12">
              <w:rPr>
                <w:rFonts w:ascii="Arial" w:hAnsi="Arial" w:cs="Arial"/>
                <w:b/>
                <w:bCs/>
                <w:color w:val="000000" w:themeColor="text1"/>
                <w:sz w:val="22"/>
              </w:rPr>
              <w:t>Response Options</w:t>
            </w:r>
          </w:p>
        </w:tc>
      </w:tr>
      <w:tr w:rsidR="00675BCD" w:rsidRPr="007B42E1" w14:paraId="306D8D8C" w14:textId="77777777" w:rsidTr="001614AB">
        <w:tc>
          <w:tcPr>
            <w:tcW w:w="8788" w:type="dxa"/>
            <w:vAlign w:val="bottom"/>
          </w:tcPr>
          <w:p w14:paraId="137CA90A" w14:textId="29B10F02" w:rsidR="00464CBC" w:rsidRPr="007B42E1" w:rsidRDefault="00813728" w:rsidP="001614AB">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 xml:space="preserve">A - </w:t>
            </w:r>
            <w:r w:rsidR="00464CBC" w:rsidRPr="007B42E1">
              <w:rPr>
                <w:rFonts w:ascii="Arial" w:hAnsi="Arial" w:cs="Arial"/>
                <w:color w:val="000000" w:themeColor="text1"/>
                <w:sz w:val="22"/>
              </w:rPr>
              <w:t>Not met - Not currently available in the Solution</w:t>
            </w:r>
          </w:p>
        </w:tc>
      </w:tr>
      <w:tr w:rsidR="00675BCD" w:rsidRPr="007B42E1" w14:paraId="11495447" w14:textId="77777777" w:rsidTr="001614AB">
        <w:tc>
          <w:tcPr>
            <w:tcW w:w="8788" w:type="dxa"/>
            <w:vAlign w:val="bottom"/>
          </w:tcPr>
          <w:p w14:paraId="75DBEE13" w14:textId="0D010085" w:rsidR="00464CBC" w:rsidRPr="007B42E1" w:rsidRDefault="00813728">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 xml:space="preserve">B - </w:t>
            </w:r>
            <w:r w:rsidR="00DE23D2" w:rsidRPr="007B42E1">
              <w:rPr>
                <w:rFonts w:ascii="Arial" w:hAnsi="Arial" w:cs="Arial"/>
                <w:color w:val="000000" w:themeColor="text1"/>
                <w:sz w:val="22"/>
              </w:rPr>
              <w:t>Partially Met</w:t>
            </w:r>
            <w:r w:rsidR="00464CBC" w:rsidRPr="007B42E1">
              <w:rPr>
                <w:rFonts w:ascii="Arial" w:hAnsi="Arial" w:cs="Arial"/>
                <w:color w:val="000000" w:themeColor="text1"/>
                <w:sz w:val="22"/>
              </w:rPr>
              <w:t xml:space="preserve"> - </w:t>
            </w:r>
            <w:r w:rsidR="00E52738" w:rsidRPr="007B42E1">
              <w:rPr>
                <w:rFonts w:ascii="Arial" w:hAnsi="Arial" w:cs="Arial"/>
                <w:color w:val="000000" w:themeColor="text1"/>
                <w:sz w:val="22"/>
              </w:rPr>
              <w:t>C</w:t>
            </w:r>
            <w:r w:rsidR="00DE23D2" w:rsidRPr="007B42E1">
              <w:rPr>
                <w:rFonts w:ascii="Arial" w:hAnsi="Arial" w:cs="Arial"/>
                <w:color w:val="000000" w:themeColor="text1"/>
                <w:sz w:val="22"/>
              </w:rPr>
              <w:t>ertain aspects are met or partial compliance with requirement</w:t>
            </w:r>
            <w:r w:rsidR="00464CBC" w:rsidRPr="007B42E1">
              <w:rPr>
                <w:rFonts w:ascii="Arial" w:hAnsi="Arial" w:cs="Arial"/>
                <w:color w:val="000000" w:themeColor="text1"/>
                <w:sz w:val="22"/>
              </w:rPr>
              <w:t xml:space="preserve"> </w:t>
            </w:r>
          </w:p>
        </w:tc>
      </w:tr>
      <w:tr w:rsidR="00675BCD" w:rsidRPr="007B42E1" w14:paraId="4CEA2287" w14:textId="77777777" w:rsidTr="001614AB">
        <w:tc>
          <w:tcPr>
            <w:tcW w:w="8788" w:type="dxa"/>
            <w:vAlign w:val="bottom"/>
          </w:tcPr>
          <w:p w14:paraId="4532E78F" w14:textId="3ABF49B0" w:rsidR="00464CBC" w:rsidRPr="007B42E1" w:rsidRDefault="00813728">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 xml:space="preserve">C - </w:t>
            </w:r>
            <w:r w:rsidR="00DE23D2" w:rsidRPr="007B42E1">
              <w:rPr>
                <w:rFonts w:ascii="Arial" w:hAnsi="Arial" w:cs="Arial"/>
                <w:color w:val="000000" w:themeColor="text1"/>
                <w:sz w:val="22"/>
              </w:rPr>
              <w:t>Fully Met</w:t>
            </w:r>
            <w:r w:rsidR="00464CBC" w:rsidRPr="007B42E1">
              <w:rPr>
                <w:rFonts w:ascii="Arial" w:hAnsi="Arial" w:cs="Arial"/>
                <w:color w:val="000000" w:themeColor="text1"/>
                <w:sz w:val="22"/>
              </w:rPr>
              <w:t xml:space="preserve"> - </w:t>
            </w:r>
            <w:r w:rsidR="00E52738" w:rsidRPr="007B42E1">
              <w:rPr>
                <w:rFonts w:ascii="Arial" w:hAnsi="Arial" w:cs="Arial"/>
                <w:color w:val="000000" w:themeColor="text1"/>
                <w:sz w:val="22"/>
              </w:rPr>
              <w:t>F</w:t>
            </w:r>
            <w:r w:rsidR="00DE23D2" w:rsidRPr="007B42E1">
              <w:rPr>
                <w:rFonts w:ascii="Arial" w:hAnsi="Arial" w:cs="Arial"/>
                <w:color w:val="000000" w:themeColor="text1"/>
                <w:sz w:val="22"/>
              </w:rPr>
              <w:t>ull compliance with requirement</w:t>
            </w:r>
          </w:p>
        </w:tc>
      </w:tr>
    </w:tbl>
    <w:p w14:paraId="6CBD3D1E" w14:textId="77777777" w:rsidR="00091C05" w:rsidRPr="007B42E1" w:rsidRDefault="00091C05" w:rsidP="00A50C78">
      <w:pPr>
        <w:pStyle w:val="CrickNormal"/>
        <w:spacing w:before="0" w:line="288" w:lineRule="auto"/>
        <w:ind w:left="426"/>
        <w:rPr>
          <w:rFonts w:ascii="Arial" w:hAnsi="Arial" w:cs="Arial"/>
          <w:color w:val="000000" w:themeColor="text1"/>
          <w:sz w:val="22"/>
        </w:rPr>
      </w:pPr>
    </w:p>
    <w:p w14:paraId="0E4D06D5" w14:textId="62DBA48A" w:rsidR="00A50C78" w:rsidRPr="007B42E1" w:rsidRDefault="00CC3BA9" w:rsidP="007C1E12">
      <w:pPr>
        <w:pStyle w:val="CrickNormal"/>
        <w:spacing w:before="0" w:line="288" w:lineRule="auto"/>
        <w:rPr>
          <w:rFonts w:ascii="Arial" w:hAnsi="Arial" w:cs="Arial"/>
          <w:color w:val="000000" w:themeColor="text1"/>
          <w:sz w:val="22"/>
        </w:rPr>
      </w:pPr>
      <w:r w:rsidRPr="007B42E1">
        <w:rPr>
          <w:rFonts w:ascii="Arial" w:hAnsi="Arial" w:cs="Arial"/>
          <w:b/>
          <w:color w:val="000000" w:themeColor="text1"/>
          <w:sz w:val="22"/>
        </w:rPr>
        <w:t>Evaluation criteria</w:t>
      </w:r>
      <w:r w:rsidR="003A387A" w:rsidRPr="007B42E1">
        <w:rPr>
          <w:rFonts w:ascii="Arial" w:hAnsi="Arial" w:cs="Arial"/>
          <w:color w:val="000000" w:themeColor="text1"/>
          <w:sz w:val="22"/>
        </w:rPr>
        <w:t xml:space="preserve"> questions allow for the </w:t>
      </w:r>
      <w:r w:rsidR="00A50C78" w:rsidRPr="007B42E1">
        <w:rPr>
          <w:rFonts w:ascii="Arial" w:hAnsi="Arial" w:cs="Arial"/>
          <w:color w:val="000000" w:themeColor="text1"/>
          <w:sz w:val="22"/>
        </w:rPr>
        <w:t>allo</w:t>
      </w:r>
      <w:r w:rsidR="003A387A" w:rsidRPr="007B42E1">
        <w:rPr>
          <w:rFonts w:ascii="Arial" w:hAnsi="Arial" w:cs="Arial"/>
          <w:color w:val="000000" w:themeColor="text1"/>
          <w:sz w:val="22"/>
        </w:rPr>
        <w:t>cation of</w:t>
      </w:r>
      <w:r w:rsidR="00A50C78" w:rsidRPr="007B42E1">
        <w:rPr>
          <w:rFonts w:ascii="Arial" w:hAnsi="Arial" w:cs="Arial"/>
          <w:color w:val="000000" w:themeColor="text1"/>
          <w:sz w:val="22"/>
        </w:rPr>
        <w:t xml:space="preserve"> a maximum of </w:t>
      </w:r>
      <w:r w:rsidR="001C29D9" w:rsidRPr="007B42E1">
        <w:rPr>
          <w:rFonts w:ascii="Arial" w:hAnsi="Arial" w:cs="Arial"/>
          <w:color w:val="000000" w:themeColor="text1"/>
          <w:sz w:val="22"/>
        </w:rPr>
        <w:t>5</w:t>
      </w:r>
      <w:r w:rsidR="00A50C78" w:rsidRPr="007B42E1">
        <w:rPr>
          <w:rFonts w:ascii="Arial" w:hAnsi="Arial" w:cs="Arial"/>
          <w:color w:val="000000" w:themeColor="text1"/>
          <w:sz w:val="22"/>
        </w:rPr>
        <w:t xml:space="preserve"> marks against each applicable sub criteria question.  The score out of f</w:t>
      </w:r>
      <w:r w:rsidR="001C29D9" w:rsidRPr="007B42E1">
        <w:rPr>
          <w:rFonts w:ascii="Arial" w:hAnsi="Arial" w:cs="Arial"/>
          <w:color w:val="000000" w:themeColor="text1"/>
          <w:sz w:val="22"/>
        </w:rPr>
        <w:t>ive</w:t>
      </w:r>
      <w:r w:rsidR="00A50C78" w:rsidRPr="007B42E1">
        <w:rPr>
          <w:rFonts w:ascii="Arial" w:hAnsi="Arial" w:cs="Arial"/>
          <w:color w:val="000000" w:themeColor="text1"/>
          <w:sz w:val="22"/>
        </w:rPr>
        <w:t xml:space="preserve"> is then applied to the percentage weighting for that question.  For example, a score of 3 for a question of 5% would receive 3/</w:t>
      </w:r>
      <w:r w:rsidR="001C29D9" w:rsidRPr="007B42E1">
        <w:rPr>
          <w:rFonts w:ascii="Arial" w:hAnsi="Arial" w:cs="Arial"/>
          <w:color w:val="000000" w:themeColor="text1"/>
          <w:sz w:val="22"/>
        </w:rPr>
        <w:t>5</w:t>
      </w:r>
      <w:r w:rsidR="00A50C78" w:rsidRPr="007B42E1">
        <w:rPr>
          <w:rFonts w:ascii="Arial" w:hAnsi="Arial" w:cs="Arial"/>
          <w:color w:val="000000" w:themeColor="text1"/>
          <w:sz w:val="22"/>
        </w:rPr>
        <w:t xml:space="preserve"> </w:t>
      </w:r>
      <w:r w:rsidR="00464CBC" w:rsidRPr="007B42E1">
        <w:rPr>
          <w:rFonts w:ascii="Arial" w:hAnsi="Arial" w:cs="Arial"/>
          <w:color w:val="000000" w:themeColor="text1"/>
          <w:sz w:val="22"/>
        </w:rPr>
        <w:t>(3.00</w:t>
      </w:r>
      <w:r w:rsidR="0053677E" w:rsidRPr="007B42E1">
        <w:rPr>
          <w:rFonts w:ascii="Arial" w:hAnsi="Arial" w:cs="Arial"/>
          <w:color w:val="000000" w:themeColor="text1"/>
          <w:sz w:val="22"/>
        </w:rPr>
        <w:t>%</w:t>
      </w:r>
      <w:r w:rsidR="00464CBC" w:rsidRPr="007B42E1">
        <w:rPr>
          <w:rFonts w:ascii="Arial" w:hAnsi="Arial" w:cs="Arial"/>
          <w:color w:val="000000" w:themeColor="text1"/>
          <w:sz w:val="22"/>
        </w:rPr>
        <w:t xml:space="preserve">) </w:t>
      </w:r>
      <w:r w:rsidR="00A50C78" w:rsidRPr="007B42E1">
        <w:rPr>
          <w:rFonts w:ascii="Arial" w:hAnsi="Arial" w:cs="Arial"/>
          <w:color w:val="000000" w:themeColor="text1"/>
          <w:sz w:val="22"/>
        </w:rPr>
        <w:t xml:space="preserve">of the percentage </w:t>
      </w:r>
      <w:r w:rsidR="00464CBC" w:rsidRPr="007B42E1">
        <w:rPr>
          <w:rFonts w:ascii="Arial" w:hAnsi="Arial" w:cs="Arial"/>
          <w:color w:val="000000" w:themeColor="text1"/>
          <w:sz w:val="22"/>
        </w:rPr>
        <w:t xml:space="preserve">points </w:t>
      </w:r>
      <w:r w:rsidR="00A50C78" w:rsidRPr="007B42E1">
        <w:rPr>
          <w:rFonts w:ascii="Arial" w:hAnsi="Arial" w:cs="Arial"/>
          <w:color w:val="000000" w:themeColor="text1"/>
          <w:sz w:val="22"/>
        </w:rPr>
        <w:t xml:space="preserve">allocated </w:t>
      </w:r>
      <w:r w:rsidR="00464CBC" w:rsidRPr="007B42E1">
        <w:rPr>
          <w:rFonts w:ascii="Arial" w:hAnsi="Arial" w:cs="Arial"/>
          <w:color w:val="000000" w:themeColor="text1"/>
          <w:sz w:val="22"/>
        </w:rPr>
        <w:t>for the question.</w:t>
      </w:r>
    </w:p>
    <w:p w14:paraId="7CE3AD7F" w14:textId="77777777" w:rsidR="00E33C4F" w:rsidRPr="007B42E1" w:rsidRDefault="00E33C4F" w:rsidP="00A50C78">
      <w:pPr>
        <w:pStyle w:val="CrickNormal"/>
        <w:spacing w:before="0" w:line="288" w:lineRule="auto"/>
        <w:ind w:left="426"/>
        <w:rPr>
          <w:rFonts w:ascii="Arial" w:hAnsi="Arial" w:cs="Arial"/>
          <w:color w:val="000000" w:themeColor="text1"/>
          <w:sz w:val="22"/>
        </w:rPr>
      </w:pPr>
    </w:p>
    <w:p w14:paraId="6C9FB86C" w14:textId="77777777" w:rsidR="00E33C4F" w:rsidRPr="007B42E1" w:rsidRDefault="00E33C4F" w:rsidP="00A50C78">
      <w:pPr>
        <w:pStyle w:val="CrickNormal"/>
        <w:spacing w:before="0" w:line="288" w:lineRule="auto"/>
        <w:ind w:left="426"/>
        <w:rPr>
          <w:rFonts w:ascii="Arial" w:hAnsi="Arial" w:cs="Arial"/>
          <w:color w:val="000000" w:themeColor="text1"/>
          <w:sz w:val="22"/>
        </w:rPr>
      </w:pPr>
    </w:p>
    <w:p w14:paraId="44DA520E" w14:textId="77777777" w:rsidR="00E33C4F" w:rsidRPr="007B42E1" w:rsidRDefault="00E33C4F" w:rsidP="00A50C78">
      <w:pPr>
        <w:pStyle w:val="CrickNormal"/>
        <w:spacing w:before="0" w:line="288" w:lineRule="auto"/>
        <w:ind w:left="426"/>
        <w:rPr>
          <w:rFonts w:ascii="Arial" w:hAnsi="Arial" w:cs="Arial"/>
          <w:color w:val="000000" w:themeColor="text1"/>
          <w:sz w:val="22"/>
        </w:rPr>
      </w:pPr>
    </w:p>
    <w:p w14:paraId="122E50E7" w14:textId="77777777" w:rsidR="00E33C4F" w:rsidRPr="007B42E1" w:rsidRDefault="00E33C4F" w:rsidP="00A50C78">
      <w:pPr>
        <w:pStyle w:val="CrickNormal"/>
        <w:spacing w:before="0" w:line="288" w:lineRule="auto"/>
        <w:ind w:left="426"/>
        <w:rPr>
          <w:rFonts w:ascii="Arial" w:hAnsi="Arial" w:cs="Arial"/>
          <w:color w:val="000000" w:themeColor="text1"/>
          <w:sz w:val="22"/>
        </w:rPr>
      </w:pPr>
    </w:p>
    <w:p w14:paraId="2BF26C82" w14:textId="77777777" w:rsidR="00E33C4F" w:rsidRPr="007B42E1" w:rsidRDefault="00E33C4F" w:rsidP="00A50C78">
      <w:pPr>
        <w:pStyle w:val="CrickNormal"/>
        <w:spacing w:before="0" w:line="288" w:lineRule="auto"/>
        <w:ind w:left="426"/>
        <w:rPr>
          <w:rFonts w:ascii="Arial" w:hAnsi="Arial" w:cs="Arial"/>
          <w:color w:val="000000" w:themeColor="text1"/>
          <w:sz w:val="22"/>
        </w:rPr>
      </w:pPr>
    </w:p>
    <w:p w14:paraId="5D7BD12C" w14:textId="6374E2B2" w:rsidR="001049BC" w:rsidRPr="007B42E1" w:rsidRDefault="00A50C78" w:rsidP="007C1E12">
      <w:pPr>
        <w:jc w:val="both"/>
        <w:rPr>
          <w:rFonts w:ascii="Arial" w:hAnsi="Arial" w:cs="Arial"/>
          <w:b/>
          <w:color w:val="000000" w:themeColor="text1"/>
        </w:rPr>
      </w:pPr>
      <w:r w:rsidRPr="007B42E1">
        <w:rPr>
          <w:rFonts w:ascii="Arial" w:hAnsi="Arial" w:cs="Arial"/>
          <w:bCs/>
          <w:color w:val="000000" w:themeColor="text1"/>
        </w:rPr>
        <w:lastRenderedPageBreak/>
        <w:t>The scores are defined as follows</w:t>
      </w:r>
      <w:r w:rsidR="001049BC" w:rsidRPr="007B42E1">
        <w:rPr>
          <w:rFonts w:ascii="Arial" w:hAnsi="Arial" w:cs="Arial"/>
          <w:bCs/>
          <w:color w:val="000000" w:themeColor="text1"/>
        </w:rPr>
        <w:t>:</w:t>
      </w:r>
    </w:p>
    <w:tbl>
      <w:tblPr>
        <w:tblW w:w="8788" w:type="dxa"/>
        <w:tblInd w:w="4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850"/>
        <w:gridCol w:w="2126"/>
        <w:gridCol w:w="5812"/>
      </w:tblGrid>
      <w:tr w:rsidR="00675BCD" w:rsidRPr="007B42E1" w14:paraId="07340581" w14:textId="77777777" w:rsidTr="00464CBC">
        <w:tc>
          <w:tcPr>
            <w:tcW w:w="850" w:type="dxa"/>
            <w:shd w:val="clear" w:color="auto" w:fill="8DB3E2" w:themeFill="text2" w:themeFillTint="66"/>
          </w:tcPr>
          <w:p w14:paraId="721461BE" w14:textId="77777777" w:rsidR="001049BC" w:rsidRPr="007C1E12" w:rsidRDefault="001049BC" w:rsidP="00E9312E">
            <w:pPr>
              <w:pStyle w:val="Tabletext"/>
              <w:spacing w:line="288" w:lineRule="auto"/>
              <w:rPr>
                <w:rFonts w:ascii="Arial" w:hAnsi="Arial" w:cs="Arial"/>
                <w:b/>
                <w:bCs/>
                <w:color w:val="000000" w:themeColor="text1"/>
                <w:sz w:val="22"/>
              </w:rPr>
            </w:pPr>
            <w:r w:rsidRPr="007C1E12">
              <w:rPr>
                <w:rFonts w:ascii="Arial" w:hAnsi="Arial" w:cs="Arial"/>
                <w:b/>
                <w:bCs/>
                <w:color w:val="000000" w:themeColor="text1"/>
                <w:sz w:val="22"/>
              </w:rPr>
              <w:t>Score</w:t>
            </w:r>
          </w:p>
        </w:tc>
        <w:tc>
          <w:tcPr>
            <w:tcW w:w="2126" w:type="dxa"/>
            <w:shd w:val="clear" w:color="auto" w:fill="8DB3E2" w:themeFill="text2" w:themeFillTint="66"/>
          </w:tcPr>
          <w:p w14:paraId="12F6B149" w14:textId="77777777" w:rsidR="001049BC" w:rsidRPr="007C1E12" w:rsidRDefault="001049BC" w:rsidP="00E9312E">
            <w:pPr>
              <w:pStyle w:val="Tabletext"/>
              <w:spacing w:line="288" w:lineRule="auto"/>
              <w:rPr>
                <w:rFonts w:ascii="Arial" w:hAnsi="Arial" w:cs="Arial"/>
                <w:b/>
                <w:bCs/>
                <w:color w:val="000000" w:themeColor="text1"/>
                <w:sz w:val="22"/>
              </w:rPr>
            </w:pPr>
            <w:r w:rsidRPr="007C1E12">
              <w:rPr>
                <w:rFonts w:ascii="Arial" w:hAnsi="Arial" w:cs="Arial"/>
                <w:b/>
                <w:bCs/>
                <w:color w:val="000000" w:themeColor="text1"/>
                <w:sz w:val="22"/>
              </w:rPr>
              <w:t>Description</w:t>
            </w:r>
          </w:p>
        </w:tc>
        <w:tc>
          <w:tcPr>
            <w:tcW w:w="5812" w:type="dxa"/>
            <w:shd w:val="clear" w:color="auto" w:fill="8DB3E2" w:themeFill="text2" w:themeFillTint="66"/>
          </w:tcPr>
          <w:p w14:paraId="1CFBE95B" w14:textId="77777777" w:rsidR="001049BC" w:rsidRPr="007C1E12" w:rsidRDefault="001049BC" w:rsidP="00E9312E">
            <w:pPr>
              <w:pStyle w:val="Tabletext"/>
              <w:spacing w:line="288" w:lineRule="auto"/>
              <w:rPr>
                <w:rFonts w:ascii="Arial" w:hAnsi="Arial" w:cs="Arial"/>
                <w:b/>
                <w:bCs/>
                <w:color w:val="000000" w:themeColor="text1"/>
                <w:sz w:val="22"/>
              </w:rPr>
            </w:pPr>
            <w:r w:rsidRPr="007C1E12">
              <w:rPr>
                <w:rFonts w:ascii="Arial" w:hAnsi="Arial" w:cs="Arial"/>
                <w:b/>
                <w:bCs/>
                <w:color w:val="000000" w:themeColor="text1"/>
                <w:sz w:val="22"/>
              </w:rPr>
              <w:t>Explanation</w:t>
            </w:r>
          </w:p>
        </w:tc>
      </w:tr>
      <w:tr w:rsidR="00675BCD" w:rsidRPr="007B42E1" w14:paraId="6B2E6C5D" w14:textId="77777777" w:rsidTr="00464CBC">
        <w:tc>
          <w:tcPr>
            <w:tcW w:w="850" w:type="dxa"/>
          </w:tcPr>
          <w:p w14:paraId="71C3D73D" w14:textId="77777777" w:rsidR="001049BC" w:rsidRPr="007B42E1" w:rsidRDefault="001049BC" w:rsidP="00E9312E">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0</w:t>
            </w:r>
          </w:p>
        </w:tc>
        <w:tc>
          <w:tcPr>
            <w:tcW w:w="2126" w:type="dxa"/>
          </w:tcPr>
          <w:p w14:paraId="012533E7" w14:textId="77777777" w:rsidR="001049BC" w:rsidRPr="007B42E1" w:rsidRDefault="001049BC" w:rsidP="00E9312E">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 xml:space="preserve">Unacceptable in whole or part </w:t>
            </w:r>
          </w:p>
        </w:tc>
        <w:tc>
          <w:tcPr>
            <w:tcW w:w="5812" w:type="dxa"/>
          </w:tcPr>
          <w:p w14:paraId="0B44D866" w14:textId="77777777" w:rsidR="001049BC" w:rsidRPr="007B42E1" w:rsidRDefault="001049BC" w:rsidP="00E9312E">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 xml:space="preserve">No answer has been provided or the response fails to answer the question provided; all elements of the response are not justified or unsupported by evidence where required; fails to demonstrate any understanding of the question or the context.  </w:t>
            </w:r>
          </w:p>
        </w:tc>
      </w:tr>
      <w:tr w:rsidR="00675BCD" w:rsidRPr="007B42E1" w14:paraId="74570C69" w14:textId="77777777" w:rsidTr="00464CBC">
        <w:tc>
          <w:tcPr>
            <w:tcW w:w="850" w:type="dxa"/>
          </w:tcPr>
          <w:p w14:paraId="6F0010AC" w14:textId="77777777" w:rsidR="001049BC" w:rsidRPr="007B42E1" w:rsidRDefault="001049BC" w:rsidP="00E9312E">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1</w:t>
            </w:r>
          </w:p>
        </w:tc>
        <w:tc>
          <w:tcPr>
            <w:tcW w:w="2126" w:type="dxa"/>
          </w:tcPr>
          <w:p w14:paraId="708C99D5" w14:textId="77777777" w:rsidR="001049BC" w:rsidRPr="007B42E1" w:rsidRDefault="001049BC" w:rsidP="00E9312E">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Significantly below requirement</w:t>
            </w:r>
          </w:p>
        </w:tc>
        <w:tc>
          <w:tcPr>
            <w:tcW w:w="5812" w:type="dxa"/>
          </w:tcPr>
          <w:p w14:paraId="5CF66A40" w14:textId="77777777" w:rsidR="001049BC" w:rsidRPr="007B42E1" w:rsidRDefault="001049BC" w:rsidP="00E9312E">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Very significant gaps or lack of justification/evidence in response to the question; responses given are very generic and not relevant in whole or part; fails to demonstrate considerable understanding of the question or context.</w:t>
            </w:r>
          </w:p>
        </w:tc>
      </w:tr>
      <w:tr w:rsidR="00675BCD" w:rsidRPr="007B42E1" w14:paraId="6DDB6031" w14:textId="77777777" w:rsidTr="00464CBC">
        <w:tc>
          <w:tcPr>
            <w:tcW w:w="850" w:type="dxa"/>
          </w:tcPr>
          <w:p w14:paraId="4A841F51" w14:textId="77777777" w:rsidR="001049BC" w:rsidRPr="007B42E1" w:rsidRDefault="001049BC" w:rsidP="00E9312E">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2</w:t>
            </w:r>
          </w:p>
        </w:tc>
        <w:tc>
          <w:tcPr>
            <w:tcW w:w="2126" w:type="dxa"/>
          </w:tcPr>
          <w:p w14:paraId="49B233FA" w14:textId="77777777" w:rsidR="001049BC" w:rsidRPr="007B42E1" w:rsidRDefault="001049BC" w:rsidP="00E9312E">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Below requirement</w:t>
            </w:r>
          </w:p>
        </w:tc>
        <w:tc>
          <w:tcPr>
            <w:tcW w:w="5812" w:type="dxa"/>
          </w:tcPr>
          <w:p w14:paraId="5480D795" w14:textId="77777777" w:rsidR="001049BC" w:rsidRPr="007B42E1" w:rsidRDefault="001049BC" w:rsidP="00E9312E">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A lack of content, detail or explanation in one or more aspects of the question; gaps or lack of justification/evidence in response where required. Overall some key aspects lack sufficient detail or explanation.</w:t>
            </w:r>
          </w:p>
        </w:tc>
      </w:tr>
      <w:tr w:rsidR="00675BCD" w:rsidRPr="007B42E1" w14:paraId="6C7B758E" w14:textId="77777777" w:rsidTr="00464CBC">
        <w:tc>
          <w:tcPr>
            <w:tcW w:w="850" w:type="dxa"/>
          </w:tcPr>
          <w:p w14:paraId="14063BAD" w14:textId="77777777" w:rsidR="001049BC" w:rsidRPr="007B42E1" w:rsidRDefault="001049BC" w:rsidP="00E9312E">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3</w:t>
            </w:r>
          </w:p>
        </w:tc>
        <w:tc>
          <w:tcPr>
            <w:tcW w:w="2126" w:type="dxa"/>
          </w:tcPr>
          <w:p w14:paraId="4E2C29B3" w14:textId="77777777" w:rsidR="001049BC" w:rsidRPr="007B42E1" w:rsidRDefault="001049BC" w:rsidP="00E9312E">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 xml:space="preserve">Satisfactory response that meets requirement </w:t>
            </w:r>
          </w:p>
        </w:tc>
        <w:tc>
          <w:tcPr>
            <w:tcW w:w="5812" w:type="dxa"/>
          </w:tcPr>
          <w:p w14:paraId="0F48874E" w14:textId="46E027CF" w:rsidR="001049BC" w:rsidRPr="007B42E1" w:rsidRDefault="001049BC" w:rsidP="00EB5FDE">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 xml:space="preserve">The question is answered satisfactorily and meets all </w:t>
            </w:r>
            <w:r w:rsidR="008E2431" w:rsidRPr="007B42E1">
              <w:rPr>
                <w:rFonts w:ascii="Arial" w:hAnsi="Arial" w:cs="Arial"/>
                <w:color w:val="000000" w:themeColor="text1"/>
                <w:sz w:val="22"/>
              </w:rPr>
              <w:t>The Pirbright Institute</w:t>
            </w:r>
            <w:r w:rsidRPr="007B42E1">
              <w:rPr>
                <w:rFonts w:ascii="Arial" w:hAnsi="Arial" w:cs="Arial"/>
                <w:color w:val="000000" w:themeColor="text1"/>
                <w:sz w:val="22"/>
              </w:rPr>
              <w:t>’s requirements.</w:t>
            </w:r>
            <w:r w:rsidR="00EB5FDE" w:rsidRPr="007B42E1">
              <w:rPr>
                <w:rFonts w:ascii="Arial" w:hAnsi="Arial" w:cs="Arial"/>
                <w:color w:val="000000" w:themeColor="text1"/>
                <w:sz w:val="22"/>
              </w:rPr>
              <w:t xml:space="preserve"> Minor reservations or weakness in a few areas of the solution in respect of relevant ability, understanding, expertise, skills and/or resources to deliver the requirements. </w:t>
            </w:r>
          </w:p>
        </w:tc>
      </w:tr>
      <w:tr w:rsidR="00675BCD" w:rsidRPr="007B42E1" w14:paraId="713B2DB8" w14:textId="77777777" w:rsidTr="00464CBC">
        <w:tc>
          <w:tcPr>
            <w:tcW w:w="850" w:type="dxa"/>
          </w:tcPr>
          <w:p w14:paraId="5759A798" w14:textId="77777777" w:rsidR="001049BC" w:rsidRPr="007B42E1" w:rsidRDefault="001049BC" w:rsidP="00E9312E">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4</w:t>
            </w:r>
          </w:p>
        </w:tc>
        <w:tc>
          <w:tcPr>
            <w:tcW w:w="2126" w:type="dxa"/>
          </w:tcPr>
          <w:p w14:paraId="257F5859" w14:textId="3ECA6824" w:rsidR="001049BC" w:rsidRPr="007B42E1" w:rsidRDefault="001049BC" w:rsidP="00EB5FDE">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 xml:space="preserve">Good response that </w:t>
            </w:r>
            <w:r w:rsidR="00EB5FDE" w:rsidRPr="007B42E1">
              <w:rPr>
                <w:rFonts w:ascii="Arial" w:hAnsi="Arial" w:cs="Arial"/>
                <w:color w:val="000000" w:themeColor="text1"/>
                <w:sz w:val="22"/>
              </w:rPr>
              <w:t>is fully compliant with</w:t>
            </w:r>
            <w:r w:rsidRPr="007B42E1">
              <w:rPr>
                <w:rFonts w:ascii="Arial" w:hAnsi="Arial" w:cs="Arial"/>
                <w:color w:val="000000" w:themeColor="text1"/>
                <w:sz w:val="22"/>
              </w:rPr>
              <w:t xml:space="preserve"> the requirement</w:t>
            </w:r>
          </w:p>
        </w:tc>
        <w:tc>
          <w:tcPr>
            <w:tcW w:w="5812" w:type="dxa"/>
          </w:tcPr>
          <w:p w14:paraId="216D17EA" w14:textId="7E631695" w:rsidR="001049BC" w:rsidRPr="007B42E1" w:rsidRDefault="00EB5FDE" w:rsidP="00EB5FDE">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 xml:space="preserve">Response sets out a robust solution that fully addresses and meets the requirement. Provide full confidence to the relevant ability, understanding, expertise, skills and/or resources to deliver the requirements. </w:t>
            </w:r>
          </w:p>
        </w:tc>
      </w:tr>
      <w:tr w:rsidR="00675BCD" w:rsidRPr="007B42E1" w14:paraId="59BD414D" w14:textId="77777777" w:rsidTr="00464CBC">
        <w:tc>
          <w:tcPr>
            <w:tcW w:w="850" w:type="dxa"/>
          </w:tcPr>
          <w:p w14:paraId="5E46ECA7" w14:textId="364891B7" w:rsidR="00EB5FDE" w:rsidRPr="007B42E1" w:rsidRDefault="00EB5FDE" w:rsidP="00EB5FDE">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5</w:t>
            </w:r>
          </w:p>
        </w:tc>
        <w:tc>
          <w:tcPr>
            <w:tcW w:w="2126" w:type="dxa"/>
          </w:tcPr>
          <w:p w14:paraId="61F1B4EF" w14:textId="26283D68" w:rsidR="00EB5FDE" w:rsidRPr="007B42E1" w:rsidRDefault="00EB5FDE" w:rsidP="001C29D9">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Outstanding</w:t>
            </w:r>
            <w:r w:rsidR="001C29D9" w:rsidRPr="007B42E1">
              <w:rPr>
                <w:rFonts w:ascii="Arial" w:hAnsi="Arial" w:cs="Arial"/>
                <w:color w:val="000000" w:themeColor="text1"/>
                <w:sz w:val="22"/>
              </w:rPr>
              <w:t xml:space="preserve"> response </w:t>
            </w:r>
            <w:r w:rsidRPr="007B42E1">
              <w:rPr>
                <w:rFonts w:ascii="Arial" w:hAnsi="Arial" w:cs="Arial"/>
                <w:color w:val="000000" w:themeColor="text1"/>
                <w:sz w:val="22"/>
              </w:rPr>
              <w:t>exceeds all requirements and expectations</w:t>
            </w:r>
          </w:p>
        </w:tc>
        <w:tc>
          <w:tcPr>
            <w:tcW w:w="5812" w:type="dxa"/>
          </w:tcPr>
          <w:p w14:paraId="10B70EBE" w14:textId="3B2C58EC" w:rsidR="00EB5FDE" w:rsidRPr="007B42E1" w:rsidRDefault="001C29D9" w:rsidP="001C29D9">
            <w:pPr>
              <w:pStyle w:val="Tabletext"/>
              <w:spacing w:line="288" w:lineRule="auto"/>
              <w:rPr>
                <w:rFonts w:ascii="Arial" w:hAnsi="Arial" w:cs="Arial"/>
                <w:color w:val="000000" w:themeColor="text1"/>
                <w:sz w:val="22"/>
              </w:rPr>
            </w:pPr>
            <w:r w:rsidRPr="007B42E1">
              <w:rPr>
                <w:rFonts w:ascii="Arial" w:hAnsi="Arial" w:cs="Arial"/>
                <w:color w:val="000000" w:themeColor="text1"/>
                <w:sz w:val="22"/>
              </w:rPr>
              <w:t>Resp</w:t>
            </w:r>
            <w:r w:rsidR="005C5E69" w:rsidRPr="007B42E1">
              <w:rPr>
                <w:rFonts w:ascii="Arial" w:hAnsi="Arial" w:cs="Arial"/>
                <w:color w:val="000000" w:themeColor="text1"/>
                <w:sz w:val="22"/>
              </w:rPr>
              <w:t>onse sets out a robust solution</w:t>
            </w:r>
            <w:r w:rsidR="00EB5FDE" w:rsidRPr="007B42E1">
              <w:rPr>
                <w:rFonts w:ascii="Arial" w:hAnsi="Arial" w:cs="Arial"/>
                <w:color w:val="000000" w:themeColor="text1"/>
                <w:sz w:val="22"/>
              </w:rPr>
              <w:t xml:space="preserve"> and exceeds all </w:t>
            </w:r>
            <w:r w:rsidR="008E2431" w:rsidRPr="007B42E1">
              <w:rPr>
                <w:rFonts w:ascii="Arial" w:hAnsi="Arial" w:cs="Arial"/>
                <w:color w:val="000000" w:themeColor="text1"/>
                <w:sz w:val="22"/>
              </w:rPr>
              <w:t>The Pirbright Institute</w:t>
            </w:r>
            <w:r w:rsidR="00EB5FDE" w:rsidRPr="007B42E1">
              <w:rPr>
                <w:rFonts w:ascii="Arial" w:hAnsi="Arial" w:cs="Arial"/>
                <w:color w:val="000000" w:themeColor="text1"/>
                <w:sz w:val="22"/>
              </w:rPr>
              <w:t>’s requirements providing additional benefit/value above that specified.</w:t>
            </w:r>
          </w:p>
        </w:tc>
      </w:tr>
    </w:tbl>
    <w:p w14:paraId="74BA902C" w14:textId="5CFE12F8" w:rsidR="00E00507" w:rsidRPr="007B42E1" w:rsidRDefault="00E00507" w:rsidP="00FD1DAA">
      <w:pPr>
        <w:ind w:left="426"/>
        <w:jc w:val="both"/>
        <w:rPr>
          <w:rFonts w:ascii="Arial" w:hAnsi="Arial" w:cs="Arial"/>
          <w:bCs/>
          <w:color w:val="000000" w:themeColor="text1"/>
        </w:rPr>
      </w:pPr>
    </w:p>
    <w:p w14:paraId="7ADA6A14" w14:textId="38897BF8" w:rsidR="00C86976" w:rsidRPr="007B42E1" w:rsidRDefault="00C86976" w:rsidP="007C1E12">
      <w:pPr>
        <w:pStyle w:val="CrickNormal"/>
        <w:spacing w:before="0" w:line="288" w:lineRule="auto"/>
        <w:rPr>
          <w:rFonts w:ascii="Arial" w:hAnsi="Arial" w:cs="Arial"/>
          <w:color w:val="000000" w:themeColor="text1"/>
          <w:sz w:val="22"/>
        </w:rPr>
      </w:pPr>
      <w:r w:rsidRPr="007B42E1">
        <w:rPr>
          <w:rFonts w:ascii="Arial" w:hAnsi="Arial" w:cs="Arial"/>
          <w:b/>
          <w:color w:val="000000" w:themeColor="text1"/>
          <w:sz w:val="22"/>
        </w:rPr>
        <w:t xml:space="preserve">Pricing </w:t>
      </w:r>
      <w:r w:rsidRPr="007B42E1">
        <w:rPr>
          <w:rFonts w:ascii="Arial" w:hAnsi="Arial" w:cs="Arial"/>
          <w:color w:val="000000" w:themeColor="text1"/>
          <w:sz w:val="22"/>
        </w:rPr>
        <w:t xml:space="preserve">will be compared </w:t>
      </w:r>
      <w:r w:rsidR="00E74DA1" w:rsidRPr="007B42E1">
        <w:rPr>
          <w:rFonts w:ascii="Arial" w:hAnsi="Arial" w:cs="Arial"/>
          <w:color w:val="000000" w:themeColor="text1"/>
          <w:sz w:val="22"/>
        </w:rPr>
        <w:t>based on</w:t>
      </w:r>
      <w:r w:rsidRPr="007B42E1">
        <w:rPr>
          <w:rFonts w:ascii="Arial" w:hAnsi="Arial" w:cs="Arial"/>
          <w:color w:val="000000" w:themeColor="text1"/>
          <w:sz w:val="22"/>
        </w:rPr>
        <w:t xml:space="preserve"> the lowest Total Cost of Ownership (TCO) for the duration of the contract. </w:t>
      </w:r>
    </w:p>
    <w:p w14:paraId="7AB1040A" w14:textId="06DB3B29" w:rsidR="00C86976" w:rsidRPr="007B42E1" w:rsidRDefault="00C86976" w:rsidP="007C1E12">
      <w:pPr>
        <w:pStyle w:val="CrickNormal"/>
        <w:spacing w:before="0" w:line="288" w:lineRule="auto"/>
        <w:rPr>
          <w:rFonts w:ascii="Arial" w:hAnsi="Arial" w:cs="Arial"/>
          <w:color w:val="000000" w:themeColor="text1"/>
          <w:sz w:val="22"/>
        </w:rPr>
      </w:pPr>
      <w:r w:rsidRPr="007B42E1">
        <w:rPr>
          <w:rFonts w:ascii="Arial" w:hAnsi="Arial" w:cs="Arial"/>
          <w:color w:val="000000" w:themeColor="text1"/>
          <w:sz w:val="22"/>
        </w:rPr>
        <w:t xml:space="preserve">The lowest cost compliant bid that fully meets the requirements will automatically be allocated the full available score of 35%. Other </w:t>
      </w:r>
      <w:r w:rsidR="00762377" w:rsidRPr="007B42E1">
        <w:rPr>
          <w:rFonts w:ascii="Arial" w:hAnsi="Arial" w:cs="Arial"/>
          <w:color w:val="000000" w:themeColor="text1"/>
          <w:sz w:val="22"/>
        </w:rPr>
        <w:t>tenderers</w:t>
      </w:r>
      <w:r w:rsidRPr="007B42E1">
        <w:rPr>
          <w:rFonts w:ascii="Arial" w:hAnsi="Arial" w:cs="Arial"/>
          <w:color w:val="000000" w:themeColor="text1"/>
          <w:sz w:val="22"/>
        </w:rPr>
        <w:t xml:space="preserve"> will then receive a proportion of the 35% in line with their costing. </w:t>
      </w:r>
    </w:p>
    <w:p w14:paraId="4DF9775F" w14:textId="77777777" w:rsidR="00C86976" w:rsidRPr="007B42E1" w:rsidRDefault="00C86976" w:rsidP="007C1E12">
      <w:pPr>
        <w:pStyle w:val="CrickNormal"/>
        <w:spacing w:before="0" w:line="288" w:lineRule="auto"/>
        <w:rPr>
          <w:rFonts w:ascii="Arial" w:hAnsi="Arial" w:cs="Arial"/>
          <w:color w:val="000000" w:themeColor="text1"/>
          <w:sz w:val="22"/>
        </w:rPr>
      </w:pPr>
      <w:r w:rsidRPr="007B42E1">
        <w:rPr>
          <w:rFonts w:ascii="Arial" w:hAnsi="Arial" w:cs="Arial"/>
          <w:color w:val="000000" w:themeColor="text1"/>
          <w:sz w:val="22"/>
        </w:rPr>
        <w:t>For example:</w:t>
      </w:r>
    </w:p>
    <w:p w14:paraId="3BC0A307" w14:textId="0B29644C" w:rsidR="00C86976" w:rsidRPr="007B42E1" w:rsidRDefault="00C86976" w:rsidP="007C1E12">
      <w:pPr>
        <w:pStyle w:val="CrickNormal"/>
        <w:spacing w:before="0" w:line="288" w:lineRule="auto"/>
        <w:rPr>
          <w:rFonts w:ascii="Arial" w:hAnsi="Arial" w:cs="Arial"/>
          <w:color w:val="000000" w:themeColor="text1"/>
          <w:sz w:val="22"/>
        </w:rPr>
      </w:pPr>
      <w:r w:rsidRPr="007B42E1">
        <w:rPr>
          <w:rFonts w:ascii="Arial" w:hAnsi="Arial" w:cs="Arial"/>
          <w:color w:val="000000" w:themeColor="text1"/>
          <w:sz w:val="22"/>
        </w:rPr>
        <w:t>Supplier A: Total cost = £10</w:t>
      </w:r>
    </w:p>
    <w:p w14:paraId="45EB294B" w14:textId="56A666EB" w:rsidR="00C86976" w:rsidRPr="007B42E1" w:rsidRDefault="00C86976" w:rsidP="007C1E12">
      <w:pPr>
        <w:pStyle w:val="CrickNormal"/>
        <w:spacing w:line="288" w:lineRule="auto"/>
        <w:rPr>
          <w:rFonts w:ascii="Arial" w:hAnsi="Arial" w:cs="Arial"/>
          <w:color w:val="000000" w:themeColor="text1"/>
          <w:sz w:val="22"/>
        </w:rPr>
      </w:pPr>
      <w:r w:rsidRPr="007B42E1">
        <w:rPr>
          <w:rFonts w:ascii="Arial" w:hAnsi="Arial" w:cs="Arial"/>
          <w:color w:val="000000" w:themeColor="text1"/>
          <w:sz w:val="22"/>
        </w:rPr>
        <w:t>Supplier B: Total cost = £12</w:t>
      </w:r>
    </w:p>
    <w:p w14:paraId="15B1BA09" w14:textId="3D6AD145" w:rsidR="00C86976" w:rsidRPr="007B42E1" w:rsidRDefault="00C86976" w:rsidP="007C1E12">
      <w:pPr>
        <w:pStyle w:val="CrickNormal"/>
        <w:spacing w:line="288" w:lineRule="auto"/>
        <w:rPr>
          <w:rFonts w:ascii="Arial" w:hAnsi="Arial" w:cs="Arial"/>
          <w:color w:val="000000" w:themeColor="text1"/>
          <w:sz w:val="22"/>
        </w:rPr>
      </w:pPr>
      <w:r w:rsidRPr="007B42E1">
        <w:rPr>
          <w:rFonts w:ascii="Arial" w:hAnsi="Arial" w:cs="Arial"/>
          <w:color w:val="000000" w:themeColor="text1"/>
          <w:sz w:val="22"/>
        </w:rPr>
        <w:lastRenderedPageBreak/>
        <w:t>Calculation:</w:t>
      </w:r>
    </w:p>
    <w:p w14:paraId="5E3A972D" w14:textId="59E178DB" w:rsidR="00C86976" w:rsidRPr="007B42E1" w:rsidRDefault="00C86976" w:rsidP="007C1E12">
      <w:pPr>
        <w:pStyle w:val="CrickNormal"/>
        <w:spacing w:line="288" w:lineRule="auto"/>
        <w:rPr>
          <w:rFonts w:ascii="Arial" w:hAnsi="Arial" w:cs="Arial"/>
          <w:color w:val="000000" w:themeColor="text1"/>
          <w:sz w:val="22"/>
        </w:rPr>
      </w:pPr>
      <w:r w:rsidRPr="007B42E1">
        <w:rPr>
          <w:rFonts w:ascii="Arial" w:hAnsi="Arial" w:cs="Arial"/>
          <w:color w:val="000000" w:themeColor="text1"/>
          <w:sz w:val="22"/>
        </w:rPr>
        <w:t>Supplier A: 35% x (10 / 10) = 35.00%</w:t>
      </w:r>
    </w:p>
    <w:p w14:paraId="5A372C6E" w14:textId="39D9AC59" w:rsidR="00C86976" w:rsidRPr="007B42E1" w:rsidRDefault="00C86976" w:rsidP="007C1E12">
      <w:pPr>
        <w:pStyle w:val="CrickNormal"/>
        <w:spacing w:before="0" w:line="288" w:lineRule="auto"/>
        <w:rPr>
          <w:rFonts w:ascii="Arial" w:hAnsi="Arial" w:cs="Arial"/>
          <w:color w:val="000000" w:themeColor="text1"/>
          <w:sz w:val="22"/>
        </w:rPr>
      </w:pPr>
      <w:r w:rsidRPr="007B42E1">
        <w:rPr>
          <w:rFonts w:ascii="Arial" w:hAnsi="Arial" w:cs="Arial"/>
          <w:color w:val="000000" w:themeColor="text1"/>
          <w:sz w:val="22"/>
        </w:rPr>
        <w:t>Supplier B: 35% x (10 / 12) = 29.17%</w:t>
      </w:r>
    </w:p>
    <w:p w14:paraId="12E5D628" w14:textId="27AD3A87" w:rsidR="0087527A" w:rsidRPr="007B42E1" w:rsidRDefault="00E33C4F" w:rsidP="00E33C4F">
      <w:pPr>
        <w:pStyle w:val="Heading1"/>
        <w:rPr>
          <w:rFonts w:ascii="Arial" w:hAnsi="Arial" w:cs="Arial"/>
          <w:b/>
          <w:bCs/>
          <w:color w:val="auto"/>
        </w:rPr>
      </w:pPr>
      <w:bookmarkStart w:id="37" w:name="_Toc458172586"/>
      <w:bookmarkStart w:id="38" w:name="_Toc13233249"/>
      <w:bookmarkStart w:id="39" w:name="_Toc146604329"/>
      <w:r w:rsidRPr="007B42E1">
        <w:rPr>
          <w:rFonts w:ascii="Arial" w:hAnsi="Arial" w:cs="Arial"/>
          <w:b/>
          <w:bCs/>
          <w:color w:val="auto"/>
        </w:rPr>
        <w:t xml:space="preserve">9 </w:t>
      </w:r>
      <w:r w:rsidR="0087527A" w:rsidRPr="007B42E1">
        <w:rPr>
          <w:rFonts w:ascii="Arial" w:hAnsi="Arial" w:cs="Arial"/>
          <w:b/>
          <w:bCs/>
          <w:color w:val="auto"/>
        </w:rPr>
        <w:t>Tender Requirements</w:t>
      </w:r>
      <w:bookmarkEnd w:id="37"/>
      <w:bookmarkEnd w:id="38"/>
      <w:bookmarkEnd w:id="39"/>
    </w:p>
    <w:p w14:paraId="165588A9" w14:textId="77777777" w:rsidR="0087527A" w:rsidRPr="007B42E1" w:rsidRDefault="0087527A" w:rsidP="00C919B6">
      <w:pPr>
        <w:pStyle w:val="TheCrickheadinglevel2"/>
        <w:numPr>
          <w:ilvl w:val="0"/>
          <w:numId w:val="0"/>
        </w:numPr>
        <w:tabs>
          <w:tab w:val="left" w:pos="567"/>
          <w:tab w:val="left" w:pos="1440"/>
          <w:tab w:val="left" w:pos="2160"/>
          <w:tab w:val="left" w:pos="2880"/>
          <w:tab w:val="left" w:pos="3600"/>
          <w:tab w:val="left" w:pos="4320"/>
          <w:tab w:val="left" w:pos="5040"/>
          <w:tab w:val="left" w:pos="5916"/>
        </w:tabs>
        <w:spacing w:before="120" w:after="120" w:line="360" w:lineRule="auto"/>
        <w:jc w:val="both"/>
        <w:outlineLvl w:val="9"/>
        <w:rPr>
          <w:rFonts w:ascii="Arial" w:hAnsi="Arial" w:cs="Arial"/>
          <w:b w:val="0"/>
          <w:color w:val="000000" w:themeColor="text1"/>
          <w:sz w:val="22"/>
          <w:szCs w:val="22"/>
        </w:rPr>
      </w:pPr>
      <w:r w:rsidRPr="007B42E1">
        <w:rPr>
          <w:rFonts w:ascii="Arial" w:hAnsi="Arial" w:cs="Arial"/>
          <w:b w:val="0"/>
          <w:color w:val="000000" w:themeColor="text1"/>
          <w:sz w:val="22"/>
          <w:szCs w:val="22"/>
        </w:rPr>
        <w:t>All tenders must comply with the following:</w:t>
      </w:r>
    </w:p>
    <w:p w14:paraId="6A6883D9" w14:textId="77777777" w:rsidR="0087527A" w:rsidRPr="007B42E1" w:rsidRDefault="0087527A" w:rsidP="00C919B6">
      <w:pPr>
        <w:pStyle w:val="TheCrickheadinglevel2"/>
        <w:numPr>
          <w:ilvl w:val="0"/>
          <w:numId w:val="0"/>
        </w:numPr>
        <w:tabs>
          <w:tab w:val="left" w:pos="567"/>
          <w:tab w:val="left" w:pos="1440"/>
          <w:tab w:val="left" w:pos="2160"/>
          <w:tab w:val="left" w:pos="2880"/>
          <w:tab w:val="left" w:pos="3600"/>
          <w:tab w:val="left" w:pos="4320"/>
          <w:tab w:val="left" w:pos="5040"/>
          <w:tab w:val="left" w:pos="5916"/>
        </w:tabs>
        <w:spacing w:before="120" w:after="120" w:line="360" w:lineRule="auto"/>
        <w:jc w:val="both"/>
        <w:outlineLvl w:val="9"/>
        <w:rPr>
          <w:rFonts w:ascii="Arial" w:hAnsi="Arial" w:cs="Arial"/>
          <w:b w:val="0"/>
          <w:color w:val="000000" w:themeColor="text1"/>
          <w:sz w:val="22"/>
          <w:szCs w:val="22"/>
        </w:rPr>
      </w:pPr>
      <w:r w:rsidRPr="007B42E1">
        <w:rPr>
          <w:rFonts w:ascii="Arial" w:hAnsi="Arial" w:cs="Arial"/>
          <w:b w:val="0"/>
          <w:color w:val="000000" w:themeColor="text1"/>
          <w:sz w:val="22"/>
          <w:szCs w:val="22"/>
        </w:rPr>
        <w:t xml:space="preserve">Tenders are completed legibly in English, with all prices in GBP exclusive of VAT.  </w:t>
      </w:r>
    </w:p>
    <w:p w14:paraId="5C0EF560" w14:textId="77777777" w:rsidR="00E9293F" w:rsidRPr="007B42E1" w:rsidRDefault="00E9293F" w:rsidP="00C919B6">
      <w:pPr>
        <w:autoSpaceDE w:val="0"/>
        <w:autoSpaceDN w:val="0"/>
        <w:adjustRightInd w:val="0"/>
        <w:spacing w:after="133"/>
        <w:jc w:val="both"/>
        <w:rPr>
          <w:rFonts w:ascii="Arial" w:eastAsia="Calibri" w:hAnsi="Arial" w:cs="Arial"/>
          <w:color w:val="000000" w:themeColor="text1"/>
        </w:rPr>
      </w:pPr>
      <w:r w:rsidRPr="007B42E1">
        <w:rPr>
          <w:rFonts w:ascii="Arial" w:eastAsia="Calibri" w:hAnsi="Arial" w:cs="Arial"/>
          <w:color w:val="000000" w:themeColor="text1"/>
        </w:rPr>
        <w:t xml:space="preserve">Tenderers must answer all questions honestly and accurately and ensure that the information they provide is correct. </w:t>
      </w:r>
    </w:p>
    <w:p w14:paraId="777E1B12" w14:textId="14E92868" w:rsidR="0087527A" w:rsidRPr="007B42E1" w:rsidRDefault="0087527A" w:rsidP="00C919B6">
      <w:pPr>
        <w:pStyle w:val="TheCrickheadinglevel2"/>
        <w:numPr>
          <w:ilvl w:val="0"/>
          <w:numId w:val="0"/>
        </w:numPr>
        <w:tabs>
          <w:tab w:val="left" w:pos="567"/>
          <w:tab w:val="left" w:pos="1440"/>
          <w:tab w:val="left" w:pos="2160"/>
          <w:tab w:val="left" w:pos="2880"/>
          <w:tab w:val="left" w:pos="3600"/>
          <w:tab w:val="left" w:pos="4320"/>
          <w:tab w:val="left" w:pos="5040"/>
          <w:tab w:val="left" w:pos="5916"/>
        </w:tabs>
        <w:spacing w:before="120" w:after="120" w:line="360" w:lineRule="auto"/>
        <w:jc w:val="both"/>
        <w:outlineLvl w:val="9"/>
        <w:rPr>
          <w:rFonts w:ascii="Arial" w:hAnsi="Arial" w:cs="Arial"/>
          <w:b w:val="0"/>
          <w:color w:val="000000" w:themeColor="text1"/>
          <w:sz w:val="22"/>
          <w:szCs w:val="22"/>
        </w:rPr>
      </w:pPr>
      <w:r w:rsidRPr="007B42E1">
        <w:rPr>
          <w:rFonts w:ascii="Arial" w:hAnsi="Arial" w:cs="Arial"/>
          <w:b w:val="0"/>
          <w:color w:val="000000" w:themeColor="text1"/>
          <w:sz w:val="22"/>
          <w:szCs w:val="22"/>
        </w:rPr>
        <w:t xml:space="preserve">Each </w:t>
      </w:r>
      <w:r w:rsidR="00E52738" w:rsidRPr="007B42E1">
        <w:rPr>
          <w:rFonts w:ascii="Arial" w:hAnsi="Arial" w:cs="Arial"/>
          <w:b w:val="0"/>
          <w:color w:val="000000" w:themeColor="text1"/>
          <w:sz w:val="22"/>
          <w:szCs w:val="22"/>
        </w:rPr>
        <w:t>T</w:t>
      </w:r>
      <w:r w:rsidR="00762377" w:rsidRPr="007B42E1">
        <w:rPr>
          <w:rFonts w:ascii="Arial" w:hAnsi="Arial" w:cs="Arial"/>
          <w:b w:val="0"/>
          <w:color w:val="000000" w:themeColor="text1"/>
          <w:sz w:val="22"/>
          <w:szCs w:val="22"/>
        </w:rPr>
        <w:t>enderers</w:t>
      </w:r>
      <w:r w:rsidRPr="007B42E1">
        <w:rPr>
          <w:rFonts w:ascii="Arial" w:hAnsi="Arial" w:cs="Arial"/>
          <w:b w:val="0"/>
          <w:color w:val="000000" w:themeColor="text1"/>
          <w:sz w:val="22"/>
          <w:szCs w:val="22"/>
        </w:rPr>
        <w:t xml:space="preserve"> name must be clearly noted on all documentation submitted.</w:t>
      </w:r>
    </w:p>
    <w:p w14:paraId="084963B0" w14:textId="43A7F505" w:rsidR="00E9293F" w:rsidRPr="007B42E1" w:rsidRDefault="00E9293F" w:rsidP="00C919B6">
      <w:pPr>
        <w:autoSpaceDE w:val="0"/>
        <w:autoSpaceDN w:val="0"/>
        <w:adjustRightInd w:val="0"/>
        <w:spacing w:after="133"/>
        <w:jc w:val="both"/>
        <w:rPr>
          <w:rFonts w:ascii="Arial" w:eastAsia="Calibri" w:hAnsi="Arial" w:cs="Arial"/>
          <w:color w:val="000000" w:themeColor="text1"/>
        </w:rPr>
      </w:pPr>
      <w:r w:rsidRPr="007B42E1">
        <w:rPr>
          <w:rFonts w:ascii="Arial" w:eastAsia="Calibri" w:hAnsi="Arial" w:cs="Arial"/>
          <w:color w:val="000000" w:themeColor="text1"/>
        </w:rPr>
        <w:t xml:space="preserve">Do not include any additional material other than that asked in the ITT document or </w:t>
      </w:r>
      <w:r w:rsidR="003E7BDD" w:rsidRPr="007B42E1">
        <w:rPr>
          <w:rFonts w:ascii="Arial" w:eastAsia="Times New Roman" w:hAnsi="Arial" w:cs="Arial"/>
          <w:color w:val="000000" w:themeColor="text1"/>
        </w:rPr>
        <w:t>to ensure that all Tenderers have equal access to information regarding this procurement, the Institute will publish all its responses to all questions raised by all Tenderers</w:t>
      </w:r>
      <w:r w:rsidRPr="007B42E1">
        <w:rPr>
          <w:rFonts w:ascii="Arial" w:eastAsia="Calibri" w:hAnsi="Arial" w:cs="Arial"/>
          <w:color w:val="000000" w:themeColor="text1"/>
        </w:rPr>
        <w:t>.</w:t>
      </w:r>
    </w:p>
    <w:p w14:paraId="0281FD74" w14:textId="77777777" w:rsidR="00E9293F" w:rsidRPr="007B42E1" w:rsidRDefault="00E9293F" w:rsidP="00C919B6">
      <w:pPr>
        <w:autoSpaceDE w:val="0"/>
        <w:autoSpaceDN w:val="0"/>
        <w:adjustRightInd w:val="0"/>
        <w:spacing w:after="133"/>
        <w:jc w:val="both"/>
        <w:rPr>
          <w:rFonts w:ascii="Arial" w:eastAsia="Calibri" w:hAnsi="Arial" w:cs="Arial"/>
          <w:color w:val="000000" w:themeColor="text1"/>
        </w:rPr>
      </w:pPr>
      <w:r w:rsidRPr="007B42E1">
        <w:rPr>
          <w:rFonts w:ascii="Arial" w:eastAsia="Calibri" w:hAnsi="Arial" w:cs="Arial"/>
          <w:color w:val="000000" w:themeColor="text1"/>
        </w:rPr>
        <w:t xml:space="preserve">Do not answer questions by cross referring to other answers or to other materials (e.g., case studies or reports located on a web site). Each question answered must be complete. </w:t>
      </w:r>
    </w:p>
    <w:p w14:paraId="2121D7A4" w14:textId="15B178A8" w:rsidR="00FD1DAA" w:rsidRPr="007B42E1" w:rsidRDefault="00762377" w:rsidP="00240383">
      <w:pPr>
        <w:jc w:val="both"/>
        <w:rPr>
          <w:rFonts w:ascii="Arial" w:hAnsi="Arial" w:cs="Arial"/>
          <w:b/>
          <w:bCs/>
          <w:color w:val="000000" w:themeColor="text1"/>
          <w:u w:val="single"/>
        </w:rPr>
      </w:pPr>
      <w:r w:rsidRPr="007B42E1">
        <w:rPr>
          <w:rFonts w:ascii="Arial" w:hAnsi="Arial" w:cs="Arial"/>
          <w:color w:val="000000" w:themeColor="text1"/>
        </w:rPr>
        <w:t>Tenderers</w:t>
      </w:r>
      <w:r w:rsidR="0087527A" w:rsidRPr="007B42E1">
        <w:rPr>
          <w:rFonts w:ascii="Arial" w:hAnsi="Arial" w:cs="Arial"/>
          <w:color w:val="000000" w:themeColor="text1"/>
        </w:rPr>
        <w:t xml:space="preserve"> are to </w:t>
      </w:r>
      <w:r w:rsidR="009C0207" w:rsidRPr="007B42E1">
        <w:rPr>
          <w:rFonts w:ascii="Arial" w:hAnsi="Arial" w:cs="Arial"/>
          <w:color w:val="000000" w:themeColor="text1"/>
        </w:rPr>
        <w:t>send</w:t>
      </w:r>
      <w:r w:rsidR="0087527A" w:rsidRPr="007B42E1">
        <w:rPr>
          <w:rFonts w:ascii="Arial" w:hAnsi="Arial" w:cs="Arial"/>
          <w:color w:val="000000" w:themeColor="text1"/>
        </w:rPr>
        <w:t xml:space="preserve"> their completed tender submission via </w:t>
      </w:r>
      <w:r w:rsidR="009C0207" w:rsidRPr="007B42E1">
        <w:rPr>
          <w:rFonts w:ascii="Arial" w:hAnsi="Arial" w:cs="Arial"/>
          <w:color w:val="000000" w:themeColor="text1"/>
        </w:rPr>
        <w:t>email to</w:t>
      </w:r>
      <w:r w:rsidR="0087527A" w:rsidRPr="007B42E1">
        <w:rPr>
          <w:rFonts w:ascii="Arial" w:hAnsi="Arial" w:cs="Arial"/>
          <w:color w:val="000000" w:themeColor="text1"/>
        </w:rPr>
        <w:t xml:space="preserve"> </w:t>
      </w:r>
      <w:hyperlink r:id="rId20" w:history="1">
        <w:r w:rsidR="00240383" w:rsidRPr="007B42E1">
          <w:rPr>
            <w:rStyle w:val="Hyperlink"/>
            <w:rFonts w:ascii="Arial" w:hAnsi="Arial" w:cs="Arial"/>
            <w:b/>
          </w:rPr>
          <w:t>pirbrighttenders@pirbright.ac.uk</w:t>
        </w:r>
      </w:hyperlink>
      <w:r w:rsidR="00240383" w:rsidRPr="007B42E1">
        <w:rPr>
          <w:rFonts w:ascii="Arial" w:hAnsi="Arial" w:cs="Arial"/>
          <w:b/>
          <w:color w:val="000000" w:themeColor="text1"/>
        </w:rPr>
        <w:t xml:space="preserve"> </w:t>
      </w:r>
      <w:r w:rsidR="0087527A" w:rsidRPr="007B42E1">
        <w:rPr>
          <w:rFonts w:ascii="Arial" w:hAnsi="Arial" w:cs="Arial"/>
          <w:color w:val="000000" w:themeColor="text1"/>
        </w:rPr>
        <w:t xml:space="preserve">by </w:t>
      </w:r>
      <w:r w:rsidR="00583DA2" w:rsidRPr="007B42E1">
        <w:rPr>
          <w:rFonts w:ascii="Arial" w:hAnsi="Arial" w:cs="Arial"/>
          <w:b/>
          <w:color w:val="000000" w:themeColor="text1"/>
          <w:u w:val="single"/>
        </w:rPr>
        <w:t xml:space="preserve">12:00 noon on </w:t>
      </w:r>
      <w:r w:rsidR="00675BCD" w:rsidRPr="007B42E1">
        <w:rPr>
          <w:rFonts w:ascii="Arial" w:hAnsi="Arial" w:cs="Arial"/>
          <w:b/>
          <w:color w:val="000000" w:themeColor="text1"/>
          <w:u w:val="single"/>
        </w:rPr>
        <w:t>27/10/2023</w:t>
      </w:r>
      <w:r w:rsidR="00D340C0" w:rsidRPr="007B42E1">
        <w:rPr>
          <w:rFonts w:ascii="Arial" w:hAnsi="Arial" w:cs="Arial"/>
          <w:b/>
          <w:bCs/>
          <w:color w:val="000000" w:themeColor="text1"/>
          <w:u w:val="single"/>
        </w:rPr>
        <w:t>.</w:t>
      </w:r>
    </w:p>
    <w:p w14:paraId="6118611B" w14:textId="77777777" w:rsidR="007832A3" w:rsidRPr="007B42E1" w:rsidRDefault="007832A3" w:rsidP="006367F1">
      <w:pPr>
        <w:jc w:val="both"/>
        <w:rPr>
          <w:rFonts w:ascii="Arial" w:hAnsi="Arial" w:cs="Arial"/>
          <w:color w:val="000000" w:themeColor="text1"/>
        </w:rPr>
      </w:pPr>
    </w:p>
    <w:p w14:paraId="145B6F05" w14:textId="6C6CFFAE" w:rsidR="006367F1" w:rsidRPr="007B42E1" w:rsidRDefault="006367F1" w:rsidP="006367F1">
      <w:pPr>
        <w:pStyle w:val="Heading3"/>
        <w:numPr>
          <w:ilvl w:val="1"/>
          <w:numId w:val="42"/>
        </w:numPr>
        <w:jc w:val="both"/>
        <w:rPr>
          <w:rFonts w:ascii="Arial" w:hAnsi="Arial" w:cs="Arial"/>
          <w:b/>
          <w:bCs/>
          <w:color w:val="000000" w:themeColor="text1"/>
          <w:sz w:val="22"/>
          <w:szCs w:val="22"/>
        </w:rPr>
      </w:pPr>
      <w:bookmarkStart w:id="40" w:name="_Toc146604330"/>
      <w:bookmarkStart w:id="41" w:name="_Toc449451113"/>
      <w:r w:rsidRPr="007B42E1">
        <w:rPr>
          <w:rFonts w:ascii="Arial" w:hAnsi="Arial" w:cs="Arial"/>
          <w:b/>
          <w:bCs/>
          <w:color w:val="000000" w:themeColor="text1"/>
          <w:sz w:val="22"/>
          <w:szCs w:val="22"/>
        </w:rPr>
        <w:t>Tender Submission Conditions</w:t>
      </w:r>
      <w:bookmarkStart w:id="42" w:name="_Toc13233252"/>
      <w:bookmarkEnd w:id="40"/>
    </w:p>
    <w:p w14:paraId="1D8DCDFD" w14:textId="77777777" w:rsidR="006367F1" w:rsidRPr="007B42E1" w:rsidRDefault="006367F1" w:rsidP="006367F1">
      <w:pPr>
        <w:pStyle w:val="Heading3"/>
        <w:jc w:val="both"/>
        <w:rPr>
          <w:rFonts w:ascii="Arial" w:eastAsia="Times New Roman" w:hAnsi="Arial" w:cs="Arial"/>
          <w:color w:val="000000" w:themeColor="text1"/>
          <w:sz w:val="22"/>
          <w:szCs w:val="22"/>
        </w:rPr>
      </w:pPr>
    </w:p>
    <w:p w14:paraId="16D9EAE3" w14:textId="02F61C85" w:rsidR="00F56846" w:rsidRPr="007B42E1" w:rsidRDefault="00F56846" w:rsidP="00166086">
      <w:pPr>
        <w:pStyle w:val="Heading3"/>
        <w:numPr>
          <w:ilvl w:val="2"/>
          <w:numId w:val="42"/>
        </w:numPr>
        <w:jc w:val="both"/>
        <w:rPr>
          <w:rFonts w:ascii="Arial" w:eastAsia="Times New Roman" w:hAnsi="Arial" w:cs="Arial"/>
          <w:color w:val="000000" w:themeColor="text1"/>
          <w:sz w:val="22"/>
          <w:szCs w:val="22"/>
        </w:rPr>
      </w:pPr>
      <w:bookmarkStart w:id="43" w:name="_Toc146604331"/>
      <w:r w:rsidRPr="007B42E1">
        <w:rPr>
          <w:rFonts w:ascii="Arial" w:eastAsia="Times New Roman" w:hAnsi="Arial" w:cs="Arial"/>
          <w:color w:val="000000" w:themeColor="text1"/>
          <w:sz w:val="22"/>
          <w:szCs w:val="22"/>
        </w:rPr>
        <w:t xml:space="preserve">All requests for clarification or further information in respect of the ITT should be submitted via email to </w:t>
      </w:r>
      <w:hyperlink r:id="rId21" w:history="1">
        <w:r w:rsidR="00166086" w:rsidRPr="00F126D3">
          <w:rPr>
            <w:rStyle w:val="Hyperlink"/>
            <w:rFonts w:ascii="Arial" w:eastAsia="Times New Roman" w:hAnsi="Arial" w:cs="Arial"/>
            <w:sz w:val="22"/>
            <w:szCs w:val="22"/>
          </w:rPr>
          <w:t>pirbrighttenders@pirbright.ac.uk</w:t>
        </w:r>
      </w:hyperlink>
      <w:r w:rsidR="00166086">
        <w:rPr>
          <w:rFonts w:ascii="Arial" w:eastAsia="Times New Roman" w:hAnsi="Arial" w:cs="Arial"/>
          <w:color w:val="000000" w:themeColor="text1"/>
          <w:sz w:val="22"/>
          <w:szCs w:val="22"/>
        </w:rPr>
        <w:t xml:space="preserve"> </w:t>
      </w:r>
      <w:r w:rsidRPr="007B42E1">
        <w:rPr>
          <w:rFonts w:ascii="Arial" w:eastAsia="Times New Roman" w:hAnsi="Arial" w:cs="Arial"/>
          <w:color w:val="000000" w:themeColor="text1"/>
          <w:sz w:val="22"/>
          <w:szCs w:val="22"/>
        </w:rPr>
        <w:t xml:space="preserve">by </w:t>
      </w:r>
      <w:r w:rsidR="00675BCD" w:rsidRPr="007B42E1">
        <w:rPr>
          <w:rFonts w:ascii="Arial" w:eastAsia="Times New Roman" w:hAnsi="Arial" w:cs="Arial"/>
          <w:color w:val="000000" w:themeColor="text1"/>
          <w:sz w:val="22"/>
          <w:szCs w:val="22"/>
        </w:rPr>
        <w:t>13/10/</w:t>
      </w:r>
      <w:r w:rsidRPr="007B42E1">
        <w:rPr>
          <w:rFonts w:ascii="Arial" w:eastAsia="Times New Roman" w:hAnsi="Arial" w:cs="Arial"/>
          <w:color w:val="000000" w:themeColor="text1"/>
          <w:sz w:val="22"/>
          <w:szCs w:val="22"/>
        </w:rPr>
        <w:t>2023 at 12 noon (“Clarification Deadline”). No approach of any kind in connection with the ITT may be made to any other person within or associated with the Institute.</w:t>
      </w:r>
      <w:bookmarkEnd w:id="43"/>
      <w:r w:rsidRPr="007B42E1">
        <w:rPr>
          <w:rFonts w:ascii="Arial" w:eastAsia="Times New Roman" w:hAnsi="Arial" w:cs="Arial"/>
          <w:color w:val="000000" w:themeColor="text1"/>
          <w:sz w:val="22"/>
          <w:szCs w:val="22"/>
        </w:rPr>
        <w:t xml:space="preserve"> </w:t>
      </w:r>
    </w:p>
    <w:p w14:paraId="4A679C6D" w14:textId="77777777" w:rsidR="006367F1" w:rsidRPr="007B42E1" w:rsidRDefault="00F56846" w:rsidP="00166086">
      <w:pPr>
        <w:pStyle w:val="ListParagraph"/>
        <w:numPr>
          <w:ilvl w:val="2"/>
          <w:numId w:val="42"/>
        </w:numPr>
        <w:jc w:val="both"/>
        <w:rPr>
          <w:rFonts w:ascii="Arial" w:hAnsi="Arial" w:cs="Arial"/>
        </w:rPr>
      </w:pPr>
      <w:r w:rsidRPr="007B42E1">
        <w:rPr>
          <w:rFonts w:ascii="Arial" w:eastAsia="Times New Roman" w:hAnsi="Arial" w:cs="Arial"/>
          <w:color w:val="000000" w:themeColor="text1"/>
        </w:rPr>
        <w:t xml:space="preserve">The Institute will not enter exclusive discussions regarding the requirements of this procurement with Tenderers. </w:t>
      </w:r>
    </w:p>
    <w:p w14:paraId="48E6E010" w14:textId="77777777" w:rsidR="006367F1" w:rsidRPr="007B42E1" w:rsidRDefault="00F56846" w:rsidP="00166086">
      <w:pPr>
        <w:pStyle w:val="ListParagraph"/>
        <w:numPr>
          <w:ilvl w:val="2"/>
          <w:numId w:val="42"/>
        </w:numPr>
        <w:jc w:val="both"/>
        <w:rPr>
          <w:rFonts w:ascii="Arial" w:hAnsi="Arial" w:cs="Arial"/>
        </w:rPr>
      </w:pPr>
      <w:r w:rsidRPr="007B42E1">
        <w:rPr>
          <w:rFonts w:ascii="Arial" w:eastAsia="Times New Roman" w:hAnsi="Arial" w:cs="Arial"/>
          <w:color w:val="000000" w:themeColor="text1"/>
        </w:rPr>
        <w:t xml:space="preserve">To ensure that all Tenderers have equal access to information regarding this procurement, the Institute will publish all its responses to all questions raised by all Tenderers. </w:t>
      </w:r>
    </w:p>
    <w:p w14:paraId="72165FD0" w14:textId="77777777" w:rsidR="006367F1" w:rsidRPr="007B42E1" w:rsidRDefault="00F56846" w:rsidP="00166086">
      <w:pPr>
        <w:pStyle w:val="ListParagraph"/>
        <w:numPr>
          <w:ilvl w:val="2"/>
          <w:numId w:val="42"/>
        </w:numPr>
        <w:jc w:val="both"/>
        <w:rPr>
          <w:rFonts w:ascii="Arial" w:hAnsi="Arial" w:cs="Arial"/>
        </w:rPr>
      </w:pPr>
      <w:r w:rsidRPr="007B42E1">
        <w:rPr>
          <w:rFonts w:ascii="Arial" w:eastAsia="Times New Roman" w:hAnsi="Arial" w:cs="Arial"/>
          <w:color w:val="000000" w:themeColor="text1"/>
        </w:rPr>
        <w:t xml:space="preserve">All responses to Tenderer questions will be published by the Institute as a “Questions and Answers” document. </w:t>
      </w:r>
    </w:p>
    <w:p w14:paraId="649BD837" w14:textId="77777777" w:rsidR="006367F1" w:rsidRPr="007B42E1" w:rsidRDefault="00F56846" w:rsidP="00166086">
      <w:pPr>
        <w:pStyle w:val="ListParagraph"/>
        <w:numPr>
          <w:ilvl w:val="2"/>
          <w:numId w:val="42"/>
        </w:numPr>
        <w:jc w:val="both"/>
        <w:rPr>
          <w:rFonts w:ascii="Arial" w:hAnsi="Arial" w:cs="Arial"/>
        </w:rPr>
      </w:pPr>
      <w:r w:rsidRPr="007B42E1">
        <w:rPr>
          <w:rFonts w:ascii="Arial" w:eastAsia="Times New Roman" w:hAnsi="Arial" w:cs="Arial"/>
          <w:color w:val="000000" w:themeColor="text1"/>
        </w:rPr>
        <w:t xml:space="preserve">Responses to questions will not identify the originator of the question and will be answered in batches, rather than one at a time, with updates appearing at regular intervals (approximately once or twice a week). The Institute will endeavour to publish responses to all questions outstanding at the end of the clarification period, within three working days following the Clarifications Deadline. </w:t>
      </w:r>
    </w:p>
    <w:p w14:paraId="78468113" w14:textId="77777777" w:rsidR="006367F1" w:rsidRPr="007B42E1" w:rsidRDefault="00F56846" w:rsidP="00166086">
      <w:pPr>
        <w:pStyle w:val="ListParagraph"/>
        <w:numPr>
          <w:ilvl w:val="2"/>
          <w:numId w:val="42"/>
        </w:numPr>
        <w:jc w:val="both"/>
        <w:rPr>
          <w:rFonts w:ascii="Arial" w:hAnsi="Arial" w:cs="Arial"/>
        </w:rPr>
      </w:pPr>
      <w:r w:rsidRPr="007B42E1">
        <w:rPr>
          <w:rFonts w:ascii="Arial" w:eastAsia="Times New Roman" w:hAnsi="Arial" w:cs="Arial"/>
          <w:color w:val="000000" w:themeColor="text1"/>
        </w:rPr>
        <w:t xml:space="preserve">If a Tenderer wishes to ask a question or seek clarification without the Institute revealing the question and the answer, then the Tenderer must notify the Institute and provide its justification for withholding the question and any response. If the Institute does not consider, at its sole discretion, that there is sufficient justification for withholding the question and the corresponding response, the Institute will decide whether the clarification should be published but will invite the Tenderer to discuss whether: </w:t>
      </w:r>
    </w:p>
    <w:p w14:paraId="0AD4CF49" w14:textId="77777777" w:rsidR="006367F1" w:rsidRPr="007B42E1" w:rsidRDefault="00F56846" w:rsidP="00D26D53">
      <w:pPr>
        <w:pStyle w:val="ListParagraph"/>
        <w:jc w:val="both"/>
        <w:rPr>
          <w:rFonts w:ascii="Arial" w:hAnsi="Arial" w:cs="Arial"/>
        </w:rPr>
      </w:pPr>
      <w:r w:rsidRPr="007B42E1">
        <w:rPr>
          <w:rFonts w:ascii="Arial" w:eastAsia="Times New Roman" w:hAnsi="Arial" w:cs="Arial"/>
          <w:color w:val="000000" w:themeColor="text1"/>
        </w:rPr>
        <w:lastRenderedPageBreak/>
        <w:t xml:space="preserve">The question/clarification and the response should in fact be published; or </w:t>
      </w:r>
    </w:p>
    <w:p w14:paraId="1A276DB7" w14:textId="77777777" w:rsidR="006367F1" w:rsidRPr="007B42E1" w:rsidRDefault="00F56846" w:rsidP="00D26D53">
      <w:pPr>
        <w:pStyle w:val="ListParagraph"/>
        <w:jc w:val="both"/>
        <w:rPr>
          <w:rFonts w:ascii="Arial" w:hAnsi="Arial" w:cs="Arial"/>
        </w:rPr>
      </w:pPr>
      <w:r w:rsidRPr="007B42E1">
        <w:rPr>
          <w:rFonts w:ascii="Arial" w:eastAsia="Times New Roman" w:hAnsi="Arial" w:cs="Arial"/>
          <w:color w:val="000000" w:themeColor="text1"/>
        </w:rPr>
        <w:t xml:space="preserve">It wishes to withdraw the question/clarification. </w:t>
      </w:r>
    </w:p>
    <w:p w14:paraId="7AB221F3" w14:textId="77777777" w:rsidR="006367F1" w:rsidRPr="007B42E1" w:rsidRDefault="00F56846" w:rsidP="00D26D53">
      <w:pPr>
        <w:pStyle w:val="ListParagraph"/>
        <w:jc w:val="both"/>
        <w:rPr>
          <w:rFonts w:ascii="Arial" w:hAnsi="Arial" w:cs="Arial"/>
        </w:rPr>
      </w:pPr>
      <w:r w:rsidRPr="007B42E1">
        <w:rPr>
          <w:rFonts w:ascii="Arial" w:eastAsia="Times New Roman" w:hAnsi="Arial" w:cs="Arial"/>
          <w:color w:val="000000" w:themeColor="text1"/>
        </w:rPr>
        <w:t xml:space="preserve">If it is agreed that the question/clarification and the response should remain confidential then the question/clarification and the response shall not be communicated to all Tenderers. </w:t>
      </w:r>
    </w:p>
    <w:p w14:paraId="0247C243" w14:textId="77777777" w:rsidR="006367F1" w:rsidRPr="007B42E1" w:rsidRDefault="00F56846" w:rsidP="00D26D53">
      <w:pPr>
        <w:pStyle w:val="ListParagraph"/>
        <w:numPr>
          <w:ilvl w:val="2"/>
          <w:numId w:val="42"/>
        </w:numPr>
        <w:jc w:val="both"/>
        <w:rPr>
          <w:rFonts w:ascii="Arial" w:hAnsi="Arial" w:cs="Arial"/>
        </w:rPr>
      </w:pPr>
      <w:r w:rsidRPr="007B42E1">
        <w:rPr>
          <w:rFonts w:ascii="Arial" w:eastAsia="Times New Roman" w:hAnsi="Arial" w:cs="Arial"/>
          <w:color w:val="000000" w:themeColor="text1"/>
        </w:rPr>
        <w:t xml:space="preserve">Tenderers are responsible for reading the ‘Questions and Answers’ document for any responses to questions, general clarifications or other information issued by the Institute. Answers to such questions may contain important information that may affect how Tenderers complete their ITT Response. </w:t>
      </w:r>
    </w:p>
    <w:p w14:paraId="573EF597" w14:textId="77777777" w:rsidR="006367F1" w:rsidRPr="007B42E1" w:rsidRDefault="00F56846" w:rsidP="00D26D53">
      <w:pPr>
        <w:pStyle w:val="ListParagraph"/>
        <w:numPr>
          <w:ilvl w:val="2"/>
          <w:numId w:val="42"/>
        </w:numPr>
        <w:jc w:val="both"/>
        <w:rPr>
          <w:rFonts w:ascii="Arial" w:hAnsi="Arial" w:cs="Arial"/>
        </w:rPr>
      </w:pPr>
      <w:r w:rsidRPr="007B42E1">
        <w:rPr>
          <w:rFonts w:ascii="Arial" w:eastAsia="Times New Roman" w:hAnsi="Arial" w:cs="Arial"/>
          <w:color w:val="000000" w:themeColor="text1"/>
        </w:rPr>
        <w:t xml:space="preserve">All responses received and any communication from Tenderers will be treated in confidence. </w:t>
      </w:r>
    </w:p>
    <w:p w14:paraId="4EB430FD" w14:textId="77777777" w:rsidR="006367F1" w:rsidRPr="007B42E1" w:rsidRDefault="006367F1" w:rsidP="006367F1">
      <w:pPr>
        <w:rPr>
          <w:rFonts w:ascii="Arial" w:hAnsi="Arial" w:cs="Arial"/>
        </w:rPr>
      </w:pPr>
    </w:p>
    <w:p w14:paraId="28A47B37" w14:textId="208C65A9" w:rsidR="009B1595" w:rsidRPr="007B42E1" w:rsidRDefault="009B1595" w:rsidP="009B1595">
      <w:pPr>
        <w:pStyle w:val="Heading1"/>
        <w:rPr>
          <w:rFonts w:ascii="Arial" w:hAnsi="Arial" w:cs="Arial"/>
          <w:b/>
          <w:bCs/>
          <w:color w:val="auto"/>
        </w:rPr>
      </w:pPr>
      <w:bookmarkStart w:id="44" w:name="_Toc146604332"/>
      <w:r w:rsidRPr="007B42E1">
        <w:rPr>
          <w:rFonts w:ascii="Arial" w:hAnsi="Arial" w:cs="Arial"/>
          <w:b/>
          <w:bCs/>
          <w:color w:val="auto"/>
        </w:rPr>
        <w:t>10 Tender Submission</w:t>
      </w:r>
      <w:bookmarkEnd w:id="44"/>
    </w:p>
    <w:p w14:paraId="6C2D806B" w14:textId="77777777" w:rsidR="009B1595" w:rsidRPr="007B42E1" w:rsidRDefault="009B1595" w:rsidP="006367F1">
      <w:pPr>
        <w:rPr>
          <w:rFonts w:ascii="Arial" w:hAnsi="Arial" w:cs="Arial"/>
        </w:rPr>
      </w:pPr>
    </w:p>
    <w:bookmarkEnd w:id="42"/>
    <w:p w14:paraId="5EB8CF12" w14:textId="440BE632" w:rsidR="00A0269B" w:rsidRPr="007B42E1" w:rsidRDefault="00762377" w:rsidP="00E15F53">
      <w:pPr>
        <w:jc w:val="both"/>
        <w:rPr>
          <w:rFonts w:ascii="Arial" w:eastAsia="Calibri" w:hAnsi="Arial" w:cs="Arial"/>
          <w:color w:val="000000" w:themeColor="text1"/>
        </w:rPr>
      </w:pPr>
      <w:r w:rsidRPr="007B42E1">
        <w:rPr>
          <w:rFonts w:ascii="Arial" w:hAnsi="Arial" w:cs="Arial"/>
          <w:color w:val="000000" w:themeColor="text1"/>
        </w:rPr>
        <w:t>Tenderers</w:t>
      </w:r>
      <w:r w:rsidR="00A0269B" w:rsidRPr="007B42E1">
        <w:rPr>
          <w:rFonts w:ascii="Arial" w:hAnsi="Arial" w:cs="Arial"/>
          <w:color w:val="000000" w:themeColor="text1"/>
        </w:rPr>
        <w:t xml:space="preserve"> are to ensure that proposals are submitted by </w:t>
      </w:r>
      <w:r w:rsidR="00583DA2" w:rsidRPr="007B42E1">
        <w:rPr>
          <w:rFonts w:ascii="Arial" w:hAnsi="Arial" w:cs="Arial"/>
          <w:b/>
          <w:color w:val="000000" w:themeColor="text1"/>
          <w:u w:val="single"/>
        </w:rPr>
        <w:t>12:00 noon on</w:t>
      </w:r>
      <w:r w:rsidR="00583DA2" w:rsidRPr="007B42E1">
        <w:rPr>
          <w:rFonts w:ascii="Arial" w:hAnsi="Arial" w:cs="Arial"/>
          <w:color w:val="000000" w:themeColor="text1"/>
          <w:u w:val="single"/>
        </w:rPr>
        <w:t xml:space="preserve"> </w:t>
      </w:r>
      <w:r w:rsidR="00675BCD" w:rsidRPr="007B42E1">
        <w:rPr>
          <w:rFonts w:ascii="Arial" w:hAnsi="Arial" w:cs="Arial"/>
          <w:b/>
          <w:color w:val="000000" w:themeColor="text1"/>
          <w:u w:val="single"/>
        </w:rPr>
        <w:t>27/10/2023</w:t>
      </w:r>
      <w:r w:rsidR="0053677E" w:rsidRPr="007B42E1">
        <w:rPr>
          <w:rFonts w:ascii="Arial" w:hAnsi="Arial" w:cs="Arial"/>
          <w:b/>
          <w:bCs/>
          <w:color w:val="000000" w:themeColor="text1"/>
        </w:rPr>
        <w:t xml:space="preserve"> </w:t>
      </w:r>
      <w:r w:rsidR="00A0269B" w:rsidRPr="007B42E1">
        <w:rPr>
          <w:rFonts w:ascii="Arial" w:hAnsi="Arial" w:cs="Arial"/>
          <w:color w:val="000000" w:themeColor="text1"/>
        </w:rPr>
        <w:t xml:space="preserve">via </w:t>
      </w:r>
      <w:r w:rsidR="00F56846" w:rsidRPr="007B42E1">
        <w:rPr>
          <w:rFonts w:ascii="Arial" w:hAnsi="Arial" w:cs="Arial"/>
          <w:color w:val="000000" w:themeColor="text1"/>
        </w:rPr>
        <w:t>email to</w:t>
      </w:r>
      <w:r w:rsidR="001E339C">
        <w:rPr>
          <w:rFonts w:ascii="Arial" w:hAnsi="Arial" w:cs="Arial"/>
          <w:color w:val="000000" w:themeColor="text1"/>
        </w:rPr>
        <w:t xml:space="preserve"> </w:t>
      </w:r>
      <w:hyperlink r:id="rId22" w:history="1">
        <w:r w:rsidR="001E339C" w:rsidRPr="00F126D3">
          <w:rPr>
            <w:rStyle w:val="Hyperlink"/>
            <w:rFonts w:ascii="Arial" w:eastAsia="Times New Roman" w:hAnsi="Arial" w:cs="Arial"/>
          </w:rPr>
          <w:t>pirbrighttenders@pirbright.ac.uk</w:t>
        </w:r>
      </w:hyperlink>
      <w:r w:rsidR="001E339C">
        <w:rPr>
          <w:rFonts w:ascii="Arial" w:eastAsia="Times New Roman" w:hAnsi="Arial" w:cs="Arial"/>
          <w:color w:val="000000" w:themeColor="text1"/>
        </w:rPr>
        <w:t xml:space="preserve"> </w:t>
      </w:r>
      <w:r w:rsidR="00F56846" w:rsidRPr="007B42E1">
        <w:rPr>
          <w:rFonts w:ascii="Arial" w:eastAsia="Calibri" w:hAnsi="Arial" w:cs="Arial"/>
          <w:color w:val="000000" w:themeColor="text1"/>
        </w:rPr>
        <w:t>H</w:t>
      </w:r>
      <w:r w:rsidR="00A0269B" w:rsidRPr="007B42E1">
        <w:rPr>
          <w:rFonts w:ascii="Arial" w:hAnsi="Arial" w:cs="Arial"/>
          <w:color w:val="000000" w:themeColor="text1"/>
        </w:rPr>
        <w:t>ard copies should not be submitted as part of this tender process.</w:t>
      </w:r>
    </w:p>
    <w:p w14:paraId="72ECD747" w14:textId="2A076160" w:rsidR="00A0269B" w:rsidRPr="007B42E1" w:rsidRDefault="00A0269B" w:rsidP="00E15F53">
      <w:pPr>
        <w:pStyle w:val="CrickNormal"/>
        <w:spacing w:line="288" w:lineRule="auto"/>
        <w:rPr>
          <w:rFonts w:ascii="Arial" w:hAnsi="Arial" w:cs="Arial"/>
          <w:color w:val="000000" w:themeColor="text1"/>
          <w:sz w:val="22"/>
        </w:rPr>
      </w:pPr>
      <w:r w:rsidRPr="007B42E1">
        <w:rPr>
          <w:rFonts w:ascii="Arial" w:hAnsi="Arial" w:cs="Arial"/>
          <w:color w:val="000000" w:themeColor="text1"/>
          <w:sz w:val="22"/>
        </w:rPr>
        <w:t xml:space="preserve">All </w:t>
      </w:r>
      <w:r w:rsidR="00391D37" w:rsidRPr="007B42E1">
        <w:rPr>
          <w:rFonts w:ascii="Arial" w:hAnsi="Arial" w:cs="Arial"/>
          <w:color w:val="000000" w:themeColor="text1"/>
          <w:sz w:val="22"/>
        </w:rPr>
        <w:t>T</w:t>
      </w:r>
      <w:r w:rsidRPr="007B42E1">
        <w:rPr>
          <w:rFonts w:ascii="Arial" w:hAnsi="Arial" w:cs="Arial"/>
          <w:color w:val="000000" w:themeColor="text1"/>
          <w:sz w:val="22"/>
        </w:rPr>
        <w:t xml:space="preserve">enders received </w:t>
      </w:r>
      <w:r w:rsidR="009C0207" w:rsidRPr="007B42E1">
        <w:rPr>
          <w:rFonts w:ascii="Arial" w:hAnsi="Arial" w:cs="Arial"/>
          <w:color w:val="000000" w:themeColor="text1"/>
          <w:sz w:val="22"/>
        </w:rPr>
        <w:t>email</w:t>
      </w:r>
      <w:r w:rsidRPr="007B42E1">
        <w:rPr>
          <w:rFonts w:ascii="Arial" w:hAnsi="Arial" w:cs="Arial"/>
          <w:color w:val="000000" w:themeColor="text1"/>
          <w:sz w:val="22"/>
        </w:rPr>
        <w:t xml:space="preserve"> will be safeguarded and downloaded once the tender deadline has expired.  Late tenders may be rejected.  It is the responsibility of </w:t>
      </w:r>
      <w:r w:rsidR="00E52738" w:rsidRPr="007B42E1">
        <w:rPr>
          <w:rFonts w:ascii="Arial" w:hAnsi="Arial" w:cs="Arial"/>
          <w:color w:val="000000" w:themeColor="text1"/>
          <w:sz w:val="22"/>
        </w:rPr>
        <w:t>T</w:t>
      </w:r>
      <w:r w:rsidR="00762377" w:rsidRPr="007B42E1">
        <w:rPr>
          <w:rFonts w:ascii="Arial" w:hAnsi="Arial" w:cs="Arial"/>
          <w:color w:val="000000" w:themeColor="text1"/>
          <w:sz w:val="22"/>
        </w:rPr>
        <w:t>enderers</w:t>
      </w:r>
      <w:r w:rsidRPr="007B42E1">
        <w:rPr>
          <w:rFonts w:ascii="Arial" w:hAnsi="Arial" w:cs="Arial"/>
          <w:color w:val="000000" w:themeColor="text1"/>
          <w:sz w:val="22"/>
        </w:rPr>
        <w:t xml:space="preserve"> to ensure that their tender is submitted on time.  </w:t>
      </w:r>
      <w:r w:rsidR="008E2431" w:rsidRPr="007B42E1">
        <w:rPr>
          <w:rFonts w:ascii="Arial" w:hAnsi="Arial" w:cs="Arial"/>
          <w:color w:val="000000" w:themeColor="text1"/>
          <w:sz w:val="22"/>
        </w:rPr>
        <w:t>The Institute</w:t>
      </w:r>
      <w:r w:rsidRPr="007B42E1">
        <w:rPr>
          <w:rFonts w:ascii="Arial" w:hAnsi="Arial" w:cs="Arial"/>
          <w:color w:val="000000" w:themeColor="text1"/>
          <w:sz w:val="22"/>
        </w:rPr>
        <w:t xml:space="preserve"> reserves the right to disregard tenders if any of the information requested is not supplied with the tender or the tender is otherwise non-compliant or incomplete.</w:t>
      </w:r>
    </w:p>
    <w:p w14:paraId="71FD0D02" w14:textId="49570205" w:rsidR="003C506D" w:rsidRPr="007B42E1" w:rsidRDefault="003C506D" w:rsidP="002B72F3">
      <w:pPr>
        <w:pStyle w:val="Heading3"/>
        <w:numPr>
          <w:ilvl w:val="1"/>
          <w:numId w:val="45"/>
        </w:numPr>
        <w:jc w:val="both"/>
        <w:rPr>
          <w:rFonts w:ascii="Arial" w:hAnsi="Arial" w:cs="Arial"/>
          <w:b/>
          <w:bCs/>
          <w:color w:val="000000" w:themeColor="text1"/>
          <w:sz w:val="22"/>
          <w:szCs w:val="22"/>
        </w:rPr>
      </w:pPr>
      <w:bookmarkStart w:id="45" w:name="_Toc13233253"/>
      <w:bookmarkStart w:id="46" w:name="_Toc146604333"/>
      <w:r w:rsidRPr="007B42E1">
        <w:rPr>
          <w:rFonts w:ascii="Arial" w:hAnsi="Arial" w:cs="Arial"/>
          <w:b/>
          <w:bCs/>
          <w:color w:val="000000" w:themeColor="text1"/>
          <w:sz w:val="22"/>
          <w:szCs w:val="22"/>
        </w:rPr>
        <w:t>References</w:t>
      </w:r>
      <w:bookmarkEnd w:id="45"/>
      <w:bookmarkEnd w:id="46"/>
    </w:p>
    <w:p w14:paraId="6A6CEFDC" w14:textId="621BE254" w:rsidR="003C506D" w:rsidRPr="007B42E1" w:rsidRDefault="008E2431" w:rsidP="00E15F53">
      <w:pPr>
        <w:pStyle w:val="CrickNormal"/>
        <w:spacing w:line="288" w:lineRule="auto"/>
        <w:rPr>
          <w:rFonts w:ascii="Arial" w:hAnsi="Arial" w:cs="Arial"/>
          <w:color w:val="000000" w:themeColor="text1"/>
          <w:sz w:val="22"/>
        </w:rPr>
      </w:pPr>
      <w:r w:rsidRPr="007B42E1">
        <w:rPr>
          <w:rFonts w:ascii="Arial" w:hAnsi="Arial" w:cs="Arial"/>
          <w:color w:val="000000" w:themeColor="text1"/>
          <w:sz w:val="22"/>
        </w:rPr>
        <w:t>The Institute</w:t>
      </w:r>
      <w:r w:rsidR="003C506D" w:rsidRPr="007B42E1">
        <w:rPr>
          <w:rFonts w:ascii="Arial" w:hAnsi="Arial" w:cs="Arial"/>
          <w:color w:val="000000" w:themeColor="text1"/>
          <w:sz w:val="22"/>
        </w:rPr>
        <w:t xml:space="preserve"> reserves the right to take up references (either via email or telephone) from previous contracts if required.  Each </w:t>
      </w:r>
      <w:r w:rsidR="00E52738" w:rsidRPr="007B42E1">
        <w:rPr>
          <w:rFonts w:ascii="Arial" w:hAnsi="Arial" w:cs="Arial"/>
          <w:color w:val="000000" w:themeColor="text1"/>
          <w:sz w:val="22"/>
        </w:rPr>
        <w:t>T</w:t>
      </w:r>
      <w:r w:rsidR="00A02AB6" w:rsidRPr="007B42E1">
        <w:rPr>
          <w:rFonts w:ascii="Arial" w:hAnsi="Arial" w:cs="Arial"/>
          <w:color w:val="000000" w:themeColor="text1"/>
          <w:sz w:val="22"/>
        </w:rPr>
        <w:t>enderer</w:t>
      </w:r>
      <w:r w:rsidR="009C0207" w:rsidRPr="007B42E1">
        <w:rPr>
          <w:rFonts w:ascii="Arial" w:hAnsi="Arial" w:cs="Arial"/>
          <w:color w:val="000000" w:themeColor="text1"/>
          <w:sz w:val="22"/>
        </w:rPr>
        <w:t xml:space="preserve"> </w:t>
      </w:r>
      <w:r w:rsidR="003C506D" w:rsidRPr="007B42E1">
        <w:rPr>
          <w:rFonts w:ascii="Arial" w:hAnsi="Arial" w:cs="Arial"/>
          <w:color w:val="000000" w:themeColor="text1"/>
          <w:sz w:val="22"/>
        </w:rPr>
        <w:t xml:space="preserve">is obliged to provide details of </w:t>
      </w:r>
      <w:r w:rsidR="0053677E" w:rsidRPr="007B42E1">
        <w:rPr>
          <w:rFonts w:ascii="Arial" w:hAnsi="Arial" w:cs="Arial"/>
          <w:color w:val="000000" w:themeColor="text1"/>
          <w:sz w:val="22"/>
        </w:rPr>
        <w:t>three</w:t>
      </w:r>
      <w:r w:rsidR="003C506D" w:rsidRPr="007B42E1">
        <w:rPr>
          <w:rFonts w:ascii="Arial" w:hAnsi="Arial" w:cs="Arial"/>
          <w:color w:val="000000" w:themeColor="text1"/>
          <w:sz w:val="22"/>
        </w:rPr>
        <w:t xml:space="preserve"> references, all of which all may be contacted. </w:t>
      </w:r>
    </w:p>
    <w:p w14:paraId="0FAD7804" w14:textId="3F9C0218" w:rsidR="00106C39" w:rsidRPr="007B42E1" w:rsidRDefault="00106C39" w:rsidP="002B72F3">
      <w:pPr>
        <w:pStyle w:val="Heading3"/>
        <w:numPr>
          <w:ilvl w:val="1"/>
          <w:numId w:val="45"/>
        </w:numPr>
        <w:jc w:val="both"/>
        <w:rPr>
          <w:rFonts w:ascii="Arial" w:hAnsi="Arial" w:cs="Arial"/>
          <w:b/>
          <w:bCs/>
          <w:color w:val="000000" w:themeColor="text1"/>
          <w:sz w:val="22"/>
          <w:szCs w:val="22"/>
        </w:rPr>
      </w:pPr>
      <w:bookmarkStart w:id="47" w:name="_Toc13233254"/>
      <w:bookmarkStart w:id="48" w:name="_Toc146604334"/>
      <w:r w:rsidRPr="007B42E1">
        <w:rPr>
          <w:rFonts w:ascii="Arial" w:hAnsi="Arial" w:cs="Arial"/>
          <w:b/>
          <w:bCs/>
          <w:color w:val="000000" w:themeColor="text1"/>
          <w:sz w:val="22"/>
          <w:szCs w:val="22"/>
        </w:rPr>
        <w:t>Commitment</w:t>
      </w:r>
      <w:bookmarkEnd w:id="47"/>
      <w:bookmarkEnd w:id="48"/>
    </w:p>
    <w:p w14:paraId="75BF106D" w14:textId="2C4B7BCA" w:rsidR="00106C39" w:rsidRPr="007B42E1" w:rsidRDefault="00106C39" w:rsidP="00E15F53">
      <w:pPr>
        <w:pStyle w:val="CrickNormal"/>
        <w:spacing w:line="288" w:lineRule="auto"/>
        <w:rPr>
          <w:rFonts w:ascii="Arial" w:hAnsi="Arial" w:cs="Arial"/>
          <w:color w:val="000000" w:themeColor="text1"/>
          <w:sz w:val="22"/>
        </w:rPr>
      </w:pPr>
      <w:r w:rsidRPr="007B42E1">
        <w:rPr>
          <w:rFonts w:ascii="Arial" w:hAnsi="Arial" w:cs="Arial"/>
          <w:color w:val="000000" w:themeColor="text1"/>
          <w:sz w:val="22"/>
        </w:rPr>
        <w:t xml:space="preserve">The issue of the ITT does not represent a contract or an offer to enter into contractual relations and does not commit </w:t>
      </w:r>
      <w:r w:rsidR="00E52738" w:rsidRPr="007B42E1">
        <w:rPr>
          <w:rFonts w:ascii="Arial" w:hAnsi="Arial" w:cs="Arial"/>
          <w:color w:val="000000" w:themeColor="text1"/>
          <w:sz w:val="22"/>
        </w:rPr>
        <w:t>t</w:t>
      </w:r>
      <w:r w:rsidR="008E2431" w:rsidRPr="007B42E1">
        <w:rPr>
          <w:rFonts w:ascii="Arial" w:hAnsi="Arial" w:cs="Arial"/>
          <w:color w:val="000000" w:themeColor="text1"/>
          <w:sz w:val="22"/>
        </w:rPr>
        <w:t>he Institute</w:t>
      </w:r>
      <w:r w:rsidRPr="007B42E1">
        <w:rPr>
          <w:rFonts w:ascii="Arial" w:hAnsi="Arial" w:cs="Arial"/>
          <w:color w:val="000000" w:themeColor="text1"/>
          <w:sz w:val="22"/>
        </w:rPr>
        <w:t xml:space="preserve"> to awarding any contract.  Any expenditure, work or effort undertaken prior to Contract Award is accordingly a matter solely for the commercial judgement of </w:t>
      </w:r>
      <w:r w:rsidR="00762377" w:rsidRPr="007B42E1">
        <w:rPr>
          <w:rFonts w:ascii="Arial" w:hAnsi="Arial" w:cs="Arial"/>
          <w:color w:val="000000" w:themeColor="text1"/>
          <w:sz w:val="22"/>
        </w:rPr>
        <w:t>tenderers</w:t>
      </w:r>
      <w:r w:rsidRPr="007B42E1">
        <w:rPr>
          <w:rFonts w:ascii="Arial" w:hAnsi="Arial" w:cs="Arial"/>
          <w:color w:val="000000" w:themeColor="text1"/>
          <w:sz w:val="22"/>
        </w:rPr>
        <w:t xml:space="preserve">.  </w:t>
      </w:r>
      <w:r w:rsidR="008E2431" w:rsidRPr="007B42E1">
        <w:rPr>
          <w:rFonts w:ascii="Arial" w:hAnsi="Arial" w:cs="Arial"/>
          <w:color w:val="000000" w:themeColor="text1"/>
          <w:sz w:val="22"/>
        </w:rPr>
        <w:t>The Institute</w:t>
      </w:r>
      <w:r w:rsidRPr="007B42E1">
        <w:rPr>
          <w:rFonts w:ascii="Arial" w:hAnsi="Arial" w:cs="Arial"/>
          <w:color w:val="000000" w:themeColor="text1"/>
          <w:sz w:val="22"/>
        </w:rPr>
        <w:t xml:space="preserve"> reserves the right to withdraw this ITT at any time or to re-invite tenders on the same or any alternative basis.  In such circumstances, and in any event, </w:t>
      </w:r>
      <w:r w:rsidR="0051109D" w:rsidRPr="007B42E1">
        <w:rPr>
          <w:rFonts w:ascii="Arial" w:hAnsi="Arial" w:cs="Arial"/>
          <w:color w:val="000000" w:themeColor="text1"/>
          <w:sz w:val="22"/>
        </w:rPr>
        <w:t>t</w:t>
      </w:r>
      <w:r w:rsidR="008E2431" w:rsidRPr="007B42E1">
        <w:rPr>
          <w:rFonts w:ascii="Arial" w:hAnsi="Arial" w:cs="Arial"/>
          <w:color w:val="000000" w:themeColor="text1"/>
          <w:sz w:val="22"/>
        </w:rPr>
        <w:t>he Institute</w:t>
      </w:r>
      <w:r w:rsidRPr="007B42E1">
        <w:rPr>
          <w:rFonts w:ascii="Arial" w:hAnsi="Arial" w:cs="Arial"/>
          <w:color w:val="000000" w:themeColor="text1"/>
          <w:sz w:val="22"/>
        </w:rPr>
        <w:t xml:space="preserve"> shall not be liable for any cost or loss or expenses whatsoever incurred by the </w:t>
      </w:r>
      <w:r w:rsidR="0051109D" w:rsidRPr="007B42E1">
        <w:rPr>
          <w:rFonts w:ascii="Arial" w:hAnsi="Arial" w:cs="Arial"/>
          <w:color w:val="000000" w:themeColor="text1"/>
          <w:sz w:val="22"/>
        </w:rPr>
        <w:t>T</w:t>
      </w:r>
      <w:r w:rsidR="00762377" w:rsidRPr="007B42E1">
        <w:rPr>
          <w:rFonts w:ascii="Arial" w:hAnsi="Arial" w:cs="Arial"/>
          <w:color w:val="000000" w:themeColor="text1"/>
          <w:sz w:val="22"/>
        </w:rPr>
        <w:t>enderers</w:t>
      </w:r>
      <w:r w:rsidRPr="007B42E1">
        <w:rPr>
          <w:rFonts w:ascii="Arial" w:hAnsi="Arial" w:cs="Arial"/>
          <w:color w:val="000000" w:themeColor="text1"/>
          <w:sz w:val="22"/>
        </w:rPr>
        <w:t xml:space="preserve"> or any company, agent, subsidiary or organisation who may have contributed to the proposals submitted by the </w:t>
      </w:r>
      <w:r w:rsidR="0051109D" w:rsidRPr="007B42E1">
        <w:rPr>
          <w:rFonts w:ascii="Arial" w:hAnsi="Arial" w:cs="Arial"/>
          <w:color w:val="000000" w:themeColor="text1"/>
          <w:sz w:val="22"/>
        </w:rPr>
        <w:t>T</w:t>
      </w:r>
      <w:r w:rsidR="00762377" w:rsidRPr="007B42E1">
        <w:rPr>
          <w:rFonts w:ascii="Arial" w:hAnsi="Arial" w:cs="Arial"/>
          <w:color w:val="000000" w:themeColor="text1"/>
          <w:sz w:val="22"/>
        </w:rPr>
        <w:t>enderers</w:t>
      </w:r>
      <w:r w:rsidRPr="007B42E1">
        <w:rPr>
          <w:rFonts w:ascii="Arial" w:hAnsi="Arial" w:cs="Arial"/>
          <w:color w:val="000000" w:themeColor="text1"/>
          <w:sz w:val="22"/>
        </w:rPr>
        <w:t xml:space="preserve"> in response to this ITT.</w:t>
      </w:r>
    </w:p>
    <w:p w14:paraId="3981646B" w14:textId="1AE4CDE4" w:rsidR="00A0269B" w:rsidRPr="007B42E1" w:rsidRDefault="00A0269B" w:rsidP="002B72F3">
      <w:pPr>
        <w:pStyle w:val="Heading3"/>
        <w:numPr>
          <w:ilvl w:val="1"/>
          <w:numId w:val="45"/>
        </w:numPr>
        <w:jc w:val="both"/>
        <w:rPr>
          <w:rFonts w:ascii="Arial" w:hAnsi="Arial" w:cs="Arial"/>
          <w:b/>
          <w:bCs/>
          <w:color w:val="000000" w:themeColor="text1"/>
          <w:sz w:val="22"/>
          <w:szCs w:val="22"/>
        </w:rPr>
      </w:pPr>
      <w:bookmarkStart w:id="49" w:name="_Toc13233255"/>
      <w:bookmarkStart w:id="50" w:name="_Toc146604335"/>
      <w:r w:rsidRPr="007B42E1">
        <w:rPr>
          <w:rFonts w:ascii="Arial" w:hAnsi="Arial" w:cs="Arial"/>
          <w:b/>
          <w:bCs/>
          <w:color w:val="000000" w:themeColor="text1"/>
          <w:sz w:val="22"/>
          <w:szCs w:val="22"/>
        </w:rPr>
        <w:t>Non-Disclosure</w:t>
      </w:r>
      <w:bookmarkEnd w:id="41"/>
      <w:r w:rsidR="00C7693F" w:rsidRPr="007B42E1">
        <w:rPr>
          <w:rFonts w:ascii="Arial" w:hAnsi="Arial" w:cs="Arial"/>
          <w:b/>
          <w:bCs/>
          <w:color w:val="000000" w:themeColor="text1"/>
          <w:sz w:val="22"/>
          <w:szCs w:val="22"/>
        </w:rPr>
        <w:t xml:space="preserve"> and Confidentiality</w:t>
      </w:r>
      <w:bookmarkEnd w:id="49"/>
      <w:bookmarkEnd w:id="50"/>
    </w:p>
    <w:p w14:paraId="33F6421A" w14:textId="67E5BD21" w:rsidR="00A0269B" w:rsidRPr="007B42E1" w:rsidRDefault="00A0269B" w:rsidP="00E15F53">
      <w:pPr>
        <w:pStyle w:val="CrickNormal"/>
        <w:spacing w:before="0" w:line="288" w:lineRule="auto"/>
        <w:contextualSpacing/>
        <w:rPr>
          <w:rFonts w:ascii="Arial" w:hAnsi="Arial" w:cs="Arial"/>
          <w:color w:val="000000" w:themeColor="text1"/>
          <w:sz w:val="22"/>
        </w:rPr>
      </w:pPr>
      <w:r w:rsidRPr="007B42E1">
        <w:rPr>
          <w:rFonts w:ascii="Arial" w:hAnsi="Arial" w:cs="Arial"/>
          <w:color w:val="000000" w:themeColor="text1"/>
          <w:sz w:val="22"/>
        </w:rPr>
        <w:t xml:space="preserve">All information supplied by </w:t>
      </w:r>
      <w:r w:rsidR="0051109D" w:rsidRPr="007B42E1">
        <w:rPr>
          <w:rFonts w:ascii="Arial" w:hAnsi="Arial" w:cs="Arial"/>
          <w:color w:val="000000" w:themeColor="text1"/>
          <w:sz w:val="22"/>
        </w:rPr>
        <w:t>t</w:t>
      </w:r>
      <w:r w:rsidR="008E2431" w:rsidRPr="007B42E1">
        <w:rPr>
          <w:rFonts w:ascii="Arial" w:hAnsi="Arial" w:cs="Arial"/>
          <w:color w:val="000000" w:themeColor="text1"/>
          <w:sz w:val="22"/>
        </w:rPr>
        <w:t>he Institute</w:t>
      </w:r>
      <w:r w:rsidRPr="007B42E1">
        <w:rPr>
          <w:rFonts w:ascii="Arial" w:hAnsi="Arial" w:cs="Arial"/>
          <w:color w:val="000000" w:themeColor="text1"/>
          <w:sz w:val="22"/>
        </w:rPr>
        <w:t xml:space="preserve"> in connection with this invitation shall be regarded as confidential, and all documents are and shall remain the property of the </w:t>
      </w:r>
      <w:r w:rsidR="009C0207" w:rsidRPr="007B42E1">
        <w:rPr>
          <w:rFonts w:ascii="Arial" w:hAnsi="Arial" w:cs="Arial"/>
          <w:color w:val="000000" w:themeColor="text1"/>
          <w:sz w:val="22"/>
        </w:rPr>
        <w:t>Institute</w:t>
      </w:r>
      <w:r w:rsidRPr="007B42E1">
        <w:rPr>
          <w:rFonts w:ascii="Arial" w:hAnsi="Arial" w:cs="Arial"/>
          <w:color w:val="000000" w:themeColor="text1"/>
          <w:sz w:val="22"/>
        </w:rPr>
        <w:t xml:space="preserve"> and must be returned on demand.  This is reflected in the reciprocal Non-Disclosure Agreement signed by all </w:t>
      </w:r>
      <w:r w:rsidR="00762377" w:rsidRPr="007B42E1">
        <w:rPr>
          <w:rFonts w:ascii="Arial" w:hAnsi="Arial" w:cs="Arial"/>
          <w:color w:val="000000" w:themeColor="text1"/>
          <w:sz w:val="22"/>
        </w:rPr>
        <w:t>tenderers</w:t>
      </w:r>
      <w:r w:rsidRPr="007B42E1">
        <w:rPr>
          <w:rFonts w:ascii="Arial" w:hAnsi="Arial" w:cs="Arial"/>
          <w:color w:val="000000" w:themeColor="text1"/>
          <w:sz w:val="22"/>
        </w:rPr>
        <w:t xml:space="preserve"> at the beginning of the procurement process.</w:t>
      </w:r>
    </w:p>
    <w:p w14:paraId="09E0E710" w14:textId="77777777" w:rsidR="00C7693F" w:rsidRPr="007B42E1" w:rsidRDefault="00C7693F" w:rsidP="00C7693F">
      <w:pPr>
        <w:pStyle w:val="CrickNormal"/>
        <w:spacing w:before="0" w:line="288" w:lineRule="auto"/>
        <w:ind w:left="425"/>
        <w:contextualSpacing/>
        <w:rPr>
          <w:rFonts w:ascii="Arial" w:hAnsi="Arial" w:cs="Arial"/>
          <w:color w:val="000000" w:themeColor="text1"/>
          <w:sz w:val="22"/>
        </w:rPr>
      </w:pPr>
    </w:p>
    <w:p w14:paraId="1803EBE6" w14:textId="3A047A76" w:rsidR="00C7693F" w:rsidRPr="007B42E1" w:rsidRDefault="00C7693F" w:rsidP="00E15F53">
      <w:pPr>
        <w:pStyle w:val="CrickNormal"/>
        <w:spacing w:before="0" w:line="288" w:lineRule="auto"/>
        <w:rPr>
          <w:rFonts w:ascii="Arial" w:hAnsi="Arial" w:cs="Arial"/>
          <w:color w:val="000000" w:themeColor="text1"/>
          <w:sz w:val="22"/>
        </w:rPr>
      </w:pPr>
      <w:r w:rsidRPr="007B42E1">
        <w:rPr>
          <w:rFonts w:ascii="Arial" w:hAnsi="Arial" w:cs="Arial"/>
          <w:color w:val="000000" w:themeColor="text1"/>
          <w:sz w:val="22"/>
        </w:rPr>
        <w:t xml:space="preserve">All correspondence and clarification/discussions, which take place during the tendering process, will be treated in confidence by </w:t>
      </w:r>
      <w:r w:rsidR="0051109D" w:rsidRPr="007B42E1">
        <w:rPr>
          <w:rFonts w:ascii="Arial" w:hAnsi="Arial" w:cs="Arial"/>
          <w:color w:val="000000" w:themeColor="text1"/>
          <w:sz w:val="22"/>
        </w:rPr>
        <w:t xml:space="preserve">the </w:t>
      </w:r>
      <w:r w:rsidR="008E2431" w:rsidRPr="007B42E1">
        <w:rPr>
          <w:rFonts w:ascii="Arial" w:hAnsi="Arial" w:cs="Arial"/>
          <w:color w:val="000000" w:themeColor="text1"/>
          <w:sz w:val="22"/>
        </w:rPr>
        <w:t>Institute</w:t>
      </w:r>
      <w:r w:rsidRPr="007B42E1">
        <w:rPr>
          <w:rFonts w:ascii="Arial" w:hAnsi="Arial" w:cs="Arial"/>
          <w:color w:val="000000" w:themeColor="text1"/>
          <w:sz w:val="22"/>
        </w:rPr>
        <w:t xml:space="preserve"> and shall be treated in confidence by all </w:t>
      </w:r>
      <w:r w:rsidR="0051109D" w:rsidRPr="007B42E1">
        <w:rPr>
          <w:rFonts w:ascii="Arial" w:hAnsi="Arial" w:cs="Arial"/>
          <w:color w:val="000000" w:themeColor="text1"/>
          <w:sz w:val="22"/>
        </w:rPr>
        <w:lastRenderedPageBreak/>
        <w:t>T</w:t>
      </w:r>
      <w:r w:rsidR="00762377" w:rsidRPr="007B42E1">
        <w:rPr>
          <w:rFonts w:ascii="Arial" w:hAnsi="Arial" w:cs="Arial"/>
          <w:color w:val="000000" w:themeColor="text1"/>
          <w:sz w:val="22"/>
        </w:rPr>
        <w:t>enderers</w:t>
      </w:r>
      <w:r w:rsidRPr="007B42E1">
        <w:rPr>
          <w:rFonts w:ascii="Arial" w:hAnsi="Arial" w:cs="Arial"/>
          <w:color w:val="000000" w:themeColor="text1"/>
          <w:sz w:val="22"/>
        </w:rPr>
        <w:t xml:space="preserve">.  Notwithstanding the foregoing, it should be noted that where an answer by </w:t>
      </w:r>
      <w:r w:rsidR="0051109D" w:rsidRPr="007B42E1">
        <w:rPr>
          <w:rFonts w:ascii="Arial" w:hAnsi="Arial" w:cs="Arial"/>
          <w:color w:val="000000" w:themeColor="text1"/>
          <w:sz w:val="22"/>
        </w:rPr>
        <w:t xml:space="preserve">the Institute </w:t>
      </w:r>
      <w:r w:rsidRPr="007B42E1">
        <w:rPr>
          <w:rFonts w:ascii="Arial" w:hAnsi="Arial" w:cs="Arial"/>
          <w:color w:val="000000" w:themeColor="text1"/>
          <w:sz w:val="22"/>
        </w:rPr>
        <w:t xml:space="preserve">leads to a formal change to the ITT documentation, all </w:t>
      </w:r>
      <w:r w:rsidR="0051109D" w:rsidRPr="007B42E1">
        <w:rPr>
          <w:rFonts w:ascii="Arial" w:hAnsi="Arial" w:cs="Arial"/>
          <w:color w:val="000000" w:themeColor="text1"/>
          <w:sz w:val="22"/>
        </w:rPr>
        <w:t>T</w:t>
      </w:r>
      <w:r w:rsidR="00762377" w:rsidRPr="007B42E1">
        <w:rPr>
          <w:rFonts w:ascii="Arial" w:hAnsi="Arial" w:cs="Arial"/>
          <w:color w:val="000000" w:themeColor="text1"/>
          <w:sz w:val="22"/>
        </w:rPr>
        <w:t>enderers</w:t>
      </w:r>
      <w:r w:rsidRPr="007B42E1">
        <w:rPr>
          <w:rFonts w:ascii="Arial" w:hAnsi="Arial" w:cs="Arial"/>
          <w:color w:val="000000" w:themeColor="text1"/>
          <w:sz w:val="22"/>
        </w:rPr>
        <w:t xml:space="preserve"> will be notified of this change.  The originator shall not be identified.</w:t>
      </w:r>
    </w:p>
    <w:p w14:paraId="697D9232" w14:textId="0CEAC0C4" w:rsidR="00C7693F" w:rsidRPr="007B42E1" w:rsidRDefault="008E2431" w:rsidP="00E15F53">
      <w:pPr>
        <w:pStyle w:val="CrickNormal"/>
        <w:spacing w:before="0" w:line="288" w:lineRule="auto"/>
        <w:rPr>
          <w:rFonts w:ascii="Arial" w:hAnsi="Arial" w:cs="Arial"/>
          <w:color w:val="000000" w:themeColor="text1"/>
          <w:sz w:val="22"/>
        </w:rPr>
      </w:pPr>
      <w:r w:rsidRPr="007B42E1">
        <w:rPr>
          <w:rFonts w:ascii="Arial" w:hAnsi="Arial" w:cs="Arial"/>
          <w:color w:val="000000" w:themeColor="text1"/>
          <w:sz w:val="22"/>
        </w:rPr>
        <w:t>The Institute</w:t>
      </w:r>
      <w:r w:rsidR="00C7693F" w:rsidRPr="007B42E1">
        <w:rPr>
          <w:rFonts w:ascii="Arial" w:hAnsi="Arial" w:cs="Arial"/>
          <w:color w:val="000000" w:themeColor="text1"/>
          <w:sz w:val="22"/>
        </w:rPr>
        <w:t xml:space="preserve"> expects all information made available to </w:t>
      </w:r>
      <w:r w:rsidR="0051109D" w:rsidRPr="007B42E1">
        <w:rPr>
          <w:rFonts w:ascii="Arial" w:hAnsi="Arial" w:cs="Arial"/>
          <w:color w:val="000000" w:themeColor="text1"/>
          <w:sz w:val="22"/>
        </w:rPr>
        <w:t>T</w:t>
      </w:r>
      <w:r w:rsidR="00762377" w:rsidRPr="007B42E1">
        <w:rPr>
          <w:rFonts w:ascii="Arial" w:hAnsi="Arial" w:cs="Arial"/>
          <w:color w:val="000000" w:themeColor="text1"/>
          <w:sz w:val="22"/>
        </w:rPr>
        <w:t>enderers</w:t>
      </w:r>
      <w:r w:rsidR="00C7693F" w:rsidRPr="007B42E1">
        <w:rPr>
          <w:rFonts w:ascii="Arial" w:hAnsi="Arial" w:cs="Arial"/>
          <w:color w:val="000000" w:themeColor="text1"/>
          <w:sz w:val="22"/>
        </w:rPr>
        <w:t xml:space="preserve"> to be kept confidential.  The </w:t>
      </w:r>
      <w:r w:rsidR="0051109D" w:rsidRPr="007B42E1">
        <w:rPr>
          <w:rFonts w:ascii="Arial" w:hAnsi="Arial" w:cs="Arial"/>
          <w:color w:val="000000" w:themeColor="text1"/>
          <w:sz w:val="22"/>
        </w:rPr>
        <w:t>T</w:t>
      </w:r>
      <w:r w:rsidR="00762377" w:rsidRPr="007B42E1">
        <w:rPr>
          <w:rFonts w:ascii="Arial" w:hAnsi="Arial" w:cs="Arial"/>
          <w:color w:val="000000" w:themeColor="text1"/>
          <w:sz w:val="22"/>
        </w:rPr>
        <w:t>enderers</w:t>
      </w:r>
      <w:r w:rsidR="00C7693F" w:rsidRPr="007B42E1">
        <w:rPr>
          <w:rFonts w:ascii="Arial" w:hAnsi="Arial" w:cs="Arial"/>
          <w:color w:val="000000" w:themeColor="text1"/>
          <w:sz w:val="22"/>
        </w:rPr>
        <w:t xml:space="preserve"> shall warrant that all information shall be kept entirely confidential and shall not be reproduced. </w:t>
      </w:r>
    </w:p>
    <w:p w14:paraId="171845B1" w14:textId="1ADE81B9" w:rsidR="002B72F3" w:rsidRPr="002B72F3" w:rsidRDefault="000F4A34" w:rsidP="002B72F3">
      <w:pPr>
        <w:pStyle w:val="Heading3"/>
        <w:numPr>
          <w:ilvl w:val="1"/>
          <w:numId w:val="45"/>
        </w:numPr>
        <w:jc w:val="both"/>
        <w:rPr>
          <w:rFonts w:ascii="Arial" w:hAnsi="Arial" w:cs="Arial"/>
          <w:b/>
          <w:bCs/>
          <w:color w:val="000000" w:themeColor="text1"/>
          <w:sz w:val="22"/>
          <w:szCs w:val="22"/>
        </w:rPr>
      </w:pPr>
      <w:bookmarkStart w:id="51" w:name="_Toc13233256"/>
      <w:bookmarkStart w:id="52" w:name="_Toc146604336"/>
      <w:r w:rsidRPr="007B42E1">
        <w:rPr>
          <w:rFonts w:ascii="Arial" w:hAnsi="Arial" w:cs="Arial"/>
          <w:b/>
          <w:bCs/>
          <w:color w:val="000000" w:themeColor="text1"/>
          <w:sz w:val="22"/>
          <w:szCs w:val="22"/>
        </w:rPr>
        <w:t>External Audit</w:t>
      </w:r>
      <w:bookmarkEnd w:id="51"/>
      <w:bookmarkEnd w:id="52"/>
    </w:p>
    <w:p w14:paraId="29357844" w14:textId="088F47C8" w:rsidR="000F4A34" w:rsidRPr="007B42E1" w:rsidRDefault="00762377" w:rsidP="00E15F53">
      <w:pPr>
        <w:pStyle w:val="CrickNormal"/>
        <w:spacing w:before="0" w:line="288" w:lineRule="auto"/>
        <w:rPr>
          <w:rFonts w:ascii="Arial" w:hAnsi="Arial" w:cs="Arial"/>
          <w:b/>
          <w:color w:val="000000" w:themeColor="text1"/>
          <w:sz w:val="22"/>
        </w:rPr>
      </w:pPr>
      <w:r w:rsidRPr="007B42E1">
        <w:rPr>
          <w:rFonts w:ascii="Arial" w:hAnsi="Arial" w:cs="Arial"/>
          <w:color w:val="000000" w:themeColor="text1"/>
          <w:sz w:val="22"/>
        </w:rPr>
        <w:t>Tenderers</w:t>
      </w:r>
      <w:r w:rsidR="000F4A34" w:rsidRPr="007B42E1">
        <w:rPr>
          <w:rFonts w:ascii="Arial" w:hAnsi="Arial" w:cs="Arial"/>
          <w:color w:val="000000" w:themeColor="text1"/>
          <w:sz w:val="22"/>
        </w:rPr>
        <w:t xml:space="preserve"> should be aware that there might be Government bodies that have a legal right to audit any information which is held by </w:t>
      </w:r>
      <w:r w:rsidR="00F30707" w:rsidRPr="007B42E1">
        <w:rPr>
          <w:rFonts w:ascii="Arial" w:hAnsi="Arial" w:cs="Arial"/>
          <w:color w:val="000000" w:themeColor="text1"/>
          <w:sz w:val="22"/>
        </w:rPr>
        <w:t>t</w:t>
      </w:r>
      <w:r w:rsidR="008E2431" w:rsidRPr="007B42E1">
        <w:rPr>
          <w:rFonts w:ascii="Arial" w:hAnsi="Arial" w:cs="Arial"/>
          <w:color w:val="000000" w:themeColor="text1"/>
          <w:sz w:val="22"/>
        </w:rPr>
        <w:t>he Institute</w:t>
      </w:r>
      <w:r w:rsidR="000F4A34" w:rsidRPr="007B42E1">
        <w:rPr>
          <w:rFonts w:ascii="Arial" w:hAnsi="Arial" w:cs="Arial"/>
          <w:color w:val="000000" w:themeColor="text1"/>
          <w:sz w:val="22"/>
        </w:rPr>
        <w:t>.</w:t>
      </w:r>
    </w:p>
    <w:p w14:paraId="20A48BD1" w14:textId="01380470" w:rsidR="002B72F3" w:rsidRPr="002B72F3" w:rsidRDefault="000F4A34" w:rsidP="002B72F3">
      <w:pPr>
        <w:pStyle w:val="Heading3"/>
        <w:numPr>
          <w:ilvl w:val="1"/>
          <w:numId w:val="45"/>
        </w:numPr>
        <w:jc w:val="both"/>
        <w:rPr>
          <w:rFonts w:ascii="Arial" w:hAnsi="Arial" w:cs="Arial"/>
          <w:b/>
          <w:bCs/>
          <w:color w:val="000000" w:themeColor="text1"/>
          <w:sz w:val="22"/>
          <w:szCs w:val="22"/>
        </w:rPr>
      </w:pPr>
      <w:bookmarkStart w:id="53" w:name="_Toc13233257"/>
      <w:bookmarkStart w:id="54" w:name="_Toc146604337"/>
      <w:r w:rsidRPr="007B42E1">
        <w:rPr>
          <w:rFonts w:ascii="Arial" w:hAnsi="Arial" w:cs="Arial"/>
          <w:b/>
          <w:bCs/>
          <w:color w:val="000000" w:themeColor="text1"/>
          <w:sz w:val="22"/>
          <w:szCs w:val="22"/>
        </w:rPr>
        <w:t>Withdrawal of Tender</w:t>
      </w:r>
      <w:bookmarkEnd w:id="53"/>
      <w:bookmarkEnd w:id="54"/>
    </w:p>
    <w:p w14:paraId="2443FBC5" w14:textId="0022AF5B" w:rsidR="000F4A34" w:rsidRPr="007B42E1" w:rsidRDefault="000F4A34" w:rsidP="00E15F53">
      <w:pPr>
        <w:pStyle w:val="CrickNormal"/>
        <w:spacing w:before="0" w:line="288" w:lineRule="auto"/>
        <w:rPr>
          <w:rFonts w:ascii="Arial" w:hAnsi="Arial" w:cs="Arial"/>
          <w:color w:val="000000" w:themeColor="text1"/>
          <w:sz w:val="22"/>
        </w:rPr>
      </w:pPr>
      <w:r w:rsidRPr="007B42E1">
        <w:rPr>
          <w:rFonts w:ascii="Arial" w:hAnsi="Arial" w:cs="Arial"/>
          <w:color w:val="000000" w:themeColor="text1"/>
          <w:sz w:val="22"/>
        </w:rPr>
        <w:t xml:space="preserve">If, having considered this ITT, any </w:t>
      </w:r>
      <w:r w:rsidR="00A02AB6" w:rsidRPr="007B42E1">
        <w:rPr>
          <w:rFonts w:ascii="Arial" w:hAnsi="Arial" w:cs="Arial"/>
          <w:color w:val="000000" w:themeColor="text1"/>
          <w:sz w:val="22"/>
        </w:rPr>
        <w:t>tenderers</w:t>
      </w:r>
      <w:r w:rsidR="00DE3A77" w:rsidRPr="007B42E1">
        <w:rPr>
          <w:rFonts w:ascii="Arial" w:hAnsi="Arial" w:cs="Arial"/>
          <w:color w:val="000000" w:themeColor="text1"/>
          <w:sz w:val="22"/>
        </w:rPr>
        <w:t xml:space="preserve"> </w:t>
      </w:r>
      <w:r w:rsidRPr="007B42E1">
        <w:rPr>
          <w:rFonts w:ascii="Arial" w:hAnsi="Arial" w:cs="Arial"/>
          <w:color w:val="000000" w:themeColor="text1"/>
          <w:sz w:val="22"/>
        </w:rPr>
        <w:t xml:space="preserve">decide not to submit a tender they are requested to notify </w:t>
      </w:r>
      <w:r w:rsidR="0051109D" w:rsidRPr="007B42E1">
        <w:rPr>
          <w:rFonts w:ascii="Arial" w:hAnsi="Arial" w:cs="Arial"/>
          <w:color w:val="000000" w:themeColor="text1"/>
          <w:sz w:val="22"/>
        </w:rPr>
        <w:t xml:space="preserve">the Institute </w:t>
      </w:r>
      <w:r w:rsidRPr="007B42E1">
        <w:rPr>
          <w:rFonts w:ascii="Arial" w:hAnsi="Arial" w:cs="Arial"/>
          <w:color w:val="000000" w:themeColor="text1"/>
          <w:sz w:val="22"/>
        </w:rPr>
        <w:t xml:space="preserve">via </w:t>
      </w:r>
      <w:r w:rsidR="00E87D9C" w:rsidRPr="007B42E1">
        <w:rPr>
          <w:rFonts w:ascii="Arial" w:hAnsi="Arial" w:cs="Arial"/>
          <w:color w:val="000000" w:themeColor="text1"/>
          <w:sz w:val="22"/>
        </w:rPr>
        <w:t xml:space="preserve">email to </w:t>
      </w:r>
      <w:r w:rsidR="00E87D9C" w:rsidRPr="007B42E1">
        <w:rPr>
          <w:rFonts w:ascii="Arial" w:hAnsi="Arial" w:cs="Arial"/>
          <w:b/>
          <w:color w:val="000000" w:themeColor="text1"/>
          <w:sz w:val="22"/>
        </w:rPr>
        <w:t>pirbrighttenders@pirbright.ac.uk</w:t>
      </w:r>
      <w:r w:rsidRPr="007B42E1">
        <w:rPr>
          <w:rFonts w:ascii="Arial" w:hAnsi="Arial" w:cs="Arial"/>
          <w:color w:val="000000" w:themeColor="text1"/>
          <w:sz w:val="22"/>
        </w:rPr>
        <w:t xml:space="preserve"> within seven days of receipt of the document pack.  The </w:t>
      </w:r>
      <w:r w:rsidR="0051109D" w:rsidRPr="007B42E1">
        <w:rPr>
          <w:rFonts w:ascii="Arial" w:hAnsi="Arial" w:cs="Arial"/>
          <w:color w:val="000000" w:themeColor="text1"/>
          <w:sz w:val="22"/>
        </w:rPr>
        <w:t>T</w:t>
      </w:r>
      <w:r w:rsidR="00A02AB6" w:rsidRPr="007B42E1">
        <w:rPr>
          <w:rFonts w:ascii="Arial" w:hAnsi="Arial" w:cs="Arial"/>
          <w:color w:val="000000" w:themeColor="text1"/>
          <w:sz w:val="22"/>
        </w:rPr>
        <w:t>enderers</w:t>
      </w:r>
      <w:r w:rsidR="00DE3A77" w:rsidRPr="007B42E1">
        <w:rPr>
          <w:rFonts w:ascii="Arial" w:hAnsi="Arial" w:cs="Arial"/>
          <w:color w:val="000000" w:themeColor="text1"/>
          <w:sz w:val="22"/>
        </w:rPr>
        <w:t xml:space="preserve"> </w:t>
      </w:r>
      <w:r w:rsidRPr="007B42E1">
        <w:rPr>
          <w:rFonts w:ascii="Arial" w:hAnsi="Arial" w:cs="Arial"/>
          <w:color w:val="000000" w:themeColor="text1"/>
          <w:sz w:val="22"/>
        </w:rPr>
        <w:t xml:space="preserve">should not wait until the tender return date to notify </w:t>
      </w:r>
      <w:r w:rsidR="0051109D" w:rsidRPr="007B42E1">
        <w:rPr>
          <w:rFonts w:ascii="Arial" w:hAnsi="Arial" w:cs="Arial"/>
          <w:color w:val="000000" w:themeColor="text1"/>
          <w:sz w:val="22"/>
        </w:rPr>
        <w:t>the Institute</w:t>
      </w:r>
      <w:r w:rsidRPr="007B42E1">
        <w:rPr>
          <w:rFonts w:ascii="Arial" w:hAnsi="Arial" w:cs="Arial"/>
          <w:color w:val="000000" w:themeColor="text1"/>
          <w:sz w:val="22"/>
        </w:rPr>
        <w:t xml:space="preserve">.  It would be helpful if the reasons for withdrawal could be stated, although </w:t>
      </w:r>
      <w:r w:rsidR="00762377" w:rsidRPr="007B42E1">
        <w:rPr>
          <w:rFonts w:ascii="Arial" w:hAnsi="Arial" w:cs="Arial"/>
          <w:color w:val="000000" w:themeColor="text1"/>
          <w:sz w:val="22"/>
        </w:rPr>
        <w:t>tenderers</w:t>
      </w:r>
      <w:r w:rsidRPr="007B42E1">
        <w:rPr>
          <w:rFonts w:ascii="Arial" w:hAnsi="Arial" w:cs="Arial"/>
          <w:color w:val="000000" w:themeColor="text1"/>
          <w:sz w:val="22"/>
        </w:rPr>
        <w:t xml:space="preserve"> are not obliged to provide this information.</w:t>
      </w:r>
    </w:p>
    <w:p w14:paraId="436CDEE1" w14:textId="7708B092" w:rsidR="000F4A34" w:rsidRPr="007B42E1" w:rsidRDefault="000F4A34" w:rsidP="002B72F3">
      <w:pPr>
        <w:pStyle w:val="Heading3"/>
        <w:numPr>
          <w:ilvl w:val="1"/>
          <w:numId w:val="45"/>
        </w:numPr>
        <w:jc w:val="both"/>
        <w:rPr>
          <w:rFonts w:ascii="Arial" w:hAnsi="Arial" w:cs="Arial"/>
          <w:b/>
          <w:bCs/>
          <w:color w:val="000000" w:themeColor="text1"/>
          <w:sz w:val="22"/>
          <w:szCs w:val="22"/>
        </w:rPr>
      </w:pPr>
      <w:bookmarkStart w:id="55" w:name="_Toc13233258"/>
      <w:bookmarkStart w:id="56" w:name="_Toc146604338"/>
      <w:r w:rsidRPr="007B42E1">
        <w:rPr>
          <w:rFonts w:ascii="Arial" w:hAnsi="Arial" w:cs="Arial"/>
          <w:b/>
          <w:bCs/>
          <w:color w:val="000000" w:themeColor="text1"/>
          <w:sz w:val="22"/>
          <w:szCs w:val="22"/>
        </w:rPr>
        <w:t>Tender Validity</w:t>
      </w:r>
      <w:bookmarkEnd w:id="55"/>
      <w:bookmarkEnd w:id="56"/>
    </w:p>
    <w:p w14:paraId="0C39CD57" w14:textId="3D8E1CA2" w:rsidR="000F4A34" w:rsidRPr="007B42E1" w:rsidRDefault="00762377" w:rsidP="00E15F53">
      <w:pPr>
        <w:pStyle w:val="CrickNormal"/>
        <w:spacing w:before="0" w:line="288" w:lineRule="auto"/>
        <w:rPr>
          <w:rFonts w:ascii="Arial" w:hAnsi="Arial" w:cs="Arial"/>
          <w:color w:val="000000" w:themeColor="text1"/>
          <w:sz w:val="22"/>
        </w:rPr>
      </w:pPr>
      <w:r w:rsidRPr="007B42E1">
        <w:rPr>
          <w:rFonts w:ascii="Arial" w:hAnsi="Arial" w:cs="Arial"/>
          <w:color w:val="000000" w:themeColor="text1"/>
          <w:sz w:val="22"/>
        </w:rPr>
        <w:t>Tenderers</w:t>
      </w:r>
      <w:r w:rsidR="000F4A34" w:rsidRPr="007B42E1">
        <w:rPr>
          <w:rFonts w:ascii="Arial" w:hAnsi="Arial" w:cs="Arial"/>
          <w:color w:val="000000" w:themeColor="text1"/>
          <w:sz w:val="22"/>
        </w:rPr>
        <w:t xml:space="preserve"> shall warrant that their tender shall remain open for acceptance for a minimum of 90 days from the tender deadline or for such other period as may be specified in writing by </w:t>
      </w:r>
      <w:r w:rsidR="0051109D" w:rsidRPr="007B42E1">
        <w:rPr>
          <w:rFonts w:ascii="Arial" w:hAnsi="Arial" w:cs="Arial"/>
          <w:color w:val="000000" w:themeColor="text1"/>
          <w:sz w:val="22"/>
        </w:rPr>
        <w:t>the Institute</w:t>
      </w:r>
      <w:r w:rsidR="004639AD" w:rsidRPr="007B42E1">
        <w:rPr>
          <w:rFonts w:ascii="Arial" w:hAnsi="Arial" w:cs="Arial"/>
          <w:color w:val="000000" w:themeColor="text1"/>
          <w:sz w:val="22"/>
        </w:rPr>
        <w:t>.</w:t>
      </w:r>
    </w:p>
    <w:p w14:paraId="58C25622" w14:textId="3186F374" w:rsidR="00A8075C" w:rsidRPr="007B42E1" w:rsidRDefault="00A8075C" w:rsidP="002B72F3">
      <w:pPr>
        <w:pStyle w:val="Heading3"/>
        <w:numPr>
          <w:ilvl w:val="1"/>
          <w:numId w:val="45"/>
        </w:numPr>
        <w:jc w:val="both"/>
        <w:rPr>
          <w:rFonts w:ascii="Arial" w:hAnsi="Arial" w:cs="Arial"/>
          <w:b/>
          <w:bCs/>
          <w:color w:val="000000" w:themeColor="text1"/>
          <w:sz w:val="22"/>
          <w:szCs w:val="22"/>
        </w:rPr>
      </w:pPr>
      <w:bookmarkStart w:id="57" w:name="_Toc13233259"/>
      <w:bookmarkStart w:id="58" w:name="_Toc146604339"/>
      <w:r w:rsidRPr="007B42E1">
        <w:rPr>
          <w:rFonts w:ascii="Arial" w:hAnsi="Arial" w:cs="Arial"/>
          <w:b/>
          <w:bCs/>
          <w:color w:val="000000" w:themeColor="text1"/>
          <w:sz w:val="22"/>
          <w:szCs w:val="22"/>
        </w:rPr>
        <w:t>Proposed Contract</w:t>
      </w:r>
      <w:bookmarkEnd w:id="57"/>
      <w:bookmarkEnd w:id="58"/>
    </w:p>
    <w:p w14:paraId="326F4BEA" w14:textId="43E36CE6" w:rsidR="00A8075C" w:rsidRPr="007B42E1" w:rsidRDefault="00A322F9" w:rsidP="00E15F53">
      <w:pPr>
        <w:pStyle w:val="CrickNormal"/>
        <w:spacing w:before="0" w:line="288" w:lineRule="auto"/>
        <w:rPr>
          <w:rFonts w:ascii="Arial" w:hAnsi="Arial" w:cs="Arial"/>
          <w:color w:val="000000" w:themeColor="text1"/>
          <w:sz w:val="22"/>
        </w:rPr>
      </w:pPr>
      <w:r w:rsidRPr="007B42E1">
        <w:rPr>
          <w:rFonts w:ascii="Arial" w:hAnsi="Arial" w:cs="Arial"/>
          <w:color w:val="000000" w:themeColor="text1"/>
          <w:sz w:val="22"/>
        </w:rPr>
        <w:t xml:space="preserve">The terms and conditions of contract will be agreed with the Preferred </w:t>
      </w:r>
      <w:r w:rsidR="00A02AB6" w:rsidRPr="007B42E1">
        <w:rPr>
          <w:rFonts w:ascii="Arial" w:hAnsi="Arial" w:cs="Arial"/>
          <w:color w:val="000000" w:themeColor="text1"/>
          <w:sz w:val="22"/>
        </w:rPr>
        <w:t>Tenderers</w:t>
      </w:r>
      <w:r w:rsidR="00DE3A77" w:rsidRPr="007B42E1">
        <w:rPr>
          <w:rFonts w:ascii="Arial" w:hAnsi="Arial" w:cs="Arial"/>
          <w:color w:val="000000" w:themeColor="text1"/>
          <w:sz w:val="22"/>
        </w:rPr>
        <w:t xml:space="preserve"> </w:t>
      </w:r>
      <w:r w:rsidRPr="007B42E1">
        <w:rPr>
          <w:rFonts w:ascii="Arial" w:hAnsi="Arial" w:cs="Arial"/>
          <w:color w:val="000000" w:themeColor="text1"/>
          <w:sz w:val="22"/>
        </w:rPr>
        <w:t xml:space="preserve">prior to confirming Preferred </w:t>
      </w:r>
      <w:r w:rsidR="00A02AB6" w:rsidRPr="007B42E1">
        <w:rPr>
          <w:rFonts w:ascii="Arial" w:hAnsi="Arial" w:cs="Arial"/>
          <w:color w:val="000000" w:themeColor="text1"/>
          <w:sz w:val="22"/>
        </w:rPr>
        <w:t>Tenderers</w:t>
      </w:r>
      <w:r w:rsidR="00DE3A77" w:rsidRPr="007B42E1">
        <w:rPr>
          <w:rFonts w:ascii="Arial" w:hAnsi="Arial" w:cs="Arial"/>
          <w:color w:val="000000" w:themeColor="text1"/>
          <w:sz w:val="22"/>
        </w:rPr>
        <w:t xml:space="preserve"> </w:t>
      </w:r>
      <w:r w:rsidRPr="007B42E1">
        <w:rPr>
          <w:rFonts w:ascii="Arial" w:hAnsi="Arial" w:cs="Arial"/>
          <w:color w:val="000000" w:themeColor="text1"/>
          <w:sz w:val="22"/>
        </w:rPr>
        <w:t xml:space="preserve">status.    </w:t>
      </w:r>
    </w:p>
    <w:p w14:paraId="7E423FFA" w14:textId="3E2FF5E0" w:rsidR="00A8075C" w:rsidRPr="007B42E1" w:rsidRDefault="00A8075C" w:rsidP="002B72F3">
      <w:pPr>
        <w:pStyle w:val="Heading3"/>
        <w:numPr>
          <w:ilvl w:val="1"/>
          <w:numId w:val="45"/>
        </w:numPr>
        <w:jc w:val="both"/>
        <w:rPr>
          <w:rFonts w:ascii="Arial" w:hAnsi="Arial" w:cs="Arial"/>
          <w:b/>
          <w:bCs/>
          <w:color w:val="000000" w:themeColor="text1"/>
          <w:sz w:val="22"/>
          <w:szCs w:val="22"/>
        </w:rPr>
      </w:pPr>
      <w:bookmarkStart w:id="59" w:name="_Toc13233260"/>
      <w:bookmarkStart w:id="60" w:name="_Toc146604340"/>
      <w:r w:rsidRPr="007B42E1">
        <w:rPr>
          <w:rFonts w:ascii="Arial" w:hAnsi="Arial" w:cs="Arial"/>
          <w:b/>
          <w:bCs/>
          <w:color w:val="000000" w:themeColor="text1"/>
          <w:sz w:val="22"/>
          <w:szCs w:val="22"/>
        </w:rPr>
        <w:t>Acceptance of Offers</w:t>
      </w:r>
      <w:bookmarkEnd w:id="59"/>
      <w:bookmarkEnd w:id="60"/>
    </w:p>
    <w:p w14:paraId="10D611CB" w14:textId="46E277F8" w:rsidR="000F4A34" w:rsidRPr="007B42E1" w:rsidRDefault="008E2431" w:rsidP="00E15F53">
      <w:pPr>
        <w:pStyle w:val="CrickNormal"/>
        <w:spacing w:before="0" w:line="288" w:lineRule="auto"/>
        <w:rPr>
          <w:rFonts w:ascii="Arial" w:hAnsi="Arial" w:cs="Arial"/>
          <w:color w:val="000000" w:themeColor="text1"/>
          <w:sz w:val="22"/>
        </w:rPr>
      </w:pPr>
      <w:r w:rsidRPr="007B42E1">
        <w:rPr>
          <w:rFonts w:ascii="Arial" w:hAnsi="Arial" w:cs="Arial"/>
          <w:color w:val="000000" w:themeColor="text1"/>
          <w:sz w:val="22"/>
        </w:rPr>
        <w:t>The</w:t>
      </w:r>
      <w:r w:rsidR="0051109D" w:rsidRPr="007B42E1">
        <w:rPr>
          <w:rFonts w:ascii="Arial" w:hAnsi="Arial" w:cs="Arial"/>
          <w:color w:val="000000" w:themeColor="text1"/>
          <w:sz w:val="22"/>
        </w:rPr>
        <w:t xml:space="preserve"> </w:t>
      </w:r>
      <w:r w:rsidRPr="007B42E1">
        <w:rPr>
          <w:rFonts w:ascii="Arial" w:hAnsi="Arial" w:cs="Arial"/>
          <w:color w:val="000000" w:themeColor="text1"/>
          <w:sz w:val="22"/>
        </w:rPr>
        <w:t xml:space="preserve"> Institute</w:t>
      </w:r>
      <w:r w:rsidR="00A8075C" w:rsidRPr="007B42E1">
        <w:rPr>
          <w:rFonts w:ascii="Arial" w:hAnsi="Arial" w:cs="Arial"/>
          <w:color w:val="000000" w:themeColor="text1"/>
          <w:sz w:val="22"/>
        </w:rPr>
        <w:t xml:space="preserve"> reserves the right not to accept the lowest, or any, tender.  Acceptance of a tender will be by written communication from </w:t>
      </w:r>
      <w:r w:rsidR="0051109D" w:rsidRPr="007B42E1">
        <w:rPr>
          <w:rFonts w:ascii="Arial" w:hAnsi="Arial" w:cs="Arial"/>
          <w:color w:val="000000" w:themeColor="text1"/>
          <w:sz w:val="22"/>
        </w:rPr>
        <w:t>the Institute</w:t>
      </w:r>
      <w:r w:rsidR="00A8075C" w:rsidRPr="007B42E1">
        <w:rPr>
          <w:rFonts w:ascii="Arial" w:hAnsi="Arial" w:cs="Arial"/>
          <w:color w:val="000000" w:themeColor="text1"/>
          <w:sz w:val="22"/>
        </w:rPr>
        <w:t xml:space="preserve">, and Contract formation will be by signature of the Contract.  </w:t>
      </w:r>
    </w:p>
    <w:p w14:paraId="4ECFE7D5" w14:textId="73531591" w:rsidR="00430D48" w:rsidRPr="007B42E1" w:rsidRDefault="002B72F3" w:rsidP="002B72F3">
      <w:pPr>
        <w:pStyle w:val="Heading3"/>
        <w:numPr>
          <w:ilvl w:val="1"/>
          <w:numId w:val="45"/>
        </w:numPr>
        <w:jc w:val="both"/>
        <w:rPr>
          <w:rFonts w:ascii="Arial" w:hAnsi="Arial" w:cs="Arial"/>
          <w:b/>
          <w:bCs/>
          <w:color w:val="000000" w:themeColor="text1"/>
          <w:sz w:val="22"/>
          <w:szCs w:val="22"/>
        </w:rPr>
      </w:pPr>
      <w:bookmarkStart w:id="61" w:name="_Toc13233261"/>
      <w:bookmarkStart w:id="62" w:name="_Toc146604341"/>
      <w:r>
        <w:rPr>
          <w:rFonts w:ascii="Arial" w:hAnsi="Arial" w:cs="Arial"/>
          <w:b/>
          <w:bCs/>
          <w:color w:val="000000" w:themeColor="text1"/>
          <w:sz w:val="22"/>
          <w:szCs w:val="22"/>
        </w:rPr>
        <w:t xml:space="preserve"> </w:t>
      </w:r>
      <w:r w:rsidR="00430D48" w:rsidRPr="007B42E1">
        <w:rPr>
          <w:rFonts w:ascii="Arial" w:hAnsi="Arial" w:cs="Arial"/>
          <w:b/>
          <w:bCs/>
          <w:color w:val="000000" w:themeColor="text1"/>
          <w:sz w:val="22"/>
          <w:szCs w:val="22"/>
        </w:rPr>
        <w:t>Law</w:t>
      </w:r>
      <w:bookmarkEnd w:id="61"/>
      <w:bookmarkEnd w:id="62"/>
    </w:p>
    <w:p w14:paraId="7667B199" w14:textId="77777777" w:rsidR="00430D48" w:rsidRPr="007B42E1" w:rsidRDefault="00430D48" w:rsidP="00E15F53">
      <w:pPr>
        <w:pStyle w:val="CrickNormal"/>
        <w:spacing w:before="0" w:line="288" w:lineRule="auto"/>
        <w:rPr>
          <w:rFonts w:ascii="Arial" w:hAnsi="Arial" w:cs="Arial"/>
          <w:color w:val="000000" w:themeColor="text1"/>
          <w:sz w:val="22"/>
        </w:rPr>
      </w:pPr>
      <w:r w:rsidRPr="007B42E1">
        <w:rPr>
          <w:rFonts w:ascii="Arial" w:hAnsi="Arial" w:cs="Arial"/>
          <w:color w:val="000000" w:themeColor="text1"/>
          <w:sz w:val="22"/>
        </w:rPr>
        <w:t>This ITT and any disputes concerning to it (including non-contractual disputes or claims) shall be governed by English law and subject to the jurisdiction of the English courts.</w:t>
      </w:r>
    </w:p>
    <w:p w14:paraId="248B5A84" w14:textId="6542EFAE" w:rsidR="00B74E6E" w:rsidRPr="007B42E1" w:rsidRDefault="00B74E6E" w:rsidP="002B72F3">
      <w:pPr>
        <w:pStyle w:val="Heading3"/>
        <w:numPr>
          <w:ilvl w:val="1"/>
          <w:numId w:val="45"/>
        </w:numPr>
        <w:jc w:val="both"/>
        <w:rPr>
          <w:rFonts w:ascii="Arial" w:hAnsi="Arial" w:cs="Arial"/>
          <w:b/>
          <w:bCs/>
          <w:color w:val="000000" w:themeColor="text1"/>
          <w:sz w:val="22"/>
          <w:szCs w:val="22"/>
        </w:rPr>
      </w:pPr>
      <w:bookmarkStart w:id="63" w:name="_Toc13233262"/>
      <w:bookmarkStart w:id="64" w:name="_Toc146604342"/>
      <w:r w:rsidRPr="007B42E1">
        <w:rPr>
          <w:rFonts w:ascii="Arial" w:hAnsi="Arial" w:cs="Arial"/>
          <w:b/>
          <w:bCs/>
          <w:color w:val="000000" w:themeColor="text1"/>
          <w:sz w:val="22"/>
          <w:szCs w:val="22"/>
        </w:rPr>
        <w:t>Bribery</w:t>
      </w:r>
      <w:bookmarkEnd w:id="63"/>
      <w:bookmarkEnd w:id="64"/>
    </w:p>
    <w:p w14:paraId="64A7178D" w14:textId="3F1286DF" w:rsidR="00B74E6E" w:rsidRPr="007B42E1" w:rsidRDefault="008E2431" w:rsidP="00E15F53">
      <w:pPr>
        <w:pStyle w:val="CrickNormal"/>
        <w:spacing w:before="0" w:line="288" w:lineRule="auto"/>
        <w:rPr>
          <w:rFonts w:ascii="Arial" w:hAnsi="Arial" w:cs="Arial"/>
          <w:color w:val="000000" w:themeColor="text1"/>
          <w:sz w:val="22"/>
        </w:rPr>
      </w:pPr>
      <w:r w:rsidRPr="007B42E1">
        <w:rPr>
          <w:rFonts w:ascii="Arial" w:hAnsi="Arial" w:cs="Arial"/>
          <w:color w:val="000000" w:themeColor="text1"/>
          <w:sz w:val="22"/>
        </w:rPr>
        <w:t xml:space="preserve">The </w:t>
      </w:r>
      <w:r w:rsidR="0051109D" w:rsidRPr="007B42E1">
        <w:rPr>
          <w:rFonts w:ascii="Arial" w:hAnsi="Arial" w:cs="Arial"/>
          <w:color w:val="000000" w:themeColor="text1"/>
          <w:sz w:val="22"/>
        </w:rPr>
        <w:t>I</w:t>
      </w:r>
      <w:r w:rsidRPr="007B42E1">
        <w:rPr>
          <w:rFonts w:ascii="Arial" w:hAnsi="Arial" w:cs="Arial"/>
          <w:color w:val="000000" w:themeColor="text1"/>
          <w:sz w:val="22"/>
        </w:rPr>
        <w:t>nstitute</w:t>
      </w:r>
      <w:r w:rsidR="00B74E6E" w:rsidRPr="007B42E1">
        <w:rPr>
          <w:rFonts w:ascii="Arial" w:hAnsi="Arial" w:cs="Arial"/>
          <w:color w:val="000000" w:themeColor="text1"/>
          <w:sz w:val="22"/>
        </w:rPr>
        <w:t xml:space="preserve"> takes the issue of bribery very seriously and will disqualify a bidding candidate that attempts to bribe a member of </w:t>
      </w:r>
      <w:r w:rsidR="0051109D" w:rsidRPr="007B42E1">
        <w:rPr>
          <w:rFonts w:ascii="Arial" w:hAnsi="Arial" w:cs="Arial"/>
          <w:color w:val="000000" w:themeColor="text1"/>
          <w:sz w:val="22"/>
        </w:rPr>
        <w:t xml:space="preserve">the Institute </w:t>
      </w:r>
      <w:r w:rsidR="00B74E6E" w:rsidRPr="007B42E1">
        <w:rPr>
          <w:rFonts w:ascii="Arial" w:hAnsi="Arial" w:cs="Arial"/>
          <w:color w:val="000000" w:themeColor="text1"/>
          <w:sz w:val="22"/>
        </w:rPr>
        <w:t>staff in order to seek to influence their decision by way of payment or other incentive from the current and/or any future project.</w:t>
      </w:r>
    </w:p>
    <w:p w14:paraId="313B1873" w14:textId="64940EB2" w:rsidR="000F4A34" w:rsidRPr="007B42E1" w:rsidRDefault="008E2431" w:rsidP="00E15F53">
      <w:pPr>
        <w:pStyle w:val="CrickNormal"/>
        <w:spacing w:before="0" w:line="288" w:lineRule="auto"/>
        <w:rPr>
          <w:rFonts w:ascii="Arial" w:hAnsi="Arial" w:cs="Arial"/>
          <w:color w:val="000000" w:themeColor="text1"/>
          <w:sz w:val="22"/>
        </w:rPr>
      </w:pPr>
      <w:r w:rsidRPr="007B42E1">
        <w:rPr>
          <w:rFonts w:ascii="Arial" w:hAnsi="Arial" w:cs="Arial"/>
          <w:color w:val="000000" w:themeColor="text1"/>
          <w:sz w:val="22"/>
        </w:rPr>
        <w:t>The Institute</w:t>
      </w:r>
      <w:r w:rsidR="00B74E6E" w:rsidRPr="007B42E1">
        <w:rPr>
          <w:rFonts w:ascii="Arial" w:hAnsi="Arial" w:cs="Arial"/>
          <w:color w:val="000000" w:themeColor="text1"/>
          <w:sz w:val="22"/>
        </w:rPr>
        <w:t xml:space="preserve"> is aware of its responsibilities under the Bribery Act 2010 and has procedures in place to prevent committing an offence under this act.</w:t>
      </w:r>
    </w:p>
    <w:p w14:paraId="277EFD6D" w14:textId="22C16CF1" w:rsidR="00784EBA" w:rsidRPr="007B42E1" w:rsidRDefault="002B72F3" w:rsidP="0005231E">
      <w:pPr>
        <w:pStyle w:val="Heading3"/>
        <w:jc w:val="both"/>
        <w:rPr>
          <w:rFonts w:ascii="Arial" w:hAnsi="Arial" w:cs="Arial"/>
          <w:b/>
          <w:bCs/>
          <w:color w:val="000000" w:themeColor="text1"/>
          <w:sz w:val="22"/>
          <w:szCs w:val="22"/>
        </w:rPr>
      </w:pPr>
      <w:bookmarkStart w:id="65" w:name="_Toc13233263"/>
      <w:bookmarkStart w:id="66" w:name="_Toc146604343"/>
      <w:r>
        <w:rPr>
          <w:rFonts w:ascii="Arial" w:hAnsi="Arial" w:cs="Arial"/>
          <w:b/>
          <w:bCs/>
          <w:color w:val="000000" w:themeColor="text1"/>
          <w:sz w:val="22"/>
          <w:szCs w:val="22"/>
        </w:rPr>
        <w:t xml:space="preserve">10.11 </w:t>
      </w:r>
      <w:r w:rsidR="4584314B" w:rsidRPr="007B42E1">
        <w:rPr>
          <w:rFonts w:ascii="Arial" w:hAnsi="Arial" w:cs="Arial"/>
          <w:b/>
          <w:bCs/>
          <w:color w:val="000000" w:themeColor="text1"/>
          <w:sz w:val="22"/>
          <w:szCs w:val="22"/>
        </w:rPr>
        <w:t>Costs</w:t>
      </w:r>
      <w:bookmarkEnd w:id="65"/>
      <w:bookmarkEnd w:id="66"/>
    </w:p>
    <w:p w14:paraId="4DCCFFC9" w14:textId="6253176E" w:rsidR="00784EBA" w:rsidRPr="007B42E1" w:rsidRDefault="008475A4" w:rsidP="00E15F53">
      <w:pPr>
        <w:pStyle w:val="TheCrickbodytext"/>
        <w:spacing w:line="288" w:lineRule="auto"/>
        <w:jc w:val="both"/>
        <w:rPr>
          <w:rFonts w:ascii="Arial" w:eastAsia="Arial" w:hAnsi="Arial" w:cs="Arial"/>
          <w:color w:val="000000" w:themeColor="text1"/>
          <w:sz w:val="22"/>
        </w:rPr>
      </w:pPr>
      <w:r w:rsidRPr="007B42E1">
        <w:rPr>
          <w:rFonts w:ascii="Arial" w:eastAsia="Arial" w:hAnsi="Arial" w:cs="Arial"/>
          <w:color w:val="000000" w:themeColor="text1"/>
          <w:sz w:val="22"/>
        </w:rPr>
        <w:t xml:space="preserve">The </w:t>
      </w:r>
      <w:r w:rsidR="00A02AB6" w:rsidRPr="007B42E1">
        <w:rPr>
          <w:rFonts w:ascii="Arial" w:eastAsia="Arial" w:hAnsi="Arial" w:cs="Arial"/>
          <w:color w:val="000000" w:themeColor="text1"/>
          <w:sz w:val="22"/>
        </w:rPr>
        <w:t>Tenderers</w:t>
      </w:r>
      <w:r w:rsidR="004639AD" w:rsidRPr="007B42E1">
        <w:rPr>
          <w:rFonts w:ascii="Arial" w:eastAsia="Arial" w:hAnsi="Arial" w:cs="Arial"/>
          <w:color w:val="000000" w:themeColor="text1"/>
          <w:sz w:val="22"/>
        </w:rPr>
        <w:t xml:space="preserve"> </w:t>
      </w:r>
      <w:r w:rsidR="4584314B" w:rsidRPr="007B42E1">
        <w:rPr>
          <w:rFonts w:ascii="Arial" w:eastAsia="Arial" w:hAnsi="Arial" w:cs="Arial"/>
          <w:color w:val="000000" w:themeColor="text1"/>
          <w:sz w:val="22"/>
        </w:rPr>
        <w:t xml:space="preserve">is to provide pricing for all </w:t>
      </w:r>
      <w:r w:rsidR="002A03F5" w:rsidRPr="007B42E1">
        <w:rPr>
          <w:rFonts w:ascii="Arial" w:eastAsia="Arial" w:hAnsi="Arial" w:cs="Arial"/>
          <w:color w:val="000000" w:themeColor="text1"/>
          <w:sz w:val="22"/>
        </w:rPr>
        <w:t xml:space="preserve">products and </w:t>
      </w:r>
      <w:r w:rsidR="4584314B" w:rsidRPr="007B42E1">
        <w:rPr>
          <w:rFonts w:ascii="Arial" w:eastAsia="Arial" w:hAnsi="Arial" w:cs="Arial"/>
          <w:color w:val="000000" w:themeColor="text1"/>
          <w:sz w:val="22"/>
        </w:rPr>
        <w:t xml:space="preserve">services related to this </w:t>
      </w:r>
      <w:r w:rsidRPr="007B42E1">
        <w:rPr>
          <w:rFonts w:ascii="Arial" w:eastAsia="Arial" w:hAnsi="Arial" w:cs="Arial"/>
          <w:color w:val="000000" w:themeColor="text1"/>
          <w:sz w:val="22"/>
        </w:rPr>
        <w:t>project</w:t>
      </w:r>
      <w:r w:rsidR="4584314B" w:rsidRPr="007B42E1">
        <w:rPr>
          <w:rFonts w:ascii="Arial" w:eastAsia="Arial" w:hAnsi="Arial" w:cs="Arial"/>
          <w:color w:val="000000" w:themeColor="text1"/>
          <w:sz w:val="22"/>
        </w:rPr>
        <w:t xml:space="preserve"> as outlined in the Cost Template.</w:t>
      </w:r>
    </w:p>
    <w:p w14:paraId="3D503B5C" w14:textId="0E147A00" w:rsidR="008475A4" w:rsidRPr="007B42E1" w:rsidRDefault="4584314B" w:rsidP="00E15F53">
      <w:pPr>
        <w:pStyle w:val="TheCrickbodytext"/>
        <w:spacing w:line="288" w:lineRule="auto"/>
        <w:jc w:val="both"/>
        <w:rPr>
          <w:rFonts w:ascii="Arial" w:eastAsia="Arial" w:hAnsi="Arial" w:cs="Arial"/>
          <w:color w:val="000000" w:themeColor="text1"/>
          <w:sz w:val="22"/>
        </w:rPr>
      </w:pPr>
      <w:r w:rsidRPr="007B42E1">
        <w:rPr>
          <w:rFonts w:ascii="Arial" w:eastAsia="Arial" w:hAnsi="Arial" w:cs="Arial"/>
          <w:color w:val="000000" w:themeColor="text1"/>
          <w:sz w:val="22"/>
        </w:rPr>
        <w:t>All costs must be transparent.  To aid this a fully itemised spreadsheet of all costs should be provided for all aspects of the delivery</w:t>
      </w:r>
      <w:r w:rsidR="008475A4" w:rsidRPr="007B42E1">
        <w:rPr>
          <w:rFonts w:ascii="Arial" w:eastAsia="Arial" w:hAnsi="Arial" w:cs="Arial"/>
          <w:color w:val="000000" w:themeColor="text1"/>
          <w:sz w:val="22"/>
        </w:rPr>
        <w:t xml:space="preserve"> of requirements</w:t>
      </w:r>
      <w:r w:rsidRPr="007B42E1">
        <w:rPr>
          <w:rFonts w:ascii="Arial" w:eastAsia="Arial" w:hAnsi="Arial" w:cs="Arial"/>
          <w:color w:val="000000" w:themeColor="text1"/>
          <w:sz w:val="22"/>
        </w:rPr>
        <w:t xml:space="preserve">.  The summary costs should be on a summary sheet with breakdowns in supporting sheets of the same workbook.  Any optional </w:t>
      </w:r>
      <w:r w:rsidRPr="007B42E1">
        <w:rPr>
          <w:rFonts w:ascii="Arial" w:eastAsia="Arial" w:hAnsi="Arial" w:cs="Arial"/>
          <w:color w:val="000000" w:themeColor="text1"/>
          <w:sz w:val="22"/>
        </w:rPr>
        <w:lastRenderedPageBreak/>
        <w:t>costs should also be included in that document.  This should all be supplied as part of the tender response in the accompanying Cost Template</w:t>
      </w:r>
      <w:r w:rsidR="00472650" w:rsidRPr="007B42E1">
        <w:rPr>
          <w:rFonts w:ascii="Arial" w:eastAsia="Arial" w:hAnsi="Arial" w:cs="Arial"/>
          <w:color w:val="000000" w:themeColor="text1"/>
          <w:sz w:val="22"/>
        </w:rPr>
        <w:t xml:space="preserve"> within the </w:t>
      </w:r>
      <w:r w:rsidR="0090172D" w:rsidRPr="007B42E1">
        <w:rPr>
          <w:rFonts w:ascii="Arial" w:eastAsia="Arial" w:hAnsi="Arial" w:cs="Arial"/>
          <w:color w:val="000000" w:themeColor="text1"/>
          <w:sz w:val="22"/>
        </w:rPr>
        <w:t xml:space="preserve">Scope of </w:t>
      </w:r>
      <w:r w:rsidR="0051109D" w:rsidRPr="007B42E1">
        <w:rPr>
          <w:rFonts w:ascii="Arial" w:eastAsia="Arial" w:hAnsi="Arial" w:cs="Arial"/>
          <w:color w:val="000000" w:themeColor="text1"/>
          <w:sz w:val="22"/>
        </w:rPr>
        <w:t>R</w:t>
      </w:r>
      <w:r w:rsidR="0090172D" w:rsidRPr="007B42E1">
        <w:rPr>
          <w:rFonts w:ascii="Arial" w:eastAsia="Arial" w:hAnsi="Arial" w:cs="Arial"/>
          <w:color w:val="000000" w:themeColor="text1"/>
          <w:sz w:val="22"/>
        </w:rPr>
        <w:t>equirements</w:t>
      </w:r>
      <w:r w:rsidRPr="007B42E1">
        <w:rPr>
          <w:rFonts w:ascii="Arial" w:eastAsia="Arial" w:hAnsi="Arial" w:cs="Arial"/>
          <w:color w:val="000000" w:themeColor="text1"/>
          <w:sz w:val="22"/>
        </w:rPr>
        <w:t>.</w:t>
      </w:r>
      <w:r w:rsidR="008475A4" w:rsidRPr="007B42E1">
        <w:rPr>
          <w:rFonts w:ascii="Arial" w:eastAsia="Arial" w:hAnsi="Arial" w:cs="Arial"/>
          <w:color w:val="000000" w:themeColor="text1"/>
          <w:sz w:val="22"/>
        </w:rPr>
        <w:t xml:space="preserve"> </w:t>
      </w:r>
    </w:p>
    <w:p w14:paraId="3BDED392" w14:textId="087231A6" w:rsidR="00D253F0" w:rsidRPr="007B42E1" w:rsidRDefault="4584314B" w:rsidP="0005231E">
      <w:pPr>
        <w:pStyle w:val="Heading3"/>
        <w:numPr>
          <w:ilvl w:val="1"/>
          <w:numId w:val="37"/>
        </w:numPr>
        <w:jc w:val="both"/>
        <w:rPr>
          <w:rFonts w:ascii="Arial" w:hAnsi="Arial" w:cs="Arial"/>
          <w:b/>
          <w:bCs/>
          <w:color w:val="000000" w:themeColor="text1"/>
          <w:sz w:val="22"/>
          <w:szCs w:val="22"/>
        </w:rPr>
      </w:pPr>
      <w:bookmarkStart w:id="67" w:name="_Toc13233264"/>
      <w:bookmarkStart w:id="68" w:name="_Toc146604344"/>
      <w:r w:rsidRPr="007B42E1">
        <w:rPr>
          <w:rFonts w:ascii="Arial" w:hAnsi="Arial" w:cs="Arial"/>
          <w:b/>
          <w:bCs/>
          <w:color w:val="000000" w:themeColor="text1"/>
          <w:sz w:val="22"/>
          <w:szCs w:val="22"/>
        </w:rPr>
        <w:t>Errors / Omissions</w:t>
      </w:r>
      <w:bookmarkEnd w:id="67"/>
      <w:bookmarkEnd w:id="68"/>
    </w:p>
    <w:p w14:paraId="6A3FE29D" w14:textId="63381665" w:rsidR="00D253F0" w:rsidRPr="007B42E1" w:rsidRDefault="4584314B" w:rsidP="00C11FF5">
      <w:pPr>
        <w:pStyle w:val="TheCrickbodytext"/>
        <w:spacing w:line="288" w:lineRule="auto"/>
        <w:jc w:val="both"/>
        <w:rPr>
          <w:rFonts w:ascii="Arial" w:eastAsia="Arial" w:hAnsi="Arial" w:cs="Arial"/>
          <w:color w:val="000000" w:themeColor="text1"/>
          <w:sz w:val="22"/>
        </w:rPr>
      </w:pPr>
      <w:r w:rsidRPr="007B42E1">
        <w:rPr>
          <w:rFonts w:ascii="Arial" w:eastAsia="Arial" w:hAnsi="Arial" w:cs="Arial"/>
          <w:color w:val="000000" w:themeColor="text1"/>
          <w:sz w:val="22"/>
        </w:rPr>
        <w:t xml:space="preserve">If </w:t>
      </w:r>
      <w:r w:rsidR="00762377" w:rsidRPr="007B42E1">
        <w:rPr>
          <w:rFonts w:ascii="Arial" w:eastAsia="Arial" w:hAnsi="Arial" w:cs="Arial"/>
          <w:color w:val="000000" w:themeColor="text1"/>
          <w:sz w:val="22"/>
        </w:rPr>
        <w:t>Tenderers</w:t>
      </w:r>
      <w:r w:rsidR="00B531DC" w:rsidRPr="007B42E1">
        <w:rPr>
          <w:rFonts w:ascii="Arial" w:eastAsia="Arial" w:hAnsi="Arial" w:cs="Arial"/>
          <w:color w:val="000000" w:themeColor="text1"/>
          <w:sz w:val="22"/>
        </w:rPr>
        <w:t xml:space="preserve"> </w:t>
      </w:r>
      <w:r w:rsidRPr="007B42E1">
        <w:rPr>
          <w:rFonts w:ascii="Arial" w:eastAsia="Arial" w:hAnsi="Arial" w:cs="Arial"/>
          <w:color w:val="000000" w:themeColor="text1"/>
          <w:sz w:val="22"/>
        </w:rPr>
        <w:t xml:space="preserve">are unable to price for any of the requirements outlined in </w:t>
      </w:r>
      <w:r w:rsidR="005B1267" w:rsidRPr="007B42E1">
        <w:rPr>
          <w:rFonts w:ascii="Arial" w:eastAsia="Arial" w:hAnsi="Arial" w:cs="Arial"/>
          <w:color w:val="000000" w:themeColor="text1"/>
          <w:sz w:val="22"/>
        </w:rPr>
        <w:t>this document and accompanying</w:t>
      </w:r>
      <w:r w:rsidR="00B531DC" w:rsidRPr="007B42E1">
        <w:rPr>
          <w:rFonts w:ascii="Arial" w:eastAsia="Arial" w:hAnsi="Arial" w:cs="Arial"/>
          <w:color w:val="000000" w:themeColor="text1"/>
          <w:sz w:val="22"/>
        </w:rPr>
        <w:t xml:space="preserve"> Cost Template </w:t>
      </w:r>
      <w:r w:rsidRPr="007B42E1">
        <w:rPr>
          <w:rFonts w:ascii="Arial" w:eastAsia="Arial" w:hAnsi="Arial" w:cs="Arial"/>
          <w:color w:val="000000" w:themeColor="text1"/>
          <w:sz w:val="22"/>
        </w:rPr>
        <w:t xml:space="preserve">of this </w:t>
      </w:r>
      <w:r w:rsidR="00472650" w:rsidRPr="007B42E1">
        <w:rPr>
          <w:rFonts w:ascii="Arial" w:eastAsia="Arial" w:hAnsi="Arial" w:cs="Arial"/>
          <w:color w:val="000000" w:themeColor="text1"/>
          <w:sz w:val="22"/>
        </w:rPr>
        <w:t>tender</w:t>
      </w:r>
      <w:r w:rsidRPr="007B42E1">
        <w:rPr>
          <w:rFonts w:ascii="Arial" w:eastAsia="Arial" w:hAnsi="Arial" w:cs="Arial"/>
          <w:color w:val="000000" w:themeColor="text1"/>
          <w:sz w:val="22"/>
        </w:rPr>
        <w:t>,</w:t>
      </w:r>
      <w:r w:rsidR="00472650" w:rsidRPr="007B42E1">
        <w:rPr>
          <w:rFonts w:ascii="Arial" w:eastAsia="Arial" w:hAnsi="Arial" w:cs="Arial"/>
          <w:color w:val="000000" w:themeColor="text1"/>
          <w:sz w:val="22"/>
        </w:rPr>
        <w:t xml:space="preserve"> then</w:t>
      </w:r>
      <w:r w:rsidRPr="007B42E1">
        <w:rPr>
          <w:rFonts w:ascii="Arial" w:eastAsia="Arial" w:hAnsi="Arial" w:cs="Arial"/>
          <w:color w:val="000000" w:themeColor="text1"/>
          <w:sz w:val="22"/>
        </w:rPr>
        <w:t xml:space="preserve"> this must be clearly stated in the tender response.</w:t>
      </w:r>
    </w:p>
    <w:p w14:paraId="395B2E45" w14:textId="10FC7854" w:rsidR="007972B8" w:rsidRPr="007B42E1" w:rsidRDefault="4584314B" w:rsidP="0051109D">
      <w:pPr>
        <w:pStyle w:val="Heading1"/>
        <w:numPr>
          <w:ilvl w:val="0"/>
          <w:numId w:val="37"/>
        </w:numPr>
        <w:rPr>
          <w:rFonts w:ascii="Arial" w:eastAsiaTheme="minorHAnsi" w:hAnsi="Arial" w:cs="Arial"/>
          <w:b/>
          <w:bCs/>
          <w:color w:val="auto"/>
          <w:sz w:val="22"/>
          <w:szCs w:val="22"/>
        </w:rPr>
      </w:pPr>
      <w:bookmarkStart w:id="69" w:name="_Toc480465809"/>
      <w:bookmarkStart w:id="70" w:name="_Toc480465891"/>
      <w:bookmarkStart w:id="71" w:name="_Toc480465943"/>
      <w:bookmarkStart w:id="72" w:name="_Toc480466184"/>
      <w:bookmarkStart w:id="73" w:name="_Toc146604345"/>
      <w:bookmarkStart w:id="74" w:name="_Toc395242905"/>
      <w:bookmarkEnd w:id="69"/>
      <w:bookmarkEnd w:id="70"/>
      <w:bookmarkEnd w:id="71"/>
      <w:bookmarkEnd w:id="72"/>
      <w:r w:rsidRPr="007B42E1">
        <w:rPr>
          <w:rFonts w:ascii="Arial" w:eastAsia="Arial" w:hAnsi="Arial" w:cs="Arial"/>
          <w:b/>
          <w:bCs/>
          <w:color w:val="auto"/>
        </w:rPr>
        <w:t>Essential Management Requirements</w:t>
      </w:r>
      <w:bookmarkEnd w:id="73"/>
    </w:p>
    <w:p w14:paraId="727EEFEE" w14:textId="4005F09C" w:rsidR="002C5C18" w:rsidRPr="007B42E1" w:rsidRDefault="4584314B" w:rsidP="0005231E">
      <w:pPr>
        <w:pStyle w:val="Heading1"/>
        <w:numPr>
          <w:ilvl w:val="1"/>
          <w:numId w:val="39"/>
        </w:numPr>
        <w:spacing w:before="120" w:after="120"/>
        <w:jc w:val="both"/>
        <w:rPr>
          <w:rFonts w:ascii="Arial" w:hAnsi="Arial" w:cs="Arial"/>
          <w:b/>
          <w:bCs/>
          <w:color w:val="000000" w:themeColor="text1"/>
          <w:sz w:val="22"/>
          <w:szCs w:val="22"/>
        </w:rPr>
      </w:pPr>
      <w:bookmarkStart w:id="75" w:name="_Toc146604346"/>
      <w:bookmarkEnd w:id="74"/>
      <w:r w:rsidRPr="007B42E1">
        <w:rPr>
          <w:rFonts w:ascii="Arial" w:eastAsia="Arial" w:hAnsi="Arial" w:cs="Arial"/>
          <w:b/>
          <w:bCs/>
          <w:color w:val="000000" w:themeColor="text1"/>
          <w:sz w:val="22"/>
          <w:szCs w:val="22"/>
        </w:rPr>
        <w:t>Information Security Standards</w:t>
      </w:r>
      <w:bookmarkEnd w:id="75"/>
    </w:p>
    <w:p w14:paraId="5519930C" w14:textId="309F729F" w:rsidR="002C5C18" w:rsidRPr="007B42E1" w:rsidRDefault="4584314B" w:rsidP="4584314B">
      <w:pPr>
        <w:pStyle w:val="TheCrickbodytext"/>
        <w:spacing w:line="288" w:lineRule="auto"/>
        <w:jc w:val="both"/>
        <w:rPr>
          <w:rFonts w:ascii="Arial" w:eastAsia="Arial" w:hAnsi="Arial" w:cs="Arial"/>
          <w:color w:val="000000" w:themeColor="text1"/>
          <w:sz w:val="22"/>
        </w:rPr>
      </w:pPr>
      <w:r w:rsidRPr="007B42E1">
        <w:rPr>
          <w:rFonts w:ascii="Arial" w:eastAsia="Arial" w:hAnsi="Arial" w:cs="Arial"/>
          <w:color w:val="000000" w:themeColor="text1"/>
          <w:sz w:val="22"/>
        </w:rPr>
        <w:t>The standards ISO/IEC 27001.</w:t>
      </w:r>
    </w:p>
    <w:p w14:paraId="7A0AD884" w14:textId="47937C16" w:rsidR="00B83D74" w:rsidRPr="007B42E1" w:rsidRDefault="4584314B" w:rsidP="0005231E">
      <w:pPr>
        <w:pStyle w:val="Heading1"/>
        <w:numPr>
          <w:ilvl w:val="1"/>
          <w:numId w:val="39"/>
        </w:numPr>
        <w:spacing w:before="120" w:after="120"/>
        <w:jc w:val="both"/>
        <w:rPr>
          <w:rFonts w:ascii="Arial" w:hAnsi="Arial" w:cs="Arial"/>
          <w:b/>
          <w:bCs/>
          <w:color w:val="000000" w:themeColor="text1"/>
          <w:sz w:val="22"/>
          <w:szCs w:val="22"/>
        </w:rPr>
      </w:pPr>
      <w:bookmarkStart w:id="76" w:name="_Toc146604347"/>
      <w:r w:rsidRPr="007B42E1">
        <w:rPr>
          <w:rFonts w:ascii="Arial" w:eastAsia="Arial" w:hAnsi="Arial" w:cs="Arial"/>
          <w:b/>
          <w:bCs/>
          <w:color w:val="000000" w:themeColor="text1"/>
          <w:sz w:val="22"/>
          <w:szCs w:val="22"/>
        </w:rPr>
        <w:t>Quality Approach</w:t>
      </w:r>
      <w:bookmarkEnd w:id="76"/>
    </w:p>
    <w:p w14:paraId="757D4233" w14:textId="77777777" w:rsidR="008B7CF1" w:rsidRPr="007B42E1" w:rsidRDefault="4584314B" w:rsidP="008B7CF1">
      <w:pPr>
        <w:pStyle w:val="TheCrickbodytext"/>
        <w:spacing w:line="288" w:lineRule="auto"/>
        <w:jc w:val="both"/>
        <w:rPr>
          <w:rFonts w:ascii="Arial" w:eastAsia="Arial" w:hAnsi="Arial" w:cs="Arial"/>
          <w:color w:val="000000" w:themeColor="text1"/>
          <w:sz w:val="22"/>
        </w:rPr>
      </w:pPr>
      <w:r w:rsidRPr="007B42E1">
        <w:rPr>
          <w:rFonts w:ascii="Arial" w:eastAsia="Arial" w:hAnsi="Arial" w:cs="Arial"/>
          <w:color w:val="000000" w:themeColor="text1"/>
          <w:sz w:val="22"/>
        </w:rPr>
        <w:t>The Services will be provided in line with ISO 9001 or an equivalent standard.</w:t>
      </w:r>
    </w:p>
    <w:p w14:paraId="4F25B62C" w14:textId="2ED83196" w:rsidR="006F5718" w:rsidRPr="007B42E1" w:rsidRDefault="008B7CF1" w:rsidP="008B7CF1">
      <w:pPr>
        <w:pStyle w:val="TheCrickbodytext"/>
        <w:spacing w:line="288" w:lineRule="auto"/>
        <w:jc w:val="both"/>
        <w:rPr>
          <w:rFonts w:ascii="Arial" w:eastAsia="Arial" w:hAnsi="Arial" w:cs="Arial"/>
          <w:b/>
          <w:bCs w:val="0"/>
          <w:color w:val="000000" w:themeColor="text1"/>
          <w:sz w:val="22"/>
        </w:rPr>
      </w:pPr>
      <w:r w:rsidRPr="007B42E1">
        <w:rPr>
          <w:rFonts w:ascii="Arial" w:eastAsia="Arial" w:hAnsi="Arial" w:cs="Arial"/>
          <w:b/>
          <w:bCs w:val="0"/>
          <w:color w:val="000000" w:themeColor="text1"/>
          <w:sz w:val="22"/>
        </w:rPr>
        <w:t xml:space="preserve">11.3 </w:t>
      </w:r>
      <w:r w:rsidRPr="007B42E1">
        <w:rPr>
          <w:rFonts w:ascii="Arial" w:eastAsia="Arial" w:hAnsi="Arial" w:cs="Arial"/>
          <w:b/>
          <w:bCs w:val="0"/>
          <w:color w:val="000000" w:themeColor="text1"/>
          <w:sz w:val="22"/>
        </w:rPr>
        <w:tab/>
      </w:r>
      <w:r w:rsidR="4584314B" w:rsidRPr="007B42E1">
        <w:rPr>
          <w:rFonts w:ascii="Arial" w:eastAsia="Arial" w:hAnsi="Arial" w:cs="Arial"/>
          <w:b/>
          <w:bCs w:val="0"/>
          <w:color w:val="000000" w:themeColor="text1"/>
          <w:sz w:val="22"/>
        </w:rPr>
        <w:t xml:space="preserve">Security Compliance </w:t>
      </w:r>
    </w:p>
    <w:p w14:paraId="74CA96F0" w14:textId="6C9A3DC3" w:rsidR="00942D03" w:rsidRPr="007B42E1" w:rsidRDefault="4584314B" w:rsidP="4584314B">
      <w:pPr>
        <w:pStyle w:val="TheCrickbodytext"/>
        <w:spacing w:line="288" w:lineRule="auto"/>
        <w:jc w:val="both"/>
        <w:rPr>
          <w:rFonts w:ascii="Arial" w:eastAsia="Arial" w:hAnsi="Arial" w:cs="Arial"/>
          <w:color w:val="000000" w:themeColor="text1"/>
          <w:sz w:val="22"/>
        </w:rPr>
      </w:pPr>
      <w:r w:rsidRPr="007B42E1">
        <w:rPr>
          <w:rFonts w:ascii="Arial" w:eastAsia="Arial" w:hAnsi="Arial" w:cs="Arial"/>
          <w:color w:val="000000" w:themeColor="text1"/>
          <w:sz w:val="22"/>
        </w:rPr>
        <w:t xml:space="preserve">The Supplier is required to work in line with the site rules and will be required to go through </w:t>
      </w:r>
      <w:r w:rsidR="00F30707" w:rsidRPr="007B42E1">
        <w:rPr>
          <w:rFonts w:ascii="Arial" w:eastAsia="Arial" w:hAnsi="Arial" w:cs="Arial"/>
          <w:color w:val="000000" w:themeColor="text1"/>
          <w:sz w:val="22"/>
        </w:rPr>
        <w:t>t</w:t>
      </w:r>
      <w:r w:rsidR="008E2431" w:rsidRPr="007B42E1">
        <w:rPr>
          <w:rFonts w:ascii="Arial" w:eastAsia="Arial" w:hAnsi="Arial" w:cs="Arial"/>
          <w:color w:val="000000" w:themeColor="text1"/>
          <w:sz w:val="22"/>
        </w:rPr>
        <w:t>he  Institute</w:t>
      </w:r>
      <w:r w:rsidR="004639AD" w:rsidRPr="007B42E1">
        <w:rPr>
          <w:rFonts w:ascii="Arial" w:eastAsia="Arial" w:hAnsi="Arial" w:cs="Arial"/>
          <w:color w:val="000000" w:themeColor="text1"/>
          <w:sz w:val="22"/>
        </w:rPr>
        <w:t xml:space="preserve"> </w:t>
      </w:r>
      <w:r w:rsidRPr="007B42E1">
        <w:rPr>
          <w:rFonts w:ascii="Arial" w:eastAsia="Arial" w:hAnsi="Arial" w:cs="Arial"/>
          <w:color w:val="000000" w:themeColor="text1"/>
          <w:sz w:val="22"/>
        </w:rPr>
        <w:t>Security C</w:t>
      </w:r>
      <w:r w:rsidR="00636BC6" w:rsidRPr="007B42E1">
        <w:rPr>
          <w:rFonts w:ascii="Arial" w:eastAsia="Arial" w:hAnsi="Arial" w:cs="Arial"/>
          <w:color w:val="000000" w:themeColor="text1"/>
          <w:sz w:val="22"/>
        </w:rPr>
        <w:t>learance procedure.  Please see</w:t>
      </w:r>
      <w:r w:rsidR="00204169" w:rsidRPr="007B42E1">
        <w:rPr>
          <w:rFonts w:ascii="Arial" w:eastAsia="Arial" w:hAnsi="Arial" w:cs="Arial"/>
          <w:color w:val="000000" w:themeColor="text1"/>
          <w:sz w:val="22"/>
        </w:rPr>
        <w:t xml:space="preserve"> section 7 </w:t>
      </w:r>
      <w:r w:rsidRPr="007B42E1">
        <w:rPr>
          <w:rFonts w:ascii="Arial" w:eastAsia="Arial" w:hAnsi="Arial" w:cs="Arial"/>
          <w:color w:val="000000" w:themeColor="text1"/>
          <w:sz w:val="22"/>
        </w:rPr>
        <w:t>Security Information</w:t>
      </w:r>
      <w:r w:rsidR="00D62F03" w:rsidRPr="007B42E1">
        <w:rPr>
          <w:rFonts w:ascii="Arial" w:eastAsia="Arial" w:hAnsi="Arial" w:cs="Arial"/>
          <w:color w:val="000000" w:themeColor="text1"/>
          <w:sz w:val="22"/>
        </w:rPr>
        <w:t xml:space="preserve"> of this document</w:t>
      </w:r>
      <w:r w:rsidRPr="007B42E1">
        <w:rPr>
          <w:rFonts w:ascii="Arial" w:eastAsia="Arial" w:hAnsi="Arial" w:cs="Arial"/>
          <w:color w:val="000000" w:themeColor="text1"/>
          <w:sz w:val="22"/>
        </w:rPr>
        <w:t>.</w:t>
      </w:r>
    </w:p>
    <w:p w14:paraId="1B0D770A" w14:textId="153848CB" w:rsidR="006F5718" w:rsidRPr="007B42E1" w:rsidRDefault="4584314B" w:rsidP="008B7CF1">
      <w:pPr>
        <w:pStyle w:val="Heading1"/>
        <w:numPr>
          <w:ilvl w:val="1"/>
          <w:numId w:val="44"/>
        </w:numPr>
        <w:spacing w:after="240"/>
        <w:jc w:val="both"/>
        <w:rPr>
          <w:rFonts w:ascii="Arial" w:hAnsi="Arial" w:cs="Arial"/>
          <w:b/>
          <w:bCs/>
          <w:color w:val="000000" w:themeColor="text1"/>
          <w:sz w:val="22"/>
          <w:szCs w:val="22"/>
        </w:rPr>
      </w:pPr>
      <w:bookmarkStart w:id="77" w:name="_Toc146604348"/>
      <w:r w:rsidRPr="007B42E1">
        <w:rPr>
          <w:rFonts w:ascii="Arial" w:eastAsia="Arial" w:hAnsi="Arial" w:cs="Arial"/>
          <w:b/>
          <w:bCs/>
          <w:color w:val="000000" w:themeColor="text1"/>
          <w:sz w:val="22"/>
          <w:szCs w:val="22"/>
        </w:rPr>
        <w:t>Document Control, Record Keeping &amp; Compliance</w:t>
      </w:r>
      <w:bookmarkEnd w:id="77"/>
      <w:r w:rsidRPr="007B42E1">
        <w:rPr>
          <w:rFonts w:ascii="Arial" w:eastAsia="Arial" w:hAnsi="Arial" w:cs="Arial"/>
          <w:b/>
          <w:bCs/>
          <w:color w:val="000000" w:themeColor="text1"/>
          <w:sz w:val="22"/>
          <w:szCs w:val="22"/>
        </w:rPr>
        <w:t xml:space="preserve"> </w:t>
      </w:r>
    </w:p>
    <w:p w14:paraId="6E9C8C3A" w14:textId="3568A0E6" w:rsidR="008B5BD9" w:rsidRPr="007B42E1" w:rsidRDefault="4584314B" w:rsidP="4584314B">
      <w:pPr>
        <w:pStyle w:val="TheCrickbodytext"/>
        <w:spacing w:line="288" w:lineRule="auto"/>
        <w:jc w:val="both"/>
        <w:rPr>
          <w:rFonts w:ascii="Arial" w:eastAsia="Arial" w:hAnsi="Arial" w:cs="Arial"/>
          <w:color w:val="000000" w:themeColor="text1"/>
          <w:sz w:val="22"/>
        </w:rPr>
      </w:pPr>
      <w:r w:rsidRPr="007B42E1">
        <w:rPr>
          <w:rFonts w:ascii="Arial" w:eastAsia="Arial" w:hAnsi="Arial" w:cs="Arial"/>
          <w:color w:val="000000" w:themeColor="text1"/>
          <w:sz w:val="22"/>
        </w:rPr>
        <w:t xml:space="preserve">The Supplier is to maintain hard and soft copy documentation in support of the Contract. All records </w:t>
      </w:r>
      <w:r w:rsidR="00204169" w:rsidRPr="007B42E1">
        <w:rPr>
          <w:rFonts w:ascii="Arial" w:eastAsia="Arial" w:hAnsi="Arial" w:cs="Arial"/>
          <w:color w:val="000000" w:themeColor="text1"/>
          <w:sz w:val="22"/>
        </w:rPr>
        <w:t xml:space="preserve">to be </w:t>
      </w:r>
      <w:r w:rsidRPr="007B42E1">
        <w:rPr>
          <w:rFonts w:ascii="Arial" w:eastAsia="Arial" w:hAnsi="Arial" w:cs="Arial"/>
          <w:color w:val="000000" w:themeColor="text1"/>
          <w:sz w:val="22"/>
        </w:rPr>
        <w:t xml:space="preserve">kept in accordance with </w:t>
      </w:r>
      <w:r w:rsidR="0051109D" w:rsidRPr="007B42E1">
        <w:rPr>
          <w:rFonts w:ascii="Arial" w:hAnsi="Arial" w:cs="Arial"/>
          <w:color w:val="000000" w:themeColor="text1"/>
          <w:sz w:val="22"/>
        </w:rPr>
        <w:t xml:space="preserve">the Institute </w:t>
      </w:r>
      <w:r w:rsidRPr="007B42E1">
        <w:rPr>
          <w:rFonts w:ascii="Arial" w:eastAsia="Arial" w:hAnsi="Arial" w:cs="Arial"/>
          <w:color w:val="000000" w:themeColor="text1"/>
          <w:sz w:val="22"/>
        </w:rPr>
        <w:t xml:space="preserve">record retention and audit policy and legal requirements and will be kept for </w:t>
      </w:r>
      <w:r w:rsidR="006F5E83" w:rsidRPr="007B42E1">
        <w:rPr>
          <w:rFonts w:ascii="Arial" w:eastAsia="Arial" w:hAnsi="Arial" w:cs="Arial"/>
          <w:color w:val="000000" w:themeColor="text1"/>
          <w:sz w:val="22"/>
        </w:rPr>
        <w:t>7</w:t>
      </w:r>
      <w:r w:rsidRPr="007B42E1">
        <w:rPr>
          <w:rFonts w:ascii="Arial" w:eastAsia="Arial" w:hAnsi="Arial" w:cs="Arial"/>
          <w:color w:val="000000" w:themeColor="text1"/>
          <w:sz w:val="22"/>
        </w:rPr>
        <w:t xml:space="preserve"> years after the conclusion of the Contract.</w:t>
      </w:r>
    </w:p>
    <w:p w14:paraId="3869A9E5" w14:textId="7A464079" w:rsidR="006F5718" w:rsidRPr="007B42E1" w:rsidRDefault="4584314B" w:rsidP="008B7CF1">
      <w:pPr>
        <w:pStyle w:val="Heading1"/>
        <w:numPr>
          <w:ilvl w:val="1"/>
          <w:numId w:val="44"/>
        </w:numPr>
        <w:spacing w:after="240"/>
        <w:jc w:val="both"/>
        <w:rPr>
          <w:rFonts w:ascii="Arial" w:hAnsi="Arial" w:cs="Arial"/>
          <w:b/>
          <w:bCs/>
          <w:color w:val="000000" w:themeColor="text1"/>
          <w:sz w:val="22"/>
          <w:szCs w:val="22"/>
        </w:rPr>
      </w:pPr>
      <w:bookmarkStart w:id="78" w:name="_Toc146604349"/>
      <w:r w:rsidRPr="007B42E1">
        <w:rPr>
          <w:rFonts w:ascii="Arial" w:eastAsia="Arial" w:hAnsi="Arial" w:cs="Arial"/>
          <w:b/>
          <w:bCs/>
          <w:color w:val="000000" w:themeColor="text1"/>
          <w:sz w:val="22"/>
          <w:szCs w:val="22"/>
        </w:rPr>
        <w:t>Health &amp; Safety Compliance</w:t>
      </w:r>
      <w:bookmarkEnd w:id="78"/>
      <w:r w:rsidRPr="007B42E1">
        <w:rPr>
          <w:rFonts w:ascii="Arial" w:eastAsia="Arial" w:hAnsi="Arial" w:cs="Arial"/>
          <w:b/>
          <w:bCs/>
          <w:color w:val="000000" w:themeColor="text1"/>
          <w:sz w:val="22"/>
          <w:szCs w:val="22"/>
        </w:rPr>
        <w:t xml:space="preserve"> </w:t>
      </w:r>
    </w:p>
    <w:p w14:paraId="48A78564" w14:textId="77777777" w:rsidR="002C1E99" w:rsidRPr="007B42E1" w:rsidRDefault="4584314B" w:rsidP="4584314B">
      <w:pPr>
        <w:pStyle w:val="TheCrickbodytext"/>
        <w:spacing w:line="288" w:lineRule="auto"/>
        <w:jc w:val="both"/>
        <w:rPr>
          <w:rFonts w:ascii="Arial" w:eastAsia="Arial" w:hAnsi="Arial" w:cs="Arial"/>
          <w:color w:val="000000" w:themeColor="text1"/>
          <w:sz w:val="22"/>
        </w:rPr>
      </w:pPr>
      <w:r w:rsidRPr="007B42E1">
        <w:rPr>
          <w:rFonts w:ascii="Arial" w:eastAsia="Arial" w:hAnsi="Arial" w:cs="Arial"/>
          <w:color w:val="000000" w:themeColor="text1"/>
          <w:sz w:val="22"/>
        </w:rPr>
        <w:t>The Supplier will operate an Occupational Health and Safety Management Plan to cover all operations that it would carry out ideally accredited to OHSAS 18001 or equivalent standard. This should include but are not limited to:</w:t>
      </w:r>
    </w:p>
    <w:p w14:paraId="5DB526F1" w14:textId="018A3975" w:rsidR="00942D03" w:rsidRPr="007B42E1" w:rsidRDefault="4584314B" w:rsidP="4584314B">
      <w:pPr>
        <w:pStyle w:val="TheCrickbodytext"/>
        <w:numPr>
          <w:ilvl w:val="0"/>
          <w:numId w:val="2"/>
        </w:numPr>
        <w:spacing w:line="288" w:lineRule="auto"/>
        <w:jc w:val="both"/>
        <w:rPr>
          <w:rFonts w:ascii="Arial" w:hAnsi="Arial" w:cs="Arial"/>
          <w:color w:val="000000" w:themeColor="text1"/>
          <w:sz w:val="22"/>
        </w:rPr>
      </w:pPr>
      <w:r w:rsidRPr="007B42E1">
        <w:rPr>
          <w:rFonts w:ascii="Arial" w:eastAsia="Arial" w:hAnsi="Arial" w:cs="Arial"/>
          <w:color w:val="000000" w:themeColor="text1"/>
          <w:sz w:val="22"/>
        </w:rPr>
        <w:t xml:space="preserve">Have a </w:t>
      </w:r>
      <w:proofErr w:type="gramStart"/>
      <w:r w:rsidRPr="007B42E1">
        <w:rPr>
          <w:rFonts w:ascii="Arial" w:eastAsia="Arial" w:hAnsi="Arial" w:cs="Arial"/>
          <w:color w:val="000000" w:themeColor="text1"/>
          <w:sz w:val="22"/>
        </w:rPr>
        <w:t>zero harm</w:t>
      </w:r>
      <w:proofErr w:type="gramEnd"/>
      <w:r w:rsidRPr="007B42E1">
        <w:rPr>
          <w:rFonts w:ascii="Arial" w:eastAsia="Arial" w:hAnsi="Arial" w:cs="Arial"/>
          <w:color w:val="000000" w:themeColor="text1"/>
          <w:sz w:val="22"/>
        </w:rPr>
        <w:t xml:space="preserve"> safety culture based on a proactive approach to identification, reporting, and self-</w:t>
      </w:r>
      <w:r w:rsidR="00265DDD" w:rsidRPr="007B42E1">
        <w:rPr>
          <w:rFonts w:ascii="Arial" w:eastAsia="Arial" w:hAnsi="Arial" w:cs="Arial"/>
          <w:color w:val="000000" w:themeColor="text1"/>
          <w:sz w:val="22"/>
        </w:rPr>
        <w:t>evaluation</w:t>
      </w:r>
      <w:r w:rsidRPr="007B42E1">
        <w:rPr>
          <w:rFonts w:ascii="Arial" w:eastAsia="Arial" w:hAnsi="Arial" w:cs="Arial"/>
          <w:color w:val="000000" w:themeColor="text1"/>
          <w:sz w:val="22"/>
        </w:rPr>
        <w:t xml:space="preserve"> of health and safety performance.</w:t>
      </w:r>
    </w:p>
    <w:p w14:paraId="09A3CEAF" w14:textId="039E7841" w:rsidR="00245C05" w:rsidRPr="007B42E1" w:rsidRDefault="4584314B" w:rsidP="4584314B">
      <w:pPr>
        <w:pStyle w:val="TheCrickbodytext"/>
        <w:numPr>
          <w:ilvl w:val="0"/>
          <w:numId w:val="2"/>
        </w:numPr>
        <w:spacing w:line="288" w:lineRule="auto"/>
        <w:jc w:val="both"/>
        <w:rPr>
          <w:rFonts w:ascii="Arial" w:hAnsi="Arial" w:cs="Arial"/>
          <w:color w:val="000000" w:themeColor="text1"/>
          <w:sz w:val="22"/>
        </w:rPr>
      </w:pPr>
      <w:r w:rsidRPr="007B42E1">
        <w:rPr>
          <w:rFonts w:ascii="Arial" w:eastAsia="Arial" w:hAnsi="Arial" w:cs="Arial"/>
          <w:color w:val="000000" w:themeColor="text1"/>
          <w:sz w:val="22"/>
        </w:rPr>
        <w:t xml:space="preserve">Promptly notify </w:t>
      </w:r>
      <w:r w:rsidR="0051109D" w:rsidRPr="007B42E1">
        <w:rPr>
          <w:rFonts w:ascii="Arial" w:hAnsi="Arial" w:cs="Arial"/>
          <w:color w:val="000000" w:themeColor="text1"/>
          <w:sz w:val="22"/>
        </w:rPr>
        <w:t xml:space="preserve">the Institute </w:t>
      </w:r>
      <w:r w:rsidRPr="007B42E1">
        <w:rPr>
          <w:rFonts w:ascii="Arial" w:eastAsia="Arial" w:hAnsi="Arial" w:cs="Arial"/>
          <w:color w:val="000000" w:themeColor="text1"/>
          <w:sz w:val="22"/>
        </w:rPr>
        <w:t xml:space="preserve">of any incidents involving loss, damage or injury to </w:t>
      </w:r>
      <w:r w:rsidR="00D21F7B" w:rsidRPr="007B42E1">
        <w:rPr>
          <w:rFonts w:ascii="Arial" w:eastAsia="Arial" w:hAnsi="Arial" w:cs="Arial"/>
          <w:color w:val="000000" w:themeColor="text1"/>
          <w:sz w:val="22"/>
        </w:rPr>
        <w:t xml:space="preserve">Pirbright Institute </w:t>
      </w:r>
      <w:r w:rsidRPr="007B42E1">
        <w:rPr>
          <w:rFonts w:ascii="Arial" w:eastAsia="Arial" w:hAnsi="Arial" w:cs="Arial"/>
          <w:color w:val="000000" w:themeColor="text1"/>
          <w:sz w:val="22"/>
        </w:rPr>
        <w:t xml:space="preserve">property or Supplier personnel, arising from activities related to </w:t>
      </w:r>
      <w:r w:rsidR="008E2431" w:rsidRPr="007B42E1">
        <w:rPr>
          <w:rFonts w:ascii="Arial" w:eastAsia="Arial" w:hAnsi="Arial" w:cs="Arial"/>
          <w:color w:val="000000" w:themeColor="text1"/>
          <w:sz w:val="22"/>
        </w:rPr>
        <w:t>The Pirbright Institute</w:t>
      </w:r>
      <w:r w:rsidRPr="007B42E1">
        <w:rPr>
          <w:rFonts w:ascii="Arial" w:eastAsia="Arial" w:hAnsi="Arial" w:cs="Arial"/>
          <w:color w:val="000000" w:themeColor="text1"/>
          <w:sz w:val="22"/>
        </w:rPr>
        <w:t xml:space="preserve"> contract.</w:t>
      </w:r>
    </w:p>
    <w:p w14:paraId="6C3CCEF6" w14:textId="77777777" w:rsidR="007208E4" w:rsidRPr="007B42E1" w:rsidRDefault="4584314B" w:rsidP="4584314B">
      <w:pPr>
        <w:pStyle w:val="TheCrickbodytext"/>
        <w:numPr>
          <w:ilvl w:val="0"/>
          <w:numId w:val="2"/>
        </w:numPr>
        <w:spacing w:line="288" w:lineRule="auto"/>
        <w:jc w:val="both"/>
        <w:rPr>
          <w:rFonts w:ascii="Arial" w:hAnsi="Arial" w:cs="Arial"/>
          <w:color w:val="000000" w:themeColor="text1"/>
          <w:sz w:val="22"/>
        </w:rPr>
      </w:pPr>
      <w:r w:rsidRPr="007B42E1">
        <w:rPr>
          <w:rFonts w:ascii="Arial" w:eastAsia="Arial" w:hAnsi="Arial" w:cs="Arial"/>
          <w:color w:val="000000" w:themeColor="text1"/>
          <w:sz w:val="22"/>
        </w:rPr>
        <w:t>Take immediate action to rectify any non-conformance with any health, safety, and environmental regulations for which the Supplier is responsible, shares responsibility, or observes during the course of its duties.</w:t>
      </w:r>
    </w:p>
    <w:p w14:paraId="73DCA6D4" w14:textId="77777777" w:rsidR="00942D03" w:rsidRPr="007B42E1" w:rsidRDefault="4584314B" w:rsidP="4584314B">
      <w:pPr>
        <w:pStyle w:val="TheCrickbodytext"/>
        <w:numPr>
          <w:ilvl w:val="0"/>
          <w:numId w:val="2"/>
        </w:numPr>
        <w:spacing w:line="288" w:lineRule="auto"/>
        <w:jc w:val="both"/>
        <w:rPr>
          <w:rFonts w:ascii="Arial" w:hAnsi="Arial" w:cs="Arial"/>
          <w:color w:val="000000" w:themeColor="text1"/>
          <w:sz w:val="22"/>
        </w:rPr>
      </w:pPr>
      <w:r w:rsidRPr="007B42E1">
        <w:rPr>
          <w:rFonts w:ascii="Arial" w:eastAsia="Arial" w:hAnsi="Arial" w:cs="Arial"/>
          <w:color w:val="000000" w:themeColor="text1"/>
          <w:sz w:val="22"/>
        </w:rPr>
        <w:t xml:space="preserve">Ensure that all Supplier personnel are adequately trained at all times. </w:t>
      </w:r>
    </w:p>
    <w:p w14:paraId="72F90FC5" w14:textId="2304BFEC" w:rsidR="00C27D8B" w:rsidRPr="007B42E1" w:rsidRDefault="4584314B" w:rsidP="4584314B">
      <w:pPr>
        <w:pStyle w:val="TheCrickbodytext"/>
        <w:numPr>
          <w:ilvl w:val="0"/>
          <w:numId w:val="2"/>
        </w:numPr>
        <w:spacing w:line="288" w:lineRule="auto"/>
        <w:jc w:val="both"/>
        <w:rPr>
          <w:rFonts w:ascii="Arial" w:hAnsi="Arial" w:cs="Arial"/>
          <w:color w:val="000000" w:themeColor="text1"/>
          <w:sz w:val="22"/>
        </w:rPr>
      </w:pPr>
      <w:r w:rsidRPr="007B42E1">
        <w:rPr>
          <w:rFonts w:ascii="Arial" w:eastAsia="Arial" w:hAnsi="Arial" w:cs="Arial"/>
          <w:color w:val="000000" w:themeColor="text1"/>
          <w:sz w:val="22"/>
        </w:rPr>
        <w:t>Adhere to appropriate regulations and legislation.</w:t>
      </w:r>
    </w:p>
    <w:p w14:paraId="57DEE30A" w14:textId="0353C927" w:rsidR="00172ABB" w:rsidRPr="007B42E1" w:rsidRDefault="4584314B" w:rsidP="4584314B">
      <w:pPr>
        <w:pStyle w:val="TheCrickbodytext"/>
        <w:numPr>
          <w:ilvl w:val="0"/>
          <w:numId w:val="2"/>
        </w:numPr>
        <w:spacing w:line="288" w:lineRule="auto"/>
        <w:jc w:val="both"/>
        <w:rPr>
          <w:rFonts w:ascii="Arial" w:hAnsi="Arial" w:cs="Arial"/>
          <w:color w:val="000000" w:themeColor="text1"/>
          <w:sz w:val="22"/>
        </w:rPr>
      </w:pPr>
      <w:r w:rsidRPr="007B42E1">
        <w:rPr>
          <w:rFonts w:ascii="Arial" w:eastAsia="Arial" w:hAnsi="Arial" w:cs="Arial"/>
          <w:color w:val="000000" w:themeColor="text1"/>
          <w:sz w:val="22"/>
        </w:rPr>
        <w:t xml:space="preserve">To work in line with </w:t>
      </w:r>
      <w:r w:rsidR="0051109D" w:rsidRPr="007B42E1">
        <w:rPr>
          <w:rFonts w:ascii="Arial" w:eastAsia="Arial" w:hAnsi="Arial" w:cs="Arial"/>
          <w:color w:val="000000" w:themeColor="text1"/>
          <w:sz w:val="22"/>
        </w:rPr>
        <w:t xml:space="preserve">the </w:t>
      </w:r>
      <w:r w:rsidR="00D21F7B" w:rsidRPr="007B42E1">
        <w:rPr>
          <w:rFonts w:ascii="Arial" w:eastAsia="Arial" w:hAnsi="Arial" w:cs="Arial"/>
          <w:color w:val="000000" w:themeColor="text1"/>
          <w:sz w:val="22"/>
        </w:rPr>
        <w:t>Institute</w:t>
      </w:r>
      <w:r w:rsidRPr="007B42E1">
        <w:rPr>
          <w:rFonts w:ascii="Arial" w:eastAsia="Arial" w:hAnsi="Arial" w:cs="Arial"/>
          <w:color w:val="000000" w:themeColor="text1"/>
          <w:sz w:val="22"/>
        </w:rPr>
        <w:t xml:space="preserve"> (and providers of all other services to </w:t>
      </w:r>
      <w:r w:rsidR="0051109D" w:rsidRPr="007B42E1">
        <w:rPr>
          <w:rFonts w:ascii="Arial" w:hAnsi="Arial" w:cs="Arial"/>
          <w:color w:val="000000" w:themeColor="text1"/>
          <w:sz w:val="22"/>
        </w:rPr>
        <w:t>the Institute</w:t>
      </w:r>
      <w:r w:rsidRPr="007B42E1">
        <w:rPr>
          <w:rFonts w:ascii="Arial" w:eastAsia="Arial" w:hAnsi="Arial" w:cs="Arial"/>
          <w:color w:val="000000" w:themeColor="text1"/>
          <w:sz w:val="22"/>
        </w:rPr>
        <w:t>) Health and Safety.</w:t>
      </w:r>
    </w:p>
    <w:p w14:paraId="07AD01CD" w14:textId="1E885CCE" w:rsidR="003C448B" w:rsidRPr="007B42E1" w:rsidRDefault="4584314B" w:rsidP="002B72F3">
      <w:pPr>
        <w:pStyle w:val="Heading1"/>
        <w:numPr>
          <w:ilvl w:val="1"/>
          <w:numId w:val="44"/>
        </w:numPr>
        <w:spacing w:after="240"/>
        <w:jc w:val="both"/>
        <w:rPr>
          <w:rFonts w:ascii="Arial" w:hAnsi="Arial" w:cs="Arial"/>
          <w:b/>
          <w:bCs/>
          <w:color w:val="000000" w:themeColor="text1"/>
          <w:sz w:val="22"/>
          <w:szCs w:val="22"/>
        </w:rPr>
      </w:pPr>
      <w:bookmarkStart w:id="79" w:name="_Toc13233272"/>
      <w:bookmarkStart w:id="80" w:name="_Toc146604350"/>
      <w:bookmarkStart w:id="81" w:name="_Toc394565948"/>
      <w:bookmarkStart w:id="82" w:name="_Toc395622140"/>
      <w:r w:rsidRPr="007B42E1">
        <w:rPr>
          <w:rFonts w:ascii="Arial" w:eastAsia="Arial" w:hAnsi="Arial" w:cs="Arial"/>
          <w:b/>
          <w:bCs/>
          <w:color w:val="000000" w:themeColor="text1"/>
          <w:sz w:val="22"/>
          <w:szCs w:val="22"/>
        </w:rPr>
        <w:lastRenderedPageBreak/>
        <w:t>Communications</w:t>
      </w:r>
      <w:bookmarkEnd w:id="79"/>
      <w:bookmarkEnd w:id="80"/>
      <w:r w:rsidRPr="007B42E1">
        <w:rPr>
          <w:rFonts w:ascii="Arial" w:eastAsia="Arial" w:hAnsi="Arial" w:cs="Arial"/>
          <w:b/>
          <w:bCs/>
          <w:color w:val="000000" w:themeColor="text1"/>
          <w:sz w:val="22"/>
          <w:szCs w:val="22"/>
        </w:rPr>
        <w:t xml:space="preserve"> </w:t>
      </w:r>
      <w:bookmarkEnd w:id="81"/>
      <w:bookmarkEnd w:id="82"/>
    </w:p>
    <w:p w14:paraId="75B65CC6" w14:textId="7820E76F" w:rsidR="00A66975" w:rsidRPr="007B42E1" w:rsidRDefault="4584314B" w:rsidP="4584314B">
      <w:pPr>
        <w:pStyle w:val="TheCrickbodytext"/>
        <w:spacing w:line="288" w:lineRule="auto"/>
        <w:jc w:val="both"/>
        <w:rPr>
          <w:rFonts w:ascii="Arial" w:eastAsia="Arial" w:hAnsi="Arial" w:cs="Arial"/>
          <w:color w:val="000000" w:themeColor="text1"/>
          <w:sz w:val="22"/>
        </w:rPr>
      </w:pPr>
      <w:r w:rsidRPr="007B42E1">
        <w:rPr>
          <w:rFonts w:ascii="Arial" w:eastAsia="Arial" w:hAnsi="Arial" w:cs="Arial"/>
          <w:color w:val="000000" w:themeColor="text1"/>
          <w:sz w:val="22"/>
        </w:rPr>
        <w:t xml:space="preserve">The </w:t>
      </w:r>
      <w:r w:rsidR="006F5E83" w:rsidRPr="007B42E1">
        <w:rPr>
          <w:rFonts w:ascii="Arial" w:eastAsia="Arial" w:hAnsi="Arial" w:cs="Arial"/>
          <w:color w:val="000000" w:themeColor="text1"/>
          <w:sz w:val="22"/>
        </w:rPr>
        <w:t xml:space="preserve">Tenderer </w:t>
      </w:r>
      <w:r w:rsidRPr="007B42E1">
        <w:rPr>
          <w:rFonts w:ascii="Arial" w:eastAsia="Arial" w:hAnsi="Arial" w:cs="Arial"/>
          <w:color w:val="000000" w:themeColor="text1"/>
          <w:sz w:val="22"/>
        </w:rPr>
        <w:t xml:space="preserve">is to communicate effectively with </w:t>
      </w:r>
      <w:r w:rsidR="0051109D" w:rsidRPr="007B42E1">
        <w:rPr>
          <w:rFonts w:ascii="Arial" w:hAnsi="Arial" w:cs="Arial"/>
          <w:color w:val="000000" w:themeColor="text1"/>
          <w:sz w:val="22"/>
        </w:rPr>
        <w:t xml:space="preserve">the Institute </w:t>
      </w:r>
      <w:r w:rsidRPr="007B42E1">
        <w:rPr>
          <w:rFonts w:ascii="Arial" w:eastAsia="Arial" w:hAnsi="Arial" w:cs="Arial"/>
          <w:color w:val="000000" w:themeColor="text1"/>
          <w:sz w:val="22"/>
        </w:rPr>
        <w:t xml:space="preserve">and to ensure that all communications to </w:t>
      </w:r>
      <w:r w:rsidR="0051109D" w:rsidRPr="007B42E1">
        <w:rPr>
          <w:rFonts w:ascii="Arial" w:hAnsi="Arial" w:cs="Arial"/>
          <w:color w:val="000000" w:themeColor="text1"/>
          <w:sz w:val="22"/>
        </w:rPr>
        <w:t xml:space="preserve">the Institute </w:t>
      </w:r>
      <w:r w:rsidRPr="007B42E1">
        <w:rPr>
          <w:rFonts w:ascii="Arial" w:eastAsia="Arial" w:hAnsi="Arial" w:cs="Arial"/>
          <w:color w:val="000000" w:themeColor="text1"/>
          <w:sz w:val="22"/>
        </w:rPr>
        <w:t>will be accurate, effective and controlled.</w:t>
      </w:r>
    </w:p>
    <w:p w14:paraId="6E3D637C" w14:textId="681E9120" w:rsidR="008A7D3C" w:rsidRPr="007B42E1" w:rsidRDefault="0005231E" w:rsidP="008B7CF1">
      <w:pPr>
        <w:pStyle w:val="Heading1"/>
        <w:numPr>
          <w:ilvl w:val="0"/>
          <w:numId w:val="44"/>
        </w:numPr>
        <w:rPr>
          <w:rFonts w:ascii="Arial" w:hAnsi="Arial" w:cs="Arial"/>
          <w:b/>
          <w:bCs/>
          <w:color w:val="000000" w:themeColor="text1"/>
        </w:rPr>
      </w:pPr>
      <w:bookmarkStart w:id="83" w:name="_Toc13233273"/>
      <w:r w:rsidRPr="007B42E1">
        <w:rPr>
          <w:rFonts w:ascii="Arial" w:eastAsia="Arial" w:hAnsi="Arial" w:cs="Arial"/>
          <w:b/>
          <w:bCs/>
          <w:color w:val="000000" w:themeColor="text1"/>
        </w:rPr>
        <w:t xml:space="preserve"> </w:t>
      </w:r>
      <w:bookmarkStart w:id="84" w:name="_Toc146604351"/>
      <w:r w:rsidR="4584314B" w:rsidRPr="007B42E1">
        <w:rPr>
          <w:rFonts w:ascii="Arial" w:eastAsia="Arial" w:hAnsi="Arial" w:cs="Arial"/>
          <w:b/>
          <w:bCs/>
          <w:color w:val="000000" w:themeColor="text1"/>
        </w:rPr>
        <w:t xml:space="preserve">Key </w:t>
      </w:r>
      <w:r w:rsidR="002029BB" w:rsidRPr="007B42E1">
        <w:rPr>
          <w:rFonts w:ascii="Arial" w:eastAsia="Arial" w:hAnsi="Arial" w:cs="Arial"/>
          <w:b/>
          <w:bCs/>
          <w:color w:val="000000" w:themeColor="text1"/>
        </w:rPr>
        <w:t xml:space="preserve">Project </w:t>
      </w:r>
      <w:r w:rsidR="4584314B" w:rsidRPr="007B42E1">
        <w:rPr>
          <w:rFonts w:ascii="Arial" w:eastAsia="Arial" w:hAnsi="Arial" w:cs="Arial"/>
          <w:b/>
          <w:bCs/>
          <w:color w:val="000000" w:themeColor="text1"/>
        </w:rPr>
        <w:t>Milestones</w:t>
      </w:r>
      <w:bookmarkEnd w:id="83"/>
      <w:bookmarkEnd w:id="84"/>
      <w:r w:rsidR="4584314B" w:rsidRPr="007B42E1">
        <w:rPr>
          <w:rFonts w:ascii="Arial" w:eastAsia="Arial" w:hAnsi="Arial" w:cs="Arial"/>
          <w:b/>
          <w:bCs/>
          <w:color w:val="000000" w:themeColor="text1"/>
        </w:rPr>
        <w:t xml:space="preserve"> </w:t>
      </w:r>
    </w:p>
    <w:p w14:paraId="441E8D39" w14:textId="485F5BCB" w:rsidR="008A7D3C" w:rsidRPr="007B42E1" w:rsidRDefault="4584314B" w:rsidP="008B7CF1">
      <w:pPr>
        <w:pStyle w:val="ListParagraph"/>
        <w:keepNext/>
        <w:keepLines/>
        <w:numPr>
          <w:ilvl w:val="1"/>
          <w:numId w:val="44"/>
        </w:numPr>
        <w:spacing w:before="240" w:after="240"/>
        <w:jc w:val="both"/>
        <w:outlineLvl w:val="0"/>
        <w:rPr>
          <w:rFonts w:ascii="Arial" w:eastAsiaTheme="majorEastAsia" w:hAnsi="Arial" w:cs="Arial"/>
          <w:b/>
          <w:bCs/>
          <w:color w:val="000000" w:themeColor="text1"/>
        </w:rPr>
      </w:pPr>
      <w:bookmarkStart w:id="85" w:name="_Toc13233274"/>
      <w:bookmarkStart w:id="86" w:name="_Toc146604352"/>
      <w:bookmarkStart w:id="87" w:name="_Toc417476464"/>
      <w:r w:rsidRPr="007B42E1">
        <w:rPr>
          <w:rFonts w:ascii="Arial" w:eastAsia="Arial" w:hAnsi="Arial" w:cs="Arial"/>
          <w:b/>
          <w:bCs/>
          <w:color w:val="000000" w:themeColor="text1"/>
        </w:rPr>
        <w:t>Overview</w:t>
      </w:r>
      <w:bookmarkEnd w:id="85"/>
      <w:bookmarkEnd w:id="86"/>
      <w:r w:rsidRPr="007B42E1">
        <w:rPr>
          <w:rFonts w:ascii="Arial" w:eastAsia="Arial" w:hAnsi="Arial" w:cs="Arial"/>
          <w:b/>
          <w:bCs/>
          <w:color w:val="000000" w:themeColor="text1"/>
        </w:rPr>
        <w:t xml:space="preserve"> </w:t>
      </w:r>
      <w:bookmarkEnd w:id="87"/>
    </w:p>
    <w:p w14:paraId="631CA33D" w14:textId="3FB01A99" w:rsidR="00BC47BA" w:rsidRPr="007B42E1" w:rsidRDefault="008E2431" w:rsidP="4584314B">
      <w:pPr>
        <w:pStyle w:val="TheCrickbodytext"/>
        <w:spacing w:line="288" w:lineRule="auto"/>
        <w:jc w:val="both"/>
        <w:rPr>
          <w:rFonts w:ascii="Arial" w:eastAsia="Arial" w:hAnsi="Arial" w:cs="Arial"/>
          <w:color w:val="000000" w:themeColor="text1"/>
          <w:sz w:val="22"/>
        </w:rPr>
      </w:pPr>
      <w:r w:rsidRPr="007B42E1">
        <w:rPr>
          <w:rFonts w:ascii="Arial" w:eastAsia="Arial" w:hAnsi="Arial" w:cs="Arial"/>
          <w:color w:val="000000" w:themeColor="text1"/>
          <w:sz w:val="22"/>
        </w:rPr>
        <w:t>The Institute</w:t>
      </w:r>
      <w:r w:rsidR="4584314B" w:rsidRPr="007B42E1">
        <w:rPr>
          <w:rFonts w:ascii="Arial" w:eastAsia="Arial" w:hAnsi="Arial" w:cs="Arial"/>
          <w:color w:val="000000" w:themeColor="text1"/>
          <w:sz w:val="22"/>
        </w:rPr>
        <w:t xml:space="preserve"> </w:t>
      </w:r>
      <w:r w:rsidR="00B211F9" w:rsidRPr="007B42E1">
        <w:rPr>
          <w:rFonts w:ascii="Arial" w:eastAsia="Arial" w:hAnsi="Arial" w:cs="Arial"/>
          <w:color w:val="000000" w:themeColor="text1"/>
          <w:sz w:val="22"/>
        </w:rPr>
        <w:t xml:space="preserve">aims to have </w:t>
      </w:r>
      <w:r w:rsidR="006F5E83" w:rsidRPr="007B42E1">
        <w:rPr>
          <w:rFonts w:ascii="Arial" w:eastAsia="Arial" w:hAnsi="Arial" w:cs="Arial"/>
          <w:color w:val="000000" w:themeColor="text1"/>
          <w:sz w:val="22"/>
        </w:rPr>
        <w:t xml:space="preserve">all </w:t>
      </w:r>
      <w:r w:rsidR="00B211F9" w:rsidRPr="007B42E1">
        <w:rPr>
          <w:rFonts w:ascii="Arial" w:eastAsia="Arial" w:hAnsi="Arial" w:cs="Arial"/>
          <w:color w:val="000000" w:themeColor="text1"/>
          <w:sz w:val="22"/>
        </w:rPr>
        <w:t>modules of the ERP system to be fully installed</w:t>
      </w:r>
      <w:r w:rsidR="00C07627" w:rsidRPr="007B42E1">
        <w:rPr>
          <w:rFonts w:ascii="Arial" w:eastAsia="Arial" w:hAnsi="Arial" w:cs="Arial"/>
          <w:color w:val="000000" w:themeColor="text1"/>
          <w:sz w:val="22"/>
        </w:rPr>
        <w:t>, tested</w:t>
      </w:r>
      <w:r w:rsidR="00B211F9" w:rsidRPr="007B42E1">
        <w:rPr>
          <w:rFonts w:ascii="Arial" w:eastAsia="Arial" w:hAnsi="Arial" w:cs="Arial"/>
          <w:color w:val="000000" w:themeColor="text1"/>
          <w:sz w:val="22"/>
        </w:rPr>
        <w:t xml:space="preserve"> </w:t>
      </w:r>
      <w:r w:rsidR="00C07627" w:rsidRPr="007B42E1">
        <w:rPr>
          <w:rFonts w:ascii="Arial" w:eastAsia="Arial" w:hAnsi="Arial" w:cs="Arial"/>
          <w:color w:val="000000" w:themeColor="text1"/>
          <w:sz w:val="22"/>
        </w:rPr>
        <w:t xml:space="preserve">and </w:t>
      </w:r>
      <w:r w:rsidR="00125B13" w:rsidRPr="007B42E1">
        <w:rPr>
          <w:rFonts w:ascii="Arial" w:eastAsia="Arial" w:hAnsi="Arial" w:cs="Arial"/>
          <w:color w:val="000000" w:themeColor="text1"/>
          <w:sz w:val="22"/>
        </w:rPr>
        <w:t>launched by</w:t>
      </w:r>
      <w:r w:rsidR="00B211F9" w:rsidRPr="007B42E1">
        <w:rPr>
          <w:rFonts w:ascii="Arial" w:eastAsia="Arial" w:hAnsi="Arial" w:cs="Arial"/>
          <w:color w:val="000000" w:themeColor="text1"/>
          <w:sz w:val="22"/>
        </w:rPr>
        <w:t xml:space="preserve"> </w:t>
      </w:r>
      <w:r w:rsidR="006F5E83" w:rsidRPr="007B42E1">
        <w:rPr>
          <w:rFonts w:ascii="Arial" w:eastAsia="Arial" w:hAnsi="Arial" w:cs="Arial"/>
          <w:color w:val="000000" w:themeColor="text1"/>
          <w:sz w:val="22"/>
        </w:rPr>
        <w:t>1st of April</w:t>
      </w:r>
      <w:r w:rsidR="00D21F7B" w:rsidRPr="007B42E1">
        <w:rPr>
          <w:rFonts w:ascii="Arial" w:eastAsia="Arial" w:hAnsi="Arial" w:cs="Arial"/>
          <w:color w:val="000000" w:themeColor="text1"/>
          <w:sz w:val="22"/>
        </w:rPr>
        <w:t xml:space="preserve"> 2025</w:t>
      </w:r>
      <w:r w:rsidR="00B211F9" w:rsidRPr="007B42E1">
        <w:rPr>
          <w:rFonts w:ascii="Arial" w:eastAsia="Arial" w:hAnsi="Arial" w:cs="Arial"/>
          <w:color w:val="000000" w:themeColor="text1"/>
          <w:sz w:val="22"/>
        </w:rPr>
        <w:t xml:space="preserve">. </w:t>
      </w:r>
    </w:p>
    <w:p w14:paraId="5AE86579" w14:textId="45179510" w:rsidR="00A02AB6" w:rsidRPr="007B42E1" w:rsidRDefault="0005231E" w:rsidP="4584314B">
      <w:pPr>
        <w:pStyle w:val="TheCrickbodytext"/>
        <w:spacing w:line="288" w:lineRule="auto"/>
        <w:jc w:val="both"/>
        <w:rPr>
          <w:rFonts w:ascii="Arial" w:eastAsia="Arial" w:hAnsi="Arial" w:cs="Arial"/>
          <w:b/>
          <w:color w:val="000000" w:themeColor="text1"/>
          <w:sz w:val="22"/>
        </w:rPr>
      </w:pPr>
      <w:r w:rsidRPr="007B42E1">
        <w:rPr>
          <w:rFonts w:ascii="Arial" w:eastAsia="Arial" w:hAnsi="Arial" w:cs="Arial"/>
          <w:b/>
          <w:color w:val="000000" w:themeColor="text1"/>
          <w:sz w:val="22"/>
        </w:rPr>
        <w:t>12</w:t>
      </w:r>
      <w:r w:rsidR="00D21F7B" w:rsidRPr="007B42E1">
        <w:rPr>
          <w:rFonts w:ascii="Arial" w:eastAsia="Arial" w:hAnsi="Arial" w:cs="Arial"/>
          <w:b/>
          <w:color w:val="000000" w:themeColor="text1"/>
          <w:sz w:val="22"/>
        </w:rPr>
        <w:t>.2</w:t>
      </w:r>
      <w:r w:rsidRPr="007B42E1">
        <w:rPr>
          <w:rFonts w:ascii="Arial" w:eastAsia="Arial" w:hAnsi="Arial" w:cs="Arial"/>
          <w:b/>
          <w:color w:val="000000" w:themeColor="text1"/>
          <w:sz w:val="22"/>
        </w:rPr>
        <w:t xml:space="preserve"> </w:t>
      </w:r>
      <w:r w:rsidR="00D21F7B" w:rsidRPr="007B42E1">
        <w:rPr>
          <w:rFonts w:ascii="Arial" w:eastAsia="Arial" w:hAnsi="Arial" w:cs="Arial"/>
          <w:b/>
          <w:color w:val="000000" w:themeColor="text1"/>
          <w:sz w:val="22"/>
        </w:rPr>
        <w:t xml:space="preserve"> </w:t>
      </w:r>
      <w:r w:rsidR="00A02AB6" w:rsidRPr="007B42E1">
        <w:rPr>
          <w:rFonts w:ascii="Arial" w:eastAsia="Arial" w:hAnsi="Arial" w:cs="Arial"/>
          <w:b/>
          <w:color w:val="000000" w:themeColor="text1"/>
          <w:sz w:val="22"/>
        </w:rPr>
        <w:t xml:space="preserve">Procurement Timetable </w:t>
      </w:r>
    </w:p>
    <w:p w14:paraId="6FF277F7" w14:textId="6AAB33C1" w:rsidR="00F4460F" w:rsidRPr="007B42E1" w:rsidRDefault="00A02AB6" w:rsidP="4584314B">
      <w:pPr>
        <w:pStyle w:val="TheCrickbodytext"/>
        <w:spacing w:line="288" w:lineRule="auto"/>
        <w:jc w:val="both"/>
        <w:rPr>
          <w:rFonts w:ascii="Arial" w:eastAsia="Arial" w:hAnsi="Arial" w:cs="Arial"/>
          <w:color w:val="000000" w:themeColor="text1"/>
          <w:sz w:val="22"/>
        </w:rPr>
      </w:pPr>
      <w:r w:rsidRPr="007B42E1">
        <w:rPr>
          <w:rFonts w:ascii="Arial" w:eastAsia="Arial" w:hAnsi="Arial" w:cs="Arial"/>
          <w:color w:val="000000" w:themeColor="text1"/>
          <w:sz w:val="22"/>
        </w:rPr>
        <w:t>Set out below is the proposed procurement timetable. This is intended as a guide, and whilst the Institute does not intend to depart from the timetable, it reserves the right to do so at any stage. Should the Institute need to depart from this timetable, it will endeavour to inform Tenderers of changes as soon as practicable.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2835"/>
      </w:tblGrid>
      <w:tr w:rsidR="00675BCD" w:rsidRPr="007B42E1" w14:paraId="7A74E3CD" w14:textId="77777777" w:rsidTr="00812A20">
        <w:trPr>
          <w:trHeight w:val="93"/>
        </w:trPr>
        <w:tc>
          <w:tcPr>
            <w:tcW w:w="6345" w:type="dxa"/>
          </w:tcPr>
          <w:p w14:paraId="1B982588" w14:textId="77777777"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b/>
                <w:bCs/>
                <w:color w:val="000000" w:themeColor="text1"/>
              </w:rPr>
              <w:t>Timetable</w:t>
            </w:r>
          </w:p>
        </w:tc>
        <w:tc>
          <w:tcPr>
            <w:tcW w:w="2835" w:type="dxa"/>
          </w:tcPr>
          <w:p w14:paraId="36E496AB" w14:textId="77777777"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b/>
                <w:bCs/>
                <w:color w:val="000000" w:themeColor="text1"/>
              </w:rPr>
              <w:t xml:space="preserve">Dates </w:t>
            </w:r>
          </w:p>
        </w:tc>
      </w:tr>
      <w:tr w:rsidR="00675BCD" w:rsidRPr="007B42E1" w14:paraId="0CC2DCCF" w14:textId="77777777" w:rsidTr="00812A20">
        <w:trPr>
          <w:trHeight w:val="118"/>
        </w:trPr>
        <w:tc>
          <w:tcPr>
            <w:tcW w:w="6345" w:type="dxa"/>
          </w:tcPr>
          <w:p w14:paraId="71542CD3" w14:textId="77777777"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MS Mincho" w:hAnsi="Arial" w:cs="Arial"/>
                <w:color w:val="000000" w:themeColor="text1"/>
                <w:lang w:bidi="en-US"/>
              </w:rPr>
              <w:t xml:space="preserve">Notice published (Open Procedure) </w:t>
            </w:r>
            <w:r w:rsidRPr="007B42E1">
              <w:rPr>
                <w:rFonts w:ascii="Arial" w:eastAsia="Calibri" w:hAnsi="Arial" w:cs="Arial"/>
                <w:color w:val="000000" w:themeColor="text1"/>
              </w:rPr>
              <w:t xml:space="preserve">on Find a Tender notice and Contracts finder Notice and Issue ITT </w:t>
            </w:r>
            <w:r w:rsidRPr="007B42E1">
              <w:rPr>
                <w:rFonts w:ascii="Arial" w:eastAsia="MS Mincho" w:hAnsi="Arial" w:cs="Arial"/>
                <w:color w:val="000000" w:themeColor="text1"/>
              </w:rPr>
              <w:t>SQ Selection Questionnaire</w:t>
            </w:r>
          </w:p>
        </w:tc>
        <w:tc>
          <w:tcPr>
            <w:tcW w:w="2835" w:type="dxa"/>
          </w:tcPr>
          <w:p w14:paraId="45489682" w14:textId="7AF13161" w:rsidR="00A02AB6" w:rsidRPr="007B42E1" w:rsidRDefault="00675BCD"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2</w:t>
            </w:r>
            <w:r w:rsidR="007B1AC7">
              <w:rPr>
                <w:rFonts w:ascii="Arial" w:eastAsia="Calibri" w:hAnsi="Arial" w:cs="Arial"/>
                <w:color w:val="000000" w:themeColor="text1"/>
              </w:rPr>
              <w:t>7</w:t>
            </w:r>
            <w:r w:rsidRPr="007B42E1">
              <w:rPr>
                <w:rFonts w:ascii="Arial" w:eastAsia="Calibri" w:hAnsi="Arial" w:cs="Arial"/>
                <w:color w:val="000000" w:themeColor="text1"/>
              </w:rPr>
              <w:t>/09/</w:t>
            </w:r>
            <w:r w:rsidR="00A02AB6" w:rsidRPr="007B42E1">
              <w:rPr>
                <w:rFonts w:ascii="Arial" w:eastAsia="Calibri" w:hAnsi="Arial" w:cs="Arial"/>
                <w:color w:val="000000" w:themeColor="text1"/>
              </w:rPr>
              <w:t>2023</w:t>
            </w:r>
          </w:p>
        </w:tc>
      </w:tr>
      <w:tr w:rsidR="00675BCD" w:rsidRPr="007B42E1" w14:paraId="3AA45D4B" w14:textId="77777777" w:rsidTr="00812A20">
        <w:trPr>
          <w:trHeight w:val="93"/>
        </w:trPr>
        <w:tc>
          <w:tcPr>
            <w:tcW w:w="6345" w:type="dxa"/>
          </w:tcPr>
          <w:p w14:paraId="2A9DB409" w14:textId="77777777"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Deadline for ITT clarification questions</w:t>
            </w:r>
          </w:p>
        </w:tc>
        <w:tc>
          <w:tcPr>
            <w:tcW w:w="2835" w:type="dxa"/>
          </w:tcPr>
          <w:p w14:paraId="7F109801" w14:textId="7735CDA8" w:rsidR="00A02AB6" w:rsidRPr="007B42E1" w:rsidRDefault="00675BCD"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13/10/</w:t>
            </w:r>
            <w:r w:rsidR="00A02AB6" w:rsidRPr="007B42E1">
              <w:rPr>
                <w:rFonts w:ascii="Arial" w:eastAsia="Calibri" w:hAnsi="Arial" w:cs="Arial"/>
                <w:color w:val="000000" w:themeColor="text1"/>
              </w:rPr>
              <w:t>2023</w:t>
            </w:r>
          </w:p>
        </w:tc>
      </w:tr>
      <w:tr w:rsidR="00675BCD" w:rsidRPr="007B42E1" w14:paraId="4742DCC4" w14:textId="77777777" w:rsidTr="00812A20">
        <w:trPr>
          <w:trHeight w:val="93"/>
        </w:trPr>
        <w:tc>
          <w:tcPr>
            <w:tcW w:w="6345" w:type="dxa"/>
          </w:tcPr>
          <w:p w14:paraId="4E9BD4B2" w14:textId="02EC1F9F"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 xml:space="preserve">Issue </w:t>
            </w:r>
            <w:r w:rsidR="0051109D" w:rsidRPr="007B42E1">
              <w:rPr>
                <w:rFonts w:ascii="Arial" w:eastAsia="Calibri" w:hAnsi="Arial" w:cs="Arial"/>
                <w:color w:val="000000" w:themeColor="text1"/>
              </w:rPr>
              <w:t xml:space="preserve">clarifications </w:t>
            </w:r>
            <w:r w:rsidRPr="007B42E1">
              <w:rPr>
                <w:rFonts w:ascii="Arial" w:eastAsia="Calibri" w:hAnsi="Arial" w:cs="Arial"/>
                <w:color w:val="000000" w:themeColor="text1"/>
              </w:rPr>
              <w:t>and answers</w:t>
            </w:r>
          </w:p>
        </w:tc>
        <w:tc>
          <w:tcPr>
            <w:tcW w:w="2835" w:type="dxa"/>
          </w:tcPr>
          <w:p w14:paraId="4B3B9152" w14:textId="2497CDC8" w:rsidR="00A02AB6" w:rsidRPr="007B42E1" w:rsidRDefault="00675BCD"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18/10</w:t>
            </w:r>
            <w:r w:rsidR="00A02AB6" w:rsidRPr="007B42E1">
              <w:rPr>
                <w:rFonts w:ascii="Arial" w:eastAsia="Calibri" w:hAnsi="Arial" w:cs="Arial"/>
                <w:color w:val="000000" w:themeColor="text1"/>
              </w:rPr>
              <w:t>/2023</w:t>
            </w:r>
          </w:p>
        </w:tc>
      </w:tr>
      <w:tr w:rsidR="00675BCD" w:rsidRPr="007B42E1" w14:paraId="0476D7AC" w14:textId="77777777" w:rsidTr="00812A20">
        <w:trPr>
          <w:trHeight w:val="93"/>
        </w:trPr>
        <w:tc>
          <w:tcPr>
            <w:tcW w:w="6345" w:type="dxa"/>
          </w:tcPr>
          <w:p w14:paraId="6B1C2D35" w14:textId="77777777"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Deadline for receipt of final tenders and SQ</w:t>
            </w:r>
          </w:p>
        </w:tc>
        <w:tc>
          <w:tcPr>
            <w:tcW w:w="2835" w:type="dxa"/>
          </w:tcPr>
          <w:p w14:paraId="32FF3A93" w14:textId="50848895" w:rsidR="00A02AB6" w:rsidRPr="007B42E1" w:rsidRDefault="00675BCD"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27/10</w:t>
            </w:r>
            <w:r w:rsidR="00A02AB6" w:rsidRPr="007B42E1">
              <w:rPr>
                <w:rFonts w:ascii="Arial" w:eastAsia="Calibri" w:hAnsi="Arial" w:cs="Arial"/>
                <w:color w:val="000000" w:themeColor="text1"/>
              </w:rPr>
              <w:t>/2023</w:t>
            </w:r>
          </w:p>
        </w:tc>
      </w:tr>
      <w:tr w:rsidR="00675BCD" w:rsidRPr="007B42E1" w14:paraId="00EF2132" w14:textId="77777777" w:rsidTr="00812A20">
        <w:trPr>
          <w:trHeight w:val="93"/>
        </w:trPr>
        <w:tc>
          <w:tcPr>
            <w:tcW w:w="6345" w:type="dxa"/>
          </w:tcPr>
          <w:p w14:paraId="5E3C92C9" w14:textId="795148F1"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 xml:space="preserve">Demonstrations Top 3 </w:t>
            </w:r>
            <w:r w:rsidR="0051109D" w:rsidRPr="007B42E1">
              <w:rPr>
                <w:rFonts w:ascii="Arial" w:eastAsia="Calibri" w:hAnsi="Arial" w:cs="Arial"/>
                <w:color w:val="000000" w:themeColor="text1"/>
              </w:rPr>
              <w:t>Tenderers</w:t>
            </w:r>
          </w:p>
        </w:tc>
        <w:tc>
          <w:tcPr>
            <w:tcW w:w="2835" w:type="dxa"/>
          </w:tcPr>
          <w:p w14:paraId="54D816CA" w14:textId="4617CF33"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0</w:t>
            </w:r>
            <w:r w:rsidR="00675BCD" w:rsidRPr="007B42E1">
              <w:rPr>
                <w:rFonts w:ascii="Arial" w:eastAsia="Calibri" w:hAnsi="Arial" w:cs="Arial"/>
                <w:color w:val="000000" w:themeColor="text1"/>
              </w:rPr>
              <w:t>6</w:t>
            </w:r>
            <w:r w:rsidRPr="007B42E1">
              <w:rPr>
                <w:rFonts w:ascii="Arial" w:eastAsia="Calibri" w:hAnsi="Arial" w:cs="Arial"/>
                <w:color w:val="000000" w:themeColor="text1"/>
              </w:rPr>
              <w:t>/</w:t>
            </w:r>
            <w:r w:rsidR="00675BCD" w:rsidRPr="007B42E1">
              <w:rPr>
                <w:rFonts w:ascii="Arial" w:eastAsia="Calibri" w:hAnsi="Arial" w:cs="Arial"/>
                <w:color w:val="000000" w:themeColor="text1"/>
              </w:rPr>
              <w:t>11</w:t>
            </w:r>
            <w:r w:rsidRPr="007B42E1">
              <w:rPr>
                <w:rFonts w:ascii="Arial" w:eastAsia="Calibri" w:hAnsi="Arial" w:cs="Arial"/>
                <w:color w:val="000000" w:themeColor="text1"/>
              </w:rPr>
              <w:t>/2023</w:t>
            </w:r>
            <w:r w:rsidR="00157D94" w:rsidRPr="007B42E1">
              <w:rPr>
                <w:rFonts w:ascii="Arial" w:eastAsia="Calibri" w:hAnsi="Arial" w:cs="Arial"/>
                <w:color w:val="000000" w:themeColor="text1"/>
              </w:rPr>
              <w:t xml:space="preserve"> </w:t>
            </w:r>
            <w:r w:rsidRPr="007B42E1">
              <w:rPr>
                <w:rFonts w:ascii="Arial" w:eastAsia="Calibri" w:hAnsi="Arial" w:cs="Arial"/>
                <w:color w:val="000000" w:themeColor="text1"/>
              </w:rPr>
              <w:t>-</w:t>
            </w:r>
            <w:r w:rsidR="00157D94" w:rsidRPr="007B42E1">
              <w:rPr>
                <w:rFonts w:ascii="Arial" w:eastAsia="Calibri" w:hAnsi="Arial" w:cs="Arial"/>
                <w:color w:val="000000" w:themeColor="text1"/>
              </w:rPr>
              <w:t xml:space="preserve"> </w:t>
            </w:r>
            <w:r w:rsidR="00341399" w:rsidRPr="007B42E1">
              <w:rPr>
                <w:rFonts w:ascii="Arial" w:eastAsia="Calibri" w:hAnsi="Arial" w:cs="Arial"/>
                <w:color w:val="000000" w:themeColor="text1"/>
              </w:rPr>
              <w:t>08</w:t>
            </w:r>
            <w:r w:rsidRPr="007B42E1">
              <w:rPr>
                <w:rFonts w:ascii="Arial" w:eastAsia="Calibri" w:hAnsi="Arial" w:cs="Arial"/>
                <w:color w:val="000000" w:themeColor="text1"/>
              </w:rPr>
              <w:t>/</w:t>
            </w:r>
            <w:r w:rsidR="00675BCD" w:rsidRPr="007B42E1">
              <w:rPr>
                <w:rFonts w:ascii="Arial" w:eastAsia="Calibri" w:hAnsi="Arial" w:cs="Arial"/>
                <w:color w:val="000000" w:themeColor="text1"/>
              </w:rPr>
              <w:t>11</w:t>
            </w:r>
            <w:r w:rsidRPr="007B42E1">
              <w:rPr>
                <w:rFonts w:ascii="Arial" w:eastAsia="Calibri" w:hAnsi="Arial" w:cs="Arial"/>
                <w:color w:val="000000" w:themeColor="text1"/>
              </w:rPr>
              <w:t>/2023</w:t>
            </w:r>
          </w:p>
        </w:tc>
      </w:tr>
      <w:tr w:rsidR="00675BCD" w:rsidRPr="007B42E1" w14:paraId="1A74FC00" w14:textId="77777777" w:rsidTr="00812A20">
        <w:trPr>
          <w:trHeight w:val="93"/>
        </w:trPr>
        <w:tc>
          <w:tcPr>
            <w:tcW w:w="6345" w:type="dxa"/>
          </w:tcPr>
          <w:p w14:paraId="70D93E86" w14:textId="77777777"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Evaluation of ITT documents complete</w:t>
            </w:r>
          </w:p>
        </w:tc>
        <w:tc>
          <w:tcPr>
            <w:tcW w:w="2835" w:type="dxa"/>
          </w:tcPr>
          <w:p w14:paraId="59407FD5" w14:textId="0F695580"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2</w:t>
            </w:r>
            <w:r w:rsidR="00675BCD" w:rsidRPr="007B42E1">
              <w:rPr>
                <w:rFonts w:ascii="Arial" w:eastAsia="Calibri" w:hAnsi="Arial" w:cs="Arial"/>
                <w:color w:val="000000" w:themeColor="text1"/>
              </w:rPr>
              <w:t>4</w:t>
            </w:r>
            <w:r w:rsidRPr="007B42E1">
              <w:rPr>
                <w:rFonts w:ascii="Arial" w:eastAsia="Calibri" w:hAnsi="Arial" w:cs="Arial"/>
                <w:color w:val="000000" w:themeColor="text1"/>
              </w:rPr>
              <w:t>/</w:t>
            </w:r>
            <w:r w:rsidR="00675BCD" w:rsidRPr="007B42E1">
              <w:rPr>
                <w:rFonts w:ascii="Arial" w:eastAsia="Calibri" w:hAnsi="Arial" w:cs="Arial"/>
                <w:color w:val="000000" w:themeColor="text1"/>
              </w:rPr>
              <w:t>11</w:t>
            </w:r>
            <w:r w:rsidRPr="007B42E1">
              <w:rPr>
                <w:rFonts w:ascii="Arial" w:eastAsia="Calibri" w:hAnsi="Arial" w:cs="Arial"/>
                <w:color w:val="000000" w:themeColor="text1"/>
              </w:rPr>
              <w:t>/2023</w:t>
            </w:r>
          </w:p>
        </w:tc>
      </w:tr>
      <w:tr w:rsidR="00675BCD" w:rsidRPr="007B42E1" w14:paraId="1CBC3A3A" w14:textId="77777777" w:rsidTr="00812A20">
        <w:trPr>
          <w:trHeight w:val="93"/>
        </w:trPr>
        <w:tc>
          <w:tcPr>
            <w:tcW w:w="6345" w:type="dxa"/>
          </w:tcPr>
          <w:p w14:paraId="14F45BE0" w14:textId="77777777"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Notification of award decision &amp; commencement of standstill period</w:t>
            </w:r>
          </w:p>
        </w:tc>
        <w:tc>
          <w:tcPr>
            <w:tcW w:w="2835" w:type="dxa"/>
          </w:tcPr>
          <w:p w14:paraId="7D756BF9" w14:textId="7FDF5733"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2</w:t>
            </w:r>
            <w:r w:rsidR="00675BCD" w:rsidRPr="007B42E1">
              <w:rPr>
                <w:rFonts w:ascii="Arial" w:eastAsia="Calibri" w:hAnsi="Arial" w:cs="Arial"/>
                <w:color w:val="000000" w:themeColor="text1"/>
              </w:rPr>
              <w:t>7</w:t>
            </w:r>
            <w:r w:rsidRPr="007B42E1">
              <w:rPr>
                <w:rFonts w:ascii="Arial" w:eastAsia="Calibri" w:hAnsi="Arial" w:cs="Arial"/>
                <w:color w:val="000000" w:themeColor="text1"/>
              </w:rPr>
              <w:t>/</w:t>
            </w:r>
            <w:r w:rsidR="00675BCD" w:rsidRPr="007B42E1">
              <w:rPr>
                <w:rFonts w:ascii="Arial" w:eastAsia="Calibri" w:hAnsi="Arial" w:cs="Arial"/>
                <w:color w:val="000000" w:themeColor="text1"/>
              </w:rPr>
              <w:t>11</w:t>
            </w:r>
            <w:r w:rsidRPr="007B42E1">
              <w:rPr>
                <w:rFonts w:ascii="Arial" w:eastAsia="Calibri" w:hAnsi="Arial" w:cs="Arial"/>
                <w:color w:val="000000" w:themeColor="text1"/>
              </w:rPr>
              <w:t>/2023</w:t>
            </w:r>
          </w:p>
        </w:tc>
      </w:tr>
      <w:tr w:rsidR="00675BCD" w:rsidRPr="007B42E1" w14:paraId="70695EA3" w14:textId="77777777" w:rsidTr="00812A20">
        <w:trPr>
          <w:trHeight w:val="93"/>
        </w:trPr>
        <w:tc>
          <w:tcPr>
            <w:tcW w:w="6345" w:type="dxa"/>
          </w:tcPr>
          <w:p w14:paraId="7C1285D4" w14:textId="77777777"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Expiry of 10-day standstill period</w:t>
            </w:r>
          </w:p>
        </w:tc>
        <w:tc>
          <w:tcPr>
            <w:tcW w:w="2835" w:type="dxa"/>
          </w:tcPr>
          <w:p w14:paraId="6DA51025" w14:textId="7B26059B"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1</w:t>
            </w:r>
            <w:r w:rsidR="00675BCD" w:rsidRPr="007B42E1">
              <w:rPr>
                <w:rFonts w:ascii="Arial" w:eastAsia="Calibri" w:hAnsi="Arial" w:cs="Arial"/>
                <w:color w:val="000000" w:themeColor="text1"/>
              </w:rPr>
              <w:t>1</w:t>
            </w:r>
            <w:r w:rsidRPr="007B42E1">
              <w:rPr>
                <w:rFonts w:ascii="Arial" w:eastAsia="Calibri" w:hAnsi="Arial" w:cs="Arial"/>
                <w:color w:val="000000" w:themeColor="text1"/>
              </w:rPr>
              <w:t>/1</w:t>
            </w:r>
            <w:r w:rsidR="00675BCD" w:rsidRPr="007B42E1">
              <w:rPr>
                <w:rFonts w:ascii="Arial" w:eastAsia="Calibri" w:hAnsi="Arial" w:cs="Arial"/>
                <w:color w:val="000000" w:themeColor="text1"/>
              </w:rPr>
              <w:t>2</w:t>
            </w:r>
            <w:r w:rsidRPr="007B42E1">
              <w:rPr>
                <w:rFonts w:ascii="Arial" w:eastAsia="Calibri" w:hAnsi="Arial" w:cs="Arial"/>
                <w:color w:val="000000" w:themeColor="text1"/>
              </w:rPr>
              <w:t>/2023</w:t>
            </w:r>
          </w:p>
        </w:tc>
      </w:tr>
      <w:tr w:rsidR="00675BCD" w:rsidRPr="007B42E1" w14:paraId="0F09BFB3" w14:textId="77777777" w:rsidTr="00812A20">
        <w:trPr>
          <w:trHeight w:val="93"/>
        </w:trPr>
        <w:tc>
          <w:tcPr>
            <w:tcW w:w="6345" w:type="dxa"/>
          </w:tcPr>
          <w:p w14:paraId="15609585" w14:textId="77777777"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Contract Award</w:t>
            </w:r>
          </w:p>
        </w:tc>
        <w:tc>
          <w:tcPr>
            <w:tcW w:w="2835" w:type="dxa"/>
          </w:tcPr>
          <w:p w14:paraId="3554BDFF" w14:textId="140BC628"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1</w:t>
            </w:r>
            <w:r w:rsidR="00675BCD" w:rsidRPr="007B42E1">
              <w:rPr>
                <w:rFonts w:ascii="Arial" w:eastAsia="Calibri" w:hAnsi="Arial" w:cs="Arial"/>
                <w:color w:val="000000" w:themeColor="text1"/>
              </w:rPr>
              <w:t>3</w:t>
            </w:r>
            <w:r w:rsidRPr="007B42E1">
              <w:rPr>
                <w:rFonts w:ascii="Arial" w:eastAsia="Calibri" w:hAnsi="Arial" w:cs="Arial"/>
                <w:color w:val="000000" w:themeColor="text1"/>
              </w:rPr>
              <w:t>/1</w:t>
            </w:r>
            <w:r w:rsidR="00675BCD" w:rsidRPr="007B42E1">
              <w:rPr>
                <w:rFonts w:ascii="Arial" w:eastAsia="Calibri" w:hAnsi="Arial" w:cs="Arial"/>
                <w:color w:val="000000" w:themeColor="text1"/>
              </w:rPr>
              <w:t>2</w:t>
            </w:r>
            <w:r w:rsidRPr="007B42E1">
              <w:rPr>
                <w:rFonts w:ascii="Arial" w:eastAsia="Calibri" w:hAnsi="Arial" w:cs="Arial"/>
                <w:color w:val="000000" w:themeColor="text1"/>
              </w:rPr>
              <w:t>/2023</w:t>
            </w:r>
          </w:p>
        </w:tc>
      </w:tr>
      <w:tr w:rsidR="00A02AB6" w:rsidRPr="007B42E1" w14:paraId="63912BD0" w14:textId="77777777" w:rsidTr="00812A20">
        <w:trPr>
          <w:trHeight w:val="93"/>
        </w:trPr>
        <w:tc>
          <w:tcPr>
            <w:tcW w:w="6345" w:type="dxa"/>
          </w:tcPr>
          <w:p w14:paraId="040BE443" w14:textId="77777777"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Contract Commencement Date</w:t>
            </w:r>
          </w:p>
        </w:tc>
        <w:tc>
          <w:tcPr>
            <w:tcW w:w="2835" w:type="dxa"/>
          </w:tcPr>
          <w:p w14:paraId="57409496" w14:textId="17D181EB" w:rsidR="00A02AB6" w:rsidRPr="007B42E1" w:rsidRDefault="00A02AB6" w:rsidP="00A02AB6">
            <w:pPr>
              <w:autoSpaceDE w:val="0"/>
              <w:autoSpaceDN w:val="0"/>
              <w:adjustRightInd w:val="0"/>
              <w:spacing w:before="120" w:after="120" w:line="240" w:lineRule="auto"/>
              <w:rPr>
                <w:rFonts w:ascii="Arial" w:eastAsia="Calibri" w:hAnsi="Arial" w:cs="Arial"/>
                <w:color w:val="000000" w:themeColor="text1"/>
              </w:rPr>
            </w:pPr>
            <w:r w:rsidRPr="007B42E1">
              <w:rPr>
                <w:rFonts w:ascii="Arial" w:eastAsia="Calibri" w:hAnsi="Arial" w:cs="Arial"/>
                <w:color w:val="000000" w:themeColor="text1"/>
              </w:rPr>
              <w:t>No later 0</w:t>
            </w:r>
            <w:r w:rsidR="006643DB" w:rsidRPr="007B42E1">
              <w:rPr>
                <w:rFonts w:ascii="Arial" w:eastAsia="Calibri" w:hAnsi="Arial" w:cs="Arial"/>
                <w:color w:val="000000" w:themeColor="text1"/>
              </w:rPr>
              <w:t>1</w:t>
            </w:r>
            <w:r w:rsidRPr="007B42E1">
              <w:rPr>
                <w:rFonts w:ascii="Arial" w:eastAsia="Calibri" w:hAnsi="Arial" w:cs="Arial"/>
                <w:color w:val="000000" w:themeColor="text1"/>
              </w:rPr>
              <w:t>/0</w:t>
            </w:r>
            <w:r w:rsidR="006643DB" w:rsidRPr="007B42E1">
              <w:rPr>
                <w:rFonts w:ascii="Arial" w:eastAsia="Calibri" w:hAnsi="Arial" w:cs="Arial"/>
                <w:color w:val="000000" w:themeColor="text1"/>
              </w:rPr>
              <w:t>2</w:t>
            </w:r>
            <w:r w:rsidRPr="007B42E1">
              <w:rPr>
                <w:rFonts w:ascii="Arial" w:eastAsia="Calibri" w:hAnsi="Arial" w:cs="Arial"/>
                <w:color w:val="000000" w:themeColor="text1"/>
              </w:rPr>
              <w:t>/2024</w:t>
            </w:r>
          </w:p>
        </w:tc>
      </w:tr>
    </w:tbl>
    <w:p w14:paraId="199D4EB8" w14:textId="62A201E5" w:rsidR="00650E8F" w:rsidRPr="007B42E1" w:rsidRDefault="00650E8F">
      <w:pPr>
        <w:spacing w:after="0" w:line="240" w:lineRule="auto"/>
        <w:rPr>
          <w:rFonts w:ascii="Arial" w:hAnsi="Arial" w:cs="Arial"/>
          <w:color w:val="000000" w:themeColor="text1"/>
        </w:rPr>
      </w:pPr>
    </w:p>
    <w:p w14:paraId="0572045D" w14:textId="77777777" w:rsidR="008E2431" w:rsidRPr="007B42E1" w:rsidRDefault="008E2431">
      <w:pPr>
        <w:spacing w:after="0" w:line="240" w:lineRule="auto"/>
        <w:rPr>
          <w:rFonts w:ascii="Arial" w:hAnsi="Arial" w:cs="Arial"/>
          <w:color w:val="000000" w:themeColor="text1"/>
        </w:rPr>
      </w:pPr>
    </w:p>
    <w:p w14:paraId="578635FA" w14:textId="77777777" w:rsidR="008E2431" w:rsidRPr="007B42E1" w:rsidRDefault="008E2431">
      <w:pPr>
        <w:spacing w:after="0" w:line="240" w:lineRule="auto"/>
        <w:rPr>
          <w:rFonts w:ascii="Arial" w:hAnsi="Arial" w:cs="Arial"/>
          <w:color w:val="000000" w:themeColor="text1"/>
        </w:rPr>
      </w:pPr>
    </w:p>
    <w:p w14:paraId="4D8BA089" w14:textId="77777777" w:rsidR="008E2431" w:rsidRPr="007B42E1" w:rsidRDefault="008E2431">
      <w:pPr>
        <w:spacing w:after="0" w:line="240" w:lineRule="auto"/>
        <w:rPr>
          <w:rFonts w:ascii="Arial" w:hAnsi="Arial" w:cs="Arial"/>
          <w:color w:val="000000" w:themeColor="text1"/>
        </w:rPr>
      </w:pPr>
    </w:p>
    <w:p w14:paraId="4079C5B8" w14:textId="77777777" w:rsidR="008E2431" w:rsidRPr="007B42E1" w:rsidRDefault="008E2431">
      <w:pPr>
        <w:spacing w:after="0" w:line="240" w:lineRule="auto"/>
        <w:rPr>
          <w:rFonts w:ascii="Arial" w:hAnsi="Arial" w:cs="Arial"/>
          <w:color w:val="000000" w:themeColor="text1"/>
        </w:rPr>
      </w:pPr>
    </w:p>
    <w:p w14:paraId="77757C08" w14:textId="77777777" w:rsidR="008E2431" w:rsidRPr="007B42E1" w:rsidRDefault="008E2431">
      <w:pPr>
        <w:spacing w:after="0" w:line="240" w:lineRule="auto"/>
        <w:rPr>
          <w:rFonts w:ascii="Arial" w:hAnsi="Arial" w:cs="Arial"/>
          <w:color w:val="000000" w:themeColor="text1"/>
        </w:rPr>
      </w:pPr>
    </w:p>
    <w:p w14:paraId="129694F6" w14:textId="77777777" w:rsidR="008E2431" w:rsidRPr="007B42E1" w:rsidRDefault="008E2431">
      <w:pPr>
        <w:spacing w:after="0" w:line="240" w:lineRule="auto"/>
        <w:rPr>
          <w:rFonts w:ascii="Arial" w:hAnsi="Arial" w:cs="Arial"/>
          <w:color w:val="000000" w:themeColor="text1"/>
        </w:rPr>
      </w:pPr>
    </w:p>
    <w:p w14:paraId="096E18BA" w14:textId="77777777" w:rsidR="008E2431" w:rsidRPr="007B42E1" w:rsidRDefault="008E2431">
      <w:pPr>
        <w:spacing w:after="0" w:line="240" w:lineRule="auto"/>
        <w:rPr>
          <w:rFonts w:ascii="Arial" w:hAnsi="Arial" w:cs="Arial"/>
          <w:color w:val="000000" w:themeColor="text1"/>
        </w:rPr>
      </w:pPr>
    </w:p>
    <w:p w14:paraId="17030ECF" w14:textId="77777777" w:rsidR="008E2431" w:rsidRPr="007B42E1" w:rsidRDefault="008E2431">
      <w:pPr>
        <w:spacing w:after="0" w:line="240" w:lineRule="auto"/>
        <w:rPr>
          <w:rFonts w:ascii="Arial" w:hAnsi="Arial" w:cs="Arial"/>
          <w:color w:val="000000" w:themeColor="text1"/>
        </w:rPr>
      </w:pPr>
    </w:p>
    <w:p w14:paraId="3D118924" w14:textId="77777777" w:rsidR="008E2431" w:rsidRPr="007B42E1" w:rsidRDefault="008E2431">
      <w:pPr>
        <w:spacing w:after="0" w:line="240" w:lineRule="auto"/>
        <w:rPr>
          <w:rFonts w:ascii="Arial" w:hAnsi="Arial" w:cs="Arial"/>
          <w:color w:val="000000" w:themeColor="text1"/>
        </w:rPr>
      </w:pPr>
    </w:p>
    <w:p w14:paraId="3F47BE90" w14:textId="77777777" w:rsidR="008E2431" w:rsidRPr="007B42E1" w:rsidRDefault="008E2431">
      <w:pPr>
        <w:spacing w:after="0" w:line="240" w:lineRule="auto"/>
        <w:rPr>
          <w:rFonts w:ascii="Arial" w:hAnsi="Arial" w:cs="Arial"/>
          <w:color w:val="000000" w:themeColor="text1"/>
        </w:rPr>
      </w:pPr>
    </w:p>
    <w:p w14:paraId="7D76F755" w14:textId="77777777" w:rsidR="008E2431" w:rsidRPr="007B42E1" w:rsidRDefault="008E2431">
      <w:pPr>
        <w:spacing w:after="0" w:line="240" w:lineRule="auto"/>
        <w:rPr>
          <w:rFonts w:ascii="Arial" w:hAnsi="Arial" w:cs="Arial"/>
          <w:color w:val="000000" w:themeColor="text1"/>
        </w:rPr>
      </w:pPr>
    </w:p>
    <w:p w14:paraId="004A3379" w14:textId="77777777" w:rsidR="008E2431" w:rsidRPr="007B42E1" w:rsidRDefault="008E2431" w:rsidP="00E648A6">
      <w:pPr>
        <w:jc w:val="center"/>
        <w:rPr>
          <w:rFonts w:ascii="Arial" w:hAnsi="Arial" w:cs="Arial"/>
          <w:b/>
          <w:bCs/>
        </w:rPr>
      </w:pPr>
      <w:r w:rsidRPr="007B42E1">
        <w:rPr>
          <w:rFonts w:ascii="Arial" w:hAnsi="Arial" w:cs="Arial"/>
          <w:b/>
          <w:bCs/>
        </w:rPr>
        <w:t>ANNEXURES</w:t>
      </w:r>
    </w:p>
    <w:p w14:paraId="39A5479A" w14:textId="77777777" w:rsidR="008E2431" w:rsidRPr="007B42E1" w:rsidRDefault="008E2431" w:rsidP="008E2431">
      <w:pPr>
        <w:jc w:val="center"/>
        <w:rPr>
          <w:rFonts w:ascii="Arial" w:hAnsi="Arial" w:cs="Arial"/>
        </w:rPr>
      </w:pPr>
    </w:p>
    <w:p w14:paraId="14B8C3F4" w14:textId="20AABCBC" w:rsidR="008E2431" w:rsidRPr="007B42E1" w:rsidRDefault="008A7A3C" w:rsidP="00AF4B4B">
      <w:pPr>
        <w:rPr>
          <w:rStyle w:val="cf01"/>
          <w:rFonts w:ascii="Arial" w:hAnsi="Arial" w:cs="Arial"/>
          <w:sz w:val="22"/>
          <w:szCs w:val="22"/>
        </w:rPr>
      </w:pPr>
      <w:r w:rsidRPr="007B42E1">
        <w:rPr>
          <w:rStyle w:val="cf01"/>
          <w:rFonts w:ascii="Arial" w:hAnsi="Arial" w:cs="Arial"/>
          <w:sz w:val="22"/>
          <w:szCs w:val="22"/>
        </w:rPr>
        <w:t xml:space="preserve">A - </w:t>
      </w:r>
      <w:r w:rsidR="008E2431" w:rsidRPr="007B42E1">
        <w:rPr>
          <w:rStyle w:val="cf01"/>
          <w:rFonts w:ascii="Arial" w:hAnsi="Arial" w:cs="Arial"/>
          <w:sz w:val="22"/>
          <w:szCs w:val="22"/>
        </w:rPr>
        <w:t xml:space="preserve">SQ Selection Questionnaire </w:t>
      </w:r>
    </w:p>
    <w:p w14:paraId="07F58AC9" w14:textId="0B6653FE" w:rsidR="008E2431" w:rsidRPr="007B42E1" w:rsidRDefault="00BB68B0" w:rsidP="00AF4B4B">
      <w:pPr>
        <w:rPr>
          <w:rFonts w:ascii="Arial" w:hAnsi="Arial" w:cs="Arial"/>
        </w:rPr>
      </w:pPr>
      <w:r w:rsidRPr="007B42E1">
        <w:rPr>
          <w:rFonts w:ascii="Arial" w:hAnsi="Arial" w:cs="Arial"/>
        </w:rPr>
        <w:t>B</w:t>
      </w:r>
      <w:r w:rsidR="008A7A3C" w:rsidRPr="007B42E1">
        <w:rPr>
          <w:rFonts w:ascii="Arial" w:hAnsi="Arial" w:cs="Arial"/>
        </w:rPr>
        <w:t xml:space="preserve"> - Scope of ERP Requirements</w:t>
      </w:r>
      <w:r w:rsidR="00E82373" w:rsidRPr="007B42E1">
        <w:rPr>
          <w:rFonts w:ascii="Arial" w:hAnsi="Arial" w:cs="Arial"/>
        </w:rPr>
        <w:t xml:space="preserve">; Finance, </w:t>
      </w:r>
      <w:r w:rsidR="002327DC" w:rsidRPr="007B42E1">
        <w:rPr>
          <w:rFonts w:ascii="Arial" w:hAnsi="Arial" w:cs="Arial"/>
        </w:rPr>
        <w:t xml:space="preserve">Grants, </w:t>
      </w:r>
      <w:r w:rsidR="00E82373" w:rsidRPr="007B42E1">
        <w:rPr>
          <w:rFonts w:ascii="Arial" w:hAnsi="Arial" w:cs="Arial"/>
        </w:rPr>
        <w:t>H</w:t>
      </w:r>
      <w:r w:rsidR="00157D94" w:rsidRPr="007B42E1">
        <w:rPr>
          <w:rFonts w:ascii="Arial" w:hAnsi="Arial" w:cs="Arial"/>
        </w:rPr>
        <w:t>uman Resources</w:t>
      </w:r>
      <w:r w:rsidR="008A7A3C" w:rsidRPr="007B42E1">
        <w:rPr>
          <w:rFonts w:ascii="Arial" w:hAnsi="Arial" w:cs="Arial"/>
        </w:rPr>
        <w:t xml:space="preserve"> and </w:t>
      </w:r>
      <w:r w:rsidR="00E82373" w:rsidRPr="007B42E1">
        <w:rPr>
          <w:rFonts w:ascii="Arial" w:hAnsi="Arial" w:cs="Arial"/>
        </w:rPr>
        <w:t>Procurement &amp; Inventory</w:t>
      </w:r>
    </w:p>
    <w:p w14:paraId="2F73BBA4" w14:textId="17E992DE" w:rsidR="008A7A3C" w:rsidRPr="007B42E1" w:rsidRDefault="00BB68B0" w:rsidP="00AF4B4B">
      <w:pPr>
        <w:rPr>
          <w:rFonts w:ascii="Arial" w:hAnsi="Arial" w:cs="Arial"/>
        </w:rPr>
      </w:pPr>
      <w:r w:rsidRPr="007B42E1">
        <w:rPr>
          <w:rFonts w:ascii="Arial" w:hAnsi="Arial" w:cs="Arial"/>
        </w:rPr>
        <w:t>C</w:t>
      </w:r>
      <w:r w:rsidR="008A7A3C" w:rsidRPr="007B42E1">
        <w:rPr>
          <w:rFonts w:ascii="Arial" w:hAnsi="Arial" w:cs="Arial"/>
        </w:rPr>
        <w:t xml:space="preserve"> - Scope of General Requirements</w:t>
      </w:r>
    </w:p>
    <w:p w14:paraId="4CE75E8B" w14:textId="75127CA7" w:rsidR="00BB68B0" w:rsidRPr="007B42E1" w:rsidRDefault="00BB68B0" w:rsidP="00BB68B0">
      <w:pPr>
        <w:rPr>
          <w:rFonts w:ascii="Arial" w:hAnsi="Arial" w:cs="Arial"/>
        </w:rPr>
      </w:pPr>
      <w:r w:rsidRPr="007B42E1">
        <w:rPr>
          <w:rFonts w:ascii="Arial" w:hAnsi="Arial" w:cs="Arial"/>
        </w:rPr>
        <w:t>D – ERP Demonstration Scoring Sheet</w:t>
      </w:r>
    </w:p>
    <w:p w14:paraId="6778BB2F" w14:textId="555A1A77" w:rsidR="008E2431" w:rsidRPr="007B42E1" w:rsidRDefault="00AF4B4B" w:rsidP="00AF4B4B">
      <w:pPr>
        <w:rPr>
          <w:rFonts w:ascii="Arial" w:hAnsi="Arial" w:cs="Arial"/>
        </w:rPr>
      </w:pPr>
      <w:r w:rsidRPr="007B42E1">
        <w:rPr>
          <w:rFonts w:ascii="Arial" w:hAnsi="Arial" w:cs="Arial"/>
        </w:rPr>
        <w:t xml:space="preserve">E – </w:t>
      </w:r>
      <w:r w:rsidR="00E57D75" w:rsidRPr="007B42E1">
        <w:rPr>
          <w:rFonts w:ascii="Arial" w:hAnsi="Arial" w:cs="Arial"/>
        </w:rPr>
        <w:t>ERP Pricing</w:t>
      </w:r>
    </w:p>
    <w:p w14:paraId="734793E3" w14:textId="77777777" w:rsidR="00E57D75" w:rsidRPr="007B42E1" w:rsidRDefault="00E57D75" w:rsidP="00AF4B4B">
      <w:pPr>
        <w:rPr>
          <w:rFonts w:ascii="Arial" w:hAnsi="Arial" w:cs="Arial"/>
        </w:rPr>
      </w:pPr>
    </w:p>
    <w:p w14:paraId="1DB1EFA4" w14:textId="77777777" w:rsidR="008E2431" w:rsidRPr="007B42E1" w:rsidRDefault="008E2431" w:rsidP="008E2431">
      <w:pPr>
        <w:rPr>
          <w:rFonts w:ascii="Arial" w:hAnsi="Arial" w:cs="Arial"/>
        </w:rPr>
      </w:pPr>
    </w:p>
    <w:p w14:paraId="7F42BD24" w14:textId="77777777" w:rsidR="008E2431" w:rsidRPr="007B42E1" w:rsidRDefault="008E2431" w:rsidP="008E2431">
      <w:pPr>
        <w:rPr>
          <w:rFonts w:ascii="Arial" w:hAnsi="Arial" w:cs="Arial"/>
        </w:rPr>
      </w:pPr>
    </w:p>
    <w:p w14:paraId="5081C924" w14:textId="77777777" w:rsidR="008E2431" w:rsidRPr="007B42E1" w:rsidRDefault="008E2431">
      <w:pPr>
        <w:spacing w:after="0" w:line="240" w:lineRule="auto"/>
        <w:rPr>
          <w:rFonts w:ascii="Arial" w:hAnsi="Arial" w:cs="Arial"/>
          <w:color w:val="000000" w:themeColor="text1"/>
        </w:rPr>
      </w:pPr>
    </w:p>
    <w:sectPr w:rsidR="008E2431" w:rsidRPr="007B42E1" w:rsidSect="00D606D0">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18" w:left="1440" w:header="51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5C0AD" w14:textId="77777777" w:rsidR="009D7AF5" w:rsidRDefault="009D7AF5" w:rsidP="00790305">
      <w:pPr>
        <w:spacing w:after="0" w:line="240" w:lineRule="auto"/>
      </w:pPr>
      <w:r>
        <w:separator/>
      </w:r>
    </w:p>
  </w:endnote>
  <w:endnote w:type="continuationSeparator" w:id="0">
    <w:p w14:paraId="152576F3" w14:textId="77777777" w:rsidR="009D7AF5" w:rsidRDefault="009D7AF5" w:rsidP="00790305">
      <w:pPr>
        <w:spacing w:after="0" w:line="240" w:lineRule="auto"/>
      </w:pPr>
      <w:r>
        <w:continuationSeparator/>
      </w:r>
    </w:p>
  </w:endnote>
  <w:endnote w:type="continuationNotice" w:id="1">
    <w:p w14:paraId="11A35AA0" w14:textId="77777777" w:rsidR="009D7AF5" w:rsidRDefault="009D7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MaruGothicMPRO">
    <w:altName w:val="HG丸ｺﾞｼｯｸM-PRO"/>
    <w:charset w:val="80"/>
    <w:family w:val="swiss"/>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Frutiger LT 55 Roman">
    <w:altName w:val="Lucida Sans Unicode"/>
    <w:charset w:val="00"/>
    <w:family w:val="roman"/>
    <w:pitch w:val="default"/>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FCD0" w14:textId="77777777" w:rsidR="00D606D0" w:rsidRDefault="00D60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697036"/>
      <w:docPartObj>
        <w:docPartGallery w:val="Page Numbers (Bottom of Page)"/>
        <w:docPartUnique/>
      </w:docPartObj>
    </w:sdtPr>
    <w:sdtEndPr/>
    <w:sdtContent>
      <w:sdt>
        <w:sdtPr>
          <w:id w:val="707608381"/>
          <w:docPartObj>
            <w:docPartGallery w:val="Page Numbers (Top of Page)"/>
            <w:docPartUnique/>
          </w:docPartObj>
        </w:sdtPr>
        <w:sdtEndPr/>
        <w:sdtContent>
          <w:p w14:paraId="0D51D278" w14:textId="7671DF7B" w:rsidR="00583DA2" w:rsidRDefault="00583DA2" w:rsidP="00B11524">
            <w:pPr>
              <w:pStyle w:val="Footer"/>
            </w:pPr>
            <w:r>
              <w:tab/>
            </w:r>
            <w:r>
              <w:tab/>
            </w:r>
            <w:r w:rsidRPr="4584314B">
              <w:rPr>
                <w:i/>
                <w:iCs/>
                <w:sz w:val="16"/>
                <w:szCs w:val="16"/>
              </w:rPr>
              <w:t xml:space="preserve">Page </w:t>
            </w:r>
            <w:r w:rsidRPr="4584314B">
              <w:rPr>
                <w:b/>
                <w:bCs/>
                <w:i/>
                <w:iCs/>
                <w:noProof/>
                <w:sz w:val="16"/>
                <w:szCs w:val="16"/>
              </w:rPr>
              <w:fldChar w:fldCharType="begin"/>
            </w:r>
            <w:r w:rsidRPr="00283BAB">
              <w:rPr>
                <w:b/>
                <w:i/>
                <w:sz w:val="16"/>
                <w:szCs w:val="16"/>
              </w:rPr>
              <w:instrText xml:space="preserve"> PAGE </w:instrText>
            </w:r>
            <w:r w:rsidRPr="4584314B">
              <w:rPr>
                <w:b/>
                <w:i/>
                <w:sz w:val="16"/>
                <w:szCs w:val="16"/>
              </w:rPr>
              <w:fldChar w:fldCharType="separate"/>
            </w:r>
            <w:r w:rsidR="00125B13">
              <w:rPr>
                <w:b/>
                <w:i/>
                <w:noProof/>
                <w:sz w:val="16"/>
                <w:szCs w:val="16"/>
              </w:rPr>
              <w:t>15</w:t>
            </w:r>
            <w:r w:rsidRPr="4584314B">
              <w:rPr>
                <w:b/>
                <w:bCs/>
                <w:i/>
                <w:iCs/>
                <w:noProof/>
                <w:sz w:val="16"/>
                <w:szCs w:val="16"/>
              </w:rPr>
              <w:fldChar w:fldCharType="end"/>
            </w:r>
            <w:r w:rsidRPr="4584314B">
              <w:rPr>
                <w:i/>
                <w:iCs/>
                <w:sz w:val="16"/>
                <w:szCs w:val="16"/>
              </w:rPr>
              <w:t xml:space="preserve"> of </w:t>
            </w:r>
            <w:r w:rsidRPr="4584314B">
              <w:rPr>
                <w:b/>
                <w:bCs/>
                <w:i/>
                <w:iCs/>
                <w:noProof/>
                <w:sz w:val="16"/>
                <w:szCs w:val="16"/>
              </w:rPr>
              <w:fldChar w:fldCharType="begin"/>
            </w:r>
            <w:r w:rsidRPr="00283BAB">
              <w:rPr>
                <w:b/>
                <w:i/>
                <w:sz w:val="16"/>
                <w:szCs w:val="16"/>
              </w:rPr>
              <w:instrText xml:space="preserve"> NUMPAGES  </w:instrText>
            </w:r>
            <w:r w:rsidRPr="4584314B">
              <w:rPr>
                <w:b/>
                <w:i/>
                <w:sz w:val="16"/>
                <w:szCs w:val="16"/>
              </w:rPr>
              <w:fldChar w:fldCharType="separate"/>
            </w:r>
            <w:r w:rsidR="00125B13">
              <w:rPr>
                <w:b/>
                <w:i/>
                <w:noProof/>
                <w:sz w:val="16"/>
                <w:szCs w:val="16"/>
              </w:rPr>
              <w:t>16</w:t>
            </w:r>
            <w:r w:rsidRPr="4584314B">
              <w:rPr>
                <w:b/>
                <w:bCs/>
                <w:i/>
                <w:iCs/>
                <w:noProof/>
                <w:sz w:val="16"/>
                <w:szCs w:val="16"/>
              </w:rPr>
              <w:fldChar w:fldCharType="end"/>
            </w:r>
          </w:p>
        </w:sdtContent>
      </w:sdt>
    </w:sdtContent>
  </w:sdt>
  <w:p w14:paraId="1703F94C" w14:textId="77777777" w:rsidR="00583DA2" w:rsidRDefault="00583DA2" w:rsidP="00740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9D6C" w14:textId="3BA22D8F" w:rsidR="00D606D0" w:rsidRPr="00D606D0" w:rsidRDefault="00D606D0" w:rsidP="00D606D0">
    <w:pPr>
      <w:kinsoku w:val="0"/>
      <w:overflowPunct w:val="0"/>
      <w:autoSpaceDE w:val="0"/>
      <w:autoSpaceDN w:val="0"/>
      <w:adjustRightInd w:val="0"/>
      <w:spacing w:after="0" w:line="240" w:lineRule="auto"/>
      <w:ind w:left="110"/>
      <w:rPr>
        <w:rFonts w:ascii="Times New Roman" w:hAnsi="Times New Roman"/>
        <w:sz w:val="20"/>
        <w:u w:val="single"/>
      </w:rPr>
    </w:pPr>
    <w:r w:rsidRPr="00D606D0">
      <w:rPr>
        <w:rFonts w:ascii="Times New Roman" w:hAnsi="Times New Roman"/>
        <w:noProof/>
        <w:sz w:val="20"/>
        <w:u w:val="single"/>
      </w:rPr>
      <w:drawing>
        <wp:inline distT="0" distB="0" distL="0" distR="0" wp14:anchorId="57BAAD3A" wp14:editId="458002BB">
          <wp:extent cx="5731510" cy="542925"/>
          <wp:effectExtent l="0" t="0" r="2540" b="9525"/>
          <wp:docPr id="1028022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599" cy="545491"/>
                  </a:xfrm>
                  <a:prstGeom prst="rect">
                    <a:avLst/>
                  </a:prstGeom>
                  <a:noFill/>
                  <a:ln>
                    <a:noFill/>
                  </a:ln>
                </pic:spPr>
              </pic:pic>
            </a:graphicData>
          </a:graphic>
        </wp:inline>
      </w:drawing>
    </w:r>
  </w:p>
  <w:p w14:paraId="72EB6A7F" w14:textId="25A5C762" w:rsidR="00583DA2" w:rsidRDefault="00583DA2" w:rsidP="00D606D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BAA82" w14:textId="77777777" w:rsidR="009D7AF5" w:rsidRDefault="009D7AF5" w:rsidP="00790305">
      <w:pPr>
        <w:spacing w:after="0" w:line="240" w:lineRule="auto"/>
      </w:pPr>
      <w:r>
        <w:separator/>
      </w:r>
    </w:p>
  </w:footnote>
  <w:footnote w:type="continuationSeparator" w:id="0">
    <w:p w14:paraId="74CA9BE0" w14:textId="77777777" w:rsidR="009D7AF5" w:rsidRDefault="009D7AF5" w:rsidP="00790305">
      <w:pPr>
        <w:spacing w:after="0" w:line="240" w:lineRule="auto"/>
      </w:pPr>
      <w:r>
        <w:continuationSeparator/>
      </w:r>
    </w:p>
  </w:footnote>
  <w:footnote w:type="continuationNotice" w:id="1">
    <w:p w14:paraId="50A9246D" w14:textId="77777777" w:rsidR="009D7AF5" w:rsidRDefault="009D7A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802F" w14:textId="77777777" w:rsidR="00D606D0" w:rsidRDefault="00D60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857A" w14:textId="3EB81B29" w:rsidR="00583DA2" w:rsidRPr="00D606D0" w:rsidRDefault="00583DA2" w:rsidP="00D60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C90D" w14:textId="77777777" w:rsidR="00D606D0" w:rsidRDefault="00D60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3D49"/>
    <w:multiLevelType w:val="hybridMultilevel"/>
    <w:tmpl w:val="AE103A18"/>
    <w:lvl w:ilvl="0" w:tplc="26E8E632">
      <w:start w:val="1"/>
      <w:numFmt w:val="bullet"/>
      <w:lvlText w:val="o"/>
      <w:lvlJc w:val="left"/>
      <w:pPr>
        <w:tabs>
          <w:tab w:val="num" w:pos="360"/>
        </w:tabs>
        <w:ind w:left="360" w:hanging="360"/>
      </w:pPr>
      <w:rPr>
        <w:rFonts w:ascii="Courier New" w:hAnsi="Courier New" w:hint="default"/>
      </w:rPr>
    </w:lvl>
    <w:lvl w:ilvl="1" w:tplc="9B7ED6AE">
      <w:start w:val="1"/>
      <w:numFmt w:val="bullet"/>
      <w:lvlText w:val="o"/>
      <w:lvlJc w:val="left"/>
      <w:pPr>
        <w:tabs>
          <w:tab w:val="num" w:pos="1080"/>
        </w:tabs>
        <w:ind w:left="1080" w:hanging="360"/>
      </w:pPr>
      <w:rPr>
        <w:rFonts w:ascii="Courier New" w:hAnsi="Courier New" w:hint="default"/>
      </w:rPr>
    </w:lvl>
    <w:lvl w:ilvl="2" w:tplc="7132E88A" w:tentative="1">
      <w:start w:val="1"/>
      <w:numFmt w:val="bullet"/>
      <w:lvlText w:val="o"/>
      <w:lvlJc w:val="left"/>
      <w:pPr>
        <w:tabs>
          <w:tab w:val="num" w:pos="1800"/>
        </w:tabs>
        <w:ind w:left="1800" w:hanging="360"/>
      </w:pPr>
      <w:rPr>
        <w:rFonts w:ascii="Courier New" w:hAnsi="Courier New" w:hint="default"/>
      </w:rPr>
    </w:lvl>
    <w:lvl w:ilvl="3" w:tplc="746002E8" w:tentative="1">
      <w:start w:val="1"/>
      <w:numFmt w:val="bullet"/>
      <w:lvlText w:val="o"/>
      <w:lvlJc w:val="left"/>
      <w:pPr>
        <w:tabs>
          <w:tab w:val="num" w:pos="2520"/>
        </w:tabs>
        <w:ind w:left="2520" w:hanging="360"/>
      </w:pPr>
      <w:rPr>
        <w:rFonts w:ascii="Courier New" w:hAnsi="Courier New" w:hint="default"/>
      </w:rPr>
    </w:lvl>
    <w:lvl w:ilvl="4" w:tplc="CD46AC8C" w:tentative="1">
      <w:start w:val="1"/>
      <w:numFmt w:val="bullet"/>
      <w:lvlText w:val="o"/>
      <w:lvlJc w:val="left"/>
      <w:pPr>
        <w:tabs>
          <w:tab w:val="num" w:pos="3240"/>
        </w:tabs>
        <w:ind w:left="3240" w:hanging="360"/>
      </w:pPr>
      <w:rPr>
        <w:rFonts w:ascii="Courier New" w:hAnsi="Courier New" w:hint="default"/>
      </w:rPr>
    </w:lvl>
    <w:lvl w:ilvl="5" w:tplc="138679FA" w:tentative="1">
      <w:start w:val="1"/>
      <w:numFmt w:val="bullet"/>
      <w:lvlText w:val="o"/>
      <w:lvlJc w:val="left"/>
      <w:pPr>
        <w:tabs>
          <w:tab w:val="num" w:pos="3960"/>
        </w:tabs>
        <w:ind w:left="3960" w:hanging="360"/>
      </w:pPr>
      <w:rPr>
        <w:rFonts w:ascii="Courier New" w:hAnsi="Courier New" w:hint="default"/>
      </w:rPr>
    </w:lvl>
    <w:lvl w:ilvl="6" w:tplc="0B32C25E" w:tentative="1">
      <w:start w:val="1"/>
      <w:numFmt w:val="bullet"/>
      <w:lvlText w:val="o"/>
      <w:lvlJc w:val="left"/>
      <w:pPr>
        <w:tabs>
          <w:tab w:val="num" w:pos="4680"/>
        </w:tabs>
        <w:ind w:left="4680" w:hanging="360"/>
      </w:pPr>
      <w:rPr>
        <w:rFonts w:ascii="Courier New" w:hAnsi="Courier New" w:hint="default"/>
      </w:rPr>
    </w:lvl>
    <w:lvl w:ilvl="7" w:tplc="3844D7A8" w:tentative="1">
      <w:start w:val="1"/>
      <w:numFmt w:val="bullet"/>
      <w:lvlText w:val="o"/>
      <w:lvlJc w:val="left"/>
      <w:pPr>
        <w:tabs>
          <w:tab w:val="num" w:pos="5400"/>
        </w:tabs>
        <w:ind w:left="5400" w:hanging="360"/>
      </w:pPr>
      <w:rPr>
        <w:rFonts w:ascii="Courier New" w:hAnsi="Courier New" w:hint="default"/>
      </w:rPr>
    </w:lvl>
    <w:lvl w:ilvl="8" w:tplc="FB06D462" w:tentative="1">
      <w:start w:val="1"/>
      <w:numFmt w:val="bullet"/>
      <w:lvlText w:val="o"/>
      <w:lvlJc w:val="left"/>
      <w:pPr>
        <w:tabs>
          <w:tab w:val="num" w:pos="6120"/>
        </w:tabs>
        <w:ind w:left="6120" w:hanging="360"/>
      </w:pPr>
      <w:rPr>
        <w:rFonts w:ascii="Courier New" w:hAnsi="Courier New" w:hint="default"/>
      </w:rPr>
    </w:lvl>
  </w:abstractNum>
  <w:abstractNum w:abstractNumId="1" w15:restartNumberingAfterBreak="0">
    <w:nsid w:val="0C652989"/>
    <w:multiLevelType w:val="multilevel"/>
    <w:tmpl w:val="602256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2831D8"/>
    <w:multiLevelType w:val="multilevel"/>
    <w:tmpl w:val="C00C4492"/>
    <w:lvl w:ilvl="0">
      <w:start w:val="11"/>
      <w:numFmt w:val="decimal"/>
      <w:lvlText w:val="%1"/>
      <w:lvlJc w:val="left"/>
      <w:pPr>
        <w:ind w:left="405" w:hanging="405"/>
      </w:pPr>
      <w:rPr>
        <w:rFonts w:eastAsia="Arial" w:hint="default"/>
      </w:rPr>
    </w:lvl>
    <w:lvl w:ilvl="1">
      <w:start w:val="1"/>
      <w:numFmt w:val="decimal"/>
      <w:lvlText w:val="%1.%2"/>
      <w:lvlJc w:val="left"/>
      <w:pPr>
        <w:ind w:left="405" w:hanging="40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 w15:restartNumberingAfterBreak="0">
    <w:nsid w:val="110A5CCD"/>
    <w:multiLevelType w:val="hybridMultilevel"/>
    <w:tmpl w:val="542699CA"/>
    <w:lvl w:ilvl="0" w:tplc="5A4A3B54">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2335DCF"/>
    <w:multiLevelType w:val="multilevel"/>
    <w:tmpl w:val="D7902608"/>
    <w:lvl w:ilvl="0">
      <w:start w:val="9"/>
      <w:numFmt w:val="decimal"/>
      <w:lvlText w:val="%1"/>
      <w:lvlJc w:val="left"/>
      <w:pPr>
        <w:ind w:left="525" w:hanging="525"/>
      </w:pPr>
      <w:rPr>
        <w:rFonts w:hint="default"/>
        <w:b w:val="0"/>
      </w:rPr>
    </w:lvl>
    <w:lvl w:ilvl="1">
      <w:start w:val="2"/>
      <w:numFmt w:val="decimal"/>
      <w:lvlText w:val="%1.%2"/>
      <w:lvlJc w:val="left"/>
      <w:pPr>
        <w:ind w:left="525" w:hanging="525"/>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2BD054A"/>
    <w:multiLevelType w:val="hybridMultilevel"/>
    <w:tmpl w:val="553EA618"/>
    <w:lvl w:ilvl="0" w:tplc="1EB68244">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C32D4"/>
    <w:multiLevelType w:val="multilevel"/>
    <w:tmpl w:val="7F10E5A8"/>
    <w:lvl w:ilvl="0">
      <w:start w:val="11"/>
      <w:numFmt w:val="decimal"/>
      <w:lvlText w:val="%1"/>
      <w:lvlJc w:val="left"/>
      <w:pPr>
        <w:ind w:left="405" w:hanging="405"/>
      </w:pPr>
      <w:rPr>
        <w:rFonts w:eastAsia="Arial" w:hint="default"/>
      </w:rPr>
    </w:lvl>
    <w:lvl w:ilvl="1">
      <w:start w:val="1"/>
      <w:numFmt w:val="decimal"/>
      <w:lvlText w:val="%1.%2"/>
      <w:lvlJc w:val="left"/>
      <w:pPr>
        <w:ind w:left="405" w:hanging="40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7BE766C"/>
    <w:multiLevelType w:val="multilevel"/>
    <w:tmpl w:val="47D66292"/>
    <w:lvl w:ilvl="0">
      <w:start w:val="1"/>
      <w:numFmt w:val="decimal"/>
      <w:lvlText w:val="%1"/>
      <w:lvlJc w:val="left"/>
      <w:pPr>
        <w:ind w:left="432" w:hanging="432"/>
      </w:pPr>
      <w:rPr>
        <w:rFonts w:hint="default"/>
      </w:rPr>
    </w:lvl>
    <w:lvl w:ilvl="1">
      <w:start w:val="1"/>
      <w:numFmt w:val="decimal"/>
      <w:lvlText w:val="%1.%2"/>
      <w:lvlJc w:val="left"/>
      <w:pPr>
        <w:ind w:left="4971" w:hanging="576"/>
      </w:pPr>
      <w:rPr>
        <w:rFonts w:hint="default"/>
        <w:color w:val="F79646" w:themeColor="accent6"/>
      </w:rPr>
    </w:lvl>
    <w:lvl w:ilvl="2">
      <w:start w:val="1"/>
      <w:numFmt w:val="decimal"/>
      <w:lvlText w:val="%1.%2.%3"/>
      <w:lvlJc w:val="left"/>
      <w:pPr>
        <w:ind w:left="1570" w:hanging="720"/>
      </w:pPr>
      <w:rPr>
        <w:rFonts w:hint="default"/>
        <w:b/>
        <w:color w:val="F79646" w:themeColor="accent6"/>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B3D2810"/>
    <w:multiLevelType w:val="hybridMultilevel"/>
    <w:tmpl w:val="74D0C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85418"/>
    <w:multiLevelType w:val="hybridMultilevel"/>
    <w:tmpl w:val="F4CAA38C"/>
    <w:lvl w:ilvl="0" w:tplc="D01676D2">
      <w:start w:val="10"/>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B429A0"/>
    <w:multiLevelType w:val="multilevel"/>
    <w:tmpl w:val="27BA900C"/>
    <w:lvl w:ilvl="0">
      <w:start w:val="8"/>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1" w15:restartNumberingAfterBreak="0">
    <w:nsid w:val="20951AB3"/>
    <w:multiLevelType w:val="multilevel"/>
    <w:tmpl w:val="DA3484D2"/>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7B7225"/>
    <w:multiLevelType w:val="multilevel"/>
    <w:tmpl w:val="80E68304"/>
    <w:styleLink w:val="Headings"/>
    <w:lvl w:ilvl="0">
      <w:start w:val="1"/>
      <w:numFmt w:val="decimal"/>
      <w:pStyle w:val="TheCrickheadinglevel1"/>
      <w:lvlText w:val="%1"/>
      <w:lvlJc w:val="left"/>
      <w:pPr>
        <w:ind w:left="1986" w:hanging="709"/>
      </w:pPr>
      <w:rPr>
        <w:rFonts w:hint="default"/>
      </w:rPr>
    </w:lvl>
    <w:lvl w:ilvl="1">
      <w:start w:val="1"/>
      <w:numFmt w:val="decimal"/>
      <w:pStyle w:val="TheCrickheadinglevel2"/>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none"/>
      <w:lvlText w:val=""/>
      <w:lvlJc w:val="left"/>
      <w:pPr>
        <w:ind w:left="709" w:hanging="709"/>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3C97C45"/>
    <w:multiLevelType w:val="hybridMultilevel"/>
    <w:tmpl w:val="6ECAC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6D1E94"/>
    <w:multiLevelType w:val="hybridMultilevel"/>
    <w:tmpl w:val="5128C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9166FE"/>
    <w:multiLevelType w:val="multilevel"/>
    <w:tmpl w:val="D456717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0705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BE019D"/>
    <w:multiLevelType w:val="hybridMultilevel"/>
    <w:tmpl w:val="4842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500F2"/>
    <w:multiLevelType w:val="hybridMultilevel"/>
    <w:tmpl w:val="CB8EB5F0"/>
    <w:lvl w:ilvl="0" w:tplc="4E22FEEA">
      <w:start w:val="1"/>
      <w:numFmt w:val="bullet"/>
      <w:lvlText w:val=""/>
      <w:lvlJc w:val="left"/>
      <w:pPr>
        <w:ind w:left="720" w:hanging="360"/>
      </w:pPr>
      <w:rPr>
        <w:rFonts w:ascii="Symbol" w:hAnsi="Symbol" w:hint="default"/>
      </w:rPr>
    </w:lvl>
    <w:lvl w:ilvl="1" w:tplc="E892D2A2">
      <w:start w:val="1"/>
      <w:numFmt w:val="bullet"/>
      <w:lvlText w:val="o"/>
      <w:lvlJc w:val="left"/>
      <w:pPr>
        <w:ind w:left="1440" w:hanging="360"/>
      </w:pPr>
      <w:rPr>
        <w:rFonts w:ascii="Courier New" w:hAnsi="Courier New" w:hint="default"/>
      </w:rPr>
    </w:lvl>
    <w:lvl w:ilvl="2" w:tplc="4680EDD6">
      <w:start w:val="1"/>
      <w:numFmt w:val="bullet"/>
      <w:lvlText w:val=""/>
      <w:lvlJc w:val="left"/>
      <w:pPr>
        <w:ind w:left="2160" w:hanging="360"/>
      </w:pPr>
      <w:rPr>
        <w:rFonts w:ascii="Wingdings" w:hAnsi="Wingdings" w:hint="default"/>
      </w:rPr>
    </w:lvl>
    <w:lvl w:ilvl="3" w:tplc="F2A4315E">
      <w:start w:val="1"/>
      <w:numFmt w:val="bullet"/>
      <w:lvlText w:val=""/>
      <w:lvlJc w:val="left"/>
      <w:pPr>
        <w:ind w:left="2880" w:hanging="360"/>
      </w:pPr>
      <w:rPr>
        <w:rFonts w:ascii="Symbol" w:hAnsi="Symbol" w:hint="default"/>
      </w:rPr>
    </w:lvl>
    <w:lvl w:ilvl="4" w:tplc="4076583E">
      <w:start w:val="1"/>
      <w:numFmt w:val="bullet"/>
      <w:lvlText w:val="o"/>
      <w:lvlJc w:val="left"/>
      <w:pPr>
        <w:ind w:left="3600" w:hanging="360"/>
      </w:pPr>
      <w:rPr>
        <w:rFonts w:ascii="Courier New" w:hAnsi="Courier New" w:hint="default"/>
      </w:rPr>
    </w:lvl>
    <w:lvl w:ilvl="5" w:tplc="C0A62F6C">
      <w:start w:val="1"/>
      <w:numFmt w:val="bullet"/>
      <w:lvlText w:val=""/>
      <w:lvlJc w:val="left"/>
      <w:pPr>
        <w:ind w:left="4320" w:hanging="360"/>
      </w:pPr>
      <w:rPr>
        <w:rFonts w:ascii="Wingdings" w:hAnsi="Wingdings" w:hint="default"/>
      </w:rPr>
    </w:lvl>
    <w:lvl w:ilvl="6" w:tplc="AAEEF7A2">
      <w:start w:val="1"/>
      <w:numFmt w:val="bullet"/>
      <w:lvlText w:val=""/>
      <w:lvlJc w:val="left"/>
      <w:pPr>
        <w:ind w:left="5040" w:hanging="360"/>
      </w:pPr>
      <w:rPr>
        <w:rFonts w:ascii="Symbol" w:hAnsi="Symbol" w:hint="default"/>
      </w:rPr>
    </w:lvl>
    <w:lvl w:ilvl="7" w:tplc="C9F8CC00">
      <w:start w:val="1"/>
      <w:numFmt w:val="bullet"/>
      <w:lvlText w:val="o"/>
      <w:lvlJc w:val="left"/>
      <w:pPr>
        <w:ind w:left="5760" w:hanging="360"/>
      </w:pPr>
      <w:rPr>
        <w:rFonts w:ascii="Courier New" w:hAnsi="Courier New" w:hint="default"/>
      </w:rPr>
    </w:lvl>
    <w:lvl w:ilvl="8" w:tplc="9AD21B7C">
      <w:start w:val="1"/>
      <w:numFmt w:val="bullet"/>
      <w:lvlText w:val=""/>
      <w:lvlJc w:val="left"/>
      <w:pPr>
        <w:ind w:left="6480" w:hanging="360"/>
      </w:pPr>
      <w:rPr>
        <w:rFonts w:ascii="Wingdings" w:hAnsi="Wingdings" w:hint="default"/>
      </w:rPr>
    </w:lvl>
  </w:abstractNum>
  <w:abstractNum w:abstractNumId="19" w15:restartNumberingAfterBreak="0">
    <w:nsid w:val="418372E0"/>
    <w:multiLevelType w:val="multilevel"/>
    <w:tmpl w:val="A4A49652"/>
    <w:lvl w:ilvl="0">
      <w:start w:val="24"/>
      <w:numFmt w:val="decimal"/>
      <w:lvlText w:val="%1"/>
      <w:lvlJc w:val="left"/>
      <w:pPr>
        <w:ind w:left="495" w:hanging="495"/>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800" w:hanging="180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20" w15:restartNumberingAfterBreak="0">
    <w:nsid w:val="41A351D3"/>
    <w:multiLevelType w:val="multilevel"/>
    <w:tmpl w:val="6F6E40D4"/>
    <w:lvl w:ilvl="0">
      <w:start w:val="9"/>
      <w:numFmt w:val="decimal"/>
      <w:lvlText w:val="%1"/>
      <w:lvlJc w:val="left"/>
      <w:pPr>
        <w:ind w:left="720" w:hanging="360"/>
      </w:pPr>
      <w:rPr>
        <w:rFonts w:hint="default"/>
      </w:rPr>
    </w:lvl>
    <w:lvl w:ilvl="1">
      <w:start w:val="1"/>
      <w:numFmt w:val="decimal"/>
      <w:isLgl/>
      <w:lvlText w:val="%1.%2"/>
      <w:lvlJc w:val="left"/>
      <w:pPr>
        <w:ind w:left="4755" w:hanging="360"/>
      </w:pPr>
      <w:rPr>
        <w:rFonts w:hint="default"/>
      </w:rPr>
    </w:lvl>
    <w:lvl w:ilvl="2">
      <w:start w:val="1"/>
      <w:numFmt w:val="decimal"/>
      <w:isLgl/>
      <w:lvlText w:val="%1.%2.%3"/>
      <w:lvlJc w:val="left"/>
      <w:pPr>
        <w:ind w:left="9150" w:hanging="720"/>
      </w:pPr>
      <w:rPr>
        <w:rFonts w:hint="default"/>
      </w:rPr>
    </w:lvl>
    <w:lvl w:ilvl="3">
      <w:start w:val="1"/>
      <w:numFmt w:val="decimal"/>
      <w:isLgl/>
      <w:lvlText w:val="%1.%2.%3.%4"/>
      <w:lvlJc w:val="left"/>
      <w:pPr>
        <w:ind w:left="13545" w:hanging="1080"/>
      </w:pPr>
      <w:rPr>
        <w:rFonts w:hint="default"/>
      </w:rPr>
    </w:lvl>
    <w:lvl w:ilvl="4">
      <w:start w:val="1"/>
      <w:numFmt w:val="decimal"/>
      <w:isLgl/>
      <w:lvlText w:val="%1.%2.%3.%4.%5"/>
      <w:lvlJc w:val="left"/>
      <w:pPr>
        <w:ind w:left="17580" w:hanging="1080"/>
      </w:pPr>
      <w:rPr>
        <w:rFonts w:hint="default"/>
      </w:rPr>
    </w:lvl>
    <w:lvl w:ilvl="5">
      <w:start w:val="1"/>
      <w:numFmt w:val="decimal"/>
      <w:isLgl/>
      <w:lvlText w:val="%1.%2.%3.%4.%5.%6"/>
      <w:lvlJc w:val="left"/>
      <w:pPr>
        <w:ind w:left="21975" w:hanging="1440"/>
      </w:pPr>
      <w:rPr>
        <w:rFonts w:hint="default"/>
      </w:rPr>
    </w:lvl>
    <w:lvl w:ilvl="6">
      <w:start w:val="1"/>
      <w:numFmt w:val="decimal"/>
      <w:isLgl/>
      <w:lvlText w:val="%1.%2.%3.%4.%5.%6.%7"/>
      <w:lvlJc w:val="left"/>
      <w:pPr>
        <w:ind w:left="26010" w:hanging="1440"/>
      </w:pPr>
      <w:rPr>
        <w:rFonts w:hint="default"/>
      </w:rPr>
    </w:lvl>
    <w:lvl w:ilvl="7">
      <w:start w:val="1"/>
      <w:numFmt w:val="decimal"/>
      <w:isLgl/>
      <w:lvlText w:val="%1.%2.%3.%4.%5.%6.%7.%8"/>
      <w:lvlJc w:val="left"/>
      <w:pPr>
        <w:ind w:left="30405" w:hanging="1800"/>
      </w:pPr>
      <w:rPr>
        <w:rFonts w:hint="default"/>
      </w:rPr>
    </w:lvl>
    <w:lvl w:ilvl="8">
      <w:start w:val="1"/>
      <w:numFmt w:val="decimal"/>
      <w:isLgl/>
      <w:lvlText w:val="%1.%2.%3.%4.%5.%6.%7.%8.%9"/>
      <w:lvlJc w:val="left"/>
      <w:pPr>
        <w:ind w:left="-31096" w:hanging="1800"/>
      </w:pPr>
      <w:rPr>
        <w:rFonts w:hint="default"/>
      </w:rPr>
    </w:lvl>
  </w:abstractNum>
  <w:abstractNum w:abstractNumId="21" w15:restartNumberingAfterBreak="0">
    <w:nsid w:val="47DB7247"/>
    <w:multiLevelType w:val="hybridMultilevel"/>
    <w:tmpl w:val="79AE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F736BE"/>
    <w:multiLevelType w:val="hybridMultilevel"/>
    <w:tmpl w:val="27C4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4" w15:restartNumberingAfterBreak="0">
    <w:nsid w:val="54A33DA6"/>
    <w:multiLevelType w:val="hybridMultilevel"/>
    <w:tmpl w:val="B930136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5" w15:restartNumberingAfterBreak="0">
    <w:nsid w:val="573A0C3F"/>
    <w:multiLevelType w:val="hybridMultilevel"/>
    <w:tmpl w:val="18B2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822B0F"/>
    <w:multiLevelType w:val="multilevel"/>
    <w:tmpl w:val="356E162C"/>
    <w:styleLink w:val="CurrentList1"/>
    <w:lvl w:ilvl="0">
      <w:start w:val="9"/>
      <w:numFmt w:val="decimal"/>
      <w:lvlText w:val="%1"/>
      <w:lvlJc w:val="left"/>
      <w:pPr>
        <w:ind w:left="525" w:hanging="525"/>
      </w:pPr>
      <w:rPr>
        <w:rFonts w:hint="default"/>
        <w:b w:val="0"/>
      </w:rPr>
    </w:lvl>
    <w:lvl w:ilvl="1">
      <w:start w:val="2"/>
      <w:numFmt w:val="decimal"/>
      <w:lvlText w:val="%1.%2"/>
      <w:lvlJc w:val="left"/>
      <w:pPr>
        <w:ind w:left="525" w:hanging="525"/>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DBA7255"/>
    <w:multiLevelType w:val="multilevel"/>
    <w:tmpl w:val="E11690B0"/>
    <w:lvl w:ilvl="0">
      <w:start w:val="10"/>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714756"/>
    <w:multiLevelType w:val="multilevel"/>
    <w:tmpl w:val="D7EAB49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9A07A0"/>
    <w:multiLevelType w:val="hybridMultilevel"/>
    <w:tmpl w:val="5176A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0833D4"/>
    <w:multiLevelType w:val="multilevel"/>
    <w:tmpl w:val="F0708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DB5FBB"/>
    <w:multiLevelType w:val="hybridMultilevel"/>
    <w:tmpl w:val="93F6EEC4"/>
    <w:lvl w:ilvl="0" w:tplc="6A7214F6">
      <w:start w:val="1"/>
      <w:numFmt w:val="bullet"/>
      <w:lvlText w:val=""/>
      <w:lvlJc w:val="left"/>
      <w:pPr>
        <w:ind w:left="720" w:hanging="360"/>
      </w:pPr>
      <w:rPr>
        <w:rFonts w:ascii="Symbol" w:hAnsi="Symbol" w:hint="default"/>
      </w:rPr>
    </w:lvl>
    <w:lvl w:ilvl="1" w:tplc="84588A1A">
      <w:start w:val="1"/>
      <w:numFmt w:val="bullet"/>
      <w:lvlText w:val="o"/>
      <w:lvlJc w:val="left"/>
      <w:pPr>
        <w:ind w:left="1440" w:hanging="360"/>
      </w:pPr>
      <w:rPr>
        <w:rFonts w:ascii="Courier New" w:hAnsi="Courier New" w:hint="default"/>
      </w:rPr>
    </w:lvl>
    <w:lvl w:ilvl="2" w:tplc="A086B4F8">
      <w:start w:val="1"/>
      <w:numFmt w:val="bullet"/>
      <w:lvlText w:val=""/>
      <w:lvlJc w:val="left"/>
      <w:pPr>
        <w:ind w:left="2160" w:hanging="360"/>
      </w:pPr>
      <w:rPr>
        <w:rFonts w:ascii="Wingdings" w:hAnsi="Wingdings" w:hint="default"/>
      </w:rPr>
    </w:lvl>
    <w:lvl w:ilvl="3" w:tplc="0BDEAF5E">
      <w:start w:val="1"/>
      <w:numFmt w:val="bullet"/>
      <w:lvlText w:val=""/>
      <w:lvlJc w:val="left"/>
      <w:pPr>
        <w:ind w:left="2880" w:hanging="360"/>
      </w:pPr>
      <w:rPr>
        <w:rFonts w:ascii="Symbol" w:hAnsi="Symbol" w:hint="default"/>
      </w:rPr>
    </w:lvl>
    <w:lvl w:ilvl="4" w:tplc="525E644C">
      <w:start w:val="1"/>
      <w:numFmt w:val="bullet"/>
      <w:lvlText w:val="o"/>
      <w:lvlJc w:val="left"/>
      <w:pPr>
        <w:ind w:left="3600" w:hanging="360"/>
      </w:pPr>
      <w:rPr>
        <w:rFonts w:ascii="Courier New" w:hAnsi="Courier New" w:hint="default"/>
      </w:rPr>
    </w:lvl>
    <w:lvl w:ilvl="5" w:tplc="0F8E1002">
      <w:start w:val="1"/>
      <w:numFmt w:val="bullet"/>
      <w:lvlText w:val=""/>
      <w:lvlJc w:val="left"/>
      <w:pPr>
        <w:ind w:left="4320" w:hanging="360"/>
      </w:pPr>
      <w:rPr>
        <w:rFonts w:ascii="Wingdings" w:hAnsi="Wingdings" w:hint="default"/>
      </w:rPr>
    </w:lvl>
    <w:lvl w:ilvl="6" w:tplc="8E04A054">
      <w:start w:val="1"/>
      <w:numFmt w:val="bullet"/>
      <w:lvlText w:val=""/>
      <w:lvlJc w:val="left"/>
      <w:pPr>
        <w:ind w:left="5040" w:hanging="360"/>
      </w:pPr>
      <w:rPr>
        <w:rFonts w:ascii="Symbol" w:hAnsi="Symbol" w:hint="default"/>
      </w:rPr>
    </w:lvl>
    <w:lvl w:ilvl="7" w:tplc="281625E2">
      <w:start w:val="1"/>
      <w:numFmt w:val="bullet"/>
      <w:lvlText w:val="o"/>
      <w:lvlJc w:val="left"/>
      <w:pPr>
        <w:ind w:left="5760" w:hanging="360"/>
      </w:pPr>
      <w:rPr>
        <w:rFonts w:ascii="Courier New" w:hAnsi="Courier New" w:hint="default"/>
      </w:rPr>
    </w:lvl>
    <w:lvl w:ilvl="8" w:tplc="D88A9F30">
      <w:start w:val="1"/>
      <w:numFmt w:val="bullet"/>
      <w:lvlText w:val=""/>
      <w:lvlJc w:val="left"/>
      <w:pPr>
        <w:ind w:left="6480" w:hanging="360"/>
      </w:pPr>
      <w:rPr>
        <w:rFonts w:ascii="Wingdings" w:hAnsi="Wingdings" w:hint="default"/>
      </w:rPr>
    </w:lvl>
  </w:abstractNum>
  <w:abstractNum w:abstractNumId="32" w15:restartNumberingAfterBreak="0">
    <w:nsid w:val="710224DF"/>
    <w:multiLevelType w:val="hybridMultilevel"/>
    <w:tmpl w:val="7A86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3E7522"/>
    <w:multiLevelType w:val="multilevel"/>
    <w:tmpl w:val="DB34024A"/>
    <w:lvl w:ilvl="0">
      <w:start w:val="11"/>
      <w:numFmt w:val="decimal"/>
      <w:lvlText w:val="%1"/>
      <w:lvlJc w:val="left"/>
      <w:pPr>
        <w:ind w:left="420" w:hanging="420"/>
      </w:pPr>
      <w:rPr>
        <w:rFonts w:eastAsia="Arial" w:hint="default"/>
      </w:rPr>
    </w:lvl>
    <w:lvl w:ilvl="1">
      <w:start w:val="4"/>
      <w:numFmt w:val="decimal"/>
      <w:lvlText w:val="%1.%2"/>
      <w:lvlJc w:val="left"/>
      <w:pPr>
        <w:ind w:left="420" w:hanging="4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4" w15:restartNumberingAfterBreak="0">
    <w:nsid w:val="7DAD326A"/>
    <w:multiLevelType w:val="hybridMultilevel"/>
    <w:tmpl w:val="82EE7E9A"/>
    <w:lvl w:ilvl="0" w:tplc="08090001">
      <w:start w:val="1"/>
      <w:numFmt w:val="bullet"/>
      <w:lvlText w:val=""/>
      <w:lvlJc w:val="left"/>
      <w:pPr>
        <w:tabs>
          <w:tab w:val="num" w:pos="720"/>
        </w:tabs>
        <w:ind w:left="720" w:hanging="360"/>
      </w:pPr>
      <w:rPr>
        <w:rFonts w:ascii="Symbol" w:hAnsi="Symbol" w:hint="default"/>
      </w:rPr>
    </w:lvl>
    <w:lvl w:ilvl="1" w:tplc="9B7ED6AE">
      <w:start w:val="1"/>
      <w:numFmt w:val="bullet"/>
      <w:lvlText w:val="o"/>
      <w:lvlJc w:val="left"/>
      <w:pPr>
        <w:tabs>
          <w:tab w:val="num" w:pos="1440"/>
        </w:tabs>
        <w:ind w:left="1440" w:hanging="360"/>
      </w:pPr>
      <w:rPr>
        <w:rFonts w:ascii="Courier New" w:hAnsi="Courier New" w:hint="default"/>
      </w:rPr>
    </w:lvl>
    <w:lvl w:ilvl="2" w:tplc="7132E88A" w:tentative="1">
      <w:start w:val="1"/>
      <w:numFmt w:val="bullet"/>
      <w:lvlText w:val="o"/>
      <w:lvlJc w:val="left"/>
      <w:pPr>
        <w:tabs>
          <w:tab w:val="num" w:pos="2160"/>
        </w:tabs>
        <w:ind w:left="2160" w:hanging="360"/>
      </w:pPr>
      <w:rPr>
        <w:rFonts w:ascii="Courier New" w:hAnsi="Courier New" w:hint="default"/>
      </w:rPr>
    </w:lvl>
    <w:lvl w:ilvl="3" w:tplc="746002E8" w:tentative="1">
      <w:start w:val="1"/>
      <w:numFmt w:val="bullet"/>
      <w:lvlText w:val="o"/>
      <w:lvlJc w:val="left"/>
      <w:pPr>
        <w:tabs>
          <w:tab w:val="num" w:pos="2880"/>
        </w:tabs>
        <w:ind w:left="2880" w:hanging="360"/>
      </w:pPr>
      <w:rPr>
        <w:rFonts w:ascii="Courier New" w:hAnsi="Courier New" w:hint="default"/>
      </w:rPr>
    </w:lvl>
    <w:lvl w:ilvl="4" w:tplc="CD46AC8C" w:tentative="1">
      <w:start w:val="1"/>
      <w:numFmt w:val="bullet"/>
      <w:lvlText w:val="o"/>
      <w:lvlJc w:val="left"/>
      <w:pPr>
        <w:tabs>
          <w:tab w:val="num" w:pos="3600"/>
        </w:tabs>
        <w:ind w:left="3600" w:hanging="360"/>
      </w:pPr>
      <w:rPr>
        <w:rFonts w:ascii="Courier New" w:hAnsi="Courier New" w:hint="default"/>
      </w:rPr>
    </w:lvl>
    <w:lvl w:ilvl="5" w:tplc="138679FA" w:tentative="1">
      <w:start w:val="1"/>
      <w:numFmt w:val="bullet"/>
      <w:lvlText w:val="o"/>
      <w:lvlJc w:val="left"/>
      <w:pPr>
        <w:tabs>
          <w:tab w:val="num" w:pos="4320"/>
        </w:tabs>
        <w:ind w:left="4320" w:hanging="360"/>
      </w:pPr>
      <w:rPr>
        <w:rFonts w:ascii="Courier New" w:hAnsi="Courier New" w:hint="default"/>
      </w:rPr>
    </w:lvl>
    <w:lvl w:ilvl="6" w:tplc="0B32C25E" w:tentative="1">
      <w:start w:val="1"/>
      <w:numFmt w:val="bullet"/>
      <w:lvlText w:val="o"/>
      <w:lvlJc w:val="left"/>
      <w:pPr>
        <w:tabs>
          <w:tab w:val="num" w:pos="5040"/>
        </w:tabs>
        <w:ind w:left="5040" w:hanging="360"/>
      </w:pPr>
      <w:rPr>
        <w:rFonts w:ascii="Courier New" w:hAnsi="Courier New" w:hint="default"/>
      </w:rPr>
    </w:lvl>
    <w:lvl w:ilvl="7" w:tplc="3844D7A8" w:tentative="1">
      <w:start w:val="1"/>
      <w:numFmt w:val="bullet"/>
      <w:lvlText w:val="o"/>
      <w:lvlJc w:val="left"/>
      <w:pPr>
        <w:tabs>
          <w:tab w:val="num" w:pos="5760"/>
        </w:tabs>
        <w:ind w:left="5760" w:hanging="360"/>
      </w:pPr>
      <w:rPr>
        <w:rFonts w:ascii="Courier New" w:hAnsi="Courier New" w:hint="default"/>
      </w:rPr>
    </w:lvl>
    <w:lvl w:ilvl="8" w:tplc="FB06D462" w:tentative="1">
      <w:start w:val="1"/>
      <w:numFmt w:val="bullet"/>
      <w:lvlText w:val="o"/>
      <w:lvlJc w:val="left"/>
      <w:pPr>
        <w:tabs>
          <w:tab w:val="num" w:pos="6480"/>
        </w:tabs>
        <w:ind w:left="6480" w:hanging="360"/>
      </w:pPr>
      <w:rPr>
        <w:rFonts w:ascii="Courier New" w:hAnsi="Courier New" w:hint="default"/>
      </w:rPr>
    </w:lvl>
  </w:abstractNum>
  <w:abstractNum w:abstractNumId="35" w15:restartNumberingAfterBreak="0">
    <w:nsid w:val="7E810099"/>
    <w:multiLevelType w:val="hybridMultilevel"/>
    <w:tmpl w:val="797C1ED8"/>
    <w:lvl w:ilvl="0" w:tplc="09BE0BE0">
      <w:start w:val="1"/>
      <w:numFmt w:val="bullet"/>
      <w:pStyle w:val="TheCrickbulletlis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69828">
    <w:abstractNumId w:val="31"/>
  </w:num>
  <w:num w:numId="2" w16cid:durableId="241377281">
    <w:abstractNumId w:val="18"/>
  </w:num>
  <w:num w:numId="3" w16cid:durableId="1819615002">
    <w:abstractNumId w:val="35"/>
  </w:num>
  <w:num w:numId="4" w16cid:durableId="1451437205">
    <w:abstractNumId w:val="7"/>
  </w:num>
  <w:num w:numId="5" w16cid:durableId="968170878">
    <w:abstractNumId w:val="12"/>
    <w:lvlOverride w:ilvl="0">
      <w:lvl w:ilvl="0">
        <w:numFmt w:val="decimal"/>
        <w:pStyle w:val="TheCrickheadinglevel1"/>
        <w:lvlText w:val=""/>
        <w:lvlJc w:val="left"/>
      </w:lvl>
    </w:lvlOverride>
    <w:lvlOverride w:ilvl="1">
      <w:lvl w:ilvl="1">
        <w:numFmt w:val="decimal"/>
        <w:pStyle w:val="TheCrickheadinglevel2"/>
        <w:lvlText w:val=""/>
        <w:lvlJc w:val="left"/>
      </w:lvl>
    </w:lvlOverride>
    <w:lvlOverride w:ilvl="2">
      <w:lvl w:ilvl="2">
        <w:start w:val="1"/>
        <w:numFmt w:val="decimal"/>
        <w:lvlText w:val="%1.%2.%3"/>
        <w:lvlJc w:val="left"/>
        <w:pPr>
          <w:ind w:left="889" w:hanging="709"/>
        </w:pPr>
        <w:rPr>
          <w:rFonts w:hint="default"/>
        </w:rPr>
      </w:lvl>
    </w:lvlOverride>
  </w:num>
  <w:num w:numId="6" w16cid:durableId="1825782611">
    <w:abstractNumId w:val="23"/>
  </w:num>
  <w:num w:numId="7" w16cid:durableId="687028709">
    <w:abstractNumId w:val="12"/>
  </w:num>
  <w:num w:numId="8" w16cid:durableId="819941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9523992">
    <w:abstractNumId w:val="5"/>
  </w:num>
  <w:num w:numId="10" w16cid:durableId="1888027268">
    <w:abstractNumId w:val="24"/>
  </w:num>
  <w:num w:numId="11" w16cid:durableId="1631092425">
    <w:abstractNumId w:val="17"/>
  </w:num>
  <w:num w:numId="12" w16cid:durableId="1561936200">
    <w:abstractNumId w:val="25"/>
  </w:num>
  <w:num w:numId="13" w16cid:durableId="1942179334">
    <w:abstractNumId w:val="8"/>
  </w:num>
  <w:num w:numId="14" w16cid:durableId="912928415">
    <w:abstractNumId w:val="3"/>
  </w:num>
  <w:num w:numId="15" w16cid:durableId="1185364231">
    <w:abstractNumId w:val="30"/>
  </w:num>
  <w:num w:numId="16" w16cid:durableId="13564181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69387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78043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46986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20940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3164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9536418">
    <w:abstractNumId w:val="0"/>
  </w:num>
  <w:num w:numId="23" w16cid:durableId="586381914">
    <w:abstractNumId w:val="34"/>
  </w:num>
  <w:num w:numId="24" w16cid:durableId="1659262062">
    <w:abstractNumId w:val="14"/>
  </w:num>
  <w:num w:numId="25" w16cid:durableId="1387950972">
    <w:abstractNumId w:val="29"/>
  </w:num>
  <w:num w:numId="26" w16cid:durableId="942492879">
    <w:abstractNumId w:val="16"/>
  </w:num>
  <w:num w:numId="27" w16cid:durableId="9417617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0924040">
    <w:abstractNumId w:val="32"/>
  </w:num>
  <w:num w:numId="29" w16cid:durableId="1023629880">
    <w:abstractNumId w:val="13"/>
  </w:num>
  <w:num w:numId="30" w16cid:durableId="251621307">
    <w:abstractNumId w:val="10"/>
  </w:num>
  <w:num w:numId="31" w16cid:durableId="1320575002">
    <w:abstractNumId w:val="20"/>
  </w:num>
  <w:num w:numId="32" w16cid:durableId="879853375">
    <w:abstractNumId w:val="15"/>
  </w:num>
  <w:num w:numId="33" w16cid:durableId="1728382205">
    <w:abstractNumId w:val="4"/>
  </w:num>
  <w:num w:numId="34" w16cid:durableId="863783621">
    <w:abstractNumId w:val="26"/>
  </w:num>
  <w:num w:numId="35" w16cid:durableId="412165451">
    <w:abstractNumId w:val="19"/>
  </w:num>
  <w:num w:numId="36" w16cid:durableId="48304931">
    <w:abstractNumId w:val="11"/>
  </w:num>
  <w:num w:numId="37" w16cid:durableId="1292905440">
    <w:abstractNumId w:val="27"/>
  </w:num>
  <w:num w:numId="38" w16cid:durableId="932905481">
    <w:abstractNumId w:val="6"/>
  </w:num>
  <w:num w:numId="39" w16cid:durableId="420032240">
    <w:abstractNumId w:val="2"/>
  </w:num>
  <w:num w:numId="40" w16cid:durableId="1337226891">
    <w:abstractNumId w:val="22"/>
  </w:num>
  <w:num w:numId="41" w16cid:durableId="419908060">
    <w:abstractNumId w:val="21"/>
  </w:num>
  <w:num w:numId="42" w16cid:durableId="1831947316">
    <w:abstractNumId w:val="28"/>
  </w:num>
  <w:num w:numId="43" w16cid:durableId="524295752">
    <w:abstractNumId w:val="9"/>
  </w:num>
  <w:num w:numId="44" w16cid:durableId="1319530502">
    <w:abstractNumId w:val="33"/>
  </w:num>
  <w:num w:numId="45" w16cid:durableId="22735090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05"/>
    <w:rsid w:val="0000036C"/>
    <w:rsid w:val="00001ACD"/>
    <w:rsid w:val="00002315"/>
    <w:rsid w:val="00002754"/>
    <w:rsid w:val="00002BA7"/>
    <w:rsid w:val="0000317D"/>
    <w:rsid w:val="000032BE"/>
    <w:rsid w:val="000039A5"/>
    <w:rsid w:val="000053CF"/>
    <w:rsid w:val="000058B2"/>
    <w:rsid w:val="00005AFB"/>
    <w:rsid w:val="00005B3C"/>
    <w:rsid w:val="00005DD4"/>
    <w:rsid w:val="0000627A"/>
    <w:rsid w:val="000062F6"/>
    <w:rsid w:val="000068A6"/>
    <w:rsid w:val="00010404"/>
    <w:rsid w:val="00011526"/>
    <w:rsid w:val="00012519"/>
    <w:rsid w:val="00012547"/>
    <w:rsid w:val="000126F5"/>
    <w:rsid w:val="00013067"/>
    <w:rsid w:val="0001312C"/>
    <w:rsid w:val="00015663"/>
    <w:rsid w:val="00015959"/>
    <w:rsid w:val="00015CDF"/>
    <w:rsid w:val="000167E9"/>
    <w:rsid w:val="00016AE8"/>
    <w:rsid w:val="0001786A"/>
    <w:rsid w:val="0002040E"/>
    <w:rsid w:val="00020FA5"/>
    <w:rsid w:val="00020FAB"/>
    <w:rsid w:val="000217C0"/>
    <w:rsid w:val="00022251"/>
    <w:rsid w:val="00022413"/>
    <w:rsid w:val="000226E0"/>
    <w:rsid w:val="00023406"/>
    <w:rsid w:val="00023460"/>
    <w:rsid w:val="00023E29"/>
    <w:rsid w:val="00024819"/>
    <w:rsid w:val="00024EDA"/>
    <w:rsid w:val="0002506B"/>
    <w:rsid w:val="000269FB"/>
    <w:rsid w:val="00026FEA"/>
    <w:rsid w:val="0003028E"/>
    <w:rsid w:val="00030527"/>
    <w:rsid w:val="00031295"/>
    <w:rsid w:val="000315CF"/>
    <w:rsid w:val="0003163A"/>
    <w:rsid w:val="000317C2"/>
    <w:rsid w:val="0003207B"/>
    <w:rsid w:val="0003241C"/>
    <w:rsid w:val="000331A3"/>
    <w:rsid w:val="00034139"/>
    <w:rsid w:val="000342DA"/>
    <w:rsid w:val="0003479D"/>
    <w:rsid w:val="000349EF"/>
    <w:rsid w:val="00034B27"/>
    <w:rsid w:val="00034D58"/>
    <w:rsid w:val="00035A64"/>
    <w:rsid w:val="00035EA6"/>
    <w:rsid w:val="00035FCB"/>
    <w:rsid w:val="000368D0"/>
    <w:rsid w:val="000369F1"/>
    <w:rsid w:val="00037320"/>
    <w:rsid w:val="000373A8"/>
    <w:rsid w:val="00037A9A"/>
    <w:rsid w:val="00040576"/>
    <w:rsid w:val="00040FFE"/>
    <w:rsid w:val="000411DC"/>
    <w:rsid w:val="00041638"/>
    <w:rsid w:val="00041CDD"/>
    <w:rsid w:val="00041FA2"/>
    <w:rsid w:val="00042AD3"/>
    <w:rsid w:val="00042BC1"/>
    <w:rsid w:val="00043246"/>
    <w:rsid w:val="000432BB"/>
    <w:rsid w:val="0004377C"/>
    <w:rsid w:val="00044CB6"/>
    <w:rsid w:val="00044F3B"/>
    <w:rsid w:val="00044F71"/>
    <w:rsid w:val="00045723"/>
    <w:rsid w:val="00047775"/>
    <w:rsid w:val="00047C3F"/>
    <w:rsid w:val="000500BB"/>
    <w:rsid w:val="0005040E"/>
    <w:rsid w:val="00050904"/>
    <w:rsid w:val="00051A51"/>
    <w:rsid w:val="00051B8F"/>
    <w:rsid w:val="00051C24"/>
    <w:rsid w:val="0005231E"/>
    <w:rsid w:val="000523CC"/>
    <w:rsid w:val="00052735"/>
    <w:rsid w:val="00052A0B"/>
    <w:rsid w:val="00052F29"/>
    <w:rsid w:val="00053A2D"/>
    <w:rsid w:val="00054C29"/>
    <w:rsid w:val="00054F1B"/>
    <w:rsid w:val="00055A5B"/>
    <w:rsid w:val="00055B4E"/>
    <w:rsid w:val="00055D6D"/>
    <w:rsid w:val="0005611C"/>
    <w:rsid w:val="00056CF5"/>
    <w:rsid w:val="0006032F"/>
    <w:rsid w:val="00061220"/>
    <w:rsid w:val="00062433"/>
    <w:rsid w:val="00062970"/>
    <w:rsid w:val="000637BE"/>
    <w:rsid w:val="000639FB"/>
    <w:rsid w:val="0006413E"/>
    <w:rsid w:val="00064817"/>
    <w:rsid w:val="00065D84"/>
    <w:rsid w:val="000661FC"/>
    <w:rsid w:val="000674B6"/>
    <w:rsid w:val="00067500"/>
    <w:rsid w:val="000679C2"/>
    <w:rsid w:val="00070A0D"/>
    <w:rsid w:val="00070A5D"/>
    <w:rsid w:val="00070E0E"/>
    <w:rsid w:val="00071034"/>
    <w:rsid w:val="000713C4"/>
    <w:rsid w:val="000714F4"/>
    <w:rsid w:val="00074B71"/>
    <w:rsid w:val="0007586D"/>
    <w:rsid w:val="00075E1E"/>
    <w:rsid w:val="00076999"/>
    <w:rsid w:val="0007760A"/>
    <w:rsid w:val="00077794"/>
    <w:rsid w:val="00080D9F"/>
    <w:rsid w:val="00080FDA"/>
    <w:rsid w:val="000836BC"/>
    <w:rsid w:val="0008373E"/>
    <w:rsid w:val="00083D3C"/>
    <w:rsid w:val="00083E49"/>
    <w:rsid w:val="00084C1A"/>
    <w:rsid w:val="00085E6C"/>
    <w:rsid w:val="000860EC"/>
    <w:rsid w:val="00086ABC"/>
    <w:rsid w:val="00087972"/>
    <w:rsid w:val="00090DB0"/>
    <w:rsid w:val="0009176A"/>
    <w:rsid w:val="00091A51"/>
    <w:rsid w:val="00091C05"/>
    <w:rsid w:val="00091D03"/>
    <w:rsid w:val="00091E72"/>
    <w:rsid w:val="000921F0"/>
    <w:rsid w:val="00092E02"/>
    <w:rsid w:val="000934C9"/>
    <w:rsid w:val="000944D5"/>
    <w:rsid w:val="000947AC"/>
    <w:rsid w:val="00094B72"/>
    <w:rsid w:val="00095C5E"/>
    <w:rsid w:val="00096C9D"/>
    <w:rsid w:val="00096D0D"/>
    <w:rsid w:val="00097C4B"/>
    <w:rsid w:val="00097C64"/>
    <w:rsid w:val="000A0101"/>
    <w:rsid w:val="000A0A21"/>
    <w:rsid w:val="000A0B36"/>
    <w:rsid w:val="000A13A3"/>
    <w:rsid w:val="000A1843"/>
    <w:rsid w:val="000A2A25"/>
    <w:rsid w:val="000A2BAE"/>
    <w:rsid w:val="000A2CF3"/>
    <w:rsid w:val="000A2D7A"/>
    <w:rsid w:val="000A38FB"/>
    <w:rsid w:val="000A3B71"/>
    <w:rsid w:val="000A4B96"/>
    <w:rsid w:val="000A5662"/>
    <w:rsid w:val="000A6599"/>
    <w:rsid w:val="000A6D49"/>
    <w:rsid w:val="000A7126"/>
    <w:rsid w:val="000A74D5"/>
    <w:rsid w:val="000A75DF"/>
    <w:rsid w:val="000A7A87"/>
    <w:rsid w:val="000A7FC1"/>
    <w:rsid w:val="000B18D3"/>
    <w:rsid w:val="000B1BB5"/>
    <w:rsid w:val="000B24CA"/>
    <w:rsid w:val="000B3127"/>
    <w:rsid w:val="000B3B6F"/>
    <w:rsid w:val="000B3C78"/>
    <w:rsid w:val="000B3D94"/>
    <w:rsid w:val="000B4A25"/>
    <w:rsid w:val="000B5020"/>
    <w:rsid w:val="000B5309"/>
    <w:rsid w:val="000B5E39"/>
    <w:rsid w:val="000B65A5"/>
    <w:rsid w:val="000B7249"/>
    <w:rsid w:val="000B7817"/>
    <w:rsid w:val="000B79F9"/>
    <w:rsid w:val="000B7E31"/>
    <w:rsid w:val="000B7EF7"/>
    <w:rsid w:val="000C083F"/>
    <w:rsid w:val="000C0A13"/>
    <w:rsid w:val="000C0ECA"/>
    <w:rsid w:val="000C18C1"/>
    <w:rsid w:val="000C1F5C"/>
    <w:rsid w:val="000C1FBF"/>
    <w:rsid w:val="000C20D6"/>
    <w:rsid w:val="000C2200"/>
    <w:rsid w:val="000C2475"/>
    <w:rsid w:val="000C38CE"/>
    <w:rsid w:val="000C4535"/>
    <w:rsid w:val="000C4C95"/>
    <w:rsid w:val="000C5B0D"/>
    <w:rsid w:val="000C6309"/>
    <w:rsid w:val="000C6837"/>
    <w:rsid w:val="000C73DC"/>
    <w:rsid w:val="000C7BAB"/>
    <w:rsid w:val="000D00BB"/>
    <w:rsid w:val="000D0B3E"/>
    <w:rsid w:val="000D1A7D"/>
    <w:rsid w:val="000D1AF8"/>
    <w:rsid w:val="000D255F"/>
    <w:rsid w:val="000D2DC0"/>
    <w:rsid w:val="000D3151"/>
    <w:rsid w:val="000D34FC"/>
    <w:rsid w:val="000D4251"/>
    <w:rsid w:val="000D4A47"/>
    <w:rsid w:val="000D5A20"/>
    <w:rsid w:val="000D68CA"/>
    <w:rsid w:val="000D7A83"/>
    <w:rsid w:val="000E09ED"/>
    <w:rsid w:val="000E1E32"/>
    <w:rsid w:val="000E1F67"/>
    <w:rsid w:val="000E2A58"/>
    <w:rsid w:val="000E2C90"/>
    <w:rsid w:val="000E39D8"/>
    <w:rsid w:val="000E414D"/>
    <w:rsid w:val="000E551E"/>
    <w:rsid w:val="000E5629"/>
    <w:rsid w:val="000E672E"/>
    <w:rsid w:val="000E75C3"/>
    <w:rsid w:val="000E7C69"/>
    <w:rsid w:val="000F0671"/>
    <w:rsid w:val="000F0BB4"/>
    <w:rsid w:val="000F10EF"/>
    <w:rsid w:val="000F1226"/>
    <w:rsid w:val="000F131D"/>
    <w:rsid w:val="000F30A9"/>
    <w:rsid w:val="000F30BD"/>
    <w:rsid w:val="000F3FAC"/>
    <w:rsid w:val="000F4A34"/>
    <w:rsid w:val="000F5664"/>
    <w:rsid w:val="000F587A"/>
    <w:rsid w:val="000F5CA1"/>
    <w:rsid w:val="000F5E74"/>
    <w:rsid w:val="000F6B14"/>
    <w:rsid w:val="000F7260"/>
    <w:rsid w:val="000F72AA"/>
    <w:rsid w:val="000F7369"/>
    <w:rsid w:val="000F772E"/>
    <w:rsid w:val="000F7C06"/>
    <w:rsid w:val="0010023C"/>
    <w:rsid w:val="00100894"/>
    <w:rsid w:val="001009B4"/>
    <w:rsid w:val="00100F0D"/>
    <w:rsid w:val="00101591"/>
    <w:rsid w:val="001016C6"/>
    <w:rsid w:val="001026BB"/>
    <w:rsid w:val="00102B71"/>
    <w:rsid w:val="00104937"/>
    <w:rsid w:val="001049BC"/>
    <w:rsid w:val="00104C30"/>
    <w:rsid w:val="00104CBD"/>
    <w:rsid w:val="00105153"/>
    <w:rsid w:val="00105B0D"/>
    <w:rsid w:val="00105F62"/>
    <w:rsid w:val="00106164"/>
    <w:rsid w:val="00106215"/>
    <w:rsid w:val="00106C39"/>
    <w:rsid w:val="00107829"/>
    <w:rsid w:val="00110891"/>
    <w:rsid w:val="00110AA9"/>
    <w:rsid w:val="00110BB8"/>
    <w:rsid w:val="001126D4"/>
    <w:rsid w:val="00112D6D"/>
    <w:rsid w:val="00112E00"/>
    <w:rsid w:val="00113E9C"/>
    <w:rsid w:val="00115507"/>
    <w:rsid w:val="001167D4"/>
    <w:rsid w:val="0011772D"/>
    <w:rsid w:val="0011784C"/>
    <w:rsid w:val="001179BA"/>
    <w:rsid w:val="00117B7B"/>
    <w:rsid w:val="00117FA8"/>
    <w:rsid w:val="00120817"/>
    <w:rsid w:val="00121295"/>
    <w:rsid w:val="001212A5"/>
    <w:rsid w:val="0012270A"/>
    <w:rsid w:val="0012320E"/>
    <w:rsid w:val="00124703"/>
    <w:rsid w:val="0012516D"/>
    <w:rsid w:val="001257C1"/>
    <w:rsid w:val="00125963"/>
    <w:rsid w:val="00125B13"/>
    <w:rsid w:val="00125C7B"/>
    <w:rsid w:val="00126BB3"/>
    <w:rsid w:val="001275B6"/>
    <w:rsid w:val="0012770D"/>
    <w:rsid w:val="001279E1"/>
    <w:rsid w:val="00130412"/>
    <w:rsid w:val="0013135A"/>
    <w:rsid w:val="0013178B"/>
    <w:rsid w:val="001318FE"/>
    <w:rsid w:val="0013218D"/>
    <w:rsid w:val="00132376"/>
    <w:rsid w:val="001339CD"/>
    <w:rsid w:val="00133D4A"/>
    <w:rsid w:val="00134083"/>
    <w:rsid w:val="00134535"/>
    <w:rsid w:val="00135459"/>
    <w:rsid w:val="001358EC"/>
    <w:rsid w:val="00135F22"/>
    <w:rsid w:val="001365BE"/>
    <w:rsid w:val="00137125"/>
    <w:rsid w:val="00137641"/>
    <w:rsid w:val="001402E3"/>
    <w:rsid w:val="0014067D"/>
    <w:rsid w:val="00140A65"/>
    <w:rsid w:val="00140BAA"/>
    <w:rsid w:val="00140F3E"/>
    <w:rsid w:val="0014133A"/>
    <w:rsid w:val="0014183C"/>
    <w:rsid w:val="00141BD0"/>
    <w:rsid w:val="00141FC4"/>
    <w:rsid w:val="00142600"/>
    <w:rsid w:val="00142A14"/>
    <w:rsid w:val="00143D3C"/>
    <w:rsid w:val="00145A68"/>
    <w:rsid w:val="00147E81"/>
    <w:rsid w:val="00147EB8"/>
    <w:rsid w:val="00150ADE"/>
    <w:rsid w:val="0015165B"/>
    <w:rsid w:val="00151D9F"/>
    <w:rsid w:val="001521E9"/>
    <w:rsid w:val="00152259"/>
    <w:rsid w:val="001525D4"/>
    <w:rsid w:val="00153DF8"/>
    <w:rsid w:val="001542F7"/>
    <w:rsid w:val="00154B84"/>
    <w:rsid w:val="0015526F"/>
    <w:rsid w:val="001557D3"/>
    <w:rsid w:val="00155B4B"/>
    <w:rsid w:val="001567C0"/>
    <w:rsid w:val="00156D09"/>
    <w:rsid w:val="00157058"/>
    <w:rsid w:val="001574BC"/>
    <w:rsid w:val="00157B65"/>
    <w:rsid w:val="00157CAA"/>
    <w:rsid w:val="00157D94"/>
    <w:rsid w:val="00160337"/>
    <w:rsid w:val="001612F7"/>
    <w:rsid w:val="001614AB"/>
    <w:rsid w:val="00161810"/>
    <w:rsid w:val="0016229F"/>
    <w:rsid w:val="00162879"/>
    <w:rsid w:val="00162E6C"/>
    <w:rsid w:val="00162EA5"/>
    <w:rsid w:val="00163138"/>
    <w:rsid w:val="0016320C"/>
    <w:rsid w:val="00163944"/>
    <w:rsid w:val="00163B6B"/>
    <w:rsid w:val="00164232"/>
    <w:rsid w:val="00164E15"/>
    <w:rsid w:val="00165092"/>
    <w:rsid w:val="001650A2"/>
    <w:rsid w:val="00165266"/>
    <w:rsid w:val="00165831"/>
    <w:rsid w:val="001658FA"/>
    <w:rsid w:val="00166086"/>
    <w:rsid w:val="00166ACD"/>
    <w:rsid w:val="00170FF8"/>
    <w:rsid w:val="00171766"/>
    <w:rsid w:val="0017288D"/>
    <w:rsid w:val="00172ABB"/>
    <w:rsid w:val="00173468"/>
    <w:rsid w:val="00173A6C"/>
    <w:rsid w:val="00173F23"/>
    <w:rsid w:val="001743E7"/>
    <w:rsid w:val="001747DC"/>
    <w:rsid w:val="0017494A"/>
    <w:rsid w:val="00175CDC"/>
    <w:rsid w:val="00176E3F"/>
    <w:rsid w:val="00176EDA"/>
    <w:rsid w:val="00177259"/>
    <w:rsid w:val="001773DC"/>
    <w:rsid w:val="00177896"/>
    <w:rsid w:val="001802D6"/>
    <w:rsid w:val="00180EE0"/>
    <w:rsid w:val="00181A88"/>
    <w:rsid w:val="0018220F"/>
    <w:rsid w:val="00182A3F"/>
    <w:rsid w:val="00182C1F"/>
    <w:rsid w:val="001832AC"/>
    <w:rsid w:val="00183A7C"/>
    <w:rsid w:val="00183CAA"/>
    <w:rsid w:val="00183D7D"/>
    <w:rsid w:val="00184433"/>
    <w:rsid w:val="00184671"/>
    <w:rsid w:val="001848E8"/>
    <w:rsid w:val="00186EB9"/>
    <w:rsid w:val="0018702B"/>
    <w:rsid w:val="00187479"/>
    <w:rsid w:val="00187A34"/>
    <w:rsid w:val="00187C0C"/>
    <w:rsid w:val="00190DAA"/>
    <w:rsid w:val="00191421"/>
    <w:rsid w:val="0019149C"/>
    <w:rsid w:val="00191910"/>
    <w:rsid w:val="00191B98"/>
    <w:rsid w:val="0019246C"/>
    <w:rsid w:val="001935A1"/>
    <w:rsid w:val="00193AC3"/>
    <w:rsid w:val="00193B69"/>
    <w:rsid w:val="001943C1"/>
    <w:rsid w:val="00195E51"/>
    <w:rsid w:val="0019627E"/>
    <w:rsid w:val="00197788"/>
    <w:rsid w:val="0019785D"/>
    <w:rsid w:val="001A041E"/>
    <w:rsid w:val="001A0E8F"/>
    <w:rsid w:val="001A2C8E"/>
    <w:rsid w:val="001A3293"/>
    <w:rsid w:val="001A3B3A"/>
    <w:rsid w:val="001A4242"/>
    <w:rsid w:val="001A43C2"/>
    <w:rsid w:val="001A49EA"/>
    <w:rsid w:val="001A50BC"/>
    <w:rsid w:val="001A77A6"/>
    <w:rsid w:val="001A7C70"/>
    <w:rsid w:val="001B00B0"/>
    <w:rsid w:val="001B1354"/>
    <w:rsid w:val="001B1694"/>
    <w:rsid w:val="001B2B72"/>
    <w:rsid w:val="001B2B8D"/>
    <w:rsid w:val="001B2DDA"/>
    <w:rsid w:val="001B37A3"/>
    <w:rsid w:val="001B513D"/>
    <w:rsid w:val="001B5B64"/>
    <w:rsid w:val="001B5D1A"/>
    <w:rsid w:val="001B6B70"/>
    <w:rsid w:val="001B6F55"/>
    <w:rsid w:val="001C029F"/>
    <w:rsid w:val="001C0355"/>
    <w:rsid w:val="001C0528"/>
    <w:rsid w:val="001C1E8A"/>
    <w:rsid w:val="001C2292"/>
    <w:rsid w:val="001C234D"/>
    <w:rsid w:val="001C2618"/>
    <w:rsid w:val="001C29D9"/>
    <w:rsid w:val="001C2D04"/>
    <w:rsid w:val="001C2DC2"/>
    <w:rsid w:val="001C3128"/>
    <w:rsid w:val="001C32D3"/>
    <w:rsid w:val="001C4016"/>
    <w:rsid w:val="001C426F"/>
    <w:rsid w:val="001C5BB8"/>
    <w:rsid w:val="001C5C95"/>
    <w:rsid w:val="001C6A80"/>
    <w:rsid w:val="001C7630"/>
    <w:rsid w:val="001C7EEB"/>
    <w:rsid w:val="001D0949"/>
    <w:rsid w:val="001D0EC7"/>
    <w:rsid w:val="001D1A37"/>
    <w:rsid w:val="001D2BAD"/>
    <w:rsid w:val="001D38F7"/>
    <w:rsid w:val="001D445E"/>
    <w:rsid w:val="001D4A0C"/>
    <w:rsid w:val="001D4C62"/>
    <w:rsid w:val="001D5B41"/>
    <w:rsid w:val="001D6B42"/>
    <w:rsid w:val="001D7091"/>
    <w:rsid w:val="001D7588"/>
    <w:rsid w:val="001E13D3"/>
    <w:rsid w:val="001E1EB8"/>
    <w:rsid w:val="001E1FBC"/>
    <w:rsid w:val="001E20EB"/>
    <w:rsid w:val="001E339C"/>
    <w:rsid w:val="001E3AD2"/>
    <w:rsid w:val="001E3DE0"/>
    <w:rsid w:val="001E4420"/>
    <w:rsid w:val="001E4501"/>
    <w:rsid w:val="001E5349"/>
    <w:rsid w:val="001E5466"/>
    <w:rsid w:val="001E56CC"/>
    <w:rsid w:val="001E5855"/>
    <w:rsid w:val="001E5A24"/>
    <w:rsid w:val="001E5EEC"/>
    <w:rsid w:val="001E760C"/>
    <w:rsid w:val="001F0706"/>
    <w:rsid w:val="001F0E69"/>
    <w:rsid w:val="001F123E"/>
    <w:rsid w:val="001F19CA"/>
    <w:rsid w:val="001F1C66"/>
    <w:rsid w:val="001F1C93"/>
    <w:rsid w:val="001F25BE"/>
    <w:rsid w:val="001F2759"/>
    <w:rsid w:val="001F29F6"/>
    <w:rsid w:val="001F2B44"/>
    <w:rsid w:val="001F3037"/>
    <w:rsid w:val="001F3B90"/>
    <w:rsid w:val="001F45D4"/>
    <w:rsid w:val="001F4AC5"/>
    <w:rsid w:val="001F5582"/>
    <w:rsid w:val="001F56EE"/>
    <w:rsid w:val="001F6A19"/>
    <w:rsid w:val="001F6BB4"/>
    <w:rsid w:val="001F7DE8"/>
    <w:rsid w:val="001F7F99"/>
    <w:rsid w:val="00200A57"/>
    <w:rsid w:val="00200BD0"/>
    <w:rsid w:val="00201D27"/>
    <w:rsid w:val="002020D1"/>
    <w:rsid w:val="0020261F"/>
    <w:rsid w:val="002029B9"/>
    <w:rsid w:val="002029BB"/>
    <w:rsid w:val="00203407"/>
    <w:rsid w:val="00203735"/>
    <w:rsid w:val="00203A45"/>
    <w:rsid w:val="00204169"/>
    <w:rsid w:val="0020470F"/>
    <w:rsid w:val="00205648"/>
    <w:rsid w:val="00205B2F"/>
    <w:rsid w:val="0020600C"/>
    <w:rsid w:val="00206157"/>
    <w:rsid w:val="00206B68"/>
    <w:rsid w:val="00206F02"/>
    <w:rsid w:val="00207EB0"/>
    <w:rsid w:val="00210076"/>
    <w:rsid w:val="00210174"/>
    <w:rsid w:val="00210337"/>
    <w:rsid w:val="00210413"/>
    <w:rsid w:val="0021055A"/>
    <w:rsid w:val="00210A36"/>
    <w:rsid w:val="00210E63"/>
    <w:rsid w:val="00210FB2"/>
    <w:rsid w:val="00211048"/>
    <w:rsid w:val="0021176A"/>
    <w:rsid w:val="00211A71"/>
    <w:rsid w:val="002138F8"/>
    <w:rsid w:val="002138FC"/>
    <w:rsid w:val="0021473B"/>
    <w:rsid w:val="00214A30"/>
    <w:rsid w:val="00215EF2"/>
    <w:rsid w:val="00216457"/>
    <w:rsid w:val="00216762"/>
    <w:rsid w:val="00216ACC"/>
    <w:rsid w:val="00216C47"/>
    <w:rsid w:val="00216E5F"/>
    <w:rsid w:val="002172E5"/>
    <w:rsid w:val="002174E3"/>
    <w:rsid w:val="00217B84"/>
    <w:rsid w:val="002205AB"/>
    <w:rsid w:val="00221188"/>
    <w:rsid w:val="002216C4"/>
    <w:rsid w:val="00221BFF"/>
    <w:rsid w:val="00221E41"/>
    <w:rsid w:val="00222BC3"/>
    <w:rsid w:val="00222DD5"/>
    <w:rsid w:val="00223285"/>
    <w:rsid w:val="00223573"/>
    <w:rsid w:val="00223D2D"/>
    <w:rsid w:val="00223D89"/>
    <w:rsid w:val="00223EF0"/>
    <w:rsid w:val="0022420C"/>
    <w:rsid w:val="00224504"/>
    <w:rsid w:val="00224FF8"/>
    <w:rsid w:val="002250BC"/>
    <w:rsid w:val="0022520C"/>
    <w:rsid w:val="0022561A"/>
    <w:rsid w:val="0022574A"/>
    <w:rsid w:val="00225FEE"/>
    <w:rsid w:val="00226044"/>
    <w:rsid w:val="0022660E"/>
    <w:rsid w:val="002274A4"/>
    <w:rsid w:val="002275B0"/>
    <w:rsid w:val="00230E2D"/>
    <w:rsid w:val="00231A13"/>
    <w:rsid w:val="002327DC"/>
    <w:rsid w:val="00232D5F"/>
    <w:rsid w:val="00233614"/>
    <w:rsid w:val="00233681"/>
    <w:rsid w:val="00233EDD"/>
    <w:rsid w:val="00235580"/>
    <w:rsid w:val="00235A40"/>
    <w:rsid w:val="0023628C"/>
    <w:rsid w:val="0023698A"/>
    <w:rsid w:val="00237047"/>
    <w:rsid w:val="002373DD"/>
    <w:rsid w:val="0023744E"/>
    <w:rsid w:val="00240335"/>
    <w:rsid w:val="00240383"/>
    <w:rsid w:val="0024038F"/>
    <w:rsid w:val="00240698"/>
    <w:rsid w:val="00240C79"/>
    <w:rsid w:val="00240CDC"/>
    <w:rsid w:val="002420AA"/>
    <w:rsid w:val="00242134"/>
    <w:rsid w:val="002428FB"/>
    <w:rsid w:val="002432B8"/>
    <w:rsid w:val="00243443"/>
    <w:rsid w:val="002439F2"/>
    <w:rsid w:val="00243D18"/>
    <w:rsid w:val="0024447A"/>
    <w:rsid w:val="00244A25"/>
    <w:rsid w:val="00244DD4"/>
    <w:rsid w:val="00245AAA"/>
    <w:rsid w:val="00245B2B"/>
    <w:rsid w:val="00245C05"/>
    <w:rsid w:val="002473F8"/>
    <w:rsid w:val="00247986"/>
    <w:rsid w:val="00247DCF"/>
    <w:rsid w:val="00251B13"/>
    <w:rsid w:val="00252126"/>
    <w:rsid w:val="00252EB8"/>
    <w:rsid w:val="0025341B"/>
    <w:rsid w:val="00253B12"/>
    <w:rsid w:val="002540E5"/>
    <w:rsid w:val="0025446B"/>
    <w:rsid w:val="00254F9C"/>
    <w:rsid w:val="002556DD"/>
    <w:rsid w:val="00256FCF"/>
    <w:rsid w:val="00257769"/>
    <w:rsid w:val="00257A78"/>
    <w:rsid w:val="002609F4"/>
    <w:rsid w:val="00260C1A"/>
    <w:rsid w:val="00260DE2"/>
    <w:rsid w:val="00261C42"/>
    <w:rsid w:val="002622B9"/>
    <w:rsid w:val="0026298E"/>
    <w:rsid w:val="00262C46"/>
    <w:rsid w:val="00263C7F"/>
    <w:rsid w:val="00264449"/>
    <w:rsid w:val="002644BE"/>
    <w:rsid w:val="0026457B"/>
    <w:rsid w:val="00264BCF"/>
    <w:rsid w:val="00265605"/>
    <w:rsid w:val="0026575E"/>
    <w:rsid w:val="00265C1A"/>
    <w:rsid w:val="00265DDD"/>
    <w:rsid w:val="002663A0"/>
    <w:rsid w:val="002671A8"/>
    <w:rsid w:val="002700CE"/>
    <w:rsid w:val="00270241"/>
    <w:rsid w:val="0027052F"/>
    <w:rsid w:val="00270716"/>
    <w:rsid w:val="002717C3"/>
    <w:rsid w:val="00272671"/>
    <w:rsid w:val="0027286E"/>
    <w:rsid w:val="00273AC6"/>
    <w:rsid w:val="00273C2B"/>
    <w:rsid w:val="00273EF3"/>
    <w:rsid w:val="00273EFB"/>
    <w:rsid w:val="00274A26"/>
    <w:rsid w:val="00275B07"/>
    <w:rsid w:val="00276C76"/>
    <w:rsid w:val="00276DB0"/>
    <w:rsid w:val="002771C9"/>
    <w:rsid w:val="002775E1"/>
    <w:rsid w:val="00277BFD"/>
    <w:rsid w:val="00277C66"/>
    <w:rsid w:val="002820C8"/>
    <w:rsid w:val="002821DC"/>
    <w:rsid w:val="00282433"/>
    <w:rsid w:val="0028243D"/>
    <w:rsid w:val="00282837"/>
    <w:rsid w:val="002828B7"/>
    <w:rsid w:val="00282DBE"/>
    <w:rsid w:val="002833F5"/>
    <w:rsid w:val="00283BAB"/>
    <w:rsid w:val="0028524C"/>
    <w:rsid w:val="002856C3"/>
    <w:rsid w:val="00285E60"/>
    <w:rsid w:val="002860AC"/>
    <w:rsid w:val="002864E1"/>
    <w:rsid w:val="002865EB"/>
    <w:rsid w:val="002872A5"/>
    <w:rsid w:val="00287AF8"/>
    <w:rsid w:val="00287B1B"/>
    <w:rsid w:val="00287D85"/>
    <w:rsid w:val="0029044F"/>
    <w:rsid w:val="00290FE3"/>
    <w:rsid w:val="00291CB6"/>
    <w:rsid w:val="00291E5C"/>
    <w:rsid w:val="002926A5"/>
    <w:rsid w:val="0029281A"/>
    <w:rsid w:val="00292E85"/>
    <w:rsid w:val="00292FAF"/>
    <w:rsid w:val="00294345"/>
    <w:rsid w:val="002943C2"/>
    <w:rsid w:val="002948DD"/>
    <w:rsid w:val="00294CBB"/>
    <w:rsid w:val="002952EE"/>
    <w:rsid w:val="0029555C"/>
    <w:rsid w:val="002963B5"/>
    <w:rsid w:val="002968D9"/>
    <w:rsid w:val="002975D7"/>
    <w:rsid w:val="00297BC1"/>
    <w:rsid w:val="00297C3D"/>
    <w:rsid w:val="00297EF0"/>
    <w:rsid w:val="002A03F5"/>
    <w:rsid w:val="002A0517"/>
    <w:rsid w:val="002A0CC2"/>
    <w:rsid w:val="002A118C"/>
    <w:rsid w:val="002A133D"/>
    <w:rsid w:val="002A236C"/>
    <w:rsid w:val="002A239E"/>
    <w:rsid w:val="002A2E4C"/>
    <w:rsid w:val="002A30BE"/>
    <w:rsid w:val="002A35BF"/>
    <w:rsid w:val="002A3600"/>
    <w:rsid w:val="002A3819"/>
    <w:rsid w:val="002A3C21"/>
    <w:rsid w:val="002A3D81"/>
    <w:rsid w:val="002A4A37"/>
    <w:rsid w:val="002A5EE9"/>
    <w:rsid w:val="002A61DE"/>
    <w:rsid w:val="002A647B"/>
    <w:rsid w:val="002B0905"/>
    <w:rsid w:val="002B181E"/>
    <w:rsid w:val="002B38C4"/>
    <w:rsid w:val="002B3A9D"/>
    <w:rsid w:val="002B3C9D"/>
    <w:rsid w:val="002B3D41"/>
    <w:rsid w:val="002B400F"/>
    <w:rsid w:val="002B4CF6"/>
    <w:rsid w:val="002B4DB6"/>
    <w:rsid w:val="002B52FC"/>
    <w:rsid w:val="002B542A"/>
    <w:rsid w:val="002B5724"/>
    <w:rsid w:val="002B62AB"/>
    <w:rsid w:val="002B72F3"/>
    <w:rsid w:val="002B7733"/>
    <w:rsid w:val="002B7EA5"/>
    <w:rsid w:val="002C0119"/>
    <w:rsid w:val="002C0271"/>
    <w:rsid w:val="002C12E1"/>
    <w:rsid w:val="002C1553"/>
    <w:rsid w:val="002C1E99"/>
    <w:rsid w:val="002C2C15"/>
    <w:rsid w:val="002C31E9"/>
    <w:rsid w:val="002C4141"/>
    <w:rsid w:val="002C4B85"/>
    <w:rsid w:val="002C5C18"/>
    <w:rsid w:val="002C695C"/>
    <w:rsid w:val="002C6A12"/>
    <w:rsid w:val="002C7017"/>
    <w:rsid w:val="002C7195"/>
    <w:rsid w:val="002C79DA"/>
    <w:rsid w:val="002D07F6"/>
    <w:rsid w:val="002D0C2B"/>
    <w:rsid w:val="002D1C78"/>
    <w:rsid w:val="002D2403"/>
    <w:rsid w:val="002D2565"/>
    <w:rsid w:val="002D266B"/>
    <w:rsid w:val="002D34D8"/>
    <w:rsid w:val="002D3511"/>
    <w:rsid w:val="002D4560"/>
    <w:rsid w:val="002D5547"/>
    <w:rsid w:val="002D6055"/>
    <w:rsid w:val="002D6094"/>
    <w:rsid w:val="002D6C56"/>
    <w:rsid w:val="002D7934"/>
    <w:rsid w:val="002D7F0A"/>
    <w:rsid w:val="002E05DB"/>
    <w:rsid w:val="002E08BB"/>
    <w:rsid w:val="002E0E00"/>
    <w:rsid w:val="002E178E"/>
    <w:rsid w:val="002E1FD4"/>
    <w:rsid w:val="002E216F"/>
    <w:rsid w:val="002E24B9"/>
    <w:rsid w:val="002E2531"/>
    <w:rsid w:val="002E3F9F"/>
    <w:rsid w:val="002E448D"/>
    <w:rsid w:val="002E51E6"/>
    <w:rsid w:val="002E5A73"/>
    <w:rsid w:val="002E6739"/>
    <w:rsid w:val="002E688A"/>
    <w:rsid w:val="002E6D4E"/>
    <w:rsid w:val="002E6EE5"/>
    <w:rsid w:val="002E7058"/>
    <w:rsid w:val="002F055C"/>
    <w:rsid w:val="002F059A"/>
    <w:rsid w:val="002F10AF"/>
    <w:rsid w:val="002F1373"/>
    <w:rsid w:val="002F1593"/>
    <w:rsid w:val="002F15BD"/>
    <w:rsid w:val="002F1DFC"/>
    <w:rsid w:val="002F42DB"/>
    <w:rsid w:val="002F4EA1"/>
    <w:rsid w:val="002F513C"/>
    <w:rsid w:val="002F56AF"/>
    <w:rsid w:val="002F57FF"/>
    <w:rsid w:val="002F6E35"/>
    <w:rsid w:val="002F751A"/>
    <w:rsid w:val="003001F7"/>
    <w:rsid w:val="003002DD"/>
    <w:rsid w:val="00300308"/>
    <w:rsid w:val="0030138F"/>
    <w:rsid w:val="003014F1"/>
    <w:rsid w:val="003024E7"/>
    <w:rsid w:val="00302A9C"/>
    <w:rsid w:val="00302D11"/>
    <w:rsid w:val="00303471"/>
    <w:rsid w:val="0030386D"/>
    <w:rsid w:val="00303B3D"/>
    <w:rsid w:val="00304018"/>
    <w:rsid w:val="00304132"/>
    <w:rsid w:val="0030460B"/>
    <w:rsid w:val="00305609"/>
    <w:rsid w:val="003059C2"/>
    <w:rsid w:val="003071A9"/>
    <w:rsid w:val="00307229"/>
    <w:rsid w:val="00307283"/>
    <w:rsid w:val="00310980"/>
    <w:rsid w:val="00310E82"/>
    <w:rsid w:val="00311376"/>
    <w:rsid w:val="003115A9"/>
    <w:rsid w:val="00311769"/>
    <w:rsid w:val="00312050"/>
    <w:rsid w:val="0031208F"/>
    <w:rsid w:val="00312566"/>
    <w:rsid w:val="00313DBB"/>
    <w:rsid w:val="00314415"/>
    <w:rsid w:val="00314C60"/>
    <w:rsid w:val="00314E4B"/>
    <w:rsid w:val="0031518D"/>
    <w:rsid w:val="00315610"/>
    <w:rsid w:val="003162A7"/>
    <w:rsid w:val="0031718F"/>
    <w:rsid w:val="00320F35"/>
    <w:rsid w:val="00321036"/>
    <w:rsid w:val="003222BC"/>
    <w:rsid w:val="0032247B"/>
    <w:rsid w:val="0032283B"/>
    <w:rsid w:val="003232B0"/>
    <w:rsid w:val="003234F5"/>
    <w:rsid w:val="00323AD3"/>
    <w:rsid w:val="00324262"/>
    <w:rsid w:val="00324BC8"/>
    <w:rsid w:val="00324C0C"/>
    <w:rsid w:val="00325282"/>
    <w:rsid w:val="00325F2F"/>
    <w:rsid w:val="00326803"/>
    <w:rsid w:val="00326C96"/>
    <w:rsid w:val="00327272"/>
    <w:rsid w:val="003272C9"/>
    <w:rsid w:val="003278DD"/>
    <w:rsid w:val="003305E2"/>
    <w:rsid w:val="00330983"/>
    <w:rsid w:val="00330B6B"/>
    <w:rsid w:val="00330FFB"/>
    <w:rsid w:val="00331BDA"/>
    <w:rsid w:val="00331CC9"/>
    <w:rsid w:val="003326C0"/>
    <w:rsid w:val="00334792"/>
    <w:rsid w:val="00334F39"/>
    <w:rsid w:val="00335862"/>
    <w:rsid w:val="003358E7"/>
    <w:rsid w:val="003358F1"/>
    <w:rsid w:val="00335D8F"/>
    <w:rsid w:val="00336663"/>
    <w:rsid w:val="00336FD2"/>
    <w:rsid w:val="00341399"/>
    <w:rsid w:val="00341A19"/>
    <w:rsid w:val="00341A3B"/>
    <w:rsid w:val="00341EE5"/>
    <w:rsid w:val="00343579"/>
    <w:rsid w:val="00343958"/>
    <w:rsid w:val="00344150"/>
    <w:rsid w:val="003443B3"/>
    <w:rsid w:val="003448DF"/>
    <w:rsid w:val="003466B9"/>
    <w:rsid w:val="003501C5"/>
    <w:rsid w:val="00351286"/>
    <w:rsid w:val="00351A88"/>
    <w:rsid w:val="00351E84"/>
    <w:rsid w:val="003529EF"/>
    <w:rsid w:val="003531B3"/>
    <w:rsid w:val="00353719"/>
    <w:rsid w:val="003539C4"/>
    <w:rsid w:val="00353D24"/>
    <w:rsid w:val="003542D2"/>
    <w:rsid w:val="003545CD"/>
    <w:rsid w:val="00354A3C"/>
    <w:rsid w:val="00356205"/>
    <w:rsid w:val="003566F2"/>
    <w:rsid w:val="00356BFC"/>
    <w:rsid w:val="00357922"/>
    <w:rsid w:val="00357F64"/>
    <w:rsid w:val="003606D0"/>
    <w:rsid w:val="0036081E"/>
    <w:rsid w:val="00360A9A"/>
    <w:rsid w:val="00360AA0"/>
    <w:rsid w:val="00361056"/>
    <w:rsid w:val="003610AC"/>
    <w:rsid w:val="00362101"/>
    <w:rsid w:val="003622D5"/>
    <w:rsid w:val="00363468"/>
    <w:rsid w:val="003659A8"/>
    <w:rsid w:val="00365A43"/>
    <w:rsid w:val="00365A51"/>
    <w:rsid w:val="003662CD"/>
    <w:rsid w:val="00366EA7"/>
    <w:rsid w:val="003710D9"/>
    <w:rsid w:val="00371C93"/>
    <w:rsid w:val="00372338"/>
    <w:rsid w:val="0037250A"/>
    <w:rsid w:val="0037250B"/>
    <w:rsid w:val="0037455D"/>
    <w:rsid w:val="0037489B"/>
    <w:rsid w:val="00374919"/>
    <w:rsid w:val="00375127"/>
    <w:rsid w:val="00376AF7"/>
    <w:rsid w:val="00377CE1"/>
    <w:rsid w:val="00380394"/>
    <w:rsid w:val="00380558"/>
    <w:rsid w:val="003807ED"/>
    <w:rsid w:val="003808E4"/>
    <w:rsid w:val="00381719"/>
    <w:rsid w:val="00381D1D"/>
    <w:rsid w:val="00382255"/>
    <w:rsid w:val="00383669"/>
    <w:rsid w:val="003845EE"/>
    <w:rsid w:val="0038682A"/>
    <w:rsid w:val="00386946"/>
    <w:rsid w:val="0038753B"/>
    <w:rsid w:val="003879C8"/>
    <w:rsid w:val="00387C48"/>
    <w:rsid w:val="00387C7C"/>
    <w:rsid w:val="0039017D"/>
    <w:rsid w:val="00390E57"/>
    <w:rsid w:val="00391529"/>
    <w:rsid w:val="0039174C"/>
    <w:rsid w:val="003919F1"/>
    <w:rsid w:val="00391D37"/>
    <w:rsid w:val="00392024"/>
    <w:rsid w:val="003920EC"/>
    <w:rsid w:val="00392111"/>
    <w:rsid w:val="00393907"/>
    <w:rsid w:val="00393F0C"/>
    <w:rsid w:val="0039427B"/>
    <w:rsid w:val="003944E6"/>
    <w:rsid w:val="00394521"/>
    <w:rsid w:val="0039522A"/>
    <w:rsid w:val="003961BB"/>
    <w:rsid w:val="00396760"/>
    <w:rsid w:val="003969D2"/>
    <w:rsid w:val="00397868"/>
    <w:rsid w:val="00397D63"/>
    <w:rsid w:val="003A0943"/>
    <w:rsid w:val="003A0952"/>
    <w:rsid w:val="003A0C3D"/>
    <w:rsid w:val="003A275F"/>
    <w:rsid w:val="003A2A96"/>
    <w:rsid w:val="003A387A"/>
    <w:rsid w:val="003A38C7"/>
    <w:rsid w:val="003A3B7C"/>
    <w:rsid w:val="003A41C7"/>
    <w:rsid w:val="003A4374"/>
    <w:rsid w:val="003A503E"/>
    <w:rsid w:val="003A658D"/>
    <w:rsid w:val="003A65F8"/>
    <w:rsid w:val="003A65F9"/>
    <w:rsid w:val="003A6ACC"/>
    <w:rsid w:val="003A70C1"/>
    <w:rsid w:val="003B02AE"/>
    <w:rsid w:val="003B1175"/>
    <w:rsid w:val="003B129A"/>
    <w:rsid w:val="003B1324"/>
    <w:rsid w:val="003B1A33"/>
    <w:rsid w:val="003B1CF4"/>
    <w:rsid w:val="003B20C2"/>
    <w:rsid w:val="003B219B"/>
    <w:rsid w:val="003B2241"/>
    <w:rsid w:val="003B22CD"/>
    <w:rsid w:val="003B27AF"/>
    <w:rsid w:val="003B29AA"/>
    <w:rsid w:val="003B3538"/>
    <w:rsid w:val="003B3755"/>
    <w:rsid w:val="003B3D6C"/>
    <w:rsid w:val="003B49D0"/>
    <w:rsid w:val="003B5117"/>
    <w:rsid w:val="003B658C"/>
    <w:rsid w:val="003B7582"/>
    <w:rsid w:val="003B776E"/>
    <w:rsid w:val="003B78FB"/>
    <w:rsid w:val="003B795F"/>
    <w:rsid w:val="003C092B"/>
    <w:rsid w:val="003C0F3A"/>
    <w:rsid w:val="003C106C"/>
    <w:rsid w:val="003C19C1"/>
    <w:rsid w:val="003C1A2F"/>
    <w:rsid w:val="003C1C68"/>
    <w:rsid w:val="003C1E61"/>
    <w:rsid w:val="003C2730"/>
    <w:rsid w:val="003C280D"/>
    <w:rsid w:val="003C29CB"/>
    <w:rsid w:val="003C4131"/>
    <w:rsid w:val="003C448B"/>
    <w:rsid w:val="003C506D"/>
    <w:rsid w:val="003C5933"/>
    <w:rsid w:val="003C5D0B"/>
    <w:rsid w:val="003C5EAA"/>
    <w:rsid w:val="003C6843"/>
    <w:rsid w:val="003C6E01"/>
    <w:rsid w:val="003C6E07"/>
    <w:rsid w:val="003C6EEB"/>
    <w:rsid w:val="003C7067"/>
    <w:rsid w:val="003C7249"/>
    <w:rsid w:val="003D090E"/>
    <w:rsid w:val="003D0E93"/>
    <w:rsid w:val="003D14AE"/>
    <w:rsid w:val="003D2943"/>
    <w:rsid w:val="003D2B61"/>
    <w:rsid w:val="003D2DBC"/>
    <w:rsid w:val="003D2F05"/>
    <w:rsid w:val="003D344F"/>
    <w:rsid w:val="003D47BA"/>
    <w:rsid w:val="003D61B4"/>
    <w:rsid w:val="003D6C1F"/>
    <w:rsid w:val="003D6D28"/>
    <w:rsid w:val="003D6FA4"/>
    <w:rsid w:val="003D7771"/>
    <w:rsid w:val="003D795B"/>
    <w:rsid w:val="003E0B37"/>
    <w:rsid w:val="003E0E98"/>
    <w:rsid w:val="003E1B2B"/>
    <w:rsid w:val="003E2558"/>
    <w:rsid w:val="003E327E"/>
    <w:rsid w:val="003E37FA"/>
    <w:rsid w:val="003E3CAE"/>
    <w:rsid w:val="003E4104"/>
    <w:rsid w:val="003E50AD"/>
    <w:rsid w:val="003E54C6"/>
    <w:rsid w:val="003E6E28"/>
    <w:rsid w:val="003E741D"/>
    <w:rsid w:val="003E7A60"/>
    <w:rsid w:val="003E7BDD"/>
    <w:rsid w:val="003F06A3"/>
    <w:rsid w:val="003F0FC5"/>
    <w:rsid w:val="003F39F7"/>
    <w:rsid w:val="003F4059"/>
    <w:rsid w:val="003F47C5"/>
    <w:rsid w:val="003F4A2D"/>
    <w:rsid w:val="003F4FA9"/>
    <w:rsid w:val="003F5C58"/>
    <w:rsid w:val="003F63F4"/>
    <w:rsid w:val="003F6841"/>
    <w:rsid w:val="00401223"/>
    <w:rsid w:val="0040160C"/>
    <w:rsid w:val="0040285B"/>
    <w:rsid w:val="00402A2D"/>
    <w:rsid w:val="00403323"/>
    <w:rsid w:val="00403B17"/>
    <w:rsid w:val="00404F9C"/>
    <w:rsid w:val="004050A4"/>
    <w:rsid w:val="0040510A"/>
    <w:rsid w:val="00405943"/>
    <w:rsid w:val="00405E48"/>
    <w:rsid w:val="00405F02"/>
    <w:rsid w:val="00407FFD"/>
    <w:rsid w:val="0041039D"/>
    <w:rsid w:val="00411A3D"/>
    <w:rsid w:val="00411BD2"/>
    <w:rsid w:val="00412A70"/>
    <w:rsid w:val="00413AF4"/>
    <w:rsid w:val="004158E0"/>
    <w:rsid w:val="00415A38"/>
    <w:rsid w:val="00415ACA"/>
    <w:rsid w:val="0042064C"/>
    <w:rsid w:val="00420C59"/>
    <w:rsid w:val="0042131A"/>
    <w:rsid w:val="00421C56"/>
    <w:rsid w:val="00421C62"/>
    <w:rsid w:val="00421DFD"/>
    <w:rsid w:val="0042295C"/>
    <w:rsid w:val="0042382F"/>
    <w:rsid w:val="00424EC9"/>
    <w:rsid w:val="00425E59"/>
    <w:rsid w:val="00426673"/>
    <w:rsid w:val="00426947"/>
    <w:rsid w:val="00426FFC"/>
    <w:rsid w:val="00427F1B"/>
    <w:rsid w:val="00430B19"/>
    <w:rsid w:val="00430D48"/>
    <w:rsid w:val="004320D2"/>
    <w:rsid w:val="00433267"/>
    <w:rsid w:val="00434DCE"/>
    <w:rsid w:val="0043584F"/>
    <w:rsid w:val="00435BA9"/>
    <w:rsid w:val="00436347"/>
    <w:rsid w:val="0043677F"/>
    <w:rsid w:val="004369E7"/>
    <w:rsid w:val="00436B5B"/>
    <w:rsid w:val="00440C21"/>
    <w:rsid w:val="004415CC"/>
    <w:rsid w:val="004418C8"/>
    <w:rsid w:val="00441A2B"/>
    <w:rsid w:val="004438B9"/>
    <w:rsid w:val="00443C14"/>
    <w:rsid w:val="00443D17"/>
    <w:rsid w:val="00444489"/>
    <w:rsid w:val="00444581"/>
    <w:rsid w:val="00444BB7"/>
    <w:rsid w:val="00445020"/>
    <w:rsid w:val="00445186"/>
    <w:rsid w:val="004466B8"/>
    <w:rsid w:val="004466F7"/>
    <w:rsid w:val="00447588"/>
    <w:rsid w:val="00450361"/>
    <w:rsid w:val="00450D07"/>
    <w:rsid w:val="004512ED"/>
    <w:rsid w:val="00452550"/>
    <w:rsid w:val="00452600"/>
    <w:rsid w:val="00452BC2"/>
    <w:rsid w:val="00454175"/>
    <w:rsid w:val="004547BF"/>
    <w:rsid w:val="00454D81"/>
    <w:rsid w:val="0045646F"/>
    <w:rsid w:val="004565FF"/>
    <w:rsid w:val="0045669A"/>
    <w:rsid w:val="004566AF"/>
    <w:rsid w:val="0045699E"/>
    <w:rsid w:val="00460334"/>
    <w:rsid w:val="00460367"/>
    <w:rsid w:val="00460908"/>
    <w:rsid w:val="00460AD0"/>
    <w:rsid w:val="0046263F"/>
    <w:rsid w:val="004639AD"/>
    <w:rsid w:val="004639FF"/>
    <w:rsid w:val="0046487F"/>
    <w:rsid w:val="00464C32"/>
    <w:rsid w:val="00464C91"/>
    <w:rsid w:val="00464CB3"/>
    <w:rsid w:val="00464CBC"/>
    <w:rsid w:val="00465F40"/>
    <w:rsid w:val="00466051"/>
    <w:rsid w:val="004668BF"/>
    <w:rsid w:val="00466B2A"/>
    <w:rsid w:val="0046736D"/>
    <w:rsid w:val="00467702"/>
    <w:rsid w:val="00467BCF"/>
    <w:rsid w:val="004704D8"/>
    <w:rsid w:val="00470671"/>
    <w:rsid w:val="004708A1"/>
    <w:rsid w:val="004709B7"/>
    <w:rsid w:val="00470D4E"/>
    <w:rsid w:val="00471608"/>
    <w:rsid w:val="0047172D"/>
    <w:rsid w:val="00471B89"/>
    <w:rsid w:val="00471D20"/>
    <w:rsid w:val="00472650"/>
    <w:rsid w:val="0047269D"/>
    <w:rsid w:val="00472EFC"/>
    <w:rsid w:val="00473FCB"/>
    <w:rsid w:val="004742A6"/>
    <w:rsid w:val="004757BE"/>
    <w:rsid w:val="00475BA1"/>
    <w:rsid w:val="004762EB"/>
    <w:rsid w:val="004765DB"/>
    <w:rsid w:val="00476B4A"/>
    <w:rsid w:val="004771F2"/>
    <w:rsid w:val="004776F7"/>
    <w:rsid w:val="00477B9C"/>
    <w:rsid w:val="00481237"/>
    <w:rsid w:val="0048174F"/>
    <w:rsid w:val="00481BF1"/>
    <w:rsid w:val="00481C5A"/>
    <w:rsid w:val="0048227E"/>
    <w:rsid w:val="00482BC1"/>
    <w:rsid w:val="00482C61"/>
    <w:rsid w:val="00482F70"/>
    <w:rsid w:val="00483377"/>
    <w:rsid w:val="00483760"/>
    <w:rsid w:val="00484D0D"/>
    <w:rsid w:val="00484ED6"/>
    <w:rsid w:val="00485C71"/>
    <w:rsid w:val="00485F9C"/>
    <w:rsid w:val="00486324"/>
    <w:rsid w:val="0048638C"/>
    <w:rsid w:val="0048645D"/>
    <w:rsid w:val="00486F8B"/>
    <w:rsid w:val="00487054"/>
    <w:rsid w:val="004870A8"/>
    <w:rsid w:val="0048722F"/>
    <w:rsid w:val="004904DC"/>
    <w:rsid w:val="0049091F"/>
    <w:rsid w:val="0049099D"/>
    <w:rsid w:val="004915EE"/>
    <w:rsid w:val="004917E6"/>
    <w:rsid w:val="00492137"/>
    <w:rsid w:val="00492DA6"/>
    <w:rsid w:val="00492E68"/>
    <w:rsid w:val="0049322D"/>
    <w:rsid w:val="004939B8"/>
    <w:rsid w:val="004942DA"/>
    <w:rsid w:val="00494574"/>
    <w:rsid w:val="00494C58"/>
    <w:rsid w:val="00495C12"/>
    <w:rsid w:val="00495F3E"/>
    <w:rsid w:val="004964C7"/>
    <w:rsid w:val="004979F7"/>
    <w:rsid w:val="00497C15"/>
    <w:rsid w:val="00497D8C"/>
    <w:rsid w:val="004A06F1"/>
    <w:rsid w:val="004A1200"/>
    <w:rsid w:val="004A1B33"/>
    <w:rsid w:val="004A2255"/>
    <w:rsid w:val="004A2749"/>
    <w:rsid w:val="004A28DB"/>
    <w:rsid w:val="004A29A6"/>
    <w:rsid w:val="004A3E1D"/>
    <w:rsid w:val="004A41A7"/>
    <w:rsid w:val="004A42EF"/>
    <w:rsid w:val="004A546A"/>
    <w:rsid w:val="004A57E7"/>
    <w:rsid w:val="004A6740"/>
    <w:rsid w:val="004A7427"/>
    <w:rsid w:val="004A792F"/>
    <w:rsid w:val="004B212D"/>
    <w:rsid w:val="004B2230"/>
    <w:rsid w:val="004B3971"/>
    <w:rsid w:val="004B5749"/>
    <w:rsid w:val="004B58F2"/>
    <w:rsid w:val="004B61B7"/>
    <w:rsid w:val="004B67C5"/>
    <w:rsid w:val="004B6DAB"/>
    <w:rsid w:val="004B79FF"/>
    <w:rsid w:val="004B7DC3"/>
    <w:rsid w:val="004C078B"/>
    <w:rsid w:val="004C0E8C"/>
    <w:rsid w:val="004C1583"/>
    <w:rsid w:val="004C1BA0"/>
    <w:rsid w:val="004C3286"/>
    <w:rsid w:val="004C3920"/>
    <w:rsid w:val="004C420C"/>
    <w:rsid w:val="004C55EF"/>
    <w:rsid w:val="004C6CCE"/>
    <w:rsid w:val="004D0C96"/>
    <w:rsid w:val="004D0D6F"/>
    <w:rsid w:val="004D0DBE"/>
    <w:rsid w:val="004D1062"/>
    <w:rsid w:val="004D1870"/>
    <w:rsid w:val="004D26B1"/>
    <w:rsid w:val="004D2812"/>
    <w:rsid w:val="004D2A21"/>
    <w:rsid w:val="004D2AEB"/>
    <w:rsid w:val="004D3ED2"/>
    <w:rsid w:val="004D4119"/>
    <w:rsid w:val="004D432E"/>
    <w:rsid w:val="004D47EB"/>
    <w:rsid w:val="004D4BBA"/>
    <w:rsid w:val="004D5432"/>
    <w:rsid w:val="004D6049"/>
    <w:rsid w:val="004D6D10"/>
    <w:rsid w:val="004D6E77"/>
    <w:rsid w:val="004D751E"/>
    <w:rsid w:val="004E07ED"/>
    <w:rsid w:val="004E0CC6"/>
    <w:rsid w:val="004E15E2"/>
    <w:rsid w:val="004E2902"/>
    <w:rsid w:val="004E2AA3"/>
    <w:rsid w:val="004E3C13"/>
    <w:rsid w:val="004E3E58"/>
    <w:rsid w:val="004E4C43"/>
    <w:rsid w:val="004E4EE1"/>
    <w:rsid w:val="004E5073"/>
    <w:rsid w:val="004E5366"/>
    <w:rsid w:val="004E5850"/>
    <w:rsid w:val="004E59CC"/>
    <w:rsid w:val="004E6F74"/>
    <w:rsid w:val="004E7038"/>
    <w:rsid w:val="004E763D"/>
    <w:rsid w:val="004E7C0E"/>
    <w:rsid w:val="004E7F63"/>
    <w:rsid w:val="004F02F5"/>
    <w:rsid w:val="004F14B0"/>
    <w:rsid w:val="004F17A4"/>
    <w:rsid w:val="004F2384"/>
    <w:rsid w:val="004F2792"/>
    <w:rsid w:val="004F2855"/>
    <w:rsid w:val="004F2926"/>
    <w:rsid w:val="004F2966"/>
    <w:rsid w:val="004F432C"/>
    <w:rsid w:val="004F443B"/>
    <w:rsid w:val="004F4C7D"/>
    <w:rsid w:val="004F4D0A"/>
    <w:rsid w:val="004F4D97"/>
    <w:rsid w:val="004F635A"/>
    <w:rsid w:val="004F6A81"/>
    <w:rsid w:val="004F7671"/>
    <w:rsid w:val="004F7EE9"/>
    <w:rsid w:val="00500ED2"/>
    <w:rsid w:val="00501324"/>
    <w:rsid w:val="00501876"/>
    <w:rsid w:val="005025B2"/>
    <w:rsid w:val="00503673"/>
    <w:rsid w:val="00503F52"/>
    <w:rsid w:val="00504689"/>
    <w:rsid w:val="0050489C"/>
    <w:rsid w:val="00504DA0"/>
    <w:rsid w:val="0050599F"/>
    <w:rsid w:val="00505E85"/>
    <w:rsid w:val="00506AE5"/>
    <w:rsid w:val="00506C44"/>
    <w:rsid w:val="00506C9F"/>
    <w:rsid w:val="00506DCF"/>
    <w:rsid w:val="005076A9"/>
    <w:rsid w:val="00510735"/>
    <w:rsid w:val="005108B3"/>
    <w:rsid w:val="00510EAC"/>
    <w:rsid w:val="00511071"/>
    <w:rsid w:val="0051109D"/>
    <w:rsid w:val="005113CC"/>
    <w:rsid w:val="0051271F"/>
    <w:rsid w:val="00512837"/>
    <w:rsid w:val="00513488"/>
    <w:rsid w:val="005136A8"/>
    <w:rsid w:val="00513B65"/>
    <w:rsid w:val="005141F5"/>
    <w:rsid w:val="00514593"/>
    <w:rsid w:val="0051483F"/>
    <w:rsid w:val="00516B37"/>
    <w:rsid w:val="0051704B"/>
    <w:rsid w:val="00517B95"/>
    <w:rsid w:val="00520EED"/>
    <w:rsid w:val="005227BB"/>
    <w:rsid w:val="005230FA"/>
    <w:rsid w:val="005239C5"/>
    <w:rsid w:val="00523A64"/>
    <w:rsid w:val="00523FEC"/>
    <w:rsid w:val="0052438D"/>
    <w:rsid w:val="005249F3"/>
    <w:rsid w:val="0052521E"/>
    <w:rsid w:val="00525348"/>
    <w:rsid w:val="00525F5E"/>
    <w:rsid w:val="00526090"/>
    <w:rsid w:val="0052621E"/>
    <w:rsid w:val="0052654C"/>
    <w:rsid w:val="005278A5"/>
    <w:rsid w:val="00527E2A"/>
    <w:rsid w:val="00531943"/>
    <w:rsid w:val="00532143"/>
    <w:rsid w:val="005329DE"/>
    <w:rsid w:val="00533109"/>
    <w:rsid w:val="00533BFF"/>
    <w:rsid w:val="00533CEF"/>
    <w:rsid w:val="0053404C"/>
    <w:rsid w:val="00534849"/>
    <w:rsid w:val="00535281"/>
    <w:rsid w:val="00535ADD"/>
    <w:rsid w:val="00536344"/>
    <w:rsid w:val="00536385"/>
    <w:rsid w:val="00536747"/>
    <w:rsid w:val="0053677E"/>
    <w:rsid w:val="00536D75"/>
    <w:rsid w:val="00536E92"/>
    <w:rsid w:val="00540989"/>
    <w:rsid w:val="00540BDE"/>
    <w:rsid w:val="0054104C"/>
    <w:rsid w:val="00542552"/>
    <w:rsid w:val="0054291D"/>
    <w:rsid w:val="00542A11"/>
    <w:rsid w:val="00542B1D"/>
    <w:rsid w:val="00543A8B"/>
    <w:rsid w:val="0054438E"/>
    <w:rsid w:val="00544409"/>
    <w:rsid w:val="005445F6"/>
    <w:rsid w:val="00544724"/>
    <w:rsid w:val="005448B3"/>
    <w:rsid w:val="005478CE"/>
    <w:rsid w:val="00551C47"/>
    <w:rsid w:val="00552E8A"/>
    <w:rsid w:val="0055381E"/>
    <w:rsid w:val="005541F9"/>
    <w:rsid w:val="0055491B"/>
    <w:rsid w:val="00555060"/>
    <w:rsid w:val="005550E8"/>
    <w:rsid w:val="00557199"/>
    <w:rsid w:val="00557B85"/>
    <w:rsid w:val="00560888"/>
    <w:rsid w:val="00561964"/>
    <w:rsid w:val="0056212F"/>
    <w:rsid w:val="00562713"/>
    <w:rsid w:val="0056334D"/>
    <w:rsid w:val="00563D97"/>
    <w:rsid w:val="0056452B"/>
    <w:rsid w:val="005648D6"/>
    <w:rsid w:val="0056496F"/>
    <w:rsid w:val="005656A4"/>
    <w:rsid w:val="005663F4"/>
    <w:rsid w:val="00566EE0"/>
    <w:rsid w:val="00567891"/>
    <w:rsid w:val="00570D3F"/>
    <w:rsid w:val="00571362"/>
    <w:rsid w:val="00571AFD"/>
    <w:rsid w:val="00572320"/>
    <w:rsid w:val="005726D0"/>
    <w:rsid w:val="0057278B"/>
    <w:rsid w:val="00572C06"/>
    <w:rsid w:val="00573428"/>
    <w:rsid w:val="00573434"/>
    <w:rsid w:val="00573EAA"/>
    <w:rsid w:val="0057458D"/>
    <w:rsid w:val="005745EC"/>
    <w:rsid w:val="00575FEF"/>
    <w:rsid w:val="005801F6"/>
    <w:rsid w:val="005806DA"/>
    <w:rsid w:val="00581A4A"/>
    <w:rsid w:val="00581CFA"/>
    <w:rsid w:val="00581D7A"/>
    <w:rsid w:val="00583DA2"/>
    <w:rsid w:val="00584BBD"/>
    <w:rsid w:val="00584CDB"/>
    <w:rsid w:val="00584EFD"/>
    <w:rsid w:val="00584F6E"/>
    <w:rsid w:val="0058537E"/>
    <w:rsid w:val="005856D2"/>
    <w:rsid w:val="00585A50"/>
    <w:rsid w:val="0058669B"/>
    <w:rsid w:val="00587BB3"/>
    <w:rsid w:val="00590878"/>
    <w:rsid w:val="00590959"/>
    <w:rsid w:val="005911B1"/>
    <w:rsid w:val="005918AB"/>
    <w:rsid w:val="005918EF"/>
    <w:rsid w:val="005919E3"/>
    <w:rsid w:val="00594138"/>
    <w:rsid w:val="0059659E"/>
    <w:rsid w:val="005967A8"/>
    <w:rsid w:val="005968DE"/>
    <w:rsid w:val="00596C66"/>
    <w:rsid w:val="00596D5F"/>
    <w:rsid w:val="00597885"/>
    <w:rsid w:val="00597DD1"/>
    <w:rsid w:val="005A11A9"/>
    <w:rsid w:val="005A1423"/>
    <w:rsid w:val="005A1684"/>
    <w:rsid w:val="005A22A0"/>
    <w:rsid w:val="005A4D06"/>
    <w:rsid w:val="005A5EB9"/>
    <w:rsid w:val="005A6FB0"/>
    <w:rsid w:val="005A7CB8"/>
    <w:rsid w:val="005B037A"/>
    <w:rsid w:val="005B0788"/>
    <w:rsid w:val="005B0A34"/>
    <w:rsid w:val="005B1267"/>
    <w:rsid w:val="005B128F"/>
    <w:rsid w:val="005B132A"/>
    <w:rsid w:val="005B18A0"/>
    <w:rsid w:val="005B22C6"/>
    <w:rsid w:val="005B2AEE"/>
    <w:rsid w:val="005B2B32"/>
    <w:rsid w:val="005B3210"/>
    <w:rsid w:val="005B32C6"/>
    <w:rsid w:val="005B35DF"/>
    <w:rsid w:val="005B376E"/>
    <w:rsid w:val="005B3BA9"/>
    <w:rsid w:val="005B53A4"/>
    <w:rsid w:val="005B5A3B"/>
    <w:rsid w:val="005B6D36"/>
    <w:rsid w:val="005B6D4F"/>
    <w:rsid w:val="005B6EAA"/>
    <w:rsid w:val="005B77DC"/>
    <w:rsid w:val="005B79A5"/>
    <w:rsid w:val="005C0598"/>
    <w:rsid w:val="005C08C6"/>
    <w:rsid w:val="005C2057"/>
    <w:rsid w:val="005C263D"/>
    <w:rsid w:val="005C29DC"/>
    <w:rsid w:val="005C3385"/>
    <w:rsid w:val="005C350B"/>
    <w:rsid w:val="005C36A5"/>
    <w:rsid w:val="005C36C4"/>
    <w:rsid w:val="005C36DF"/>
    <w:rsid w:val="005C3E29"/>
    <w:rsid w:val="005C5270"/>
    <w:rsid w:val="005C5518"/>
    <w:rsid w:val="005C57BE"/>
    <w:rsid w:val="005C5B04"/>
    <w:rsid w:val="005C5E69"/>
    <w:rsid w:val="005C5EF2"/>
    <w:rsid w:val="005C5EFC"/>
    <w:rsid w:val="005C6EE7"/>
    <w:rsid w:val="005C7D54"/>
    <w:rsid w:val="005D0340"/>
    <w:rsid w:val="005D0367"/>
    <w:rsid w:val="005D0786"/>
    <w:rsid w:val="005D0FFF"/>
    <w:rsid w:val="005D1252"/>
    <w:rsid w:val="005D1D21"/>
    <w:rsid w:val="005D2C96"/>
    <w:rsid w:val="005D5073"/>
    <w:rsid w:val="005D5439"/>
    <w:rsid w:val="005D5BF2"/>
    <w:rsid w:val="005D6571"/>
    <w:rsid w:val="005D6E7D"/>
    <w:rsid w:val="005D719E"/>
    <w:rsid w:val="005D763C"/>
    <w:rsid w:val="005D768C"/>
    <w:rsid w:val="005D7FEF"/>
    <w:rsid w:val="005E0219"/>
    <w:rsid w:val="005E0A5E"/>
    <w:rsid w:val="005E11B8"/>
    <w:rsid w:val="005E1267"/>
    <w:rsid w:val="005E1E1C"/>
    <w:rsid w:val="005E1EC6"/>
    <w:rsid w:val="005E2843"/>
    <w:rsid w:val="005E309A"/>
    <w:rsid w:val="005E38FE"/>
    <w:rsid w:val="005E39AF"/>
    <w:rsid w:val="005E3CF9"/>
    <w:rsid w:val="005E3E0B"/>
    <w:rsid w:val="005E3F87"/>
    <w:rsid w:val="005E4105"/>
    <w:rsid w:val="005E474E"/>
    <w:rsid w:val="005E47B9"/>
    <w:rsid w:val="005E490C"/>
    <w:rsid w:val="005E5062"/>
    <w:rsid w:val="005E54A4"/>
    <w:rsid w:val="005E561E"/>
    <w:rsid w:val="005E6254"/>
    <w:rsid w:val="005E64C0"/>
    <w:rsid w:val="005E6D5D"/>
    <w:rsid w:val="005E7D45"/>
    <w:rsid w:val="005F0258"/>
    <w:rsid w:val="005F07B0"/>
    <w:rsid w:val="005F0AFD"/>
    <w:rsid w:val="005F1453"/>
    <w:rsid w:val="005F22AA"/>
    <w:rsid w:val="005F287B"/>
    <w:rsid w:val="005F29AE"/>
    <w:rsid w:val="005F4472"/>
    <w:rsid w:val="005F4899"/>
    <w:rsid w:val="005F4BBC"/>
    <w:rsid w:val="005F4E6F"/>
    <w:rsid w:val="005F510A"/>
    <w:rsid w:val="005F517D"/>
    <w:rsid w:val="005F5CD2"/>
    <w:rsid w:val="005F6002"/>
    <w:rsid w:val="005F68FC"/>
    <w:rsid w:val="005F701F"/>
    <w:rsid w:val="005F7108"/>
    <w:rsid w:val="005F717B"/>
    <w:rsid w:val="00600644"/>
    <w:rsid w:val="00600DEC"/>
    <w:rsid w:val="00601AD1"/>
    <w:rsid w:val="00601D4A"/>
    <w:rsid w:val="00601EA9"/>
    <w:rsid w:val="006026D0"/>
    <w:rsid w:val="00602BF8"/>
    <w:rsid w:val="00604860"/>
    <w:rsid w:val="00605F7E"/>
    <w:rsid w:val="00606548"/>
    <w:rsid w:val="00606C4F"/>
    <w:rsid w:val="00606C67"/>
    <w:rsid w:val="00606F23"/>
    <w:rsid w:val="00607BA1"/>
    <w:rsid w:val="006101F9"/>
    <w:rsid w:val="006107AB"/>
    <w:rsid w:val="006107B6"/>
    <w:rsid w:val="00610E19"/>
    <w:rsid w:val="0061104F"/>
    <w:rsid w:val="00611176"/>
    <w:rsid w:val="00611188"/>
    <w:rsid w:val="006123AF"/>
    <w:rsid w:val="00612AEE"/>
    <w:rsid w:val="00613640"/>
    <w:rsid w:val="00614AFC"/>
    <w:rsid w:val="00616008"/>
    <w:rsid w:val="00616673"/>
    <w:rsid w:val="006168AD"/>
    <w:rsid w:val="00616BB9"/>
    <w:rsid w:val="00616F47"/>
    <w:rsid w:val="00617500"/>
    <w:rsid w:val="00617E08"/>
    <w:rsid w:val="00620148"/>
    <w:rsid w:val="0062024B"/>
    <w:rsid w:val="00620A51"/>
    <w:rsid w:val="00620AA7"/>
    <w:rsid w:val="00620FB2"/>
    <w:rsid w:val="00622BEC"/>
    <w:rsid w:val="00623645"/>
    <w:rsid w:val="00623CB2"/>
    <w:rsid w:val="006243DE"/>
    <w:rsid w:val="00624C6E"/>
    <w:rsid w:val="00624E06"/>
    <w:rsid w:val="006255BF"/>
    <w:rsid w:val="0062656E"/>
    <w:rsid w:val="006270BC"/>
    <w:rsid w:val="006306F5"/>
    <w:rsid w:val="0063085D"/>
    <w:rsid w:val="00630BEA"/>
    <w:rsid w:val="0063112C"/>
    <w:rsid w:val="00631161"/>
    <w:rsid w:val="0063289A"/>
    <w:rsid w:val="00632B07"/>
    <w:rsid w:val="00633576"/>
    <w:rsid w:val="00633B9F"/>
    <w:rsid w:val="00633C56"/>
    <w:rsid w:val="0063414E"/>
    <w:rsid w:val="00634AFB"/>
    <w:rsid w:val="00635371"/>
    <w:rsid w:val="0063653A"/>
    <w:rsid w:val="006367F1"/>
    <w:rsid w:val="00636BC6"/>
    <w:rsid w:val="00636E64"/>
    <w:rsid w:val="00636FBD"/>
    <w:rsid w:val="0063707D"/>
    <w:rsid w:val="0063716F"/>
    <w:rsid w:val="00637EE5"/>
    <w:rsid w:val="006401DE"/>
    <w:rsid w:val="0064206A"/>
    <w:rsid w:val="00642E56"/>
    <w:rsid w:val="00643048"/>
    <w:rsid w:val="006431E1"/>
    <w:rsid w:val="00643F39"/>
    <w:rsid w:val="00644B1D"/>
    <w:rsid w:val="00644E7E"/>
    <w:rsid w:val="00647003"/>
    <w:rsid w:val="006500A5"/>
    <w:rsid w:val="006500B7"/>
    <w:rsid w:val="006503E8"/>
    <w:rsid w:val="0065051C"/>
    <w:rsid w:val="00650524"/>
    <w:rsid w:val="00650961"/>
    <w:rsid w:val="00650E8F"/>
    <w:rsid w:val="006517BF"/>
    <w:rsid w:val="00652F96"/>
    <w:rsid w:val="0065354A"/>
    <w:rsid w:val="00653D87"/>
    <w:rsid w:val="00653F10"/>
    <w:rsid w:val="0065485B"/>
    <w:rsid w:val="0065564D"/>
    <w:rsid w:val="00656F50"/>
    <w:rsid w:val="006575F9"/>
    <w:rsid w:val="006607BF"/>
    <w:rsid w:val="0066083C"/>
    <w:rsid w:val="006609A2"/>
    <w:rsid w:val="0066188A"/>
    <w:rsid w:val="00661DB3"/>
    <w:rsid w:val="00662D4A"/>
    <w:rsid w:val="00662FCB"/>
    <w:rsid w:val="0066309A"/>
    <w:rsid w:val="006631D6"/>
    <w:rsid w:val="00663AEF"/>
    <w:rsid w:val="006643DB"/>
    <w:rsid w:val="00664965"/>
    <w:rsid w:val="00665062"/>
    <w:rsid w:val="00665169"/>
    <w:rsid w:val="00665282"/>
    <w:rsid w:val="0066583B"/>
    <w:rsid w:val="00665AF3"/>
    <w:rsid w:val="0066746E"/>
    <w:rsid w:val="00670940"/>
    <w:rsid w:val="00670E5B"/>
    <w:rsid w:val="00671091"/>
    <w:rsid w:val="00672333"/>
    <w:rsid w:val="00672753"/>
    <w:rsid w:val="006728F3"/>
    <w:rsid w:val="00672A5F"/>
    <w:rsid w:val="00672A6D"/>
    <w:rsid w:val="00672FA4"/>
    <w:rsid w:val="0067464F"/>
    <w:rsid w:val="00674DAF"/>
    <w:rsid w:val="00674F06"/>
    <w:rsid w:val="00675A11"/>
    <w:rsid w:val="00675BCD"/>
    <w:rsid w:val="0067603D"/>
    <w:rsid w:val="00677564"/>
    <w:rsid w:val="0068057B"/>
    <w:rsid w:val="00680B55"/>
    <w:rsid w:val="00681619"/>
    <w:rsid w:val="006818E5"/>
    <w:rsid w:val="00681CE7"/>
    <w:rsid w:val="00681DE6"/>
    <w:rsid w:val="00681E71"/>
    <w:rsid w:val="00681F25"/>
    <w:rsid w:val="00682409"/>
    <w:rsid w:val="00682C5F"/>
    <w:rsid w:val="00682EA4"/>
    <w:rsid w:val="006832B4"/>
    <w:rsid w:val="006846C9"/>
    <w:rsid w:val="006853D9"/>
    <w:rsid w:val="00686BC8"/>
    <w:rsid w:val="00687898"/>
    <w:rsid w:val="00691E9C"/>
    <w:rsid w:val="00693592"/>
    <w:rsid w:val="0069363B"/>
    <w:rsid w:val="0069389E"/>
    <w:rsid w:val="00693D5E"/>
    <w:rsid w:val="00695DA5"/>
    <w:rsid w:val="00697892"/>
    <w:rsid w:val="006A083D"/>
    <w:rsid w:val="006A0C4B"/>
    <w:rsid w:val="006A0FFA"/>
    <w:rsid w:val="006A19F6"/>
    <w:rsid w:val="006A1D42"/>
    <w:rsid w:val="006A282B"/>
    <w:rsid w:val="006A31AF"/>
    <w:rsid w:val="006A380A"/>
    <w:rsid w:val="006A4436"/>
    <w:rsid w:val="006A46FE"/>
    <w:rsid w:val="006A5C73"/>
    <w:rsid w:val="006A659C"/>
    <w:rsid w:val="006A670A"/>
    <w:rsid w:val="006A6A3C"/>
    <w:rsid w:val="006A6EA7"/>
    <w:rsid w:val="006A7831"/>
    <w:rsid w:val="006A7C1D"/>
    <w:rsid w:val="006B001D"/>
    <w:rsid w:val="006B0335"/>
    <w:rsid w:val="006B0963"/>
    <w:rsid w:val="006B0A8B"/>
    <w:rsid w:val="006B1046"/>
    <w:rsid w:val="006B18D0"/>
    <w:rsid w:val="006B1A59"/>
    <w:rsid w:val="006B25C2"/>
    <w:rsid w:val="006B2A74"/>
    <w:rsid w:val="006B326A"/>
    <w:rsid w:val="006B41E1"/>
    <w:rsid w:val="006B4326"/>
    <w:rsid w:val="006B440E"/>
    <w:rsid w:val="006B51C8"/>
    <w:rsid w:val="006B534C"/>
    <w:rsid w:val="006B5878"/>
    <w:rsid w:val="006B5D90"/>
    <w:rsid w:val="006B61E6"/>
    <w:rsid w:val="006B636C"/>
    <w:rsid w:val="006B64A5"/>
    <w:rsid w:val="006B662C"/>
    <w:rsid w:val="006B7076"/>
    <w:rsid w:val="006B78B0"/>
    <w:rsid w:val="006B7AA3"/>
    <w:rsid w:val="006B7EE9"/>
    <w:rsid w:val="006C04C7"/>
    <w:rsid w:val="006C05D0"/>
    <w:rsid w:val="006C112A"/>
    <w:rsid w:val="006C1E0C"/>
    <w:rsid w:val="006C28E6"/>
    <w:rsid w:val="006C44C7"/>
    <w:rsid w:val="006C545A"/>
    <w:rsid w:val="006C5562"/>
    <w:rsid w:val="006C57B2"/>
    <w:rsid w:val="006C6719"/>
    <w:rsid w:val="006C745D"/>
    <w:rsid w:val="006D14E5"/>
    <w:rsid w:val="006D3D80"/>
    <w:rsid w:val="006D4C1F"/>
    <w:rsid w:val="006D5708"/>
    <w:rsid w:val="006D624A"/>
    <w:rsid w:val="006D670E"/>
    <w:rsid w:val="006D7068"/>
    <w:rsid w:val="006D7A58"/>
    <w:rsid w:val="006D7E50"/>
    <w:rsid w:val="006E071F"/>
    <w:rsid w:val="006E117B"/>
    <w:rsid w:val="006E1408"/>
    <w:rsid w:val="006E2125"/>
    <w:rsid w:val="006E21AC"/>
    <w:rsid w:val="006E2B94"/>
    <w:rsid w:val="006E2CE9"/>
    <w:rsid w:val="006E48C9"/>
    <w:rsid w:val="006E4C84"/>
    <w:rsid w:val="006E4DDA"/>
    <w:rsid w:val="006E53DF"/>
    <w:rsid w:val="006E6D32"/>
    <w:rsid w:val="006E6D93"/>
    <w:rsid w:val="006E792D"/>
    <w:rsid w:val="006F07B3"/>
    <w:rsid w:val="006F096A"/>
    <w:rsid w:val="006F1142"/>
    <w:rsid w:val="006F13CC"/>
    <w:rsid w:val="006F1B38"/>
    <w:rsid w:val="006F1EA1"/>
    <w:rsid w:val="006F2165"/>
    <w:rsid w:val="006F23E2"/>
    <w:rsid w:val="006F2A85"/>
    <w:rsid w:val="006F2D86"/>
    <w:rsid w:val="006F3090"/>
    <w:rsid w:val="006F3F3C"/>
    <w:rsid w:val="006F5425"/>
    <w:rsid w:val="006F55DC"/>
    <w:rsid w:val="006F5718"/>
    <w:rsid w:val="006F586B"/>
    <w:rsid w:val="006F598F"/>
    <w:rsid w:val="006F5DA3"/>
    <w:rsid w:val="006F5E83"/>
    <w:rsid w:val="006F6281"/>
    <w:rsid w:val="006F6B8E"/>
    <w:rsid w:val="006F6C94"/>
    <w:rsid w:val="006F7091"/>
    <w:rsid w:val="006F732D"/>
    <w:rsid w:val="006F7604"/>
    <w:rsid w:val="006F7B6C"/>
    <w:rsid w:val="006F7F31"/>
    <w:rsid w:val="00700997"/>
    <w:rsid w:val="007009BB"/>
    <w:rsid w:val="00700A22"/>
    <w:rsid w:val="00700DCF"/>
    <w:rsid w:val="007025A9"/>
    <w:rsid w:val="0070466A"/>
    <w:rsid w:val="007049BC"/>
    <w:rsid w:val="00704BED"/>
    <w:rsid w:val="00705096"/>
    <w:rsid w:val="00705855"/>
    <w:rsid w:val="00705C7E"/>
    <w:rsid w:val="007062FE"/>
    <w:rsid w:val="00706C07"/>
    <w:rsid w:val="00706FC7"/>
    <w:rsid w:val="00707284"/>
    <w:rsid w:val="00710BFE"/>
    <w:rsid w:val="00711AAE"/>
    <w:rsid w:val="00711BB2"/>
    <w:rsid w:val="00712F70"/>
    <w:rsid w:val="007134D0"/>
    <w:rsid w:val="00713E43"/>
    <w:rsid w:val="00714DEE"/>
    <w:rsid w:val="007151F7"/>
    <w:rsid w:val="007154BB"/>
    <w:rsid w:val="007158B5"/>
    <w:rsid w:val="00715C2B"/>
    <w:rsid w:val="00717072"/>
    <w:rsid w:val="00717477"/>
    <w:rsid w:val="00717FE0"/>
    <w:rsid w:val="00720236"/>
    <w:rsid w:val="00720666"/>
    <w:rsid w:val="007207E2"/>
    <w:rsid w:val="007208E4"/>
    <w:rsid w:val="0072136D"/>
    <w:rsid w:val="00721DD2"/>
    <w:rsid w:val="00721F69"/>
    <w:rsid w:val="00722316"/>
    <w:rsid w:val="00724235"/>
    <w:rsid w:val="007248B3"/>
    <w:rsid w:val="00724D26"/>
    <w:rsid w:val="00725014"/>
    <w:rsid w:val="007252D8"/>
    <w:rsid w:val="007254D1"/>
    <w:rsid w:val="007257DB"/>
    <w:rsid w:val="00726219"/>
    <w:rsid w:val="00726327"/>
    <w:rsid w:val="00726A1C"/>
    <w:rsid w:val="00726D2F"/>
    <w:rsid w:val="007276A0"/>
    <w:rsid w:val="00727AAA"/>
    <w:rsid w:val="0073016E"/>
    <w:rsid w:val="00731269"/>
    <w:rsid w:val="0073168D"/>
    <w:rsid w:val="00731B21"/>
    <w:rsid w:val="00732172"/>
    <w:rsid w:val="0073243D"/>
    <w:rsid w:val="00732C16"/>
    <w:rsid w:val="00732CF3"/>
    <w:rsid w:val="00734350"/>
    <w:rsid w:val="00734641"/>
    <w:rsid w:val="0073587A"/>
    <w:rsid w:val="00737BE4"/>
    <w:rsid w:val="00737D59"/>
    <w:rsid w:val="0074053C"/>
    <w:rsid w:val="00740783"/>
    <w:rsid w:val="00740E0D"/>
    <w:rsid w:val="00741324"/>
    <w:rsid w:val="007418B4"/>
    <w:rsid w:val="00741A46"/>
    <w:rsid w:val="007427A3"/>
    <w:rsid w:val="007429AA"/>
    <w:rsid w:val="007445F2"/>
    <w:rsid w:val="00744762"/>
    <w:rsid w:val="007449FA"/>
    <w:rsid w:val="00744A13"/>
    <w:rsid w:val="0074512B"/>
    <w:rsid w:val="007454FA"/>
    <w:rsid w:val="007466E5"/>
    <w:rsid w:val="00747023"/>
    <w:rsid w:val="007475DC"/>
    <w:rsid w:val="00747FB3"/>
    <w:rsid w:val="0075017E"/>
    <w:rsid w:val="00750475"/>
    <w:rsid w:val="00750A80"/>
    <w:rsid w:val="00751043"/>
    <w:rsid w:val="00751351"/>
    <w:rsid w:val="00751F6E"/>
    <w:rsid w:val="00754028"/>
    <w:rsid w:val="007542E3"/>
    <w:rsid w:val="00755324"/>
    <w:rsid w:val="007554F7"/>
    <w:rsid w:val="0075622A"/>
    <w:rsid w:val="00756284"/>
    <w:rsid w:val="00756876"/>
    <w:rsid w:val="00756BD7"/>
    <w:rsid w:val="00756F6C"/>
    <w:rsid w:val="00761E82"/>
    <w:rsid w:val="0076201B"/>
    <w:rsid w:val="00762377"/>
    <w:rsid w:val="00762670"/>
    <w:rsid w:val="007637B4"/>
    <w:rsid w:val="00765479"/>
    <w:rsid w:val="007658BB"/>
    <w:rsid w:val="007658FE"/>
    <w:rsid w:val="00765B97"/>
    <w:rsid w:val="00765D34"/>
    <w:rsid w:val="00765E39"/>
    <w:rsid w:val="00766300"/>
    <w:rsid w:val="007663BE"/>
    <w:rsid w:val="00767F34"/>
    <w:rsid w:val="007706E1"/>
    <w:rsid w:val="00770753"/>
    <w:rsid w:val="00770809"/>
    <w:rsid w:val="00770DAA"/>
    <w:rsid w:val="00771D1F"/>
    <w:rsid w:val="007730DC"/>
    <w:rsid w:val="00774DD9"/>
    <w:rsid w:val="0077528C"/>
    <w:rsid w:val="00775F79"/>
    <w:rsid w:val="0077677C"/>
    <w:rsid w:val="00776790"/>
    <w:rsid w:val="00776BA9"/>
    <w:rsid w:val="00776D92"/>
    <w:rsid w:val="00776F70"/>
    <w:rsid w:val="007774E3"/>
    <w:rsid w:val="00777580"/>
    <w:rsid w:val="00777EBF"/>
    <w:rsid w:val="007806D3"/>
    <w:rsid w:val="007809E7"/>
    <w:rsid w:val="00781906"/>
    <w:rsid w:val="007832A3"/>
    <w:rsid w:val="007832C1"/>
    <w:rsid w:val="0078344C"/>
    <w:rsid w:val="00783E72"/>
    <w:rsid w:val="00783FA3"/>
    <w:rsid w:val="00784146"/>
    <w:rsid w:val="007846F9"/>
    <w:rsid w:val="00784BC7"/>
    <w:rsid w:val="00784EBA"/>
    <w:rsid w:val="00785DEF"/>
    <w:rsid w:val="007863E0"/>
    <w:rsid w:val="00786483"/>
    <w:rsid w:val="007901F9"/>
    <w:rsid w:val="00790305"/>
    <w:rsid w:val="007910D6"/>
    <w:rsid w:val="00791732"/>
    <w:rsid w:val="00791C97"/>
    <w:rsid w:val="0079203A"/>
    <w:rsid w:val="007922EA"/>
    <w:rsid w:val="00792488"/>
    <w:rsid w:val="00792E0F"/>
    <w:rsid w:val="00792E9B"/>
    <w:rsid w:val="00792F86"/>
    <w:rsid w:val="007937D5"/>
    <w:rsid w:val="0079536C"/>
    <w:rsid w:val="0079669D"/>
    <w:rsid w:val="00796774"/>
    <w:rsid w:val="007969F3"/>
    <w:rsid w:val="00796A18"/>
    <w:rsid w:val="00796D8C"/>
    <w:rsid w:val="00796F54"/>
    <w:rsid w:val="00796F67"/>
    <w:rsid w:val="00797290"/>
    <w:rsid w:val="007972AF"/>
    <w:rsid w:val="007972B8"/>
    <w:rsid w:val="007A0743"/>
    <w:rsid w:val="007A0EAF"/>
    <w:rsid w:val="007A1634"/>
    <w:rsid w:val="007A17EB"/>
    <w:rsid w:val="007A1F76"/>
    <w:rsid w:val="007A28A8"/>
    <w:rsid w:val="007A4ACE"/>
    <w:rsid w:val="007A4F1E"/>
    <w:rsid w:val="007A5015"/>
    <w:rsid w:val="007A5794"/>
    <w:rsid w:val="007A5921"/>
    <w:rsid w:val="007A5F25"/>
    <w:rsid w:val="007A716C"/>
    <w:rsid w:val="007A7A4A"/>
    <w:rsid w:val="007A7D6F"/>
    <w:rsid w:val="007B0282"/>
    <w:rsid w:val="007B0925"/>
    <w:rsid w:val="007B09D9"/>
    <w:rsid w:val="007B0FAE"/>
    <w:rsid w:val="007B15E2"/>
    <w:rsid w:val="007B199A"/>
    <w:rsid w:val="007B1AC7"/>
    <w:rsid w:val="007B226E"/>
    <w:rsid w:val="007B3F5B"/>
    <w:rsid w:val="007B42E1"/>
    <w:rsid w:val="007B6992"/>
    <w:rsid w:val="007B6D6E"/>
    <w:rsid w:val="007B7849"/>
    <w:rsid w:val="007B7934"/>
    <w:rsid w:val="007C0160"/>
    <w:rsid w:val="007C09E6"/>
    <w:rsid w:val="007C176C"/>
    <w:rsid w:val="007C1BF3"/>
    <w:rsid w:val="007C1E12"/>
    <w:rsid w:val="007C1E6A"/>
    <w:rsid w:val="007C2630"/>
    <w:rsid w:val="007C2D1F"/>
    <w:rsid w:val="007C3389"/>
    <w:rsid w:val="007C4CE6"/>
    <w:rsid w:val="007C525D"/>
    <w:rsid w:val="007C56AB"/>
    <w:rsid w:val="007C6242"/>
    <w:rsid w:val="007C6810"/>
    <w:rsid w:val="007C6D51"/>
    <w:rsid w:val="007C752C"/>
    <w:rsid w:val="007C7A3B"/>
    <w:rsid w:val="007C7BE9"/>
    <w:rsid w:val="007D02AF"/>
    <w:rsid w:val="007D0A46"/>
    <w:rsid w:val="007D1A9A"/>
    <w:rsid w:val="007D3BF5"/>
    <w:rsid w:val="007D3E5C"/>
    <w:rsid w:val="007D3EA3"/>
    <w:rsid w:val="007D4644"/>
    <w:rsid w:val="007D515B"/>
    <w:rsid w:val="007D5B15"/>
    <w:rsid w:val="007D5ECF"/>
    <w:rsid w:val="007D6BE8"/>
    <w:rsid w:val="007D741D"/>
    <w:rsid w:val="007D76FC"/>
    <w:rsid w:val="007E0455"/>
    <w:rsid w:val="007E0661"/>
    <w:rsid w:val="007E0967"/>
    <w:rsid w:val="007E19D8"/>
    <w:rsid w:val="007E1B78"/>
    <w:rsid w:val="007E25B6"/>
    <w:rsid w:val="007E2CB8"/>
    <w:rsid w:val="007E38D5"/>
    <w:rsid w:val="007E3B49"/>
    <w:rsid w:val="007E431F"/>
    <w:rsid w:val="007E4D7F"/>
    <w:rsid w:val="007E60AA"/>
    <w:rsid w:val="007E6531"/>
    <w:rsid w:val="007E6748"/>
    <w:rsid w:val="007E723C"/>
    <w:rsid w:val="007E74B8"/>
    <w:rsid w:val="007E75B0"/>
    <w:rsid w:val="007E76F2"/>
    <w:rsid w:val="007F07EE"/>
    <w:rsid w:val="007F09C2"/>
    <w:rsid w:val="007F15D6"/>
    <w:rsid w:val="007F1BDC"/>
    <w:rsid w:val="007F23C1"/>
    <w:rsid w:val="007F407F"/>
    <w:rsid w:val="007F569A"/>
    <w:rsid w:val="007F6193"/>
    <w:rsid w:val="007F69C0"/>
    <w:rsid w:val="007F786D"/>
    <w:rsid w:val="007F7D56"/>
    <w:rsid w:val="008006FE"/>
    <w:rsid w:val="008009C5"/>
    <w:rsid w:val="008016C9"/>
    <w:rsid w:val="008016CF"/>
    <w:rsid w:val="0080178C"/>
    <w:rsid w:val="00801AEF"/>
    <w:rsid w:val="00801FB2"/>
    <w:rsid w:val="00802213"/>
    <w:rsid w:val="00803058"/>
    <w:rsid w:val="008032D2"/>
    <w:rsid w:val="0080406B"/>
    <w:rsid w:val="00804119"/>
    <w:rsid w:val="00805924"/>
    <w:rsid w:val="0080602C"/>
    <w:rsid w:val="008060BD"/>
    <w:rsid w:val="00806454"/>
    <w:rsid w:val="00806707"/>
    <w:rsid w:val="00806932"/>
    <w:rsid w:val="00806C0E"/>
    <w:rsid w:val="00806F80"/>
    <w:rsid w:val="00807B8C"/>
    <w:rsid w:val="00807F7F"/>
    <w:rsid w:val="00807F8E"/>
    <w:rsid w:val="00810084"/>
    <w:rsid w:val="008100A5"/>
    <w:rsid w:val="008107C6"/>
    <w:rsid w:val="00811032"/>
    <w:rsid w:val="0081118E"/>
    <w:rsid w:val="00811BE3"/>
    <w:rsid w:val="00811D7A"/>
    <w:rsid w:val="008128E3"/>
    <w:rsid w:val="00813033"/>
    <w:rsid w:val="00813382"/>
    <w:rsid w:val="00813728"/>
    <w:rsid w:val="00813DF3"/>
    <w:rsid w:val="00814ED6"/>
    <w:rsid w:val="00814FC7"/>
    <w:rsid w:val="00815D1F"/>
    <w:rsid w:val="008168C8"/>
    <w:rsid w:val="00816EC6"/>
    <w:rsid w:val="0082036B"/>
    <w:rsid w:val="0082082A"/>
    <w:rsid w:val="0082111C"/>
    <w:rsid w:val="0082146D"/>
    <w:rsid w:val="0082148F"/>
    <w:rsid w:val="00821BA7"/>
    <w:rsid w:val="008236ED"/>
    <w:rsid w:val="00824745"/>
    <w:rsid w:val="00825AB8"/>
    <w:rsid w:val="00825AF0"/>
    <w:rsid w:val="008260C2"/>
    <w:rsid w:val="0082670C"/>
    <w:rsid w:val="00827D0B"/>
    <w:rsid w:val="00827FA7"/>
    <w:rsid w:val="00827FDF"/>
    <w:rsid w:val="00830F3F"/>
    <w:rsid w:val="0083149E"/>
    <w:rsid w:val="0083158E"/>
    <w:rsid w:val="00831B62"/>
    <w:rsid w:val="0083227F"/>
    <w:rsid w:val="008327FE"/>
    <w:rsid w:val="008331AD"/>
    <w:rsid w:val="00833BDE"/>
    <w:rsid w:val="0083444F"/>
    <w:rsid w:val="00834907"/>
    <w:rsid w:val="00835426"/>
    <w:rsid w:val="00835829"/>
    <w:rsid w:val="00835A35"/>
    <w:rsid w:val="00835DB9"/>
    <w:rsid w:val="00836472"/>
    <w:rsid w:val="00837111"/>
    <w:rsid w:val="00840DF5"/>
    <w:rsid w:val="0084100D"/>
    <w:rsid w:val="0084121A"/>
    <w:rsid w:val="0084178B"/>
    <w:rsid w:val="00841878"/>
    <w:rsid w:val="00841CD2"/>
    <w:rsid w:val="008420F3"/>
    <w:rsid w:val="0084228E"/>
    <w:rsid w:val="0084274D"/>
    <w:rsid w:val="00842816"/>
    <w:rsid w:val="00842862"/>
    <w:rsid w:val="00842DB1"/>
    <w:rsid w:val="0084383F"/>
    <w:rsid w:val="00844005"/>
    <w:rsid w:val="0084521F"/>
    <w:rsid w:val="008456B8"/>
    <w:rsid w:val="00845C19"/>
    <w:rsid w:val="00845CB4"/>
    <w:rsid w:val="00845E55"/>
    <w:rsid w:val="008474ED"/>
    <w:rsid w:val="008475A4"/>
    <w:rsid w:val="008509B2"/>
    <w:rsid w:val="00850FD2"/>
    <w:rsid w:val="0085125B"/>
    <w:rsid w:val="00851907"/>
    <w:rsid w:val="00852342"/>
    <w:rsid w:val="0085270D"/>
    <w:rsid w:val="00852B23"/>
    <w:rsid w:val="00852F5B"/>
    <w:rsid w:val="00853C43"/>
    <w:rsid w:val="00853DE8"/>
    <w:rsid w:val="00854723"/>
    <w:rsid w:val="00854C16"/>
    <w:rsid w:val="00854FFB"/>
    <w:rsid w:val="00855289"/>
    <w:rsid w:val="00857FB0"/>
    <w:rsid w:val="00860E7D"/>
    <w:rsid w:val="00860E95"/>
    <w:rsid w:val="00860F81"/>
    <w:rsid w:val="0086104F"/>
    <w:rsid w:val="00861B36"/>
    <w:rsid w:val="00861B48"/>
    <w:rsid w:val="008632F8"/>
    <w:rsid w:val="00864283"/>
    <w:rsid w:val="00864C17"/>
    <w:rsid w:val="00864D5D"/>
    <w:rsid w:val="00864F06"/>
    <w:rsid w:val="00865EFA"/>
    <w:rsid w:val="00866632"/>
    <w:rsid w:val="008667ED"/>
    <w:rsid w:val="00866CA4"/>
    <w:rsid w:val="00866D86"/>
    <w:rsid w:val="008672AF"/>
    <w:rsid w:val="0086791A"/>
    <w:rsid w:val="00867DB5"/>
    <w:rsid w:val="008707AA"/>
    <w:rsid w:val="00870F99"/>
    <w:rsid w:val="00873C57"/>
    <w:rsid w:val="0087527A"/>
    <w:rsid w:val="008754BD"/>
    <w:rsid w:val="00875DCF"/>
    <w:rsid w:val="00876F61"/>
    <w:rsid w:val="008802D3"/>
    <w:rsid w:val="008820FD"/>
    <w:rsid w:val="008821B6"/>
    <w:rsid w:val="0088269B"/>
    <w:rsid w:val="00882771"/>
    <w:rsid w:val="00882F18"/>
    <w:rsid w:val="00883BB4"/>
    <w:rsid w:val="00883BC6"/>
    <w:rsid w:val="00883BE8"/>
    <w:rsid w:val="00883D90"/>
    <w:rsid w:val="00884EE8"/>
    <w:rsid w:val="00885D25"/>
    <w:rsid w:val="00885DEC"/>
    <w:rsid w:val="00885FD9"/>
    <w:rsid w:val="008866D7"/>
    <w:rsid w:val="00886C80"/>
    <w:rsid w:val="00886DD6"/>
    <w:rsid w:val="00886FE1"/>
    <w:rsid w:val="00887354"/>
    <w:rsid w:val="00887801"/>
    <w:rsid w:val="0089006B"/>
    <w:rsid w:val="00890A23"/>
    <w:rsid w:val="00890E3F"/>
    <w:rsid w:val="008916B7"/>
    <w:rsid w:val="0089259C"/>
    <w:rsid w:val="00892799"/>
    <w:rsid w:val="00892F60"/>
    <w:rsid w:val="00893662"/>
    <w:rsid w:val="00893E0D"/>
    <w:rsid w:val="00894117"/>
    <w:rsid w:val="0089535D"/>
    <w:rsid w:val="0089691D"/>
    <w:rsid w:val="00897310"/>
    <w:rsid w:val="00897B61"/>
    <w:rsid w:val="00897D48"/>
    <w:rsid w:val="00897DF8"/>
    <w:rsid w:val="00897E99"/>
    <w:rsid w:val="008A195D"/>
    <w:rsid w:val="008A2186"/>
    <w:rsid w:val="008A2211"/>
    <w:rsid w:val="008A36BE"/>
    <w:rsid w:val="008A39D1"/>
    <w:rsid w:val="008A446C"/>
    <w:rsid w:val="008A4D9B"/>
    <w:rsid w:val="008A516E"/>
    <w:rsid w:val="008A5C12"/>
    <w:rsid w:val="008A5EF7"/>
    <w:rsid w:val="008A61DA"/>
    <w:rsid w:val="008A6E68"/>
    <w:rsid w:val="008A773C"/>
    <w:rsid w:val="008A7A3C"/>
    <w:rsid w:val="008A7D3C"/>
    <w:rsid w:val="008A7E66"/>
    <w:rsid w:val="008B055B"/>
    <w:rsid w:val="008B060F"/>
    <w:rsid w:val="008B2363"/>
    <w:rsid w:val="008B336F"/>
    <w:rsid w:val="008B33B2"/>
    <w:rsid w:val="008B386A"/>
    <w:rsid w:val="008B3B50"/>
    <w:rsid w:val="008B402C"/>
    <w:rsid w:val="008B40F6"/>
    <w:rsid w:val="008B41A5"/>
    <w:rsid w:val="008B4682"/>
    <w:rsid w:val="008B5132"/>
    <w:rsid w:val="008B5BD9"/>
    <w:rsid w:val="008B6826"/>
    <w:rsid w:val="008B7CF1"/>
    <w:rsid w:val="008B7F54"/>
    <w:rsid w:val="008C008D"/>
    <w:rsid w:val="008C0E83"/>
    <w:rsid w:val="008C1E67"/>
    <w:rsid w:val="008C2905"/>
    <w:rsid w:val="008C2C20"/>
    <w:rsid w:val="008C3301"/>
    <w:rsid w:val="008C3463"/>
    <w:rsid w:val="008C388A"/>
    <w:rsid w:val="008C434C"/>
    <w:rsid w:val="008C4442"/>
    <w:rsid w:val="008C4E2F"/>
    <w:rsid w:val="008C69B2"/>
    <w:rsid w:val="008C725C"/>
    <w:rsid w:val="008C7368"/>
    <w:rsid w:val="008D049E"/>
    <w:rsid w:val="008D0E4E"/>
    <w:rsid w:val="008D1010"/>
    <w:rsid w:val="008D1923"/>
    <w:rsid w:val="008D2143"/>
    <w:rsid w:val="008D2FAC"/>
    <w:rsid w:val="008D3236"/>
    <w:rsid w:val="008D38A9"/>
    <w:rsid w:val="008D3A32"/>
    <w:rsid w:val="008D46BC"/>
    <w:rsid w:val="008D55DC"/>
    <w:rsid w:val="008D59FB"/>
    <w:rsid w:val="008D628E"/>
    <w:rsid w:val="008D70AA"/>
    <w:rsid w:val="008D7836"/>
    <w:rsid w:val="008D7928"/>
    <w:rsid w:val="008E0444"/>
    <w:rsid w:val="008E10C0"/>
    <w:rsid w:val="008E2431"/>
    <w:rsid w:val="008E3055"/>
    <w:rsid w:val="008E3141"/>
    <w:rsid w:val="008E50B3"/>
    <w:rsid w:val="008E5672"/>
    <w:rsid w:val="008E6BC0"/>
    <w:rsid w:val="008E6C42"/>
    <w:rsid w:val="008E7746"/>
    <w:rsid w:val="008E7EC4"/>
    <w:rsid w:val="008F08A5"/>
    <w:rsid w:val="008F2864"/>
    <w:rsid w:val="008F2A70"/>
    <w:rsid w:val="008F33CB"/>
    <w:rsid w:val="008F343B"/>
    <w:rsid w:val="008F35C6"/>
    <w:rsid w:val="008F3AD9"/>
    <w:rsid w:val="008F3F37"/>
    <w:rsid w:val="008F5FCF"/>
    <w:rsid w:val="008F77E3"/>
    <w:rsid w:val="0090021E"/>
    <w:rsid w:val="009003F0"/>
    <w:rsid w:val="00900C35"/>
    <w:rsid w:val="00900CC9"/>
    <w:rsid w:val="0090172D"/>
    <w:rsid w:val="00901C5A"/>
    <w:rsid w:val="00902264"/>
    <w:rsid w:val="009022AD"/>
    <w:rsid w:val="00903C3E"/>
    <w:rsid w:val="0090578B"/>
    <w:rsid w:val="009059E0"/>
    <w:rsid w:val="00905C0C"/>
    <w:rsid w:val="009075BB"/>
    <w:rsid w:val="009076E4"/>
    <w:rsid w:val="0090776F"/>
    <w:rsid w:val="009100C3"/>
    <w:rsid w:val="009101CD"/>
    <w:rsid w:val="009108AF"/>
    <w:rsid w:val="00910BBC"/>
    <w:rsid w:val="00910F1C"/>
    <w:rsid w:val="00911157"/>
    <w:rsid w:val="009114BA"/>
    <w:rsid w:val="00911504"/>
    <w:rsid w:val="009117BD"/>
    <w:rsid w:val="00911903"/>
    <w:rsid w:val="00912BD3"/>
    <w:rsid w:val="00913472"/>
    <w:rsid w:val="00914D66"/>
    <w:rsid w:val="00914E72"/>
    <w:rsid w:val="009160FB"/>
    <w:rsid w:val="00916351"/>
    <w:rsid w:val="009163AC"/>
    <w:rsid w:val="00916580"/>
    <w:rsid w:val="00920885"/>
    <w:rsid w:val="00920DEA"/>
    <w:rsid w:val="00920F5E"/>
    <w:rsid w:val="0092161E"/>
    <w:rsid w:val="00921924"/>
    <w:rsid w:val="00922864"/>
    <w:rsid w:val="00922876"/>
    <w:rsid w:val="0092349A"/>
    <w:rsid w:val="0092358E"/>
    <w:rsid w:val="009239A6"/>
    <w:rsid w:val="009240FC"/>
    <w:rsid w:val="0092421E"/>
    <w:rsid w:val="0092488B"/>
    <w:rsid w:val="00924E60"/>
    <w:rsid w:val="0092537D"/>
    <w:rsid w:val="00925871"/>
    <w:rsid w:val="00926A77"/>
    <w:rsid w:val="00927316"/>
    <w:rsid w:val="00927546"/>
    <w:rsid w:val="0093127E"/>
    <w:rsid w:val="00931A07"/>
    <w:rsid w:val="00932B59"/>
    <w:rsid w:val="00932F41"/>
    <w:rsid w:val="009338C0"/>
    <w:rsid w:val="00933D6D"/>
    <w:rsid w:val="00933E84"/>
    <w:rsid w:val="00933F57"/>
    <w:rsid w:val="009347F1"/>
    <w:rsid w:val="00935AF6"/>
    <w:rsid w:val="00935F5B"/>
    <w:rsid w:val="00936576"/>
    <w:rsid w:val="00936583"/>
    <w:rsid w:val="00937025"/>
    <w:rsid w:val="009375A4"/>
    <w:rsid w:val="009377BE"/>
    <w:rsid w:val="00937D73"/>
    <w:rsid w:val="00940140"/>
    <w:rsid w:val="00940357"/>
    <w:rsid w:val="0094044A"/>
    <w:rsid w:val="0094123A"/>
    <w:rsid w:val="00941937"/>
    <w:rsid w:val="00941D10"/>
    <w:rsid w:val="00941E82"/>
    <w:rsid w:val="009420E0"/>
    <w:rsid w:val="009427E6"/>
    <w:rsid w:val="00942D03"/>
    <w:rsid w:val="00942D2A"/>
    <w:rsid w:val="00943105"/>
    <w:rsid w:val="009431E9"/>
    <w:rsid w:val="00943E76"/>
    <w:rsid w:val="009445E6"/>
    <w:rsid w:val="00944A6C"/>
    <w:rsid w:val="00945955"/>
    <w:rsid w:val="009470AE"/>
    <w:rsid w:val="009475C9"/>
    <w:rsid w:val="00947DFA"/>
    <w:rsid w:val="009507CB"/>
    <w:rsid w:val="00950D10"/>
    <w:rsid w:val="00951355"/>
    <w:rsid w:val="009516E1"/>
    <w:rsid w:val="00952340"/>
    <w:rsid w:val="00952515"/>
    <w:rsid w:val="00952524"/>
    <w:rsid w:val="00952C70"/>
    <w:rsid w:val="00953806"/>
    <w:rsid w:val="0095461C"/>
    <w:rsid w:val="00954F25"/>
    <w:rsid w:val="009557F8"/>
    <w:rsid w:val="00955A8B"/>
    <w:rsid w:val="00955BCE"/>
    <w:rsid w:val="00956DD1"/>
    <w:rsid w:val="00956F98"/>
    <w:rsid w:val="00957168"/>
    <w:rsid w:val="00960350"/>
    <w:rsid w:val="00960791"/>
    <w:rsid w:val="00960A59"/>
    <w:rsid w:val="00960AB8"/>
    <w:rsid w:val="00960CB4"/>
    <w:rsid w:val="00962E52"/>
    <w:rsid w:val="009630F9"/>
    <w:rsid w:val="009637A1"/>
    <w:rsid w:val="00963E57"/>
    <w:rsid w:val="00964395"/>
    <w:rsid w:val="00964744"/>
    <w:rsid w:val="00965131"/>
    <w:rsid w:val="00966490"/>
    <w:rsid w:val="009666BC"/>
    <w:rsid w:val="00966FE5"/>
    <w:rsid w:val="00967862"/>
    <w:rsid w:val="00970015"/>
    <w:rsid w:val="00970831"/>
    <w:rsid w:val="00970CA8"/>
    <w:rsid w:val="00970F16"/>
    <w:rsid w:val="009714CE"/>
    <w:rsid w:val="009714FA"/>
    <w:rsid w:val="00971DA6"/>
    <w:rsid w:val="00972276"/>
    <w:rsid w:val="0097326F"/>
    <w:rsid w:val="00974535"/>
    <w:rsid w:val="009749B6"/>
    <w:rsid w:val="00974DC2"/>
    <w:rsid w:val="009751E1"/>
    <w:rsid w:val="0097579E"/>
    <w:rsid w:val="009761CF"/>
    <w:rsid w:val="00977434"/>
    <w:rsid w:val="00977A5D"/>
    <w:rsid w:val="00977BC1"/>
    <w:rsid w:val="00977C5F"/>
    <w:rsid w:val="00977ECF"/>
    <w:rsid w:val="00980057"/>
    <w:rsid w:val="00981C63"/>
    <w:rsid w:val="00983F0C"/>
    <w:rsid w:val="009847D1"/>
    <w:rsid w:val="009852D8"/>
    <w:rsid w:val="009860E1"/>
    <w:rsid w:val="00986675"/>
    <w:rsid w:val="00986960"/>
    <w:rsid w:val="00987260"/>
    <w:rsid w:val="009874E3"/>
    <w:rsid w:val="00987A60"/>
    <w:rsid w:val="00987CA3"/>
    <w:rsid w:val="009902D0"/>
    <w:rsid w:val="009903D8"/>
    <w:rsid w:val="00990A3A"/>
    <w:rsid w:val="009912B7"/>
    <w:rsid w:val="00991AB8"/>
    <w:rsid w:val="00992360"/>
    <w:rsid w:val="0099246B"/>
    <w:rsid w:val="0099285A"/>
    <w:rsid w:val="00993130"/>
    <w:rsid w:val="009936D7"/>
    <w:rsid w:val="00993DD4"/>
    <w:rsid w:val="009948B8"/>
    <w:rsid w:val="0099508B"/>
    <w:rsid w:val="00995507"/>
    <w:rsid w:val="00996843"/>
    <w:rsid w:val="00996B61"/>
    <w:rsid w:val="009970FB"/>
    <w:rsid w:val="00997A8A"/>
    <w:rsid w:val="00997D9F"/>
    <w:rsid w:val="009A03FD"/>
    <w:rsid w:val="009A0C51"/>
    <w:rsid w:val="009A15EB"/>
    <w:rsid w:val="009A17D3"/>
    <w:rsid w:val="009A1D63"/>
    <w:rsid w:val="009A2165"/>
    <w:rsid w:val="009A235F"/>
    <w:rsid w:val="009A2B2D"/>
    <w:rsid w:val="009A2BC2"/>
    <w:rsid w:val="009A31A7"/>
    <w:rsid w:val="009A325F"/>
    <w:rsid w:val="009A3A77"/>
    <w:rsid w:val="009A3F4C"/>
    <w:rsid w:val="009A53DC"/>
    <w:rsid w:val="009A54E4"/>
    <w:rsid w:val="009A5CBB"/>
    <w:rsid w:val="009A6106"/>
    <w:rsid w:val="009A6244"/>
    <w:rsid w:val="009A6B46"/>
    <w:rsid w:val="009A6C67"/>
    <w:rsid w:val="009B061F"/>
    <w:rsid w:val="009B1414"/>
    <w:rsid w:val="009B1595"/>
    <w:rsid w:val="009B171D"/>
    <w:rsid w:val="009B22BE"/>
    <w:rsid w:val="009B2521"/>
    <w:rsid w:val="009B28CE"/>
    <w:rsid w:val="009B4212"/>
    <w:rsid w:val="009B45A8"/>
    <w:rsid w:val="009B45AA"/>
    <w:rsid w:val="009B5987"/>
    <w:rsid w:val="009B5AAD"/>
    <w:rsid w:val="009B742F"/>
    <w:rsid w:val="009B7725"/>
    <w:rsid w:val="009C0207"/>
    <w:rsid w:val="009C0FB1"/>
    <w:rsid w:val="009C13EE"/>
    <w:rsid w:val="009C16AC"/>
    <w:rsid w:val="009C1CA9"/>
    <w:rsid w:val="009C1FDE"/>
    <w:rsid w:val="009C2CE4"/>
    <w:rsid w:val="009C3A3B"/>
    <w:rsid w:val="009C3C32"/>
    <w:rsid w:val="009C47F7"/>
    <w:rsid w:val="009C4901"/>
    <w:rsid w:val="009C5830"/>
    <w:rsid w:val="009C68C6"/>
    <w:rsid w:val="009C6E90"/>
    <w:rsid w:val="009D0A9B"/>
    <w:rsid w:val="009D1734"/>
    <w:rsid w:val="009D1829"/>
    <w:rsid w:val="009D18A4"/>
    <w:rsid w:val="009D1BC4"/>
    <w:rsid w:val="009D2466"/>
    <w:rsid w:val="009D2CBC"/>
    <w:rsid w:val="009D2EDB"/>
    <w:rsid w:val="009D47F0"/>
    <w:rsid w:val="009D4BFE"/>
    <w:rsid w:val="009D566F"/>
    <w:rsid w:val="009D5718"/>
    <w:rsid w:val="009D6D30"/>
    <w:rsid w:val="009D763E"/>
    <w:rsid w:val="009D7AF5"/>
    <w:rsid w:val="009D7E0B"/>
    <w:rsid w:val="009E031E"/>
    <w:rsid w:val="009E0F07"/>
    <w:rsid w:val="009E2308"/>
    <w:rsid w:val="009E23F0"/>
    <w:rsid w:val="009E2A6B"/>
    <w:rsid w:val="009E2AD1"/>
    <w:rsid w:val="009E2B0D"/>
    <w:rsid w:val="009E2C4E"/>
    <w:rsid w:val="009E3197"/>
    <w:rsid w:val="009E41B3"/>
    <w:rsid w:val="009E56F7"/>
    <w:rsid w:val="009E680B"/>
    <w:rsid w:val="009E68B8"/>
    <w:rsid w:val="009E6AAC"/>
    <w:rsid w:val="009E76D2"/>
    <w:rsid w:val="009E7770"/>
    <w:rsid w:val="009F0829"/>
    <w:rsid w:val="009F08EA"/>
    <w:rsid w:val="009F1A04"/>
    <w:rsid w:val="009F2BBC"/>
    <w:rsid w:val="009F3438"/>
    <w:rsid w:val="009F498A"/>
    <w:rsid w:val="009F6155"/>
    <w:rsid w:val="009F645A"/>
    <w:rsid w:val="009F6B12"/>
    <w:rsid w:val="009F7056"/>
    <w:rsid w:val="009F78E1"/>
    <w:rsid w:val="00A00911"/>
    <w:rsid w:val="00A00ABC"/>
    <w:rsid w:val="00A0155A"/>
    <w:rsid w:val="00A024B8"/>
    <w:rsid w:val="00A0269B"/>
    <w:rsid w:val="00A02974"/>
    <w:rsid w:val="00A02AB6"/>
    <w:rsid w:val="00A02D3B"/>
    <w:rsid w:val="00A03653"/>
    <w:rsid w:val="00A03FFE"/>
    <w:rsid w:val="00A04305"/>
    <w:rsid w:val="00A05337"/>
    <w:rsid w:val="00A064ED"/>
    <w:rsid w:val="00A065A1"/>
    <w:rsid w:val="00A066F5"/>
    <w:rsid w:val="00A069E1"/>
    <w:rsid w:val="00A06DC4"/>
    <w:rsid w:val="00A07B55"/>
    <w:rsid w:val="00A07FBE"/>
    <w:rsid w:val="00A10149"/>
    <w:rsid w:val="00A101FD"/>
    <w:rsid w:val="00A109A7"/>
    <w:rsid w:val="00A10E67"/>
    <w:rsid w:val="00A11628"/>
    <w:rsid w:val="00A123FE"/>
    <w:rsid w:val="00A12C97"/>
    <w:rsid w:val="00A13DEA"/>
    <w:rsid w:val="00A1439E"/>
    <w:rsid w:val="00A15C7E"/>
    <w:rsid w:val="00A1642C"/>
    <w:rsid w:val="00A16C02"/>
    <w:rsid w:val="00A20420"/>
    <w:rsid w:val="00A2068A"/>
    <w:rsid w:val="00A20972"/>
    <w:rsid w:val="00A21320"/>
    <w:rsid w:val="00A21D94"/>
    <w:rsid w:val="00A22168"/>
    <w:rsid w:val="00A22E85"/>
    <w:rsid w:val="00A23A91"/>
    <w:rsid w:val="00A23E49"/>
    <w:rsid w:val="00A26711"/>
    <w:rsid w:val="00A26C43"/>
    <w:rsid w:val="00A271E4"/>
    <w:rsid w:val="00A27215"/>
    <w:rsid w:val="00A27837"/>
    <w:rsid w:val="00A30793"/>
    <w:rsid w:val="00A31367"/>
    <w:rsid w:val="00A31FBD"/>
    <w:rsid w:val="00A322F9"/>
    <w:rsid w:val="00A3264B"/>
    <w:rsid w:val="00A3381D"/>
    <w:rsid w:val="00A347C5"/>
    <w:rsid w:val="00A34A4B"/>
    <w:rsid w:val="00A34DC3"/>
    <w:rsid w:val="00A35553"/>
    <w:rsid w:val="00A36328"/>
    <w:rsid w:val="00A36E47"/>
    <w:rsid w:val="00A372D7"/>
    <w:rsid w:val="00A37D53"/>
    <w:rsid w:val="00A40BF1"/>
    <w:rsid w:val="00A42C44"/>
    <w:rsid w:val="00A4350F"/>
    <w:rsid w:val="00A43CEC"/>
    <w:rsid w:val="00A44A39"/>
    <w:rsid w:val="00A44B86"/>
    <w:rsid w:val="00A44E6A"/>
    <w:rsid w:val="00A44F40"/>
    <w:rsid w:val="00A453D2"/>
    <w:rsid w:val="00A454EF"/>
    <w:rsid w:val="00A467D0"/>
    <w:rsid w:val="00A47BF6"/>
    <w:rsid w:val="00A47F6D"/>
    <w:rsid w:val="00A504BC"/>
    <w:rsid w:val="00A50C78"/>
    <w:rsid w:val="00A5100F"/>
    <w:rsid w:val="00A5146E"/>
    <w:rsid w:val="00A51B2B"/>
    <w:rsid w:val="00A52395"/>
    <w:rsid w:val="00A523B8"/>
    <w:rsid w:val="00A55678"/>
    <w:rsid w:val="00A55E1F"/>
    <w:rsid w:val="00A55ECF"/>
    <w:rsid w:val="00A55EEE"/>
    <w:rsid w:val="00A57654"/>
    <w:rsid w:val="00A57B69"/>
    <w:rsid w:val="00A600C7"/>
    <w:rsid w:val="00A6146E"/>
    <w:rsid w:val="00A6264A"/>
    <w:rsid w:val="00A62828"/>
    <w:rsid w:val="00A62FE6"/>
    <w:rsid w:val="00A6382B"/>
    <w:rsid w:val="00A63D41"/>
    <w:rsid w:val="00A64541"/>
    <w:rsid w:val="00A659B8"/>
    <w:rsid w:val="00A65F36"/>
    <w:rsid w:val="00A66975"/>
    <w:rsid w:val="00A66E41"/>
    <w:rsid w:val="00A66EE9"/>
    <w:rsid w:val="00A67A12"/>
    <w:rsid w:val="00A67FD9"/>
    <w:rsid w:val="00A702C3"/>
    <w:rsid w:val="00A70C6E"/>
    <w:rsid w:val="00A710EE"/>
    <w:rsid w:val="00A71205"/>
    <w:rsid w:val="00A71F94"/>
    <w:rsid w:val="00A72ADC"/>
    <w:rsid w:val="00A72BB1"/>
    <w:rsid w:val="00A73ABD"/>
    <w:rsid w:val="00A7457E"/>
    <w:rsid w:val="00A74694"/>
    <w:rsid w:val="00A761CC"/>
    <w:rsid w:val="00A76AB1"/>
    <w:rsid w:val="00A76D48"/>
    <w:rsid w:val="00A775EB"/>
    <w:rsid w:val="00A77C23"/>
    <w:rsid w:val="00A806A8"/>
    <w:rsid w:val="00A8075C"/>
    <w:rsid w:val="00A80DCB"/>
    <w:rsid w:val="00A80F8B"/>
    <w:rsid w:val="00A8110D"/>
    <w:rsid w:val="00A81A46"/>
    <w:rsid w:val="00A81E93"/>
    <w:rsid w:val="00A83C96"/>
    <w:rsid w:val="00A8595A"/>
    <w:rsid w:val="00A86CB3"/>
    <w:rsid w:val="00A877F3"/>
    <w:rsid w:val="00A87AE3"/>
    <w:rsid w:val="00A90010"/>
    <w:rsid w:val="00A90A83"/>
    <w:rsid w:val="00A90BC1"/>
    <w:rsid w:val="00A91198"/>
    <w:rsid w:val="00A91230"/>
    <w:rsid w:val="00A9145C"/>
    <w:rsid w:val="00A92C79"/>
    <w:rsid w:val="00A94904"/>
    <w:rsid w:val="00A951AF"/>
    <w:rsid w:val="00A951F1"/>
    <w:rsid w:val="00A954EB"/>
    <w:rsid w:val="00A9558F"/>
    <w:rsid w:val="00A95D9B"/>
    <w:rsid w:val="00A96CFF"/>
    <w:rsid w:val="00A96DB0"/>
    <w:rsid w:val="00A9771A"/>
    <w:rsid w:val="00A97B3D"/>
    <w:rsid w:val="00AA0E30"/>
    <w:rsid w:val="00AA1093"/>
    <w:rsid w:val="00AA12FE"/>
    <w:rsid w:val="00AA2B6C"/>
    <w:rsid w:val="00AA3320"/>
    <w:rsid w:val="00AA33AA"/>
    <w:rsid w:val="00AA39A6"/>
    <w:rsid w:val="00AA39F2"/>
    <w:rsid w:val="00AA4BA7"/>
    <w:rsid w:val="00AA58F6"/>
    <w:rsid w:val="00AA6076"/>
    <w:rsid w:val="00AA62C3"/>
    <w:rsid w:val="00AA645A"/>
    <w:rsid w:val="00AA6857"/>
    <w:rsid w:val="00AA6E0C"/>
    <w:rsid w:val="00AA7096"/>
    <w:rsid w:val="00AA7467"/>
    <w:rsid w:val="00AA74D7"/>
    <w:rsid w:val="00AA7F1C"/>
    <w:rsid w:val="00AB0615"/>
    <w:rsid w:val="00AB08D7"/>
    <w:rsid w:val="00AB0E66"/>
    <w:rsid w:val="00AB0ED8"/>
    <w:rsid w:val="00AB0FF1"/>
    <w:rsid w:val="00AB1CC3"/>
    <w:rsid w:val="00AB1DD9"/>
    <w:rsid w:val="00AB2328"/>
    <w:rsid w:val="00AB257F"/>
    <w:rsid w:val="00AB2868"/>
    <w:rsid w:val="00AB2E95"/>
    <w:rsid w:val="00AB3243"/>
    <w:rsid w:val="00AB356F"/>
    <w:rsid w:val="00AB4628"/>
    <w:rsid w:val="00AB47B7"/>
    <w:rsid w:val="00AB4836"/>
    <w:rsid w:val="00AB562C"/>
    <w:rsid w:val="00AB65D8"/>
    <w:rsid w:val="00AB7175"/>
    <w:rsid w:val="00AB7348"/>
    <w:rsid w:val="00AB7426"/>
    <w:rsid w:val="00AC0032"/>
    <w:rsid w:val="00AC09AB"/>
    <w:rsid w:val="00AC1587"/>
    <w:rsid w:val="00AC1B17"/>
    <w:rsid w:val="00AC1B86"/>
    <w:rsid w:val="00AC1BA7"/>
    <w:rsid w:val="00AC2953"/>
    <w:rsid w:val="00AC32DD"/>
    <w:rsid w:val="00AC3B54"/>
    <w:rsid w:val="00AC4A7C"/>
    <w:rsid w:val="00AC4C0B"/>
    <w:rsid w:val="00AC6135"/>
    <w:rsid w:val="00AC6CDE"/>
    <w:rsid w:val="00AD07F2"/>
    <w:rsid w:val="00AD0E9C"/>
    <w:rsid w:val="00AD264C"/>
    <w:rsid w:val="00AD3182"/>
    <w:rsid w:val="00AD3417"/>
    <w:rsid w:val="00AD4687"/>
    <w:rsid w:val="00AD47C4"/>
    <w:rsid w:val="00AD4E4C"/>
    <w:rsid w:val="00AD539F"/>
    <w:rsid w:val="00AD5C95"/>
    <w:rsid w:val="00AD5D94"/>
    <w:rsid w:val="00AD7049"/>
    <w:rsid w:val="00AE0D97"/>
    <w:rsid w:val="00AE1DDA"/>
    <w:rsid w:val="00AE3388"/>
    <w:rsid w:val="00AE34EA"/>
    <w:rsid w:val="00AE3BF5"/>
    <w:rsid w:val="00AE3C78"/>
    <w:rsid w:val="00AE41A6"/>
    <w:rsid w:val="00AE4539"/>
    <w:rsid w:val="00AE46D9"/>
    <w:rsid w:val="00AE4D59"/>
    <w:rsid w:val="00AE5019"/>
    <w:rsid w:val="00AE5039"/>
    <w:rsid w:val="00AE56E4"/>
    <w:rsid w:val="00AE58BC"/>
    <w:rsid w:val="00AE5B89"/>
    <w:rsid w:val="00AE618C"/>
    <w:rsid w:val="00AF060E"/>
    <w:rsid w:val="00AF0B8E"/>
    <w:rsid w:val="00AF1ABB"/>
    <w:rsid w:val="00AF1BB0"/>
    <w:rsid w:val="00AF1EFA"/>
    <w:rsid w:val="00AF1F17"/>
    <w:rsid w:val="00AF26C2"/>
    <w:rsid w:val="00AF2BA2"/>
    <w:rsid w:val="00AF2E29"/>
    <w:rsid w:val="00AF3163"/>
    <w:rsid w:val="00AF3545"/>
    <w:rsid w:val="00AF455D"/>
    <w:rsid w:val="00AF4B4B"/>
    <w:rsid w:val="00AF5208"/>
    <w:rsid w:val="00AF5963"/>
    <w:rsid w:val="00AF5B21"/>
    <w:rsid w:val="00AF600D"/>
    <w:rsid w:val="00AF6309"/>
    <w:rsid w:val="00AF64DD"/>
    <w:rsid w:val="00AF737D"/>
    <w:rsid w:val="00B0188B"/>
    <w:rsid w:val="00B01FBE"/>
    <w:rsid w:val="00B02719"/>
    <w:rsid w:val="00B02A25"/>
    <w:rsid w:val="00B0316E"/>
    <w:rsid w:val="00B03348"/>
    <w:rsid w:val="00B03C86"/>
    <w:rsid w:val="00B04695"/>
    <w:rsid w:val="00B04772"/>
    <w:rsid w:val="00B04B29"/>
    <w:rsid w:val="00B059FF"/>
    <w:rsid w:val="00B05D7F"/>
    <w:rsid w:val="00B062B8"/>
    <w:rsid w:val="00B0668B"/>
    <w:rsid w:val="00B06BC6"/>
    <w:rsid w:val="00B078CA"/>
    <w:rsid w:val="00B10F4A"/>
    <w:rsid w:val="00B11524"/>
    <w:rsid w:val="00B118CE"/>
    <w:rsid w:val="00B121F4"/>
    <w:rsid w:val="00B122D0"/>
    <w:rsid w:val="00B125D5"/>
    <w:rsid w:val="00B12720"/>
    <w:rsid w:val="00B12A77"/>
    <w:rsid w:val="00B131B6"/>
    <w:rsid w:val="00B13AB0"/>
    <w:rsid w:val="00B13E35"/>
    <w:rsid w:val="00B147BE"/>
    <w:rsid w:val="00B14B59"/>
    <w:rsid w:val="00B14E28"/>
    <w:rsid w:val="00B17850"/>
    <w:rsid w:val="00B20828"/>
    <w:rsid w:val="00B20C2C"/>
    <w:rsid w:val="00B2102E"/>
    <w:rsid w:val="00B211F9"/>
    <w:rsid w:val="00B2159C"/>
    <w:rsid w:val="00B2163F"/>
    <w:rsid w:val="00B217A2"/>
    <w:rsid w:val="00B21B0B"/>
    <w:rsid w:val="00B223F2"/>
    <w:rsid w:val="00B228AF"/>
    <w:rsid w:val="00B23080"/>
    <w:rsid w:val="00B2319B"/>
    <w:rsid w:val="00B2388F"/>
    <w:rsid w:val="00B25204"/>
    <w:rsid w:val="00B3118E"/>
    <w:rsid w:val="00B31365"/>
    <w:rsid w:val="00B322C8"/>
    <w:rsid w:val="00B32A87"/>
    <w:rsid w:val="00B32C9F"/>
    <w:rsid w:val="00B33587"/>
    <w:rsid w:val="00B33D0F"/>
    <w:rsid w:val="00B34200"/>
    <w:rsid w:val="00B348E9"/>
    <w:rsid w:val="00B35268"/>
    <w:rsid w:val="00B355FB"/>
    <w:rsid w:val="00B356FB"/>
    <w:rsid w:val="00B35BA8"/>
    <w:rsid w:val="00B35DAF"/>
    <w:rsid w:val="00B3624D"/>
    <w:rsid w:val="00B36380"/>
    <w:rsid w:val="00B3685A"/>
    <w:rsid w:val="00B368A7"/>
    <w:rsid w:val="00B36E1D"/>
    <w:rsid w:val="00B37BCC"/>
    <w:rsid w:val="00B37DA7"/>
    <w:rsid w:val="00B40641"/>
    <w:rsid w:val="00B41240"/>
    <w:rsid w:val="00B41662"/>
    <w:rsid w:val="00B41DA8"/>
    <w:rsid w:val="00B41EED"/>
    <w:rsid w:val="00B42274"/>
    <w:rsid w:val="00B427C6"/>
    <w:rsid w:val="00B43A40"/>
    <w:rsid w:val="00B447D3"/>
    <w:rsid w:val="00B45327"/>
    <w:rsid w:val="00B45A00"/>
    <w:rsid w:val="00B464EC"/>
    <w:rsid w:val="00B4683F"/>
    <w:rsid w:val="00B50307"/>
    <w:rsid w:val="00B5039D"/>
    <w:rsid w:val="00B50A37"/>
    <w:rsid w:val="00B51CCF"/>
    <w:rsid w:val="00B52517"/>
    <w:rsid w:val="00B531DC"/>
    <w:rsid w:val="00B544E4"/>
    <w:rsid w:val="00B54F0E"/>
    <w:rsid w:val="00B55750"/>
    <w:rsid w:val="00B564FE"/>
    <w:rsid w:val="00B56F69"/>
    <w:rsid w:val="00B56FC2"/>
    <w:rsid w:val="00B5772E"/>
    <w:rsid w:val="00B600BB"/>
    <w:rsid w:val="00B61035"/>
    <w:rsid w:val="00B610C6"/>
    <w:rsid w:val="00B6140B"/>
    <w:rsid w:val="00B62025"/>
    <w:rsid w:val="00B622EC"/>
    <w:rsid w:val="00B6271F"/>
    <w:rsid w:val="00B62CB8"/>
    <w:rsid w:val="00B62E43"/>
    <w:rsid w:val="00B631C4"/>
    <w:rsid w:val="00B63497"/>
    <w:rsid w:val="00B63AEE"/>
    <w:rsid w:val="00B64AB8"/>
    <w:rsid w:val="00B65471"/>
    <w:rsid w:val="00B65F17"/>
    <w:rsid w:val="00B668C8"/>
    <w:rsid w:val="00B6715B"/>
    <w:rsid w:val="00B67ADB"/>
    <w:rsid w:val="00B708B3"/>
    <w:rsid w:val="00B710AC"/>
    <w:rsid w:val="00B71671"/>
    <w:rsid w:val="00B71700"/>
    <w:rsid w:val="00B718CA"/>
    <w:rsid w:val="00B7192D"/>
    <w:rsid w:val="00B73198"/>
    <w:rsid w:val="00B73F04"/>
    <w:rsid w:val="00B741A7"/>
    <w:rsid w:val="00B74E6E"/>
    <w:rsid w:val="00B74FFC"/>
    <w:rsid w:val="00B75117"/>
    <w:rsid w:val="00B75673"/>
    <w:rsid w:val="00B76518"/>
    <w:rsid w:val="00B76F24"/>
    <w:rsid w:val="00B773E0"/>
    <w:rsid w:val="00B8150C"/>
    <w:rsid w:val="00B83D74"/>
    <w:rsid w:val="00B84838"/>
    <w:rsid w:val="00B85AB2"/>
    <w:rsid w:val="00B85C99"/>
    <w:rsid w:val="00B8600C"/>
    <w:rsid w:val="00B86474"/>
    <w:rsid w:val="00B866CE"/>
    <w:rsid w:val="00B867B9"/>
    <w:rsid w:val="00B86BB4"/>
    <w:rsid w:val="00B906E4"/>
    <w:rsid w:val="00B90C23"/>
    <w:rsid w:val="00B90CE8"/>
    <w:rsid w:val="00B916EB"/>
    <w:rsid w:val="00B91C05"/>
    <w:rsid w:val="00B935F2"/>
    <w:rsid w:val="00B938D6"/>
    <w:rsid w:val="00B93F49"/>
    <w:rsid w:val="00B94356"/>
    <w:rsid w:val="00B950F8"/>
    <w:rsid w:val="00B954F3"/>
    <w:rsid w:val="00B95AD5"/>
    <w:rsid w:val="00B95C36"/>
    <w:rsid w:val="00B96AA9"/>
    <w:rsid w:val="00B9715C"/>
    <w:rsid w:val="00BA01BB"/>
    <w:rsid w:val="00BA0397"/>
    <w:rsid w:val="00BA0929"/>
    <w:rsid w:val="00BA0A2B"/>
    <w:rsid w:val="00BA1317"/>
    <w:rsid w:val="00BA2208"/>
    <w:rsid w:val="00BA422A"/>
    <w:rsid w:val="00BA4FE8"/>
    <w:rsid w:val="00BA5115"/>
    <w:rsid w:val="00BA5AA3"/>
    <w:rsid w:val="00BA5BBB"/>
    <w:rsid w:val="00BA5C96"/>
    <w:rsid w:val="00BA64FD"/>
    <w:rsid w:val="00BA683E"/>
    <w:rsid w:val="00BA6B9A"/>
    <w:rsid w:val="00BA7BCA"/>
    <w:rsid w:val="00BA7C3C"/>
    <w:rsid w:val="00BA7D7B"/>
    <w:rsid w:val="00BB05BE"/>
    <w:rsid w:val="00BB0762"/>
    <w:rsid w:val="00BB15F1"/>
    <w:rsid w:val="00BB1992"/>
    <w:rsid w:val="00BB2181"/>
    <w:rsid w:val="00BB21C3"/>
    <w:rsid w:val="00BB2289"/>
    <w:rsid w:val="00BB26D3"/>
    <w:rsid w:val="00BB38A1"/>
    <w:rsid w:val="00BB3E26"/>
    <w:rsid w:val="00BB45C4"/>
    <w:rsid w:val="00BB6220"/>
    <w:rsid w:val="00BB68B0"/>
    <w:rsid w:val="00BB6C27"/>
    <w:rsid w:val="00BB79F6"/>
    <w:rsid w:val="00BB7EA1"/>
    <w:rsid w:val="00BC0CCC"/>
    <w:rsid w:val="00BC18B8"/>
    <w:rsid w:val="00BC1EC4"/>
    <w:rsid w:val="00BC27B9"/>
    <w:rsid w:val="00BC2D24"/>
    <w:rsid w:val="00BC3461"/>
    <w:rsid w:val="00BC3672"/>
    <w:rsid w:val="00BC3DD3"/>
    <w:rsid w:val="00BC47BA"/>
    <w:rsid w:val="00BC47F6"/>
    <w:rsid w:val="00BC49EC"/>
    <w:rsid w:val="00BC5342"/>
    <w:rsid w:val="00BC602D"/>
    <w:rsid w:val="00BC67C8"/>
    <w:rsid w:val="00BC6D33"/>
    <w:rsid w:val="00BC6F90"/>
    <w:rsid w:val="00BC7C0E"/>
    <w:rsid w:val="00BD0D74"/>
    <w:rsid w:val="00BD1027"/>
    <w:rsid w:val="00BD2ABF"/>
    <w:rsid w:val="00BD3000"/>
    <w:rsid w:val="00BD30E2"/>
    <w:rsid w:val="00BD45FC"/>
    <w:rsid w:val="00BD5338"/>
    <w:rsid w:val="00BD5A0A"/>
    <w:rsid w:val="00BD6FD9"/>
    <w:rsid w:val="00BD7324"/>
    <w:rsid w:val="00BD739D"/>
    <w:rsid w:val="00BD785F"/>
    <w:rsid w:val="00BD7993"/>
    <w:rsid w:val="00BD7C45"/>
    <w:rsid w:val="00BE06D5"/>
    <w:rsid w:val="00BE119E"/>
    <w:rsid w:val="00BE1328"/>
    <w:rsid w:val="00BE1830"/>
    <w:rsid w:val="00BE1C41"/>
    <w:rsid w:val="00BE1C51"/>
    <w:rsid w:val="00BE1D1A"/>
    <w:rsid w:val="00BE2E0B"/>
    <w:rsid w:val="00BE4896"/>
    <w:rsid w:val="00BE49AB"/>
    <w:rsid w:val="00BE5E20"/>
    <w:rsid w:val="00BE62A5"/>
    <w:rsid w:val="00BE6B55"/>
    <w:rsid w:val="00BE6B7D"/>
    <w:rsid w:val="00BE6EAB"/>
    <w:rsid w:val="00BE7058"/>
    <w:rsid w:val="00BE740B"/>
    <w:rsid w:val="00BF003E"/>
    <w:rsid w:val="00BF0189"/>
    <w:rsid w:val="00BF07B4"/>
    <w:rsid w:val="00BF2157"/>
    <w:rsid w:val="00BF3190"/>
    <w:rsid w:val="00BF535C"/>
    <w:rsid w:val="00BF5ADF"/>
    <w:rsid w:val="00BF78F6"/>
    <w:rsid w:val="00BF7C4A"/>
    <w:rsid w:val="00C002A9"/>
    <w:rsid w:val="00C00562"/>
    <w:rsid w:val="00C01CA3"/>
    <w:rsid w:val="00C0207D"/>
    <w:rsid w:val="00C02474"/>
    <w:rsid w:val="00C02865"/>
    <w:rsid w:val="00C02920"/>
    <w:rsid w:val="00C06054"/>
    <w:rsid w:val="00C06837"/>
    <w:rsid w:val="00C06E2B"/>
    <w:rsid w:val="00C07627"/>
    <w:rsid w:val="00C07B69"/>
    <w:rsid w:val="00C07E00"/>
    <w:rsid w:val="00C10735"/>
    <w:rsid w:val="00C107C7"/>
    <w:rsid w:val="00C10AA0"/>
    <w:rsid w:val="00C10F89"/>
    <w:rsid w:val="00C11D22"/>
    <w:rsid w:val="00C11FF5"/>
    <w:rsid w:val="00C12092"/>
    <w:rsid w:val="00C122E6"/>
    <w:rsid w:val="00C12550"/>
    <w:rsid w:val="00C12AC2"/>
    <w:rsid w:val="00C130BF"/>
    <w:rsid w:val="00C1382D"/>
    <w:rsid w:val="00C15DCF"/>
    <w:rsid w:val="00C162CE"/>
    <w:rsid w:val="00C2045E"/>
    <w:rsid w:val="00C21927"/>
    <w:rsid w:val="00C21B8D"/>
    <w:rsid w:val="00C22443"/>
    <w:rsid w:val="00C2333E"/>
    <w:rsid w:val="00C2413B"/>
    <w:rsid w:val="00C24429"/>
    <w:rsid w:val="00C27041"/>
    <w:rsid w:val="00C27297"/>
    <w:rsid w:val="00C278A7"/>
    <w:rsid w:val="00C27BAD"/>
    <w:rsid w:val="00C27D8B"/>
    <w:rsid w:val="00C27E4C"/>
    <w:rsid w:val="00C3027B"/>
    <w:rsid w:val="00C3061A"/>
    <w:rsid w:val="00C3161D"/>
    <w:rsid w:val="00C32246"/>
    <w:rsid w:val="00C3273E"/>
    <w:rsid w:val="00C32975"/>
    <w:rsid w:val="00C32CBC"/>
    <w:rsid w:val="00C32F3F"/>
    <w:rsid w:val="00C33017"/>
    <w:rsid w:val="00C3345F"/>
    <w:rsid w:val="00C334E1"/>
    <w:rsid w:val="00C35B8F"/>
    <w:rsid w:val="00C35DD8"/>
    <w:rsid w:val="00C40281"/>
    <w:rsid w:val="00C4069C"/>
    <w:rsid w:val="00C40B28"/>
    <w:rsid w:val="00C41810"/>
    <w:rsid w:val="00C41979"/>
    <w:rsid w:val="00C42A29"/>
    <w:rsid w:val="00C42DAF"/>
    <w:rsid w:val="00C439CF"/>
    <w:rsid w:val="00C4401A"/>
    <w:rsid w:val="00C44696"/>
    <w:rsid w:val="00C449A8"/>
    <w:rsid w:val="00C45470"/>
    <w:rsid w:val="00C45F75"/>
    <w:rsid w:val="00C46025"/>
    <w:rsid w:val="00C46C38"/>
    <w:rsid w:val="00C47200"/>
    <w:rsid w:val="00C47574"/>
    <w:rsid w:val="00C47686"/>
    <w:rsid w:val="00C476EE"/>
    <w:rsid w:val="00C47CA3"/>
    <w:rsid w:val="00C50180"/>
    <w:rsid w:val="00C50BA5"/>
    <w:rsid w:val="00C5187D"/>
    <w:rsid w:val="00C52020"/>
    <w:rsid w:val="00C5223B"/>
    <w:rsid w:val="00C529C5"/>
    <w:rsid w:val="00C52D2C"/>
    <w:rsid w:val="00C53B78"/>
    <w:rsid w:val="00C53DEE"/>
    <w:rsid w:val="00C53DF5"/>
    <w:rsid w:val="00C53F4B"/>
    <w:rsid w:val="00C549B6"/>
    <w:rsid w:val="00C55922"/>
    <w:rsid w:val="00C55D44"/>
    <w:rsid w:val="00C56077"/>
    <w:rsid w:val="00C56396"/>
    <w:rsid w:val="00C56605"/>
    <w:rsid w:val="00C56A01"/>
    <w:rsid w:val="00C578B4"/>
    <w:rsid w:val="00C57B2D"/>
    <w:rsid w:val="00C57E83"/>
    <w:rsid w:val="00C6048B"/>
    <w:rsid w:val="00C6230B"/>
    <w:rsid w:val="00C62390"/>
    <w:rsid w:val="00C62479"/>
    <w:rsid w:val="00C63647"/>
    <w:rsid w:val="00C637BF"/>
    <w:rsid w:val="00C64094"/>
    <w:rsid w:val="00C64FA9"/>
    <w:rsid w:val="00C656BB"/>
    <w:rsid w:val="00C65AAD"/>
    <w:rsid w:val="00C65ABF"/>
    <w:rsid w:val="00C66434"/>
    <w:rsid w:val="00C67364"/>
    <w:rsid w:val="00C67705"/>
    <w:rsid w:val="00C67844"/>
    <w:rsid w:val="00C70BDF"/>
    <w:rsid w:val="00C70C68"/>
    <w:rsid w:val="00C7183E"/>
    <w:rsid w:val="00C720B7"/>
    <w:rsid w:val="00C72155"/>
    <w:rsid w:val="00C72CF8"/>
    <w:rsid w:val="00C72FF9"/>
    <w:rsid w:val="00C74FC9"/>
    <w:rsid w:val="00C75028"/>
    <w:rsid w:val="00C750DE"/>
    <w:rsid w:val="00C75B59"/>
    <w:rsid w:val="00C75C20"/>
    <w:rsid w:val="00C76404"/>
    <w:rsid w:val="00C765F4"/>
    <w:rsid w:val="00C7693F"/>
    <w:rsid w:val="00C770BE"/>
    <w:rsid w:val="00C77371"/>
    <w:rsid w:val="00C77AC7"/>
    <w:rsid w:val="00C77D5D"/>
    <w:rsid w:val="00C8001D"/>
    <w:rsid w:val="00C80076"/>
    <w:rsid w:val="00C806CA"/>
    <w:rsid w:val="00C80C09"/>
    <w:rsid w:val="00C80E04"/>
    <w:rsid w:val="00C81574"/>
    <w:rsid w:val="00C8157F"/>
    <w:rsid w:val="00C818A8"/>
    <w:rsid w:val="00C81AAB"/>
    <w:rsid w:val="00C823E3"/>
    <w:rsid w:val="00C82B85"/>
    <w:rsid w:val="00C837AF"/>
    <w:rsid w:val="00C84F74"/>
    <w:rsid w:val="00C852AF"/>
    <w:rsid w:val="00C859A1"/>
    <w:rsid w:val="00C8622C"/>
    <w:rsid w:val="00C8624F"/>
    <w:rsid w:val="00C86338"/>
    <w:rsid w:val="00C863D3"/>
    <w:rsid w:val="00C86976"/>
    <w:rsid w:val="00C86CD5"/>
    <w:rsid w:val="00C86FCA"/>
    <w:rsid w:val="00C870B7"/>
    <w:rsid w:val="00C876EC"/>
    <w:rsid w:val="00C90354"/>
    <w:rsid w:val="00C90469"/>
    <w:rsid w:val="00C90EED"/>
    <w:rsid w:val="00C916D3"/>
    <w:rsid w:val="00C91713"/>
    <w:rsid w:val="00C919B6"/>
    <w:rsid w:val="00C920B8"/>
    <w:rsid w:val="00C9269A"/>
    <w:rsid w:val="00C93292"/>
    <w:rsid w:val="00C9394D"/>
    <w:rsid w:val="00C93C0E"/>
    <w:rsid w:val="00C9453F"/>
    <w:rsid w:val="00C95EC4"/>
    <w:rsid w:val="00C9600F"/>
    <w:rsid w:val="00C9662B"/>
    <w:rsid w:val="00C96B0A"/>
    <w:rsid w:val="00C96B35"/>
    <w:rsid w:val="00C97925"/>
    <w:rsid w:val="00CA0999"/>
    <w:rsid w:val="00CA0E5D"/>
    <w:rsid w:val="00CA16CC"/>
    <w:rsid w:val="00CA17AB"/>
    <w:rsid w:val="00CA4560"/>
    <w:rsid w:val="00CA46AD"/>
    <w:rsid w:val="00CA499B"/>
    <w:rsid w:val="00CA4FC9"/>
    <w:rsid w:val="00CA565C"/>
    <w:rsid w:val="00CA5A9C"/>
    <w:rsid w:val="00CA64C4"/>
    <w:rsid w:val="00CA772D"/>
    <w:rsid w:val="00CA78CD"/>
    <w:rsid w:val="00CB04F8"/>
    <w:rsid w:val="00CB056B"/>
    <w:rsid w:val="00CB070E"/>
    <w:rsid w:val="00CB0D23"/>
    <w:rsid w:val="00CB342E"/>
    <w:rsid w:val="00CB3686"/>
    <w:rsid w:val="00CB36D6"/>
    <w:rsid w:val="00CB3740"/>
    <w:rsid w:val="00CB4D95"/>
    <w:rsid w:val="00CB54F2"/>
    <w:rsid w:val="00CB5BA1"/>
    <w:rsid w:val="00CB625E"/>
    <w:rsid w:val="00CB7266"/>
    <w:rsid w:val="00CB74A2"/>
    <w:rsid w:val="00CB7F37"/>
    <w:rsid w:val="00CC0009"/>
    <w:rsid w:val="00CC1713"/>
    <w:rsid w:val="00CC245E"/>
    <w:rsid w:val="00CC3BA9"/>
    <w:rsid w:val="00CC4510"/>
    <w:rsid w:val="00CC4AD3"/>
    <w:rsid w:val="00CC57B7"/>
    <w:rsid w:val="00CC7033"/>
    <w:rsid w:val="00CC7A88"/>
    <w:rsid w:val="00CD0467"/>
    <w:rsid w:val="00CD0674"/>
    <w:rsid w:val="00CD0C5E"/>
    <w:rsid w:val="00CD12C1"/>
    <w:rsid w:val="00CD1A36"/>
    <w:rsid w:val="00CD2030"/>
    <w:rsid w:val="00CD2234"/>
    <w:rsid w:val="00CD2C9B"/>
    <w:rsid w:val="00CD3B47"/>
    <w:rsid w:val="00CD3C3C"/>
    <w:rsid w:val="00CD46FF"/>
    <w:rsid w:val="00CD4C9E"/>
    <w:rsid w:val="00CD51B9"/>
    <w:rsid w:val="00CD5576"/>
    <w:rsid w:val="00CD55C1"/>
    <w:rsid w:val="00CD6224"/>
    <w:rsid w:val="00CD6F56"/>
    <w:rsid w:val="00CD7B9F"/>
    <w:rsid w:val="00CD7FAE"/>
    <w:rsid w:val="00CE086C"/>
    <w:rsid w:val="00CE0928"/>
    <w:rsid w:val="00CE0BC5"/>
    <w:rsid w:val="00CE0E62"/>
    <w:rsid w:val="00CE1753"/>
    <w:rsid w:val="00CE1838"/>
    <w:rsid w:val="00CE1F72"/>
    <w:rsid w:val="00CE4D62"/>
    <w:rsid w:val="00CE5EB0"/>
    <w:rsid w:val="00CE7CA3"/>
    <w:rsid w:val="00CF0160"/>
    <w:rsid w:val="00CF05BB"/>
    <w:rsid w:val="00CF0B5B"/>
    <w:rsid w:val="00CF0D57"/>
    <w:rsid w:val="00CF2EA0"/>
    <w:rsid w:val="00CF41AB"/>
    <w:rsid w:val="00CF46B5"/>
    <w:rsid w:val="00CF4B19"/>
    <w:rsid w:val="00CF53DE"/>
    <w:rsid w:val="00CF549D"/>
    <w:rsid w:val="00CF5E68"/>
    <w:rsid w:val="00CF6018"/>
    <w:rsid w:val="00CF614F"/>
    <w:rsid w:val="00CF6439"/>
    <w:rsid w:val="00CF6CC9"/>
    <w:rsid w:val="00D00004"/>
    <w:rsid w:val="00D00873"/>
    <w:rsid w:val="00D009F6"/>
    <w:rsid w:val="00D00FE7"/>
    <w:rsid w:val="00D01CEA"/>
    <w:rsid w:val="00D01E3E"/>
    <w:rsid w:val="00D02485"/>
    <w:rsid w:val="00D03000"/>
    <w:rsid w:val="00D03740"/>
    <w:rsid w:val="00D041E8"/>
    <w:rsid w:val="00D04B12"/>
    <w:rsid w:val="00D05122"/>
    <w:rsid w:val="00D0553D"/>
    <w:rsid w:val="00D05838"/>
    <w:rsid w:val="00D0633C"/>
    <w:rsid w:val="00D10F6E"/>
    <w:rsid w:val="00D11358"/>
    <w:rsid w:val="00D11898"/>
    <w:rsid w:val="00D11A67"/>
    <w:rsid w:val="00D11B6E"/>
    <w:rsid w:val="00D120E3"/>
    <w:rsid w:val="00D12D9F"/>
    <w:rsid w:val="00D1327A"/>
    <w:rsid w:val="00D132D3"/>
    <w:rsid w:val="00D1516A"/>
    <w:rsid w:val="00D1560B"/>
    <w:rsid w:val="00D15ACC"/>
    <w:rsid w:val="00D16BE2"/>
    <w:rsid w:val="00D17B50"/>
    <w:rsid w:val="00D17F83"/>
    <w:rsid w:val="00D208E9"/>
    <w:rsid w:val="00D214A2"/>
    <w:rsid w:val="00D21F7B"/>
    <w:rsid w:val="00D22A62"/>
    <w:rsid w:val="00D22C39"/>
    <w:rsid w:val="00D22EDC"/>
    <w:rsid w:val="00D2376E"/>
    <w:rsid w:val="00D23BEB"/>
    <w:rsid w:val="00D241AC"/>
    <w:rsid w:val="00D24451"/>
    <w:rsid w:val="00D24B71"/>
    <w:rsid w:val="00D253F0"/>
    <w:rsid w:val="00D25697"/>
    <w:rsid w:val="00D25A7C"/>
    <w:rsid w:val="00D2639C"/>
    <w:rsid w:val="00D26460"/>
    <w:rsid w:val="00D2655C"/>
    <w:rsid w:val="00D26D53"/>
    <w:rsid w:val="00D27175"/>
    <w:rsid w:val="00D273CE"/>
    <w:rsid w:val="00D27554"/>
    <w:rsid w:val="00D27F19"/>
    <w:rsid w:val="00D30423"/>
    <w:rsid w:val="00D306E1"/>
    <w:rsid w:val="00D3092E"/>
    <w:rsid w:val="00D310A2"/>
    <w:rsid w:val="00D31214"/>
    <w:rsid w:val="00D31227"/>
    <w:rsid w:val="00D31624"/>
    <w:rsid w:val="00D32175"/>
    <w:rsid w:val="00D33C94"/>
    <w:rsid w:val="00D33F52"/>
    <w:rsid w:val="00D34043"/>
    <w:rsid w:val="00D340C0"/>
    <w:rsid w:val="00D340D5"/>
    <w:rsid w:val="00D34472"/>
    <w:rsid w:val="00D34590"/>
    <w:rsid w:val="00D34D15"/>
    <w:rsid w:val="00D35536"/>
    <w:rsid w:val="00D35660"/>
    <w:rsid w:val="00D3671D"/>
    <w:rsid w:val="00D368DB"/>
    <w:rsid w:val="00D36F7B"/>
    <w:rsid w:val="00D37952"/>
    <w:rsid w:val="00D4138E"/>
    <w:rsid w:val="00D42011"/>
    <w:rsid w:val="00D4216F"/>
    <w:rsid w:val="00D42687"/>
    <w:rsid w:val="00D42A41"/>
    <w:rsid w:val="00D437EA"/>
    <w:rsid w:val="00D442DB"/>
    <w:rsid w:val="00D4587B"/>
    <w:rsid w:val="00D459FE"/>
    <w:rsid w:val="00D45D3F"/>
    <w:rsid w:val="00D46305"/>
    <w:rsid w:val="00D477C3"/>
    <w:rsid w:val="00D47AC3"/>
    <w:rsid w:val="00D50E5E"/>
    <w:rsid w:val="00D52992"/>
    <w:rsid w:val="00D53712"/>
    <w:rsid w:val="00D53ECD"/>
    <w:rsid w:val="00D54483"/>
    <w:rsid w:val="00D548C6"/>
    <w:rsid w:val="00D553C3"/>
    <w:rsid w:val="00D55858"/>
    <w:rsid w:val="00D55F19"/>
    <w:rsid w:val="00D55F85"/>
    <w:rsid w:val="00D56652"/>
    <w:rsid w:val="00D56BDC"/>
    <w:rsid w:val="00D5753F"/>
    <w:rsid w:val="00D57DA2"/>
    <w:rsid w:val="00D606D0"/>
    <w:rsid w:val="00D60F15"/>
    <w:rsid w:val="00D6149A"/>
    <w:rsid w:val="00D61B39"/>
    <w:rsid w:val="00D61D58"/>
    <w:rsid w:val="00D62476"/>
    <w:rsid w:val="00D62F03"/>
    <w:rsid w:val="00D64BBC"/>
    <w:rsid w:val="00D653A6"/>
    <w:rsid w:val="00D654A9"/>
    <w:rsid w:val="00D66A26"/>
    <w:rsid w:val="00D66E96"/>
    <w:rsid w:val="00D66EE7"/>
    <w:rsid w:val="00D67664"/>
    <w:rsid w:val="00D70027"/>
    <w:rsid w:val="00D71A5C"/>
    <w:rsid w:val="00D7254C"/>
    <w:rsid w:val="00D72573"/>
    <w:rsid w:val="00D73C1E"/>
    <w:rsid w:val="00D73CEC"/>
    <w:rsid w:val="00D749B6"/>
    <w:rsid w:val="00D7515A"/>
    <w:rsid w:val="00D753D4"/>
    <w:rsid w:val="00D75587"/>
    <w:rsid w:val="00D75BBF"/>
    <w:rsid w:val="00D75FA8"/>
    <w:rsid w:val="00D77297"/>
    <w:rsid w:val="00D80819"/>
    <w:rsid w:val="00D80A28"/>
    <w:rsid w:val="00D8106E"/>
    <w:rsid w:val="00D8139C"/>
    <w:rsid w:val="00D81D03"/>
    <w:rsid w:val="00D833DE"/>
    <w:rsid w:val="00D83FF2"/>
    <w:rsid w:val="00D8412E"/>
    <w:rsid w:val="00D84A35"/>
    <w:rsid w:val="00D85170"/>
    <w:rsid w:val="00D85307"/>
    <w:rsid w:val="00D8577B"/>
    <w:rsid w:val="00D85F03"/>
    <w:rsid w:val="00D86725"/>
    <w:rsid w:val="00D86A4F"/>
    <w:rsid w:val="00D872EF"/>
    <w:rsid w:val="00D8765A"/>
    <w:rsid w:val="00D87DD9"/>
    <w:rsid w:val="00D90836"/>
    <w:rsid w:val="00D91674"/>
    <w:rsid w:val="00D92996"/>
    <w:rsid w:val="00D92A38"/>
    <w:rsid w:val="00D93392"/>
    <w:rsid w:val="00D955B1"/>
    <w:rsid w:val="00D968BC"/>
    <w:rsid w:val="00D96B5C"/>
    <w:rsid w:val="00DA1588"/>
    <w:rsid w:val="00DA15D9"/>
    <w:rsid w:val="00DA1A13"/>
    <w:rsid w:val="00DA1DD2"/>
    <w:rsid w:val="00DA1F4D"/>
    <w:rsid w:val="00DA207A"/>
    <w:rsid w:val="00DA21B6"/>
    <w:rsid w:val="00DA4014"/>
    <w:rsid w:val="00DA41ED"/>
    <w:rsid w:val="00DA4295"/>
    <w:rsid w:val="00DA507C"/>
    <w:rsid w:val="00DA5407"/>
    <w:rsid w:val="00DA7E4D"/>
    <w:rsid w:val="00DB00E7"/>
    <w:rsid w:val="00DB0198"/>
    <w:rsid w:val="00DB112A"/>
    <w:rsid w:val="00DB19DA"/>
    <w:rsid w:val="00DB1DF0"/>
    <w:rsid w:val="00DB1EE6"/>
    <w:rsid w:val="00DB25A4"/>
    <w:rsid w:val="00DB260D"/>
    <w:rsid w:val="00DB2A81"/>
    <w:rsid w:val="00DB2B8D"/>
    <w:rsid w:val="00DB4EAC"/>
    <w:rsid w:val="00DB5243"/>
    <w:rsid w:val="00DB590A"/>
    <w:rsid w:val="00DB6B48"/>
    <w:rsid w:val="00DB7F2F"/>
    <w:rsid w:val="00DC0157"/>
    <w:rsid w:val="00DC06DF"/>
    <w:rsid w:val="00DC17E8"/>
    <w:rsid w:val="00DC1C34"/>
    <w:rsid w:val="00DC1FA5"/>
    <w:rsid w:val="00DC4078"/>
    <w:rsid w:val="00DC5A75"/>
    <w:rsid w:val="00DC5ADD"/>
    <w:rsid w:val="00DC5BA3"/>
    <w:rsid w:val="00DC6229"/>
    <w:rsid w:val="00DC647D"/>
    <w:rsid w:val="00DC68C2"/>
    <w:rsid w:val="00DC6B81"/>
    <w:rsid w:val="00DC7037"/>
    <w:rsid w:val="00DC74A6"/>
    <w:rsid w:val="00DC7864"/>
    <w:rsid w:val="00DD00FA"/>
    <w:rsid w:val="00DD0692"/>
    <w:rsid w:val="00DD1C8E"/>
    <w:rsid w:val="00DD1F7E"/>
    <w:rsid w:val="00DD2056"/>
    <w:rsid w:val="00DD2277"/>
    <w:rsid w:val="00DD2633"/>
    <w:rsid w:val="00DD2A2B"/>
    <w:rsid w:val="00DD2CBB"/>
    <w:rsid w:val="00DD32C5"/>
    <w:rsid w:val="00DD485C"/>
    <w:rsid w:val="00DD4A39"/>
    <w:rsid w:val="00DD57EF"/>
    <w:rsid w:val="00DD58EE"/>
    <w:rsid w:val="00DD5DCB"/>
    <w:rsid w:val="00DD6B8D"/>
    <w:rsid w:val="00DD7090"/>
    <w:rsid w:val="00DE055A"/>
    <w:rsid w:val="00DE0D8A"/>
    <w:rsid w:val="00DE0DA0"/>
    <w:rsid w:val="00DE10EC"/>
    <w:rsid w:val="00DE1123"/>
    <w:rsid w:val="00DE166F"/>
    <w:rsid w:val="00DE1870"/>
    <w:rsid w:val="00DE23D2"/>
    <w:rsid w:val="00DE34F1"/>
    <w:rsid w:val="00DE3A77"/>
    <w:rsid w:val="00DE5A14"/>
    <w:rsid w:val="00DE72D0"/>
    <w:rsid w:val="00DE7B75"/>
    <w:rsid w:val="00DF00A6"/>
    <w:rsid w:val="00DF04CE"/>
    <w:rsid w:val="00DF206E"/>
    <w:rsid w:val="00DF2D81"/>
    <w:rsid w:val="00DF2E95"/>
    <w:rsid w:val="00DF2F6A"/>
    <w:rsid w:val="00DF5DCF"/>
    <w:rsid w:val="00DF6AAF"/>
    <w:rsid w:val="00DF7432"/>
    <w:rsid w:val="00DF7863"/>
    <w:rsid w:val="00DF7F0D"/>
    <w:rsid w:val="00E00230"/>
    <w:rsid w:val="00E00507"/>
    <w:rsid w:val="00E00E7A"/>
    <w:rsid w:val="00E017BC"/>
    <w:rsid w:val="00E01D31"/>
    <w:rsid w:val="00E02901"/>
    <w:rsid w:val="00E02EC7"/>
    <w:rsid w:val="00E0363C"/>
    <w:rsid w:val="00E0368C"/>
    <w:rsid w:val="00E04720"/>
    <w:rsid w:val="00E04CDA"/>
    <w:rsid w:val="00E04F5F"/>
    <w:rsid w:val="00E056C1"/>
    <w:rsid w:val="00E07E3F"/>
    <w:rsid w:val="00E10D83"/>
    <w:rsid w:val="00E1115C"/>
    <w:rsid w:val="00E11A2E"/>
    <w:rsid w:val="00E11CAC"/>
    <w:rsid w:val="00E13DA3"/>
    <w:rsid w:val="00E1417A"/>
    <w:rsid w:val="00E145F7"/>
    <w:rsid w:val="00E15720"/>
    <w:rsid w:val="00E15C47"/>
    <w:rsid w:val="00E15F53"/>
    <w:rsid w:val="00E16E41"/>
    <w:rsid w:val="00E172A5"/>
    <w:rsid w:val="00E17B2D"/>
    <w:rsid w:val="00E20869"/>
    <w:rsid w:val="00E20A75"/>
    <w:rsid w:val="00E21C1B"/>
    <w:rsid w:val="00E223A5"/>
    <w:rsid w:val="00E228B0"/>
    <w:rsid w:val="00E24037"/>
    <w:rsid w:val="00E24308"/>
    <w:rsid w:val="00E243F4"/>
    <w:rsid w:val="00E246C6"/>
    <w:rsid w:val="00E24A60"/>
    <w:rsid w:val="00E24D58"/>
    <w:rsid w:val="00E257F6"/>
    <w:rsid w:val="00E25EDE"/>
    <w:rsid w:val="00E3052C"/>
    <w:rsid w:val="00E30883"/>
    <w:rsid w:val="00E32989"/>
    <w:rsid w:val="00E333EB"/>
    <w:rsid w:val="00E338A9"/>
    <w:rsid w:val="00E33C4F"/>
    <w:rsid w:val="00E33F35"/>
    <w:rsid w:val="00E33FC7"/>
    <w:rsid w:val="00E34385"/>
    <w:rsid w:val="00E36B26"/>
    <w:rsid w:val="00E36B4A"/>
    <w:rsid w:val="00E37198"/>
    <w:rsid w:val="00E372A3"/>
    <w:rsid w:val="00E37CA0"/>
    <w:rsid w:val="00E37CE0"/>
    <w:rsid w:val="00E37FB2"/>
    <w:rsid w:val="00E40207"/>
    <w:rsid w:val="00E4034B"/>
    <w:rsid w:val="00E406B4"/>
    <w:rsid w:val="00E406D3"/>
    <w:rsid w:val="00E409DA"/>
    <w:rsid w:val="00E40D17"/>
    <w:rsid w:val="00E41F8C"/>
    <w:rsid w:val="00E42274"/>
    <w:rsid w:val="00E42768"/>
    <w:rsid w:val="00E42892"/>
    <w:rsid w:val="00E432B6"/>
    <w:rsid w:val="00E438BF"/>
    <w:rsid w:val="00E450B1"/>
    <w:rsid w:val="00E46F9F"/>
    <w:rsid w:val="00E472B6"/>
    <w:rsid w:val="00E47836"/>
    <w:rsid w:val="00E502D1"/>
    <w:rsid w:val="00E50987"/>
    <w:rsid w:val="00E50E7E"/>
    <w:rsid w:val="00E52738"/>
    <w:rsid w:val="00E528C5"/>
    <w:rsid w:val="00E52ADF"/>
    <w:rsid w:val="00E52F88"/>
    <w:rsid w:val="00E534DA"/>
    <w:rsid w:val="00E541C4"/>
    <w:rsid w:val="00E548C3"/>
    <w:rsid w:val="00E55117"/>
    <w:rsid w:val="00E55757"/>
    <w:rsid w:val="00E559AD"/>
    <w:rsid w:val="00E56A6A"/>
    <w:rsid w:val="00E57D75"/>
    <w:rsid w:val="00E60907"/>
    <w:rsid w:val="00E60E61"/>
    <w:rsid w:val="00E6119B"/>
    <w:rsid w:val="00E616CB"/>
    <w:rsid w:val="00E619D2"/>
    <w:rsid w:val="00E61A83"/>
    <w:rsid w:val="00E61D27"/>
    <w:rsid w:val="00E61E44"/>
    <w:rsid w:val="00E62692"/>
    <w:rsid w:val="00E6288E"/>
    <w:rsid w:val="00E62AFA"/>
    <w:rsid w:val="00E62B8C"/>
    <w:rsid w:val="00E63179"/>
    <w:rsid w:val="00E6333D"/>
    <w:rsid w:val="00E63D53"/>
    <w:rsid w:val="00E648A6"/>
    <w:rsid w:val="00E64E5E"/>
    <w:rsid w:val="00E6565C"/>
    <w:rsid w:val="00E66389"/>
    <w:rsid w:val="00E666B3"/>
    <w:rsid w:val="00E67020"/>
    <w:rsid w:val="00E67B3B"/>
    <w:rsid w:val="00E67D19"/>
    <w:rsid w:val="00E7046C"/>
    <w:rsid w:val="00E71882"/>
    <w:rsid w:val="00E72578"/>
    <w:rsid w:val="00E72938"/>
    <w:rsid w:val="00E72B2D"/>
    <w:rsid w:val="00E73D41"/>
    <w:rsid w:val="00E73DF8"/>
    <w:rsid w:val="00E73F1E"/>
    <w:rsid w:val="00E742ED"/>
    <w:rsid w:val="00E743DC"/>
    <w:rsid w:val="00E748D7"/>
    <w:rsid w:val="00E74DA1"/>
    <w:rsid w:val="00E75755"/>
    <w:rsid w:val="00E774EB"/>
    <w:rsid w:val="00E77C5F"/>
    <w:rsid w:val="00E80103"/>
    <w:rsid w:val="00E804C3"/>
    <w:rsid w:val="00E80516"/>
    <w:rsid w:val="00E80B3E"/>
    <w:rsid w:val="00E816E7"/>
    <w:rsid w:val="00E821FB"/>
    <w:rsid w:val="00E82373"/>
    <w:rsid w:val="00E8314B"/>
    <w:rsid w:val="00E8416A"/>
    <w:rsid w:val="00E857C1"/>
    <w:rsid w:val="00E858BD"/>
    <w:rsid w:val="00E85A32"/>
    <w:rsid w:val="00E871FD"/>
    <w:rsid w:val="00E87D9C"/>
    <w:rsid w:val="00E914CB"/>
    <w:rsid w:val="00E9293F"/>
    <w:rsid w:val="00E92ED1"/>
    <w:rsid w:val="00E92FF3"/>
    <w:rsid w:val="00E9312E"/>
    <w:rsid w:val="00E932C4"/>
    <w:rsid w:val="00E94370"/>
    <w:rsid w:val="00E9485E"/>
    <w:rsid w:val="00E953BF"/>
    <w:rsid w:val="00E958AE"/>
    <w:rsid w:val="00E96225"/>
    <w:rsid w:val="00E96A84"/>
    <w:rsid w:val="00E976AB"/>
    <w:rsid w:val="00E97926"/>
    <w:rsid w:val="00E979D8"/>
    <w:rsid w:val="00EA0A29"/>
    <w:rsid w:val="00EA0A70"/>
    <w:rsid w:val="00EA0D3A"/>
    <w:rsid w:val="00EA0E76"/>
    <w:rsid w:val="00EA0F12"/>
    <w:rsid w:val="00EA1591"/>
    <w:rsid w:val="00EA255B"/>
    <w:rsid w:val="00EA2DFB"/>
    <w:rsid w:val="00EA341C"/>
    <w:rsid w:val="00EA3D18"/>
    <w:rsid w:val="00EA5382"/>
    <w:rsid w:val="00EA60CB"/>
    <w:rsid w:val="00EA60EF"/>
    <w:rsid w:val="00EA63D9"/>
    <w:rsid w:val="00EA698D"/>
    <w:rsid w:val="00EA6AEF"/>
    <w:rsid w:val="00EA7262"/>
    <w:rsid w:val="00EA749C"/>
    <w:rsid w:val="00EA75EC"/>
    <w:rsid w:val="00EB0469"/>
    <w:rsid w:val="00EB0AD5"/>
    <w:rsid w:val="00EB0C29"/>
    <w:rsid w:val="00EB0C3D"/>
    <w:rsid w:val="00EB1948"/>
    <w:rsid w:val="00EB2408"/>
    <w:rsid w:val="00EB28F1"/>
    <w:rsid w:val="00EB2B62"/>
    <w:rsid w:val="00EB2EC2"/>
    <w:rsid w:val="00EB3715"/>
    <w:rsid w:val="00EB40AD"/>
    <w:rsid w:val="00EB4A6D"/>
    <w:rsid w:val="00EB4B28"/>
    <w:rsid w:val="00EB4C61"/>
    <w:rsid w:val="00EB4DF4"/>
    <w:rsid w:val="00EB5E36"/>
    <w:rsid w:val="00EB5FDE"/>
    <w:rsid w:val="00EB6A5F"/>
    <w:rsid w:val="00EB6C55"/>
    <w:rsid w:val="00EB6D82"/>
    <w:rsid w:val="00EB6E2E"/>
    <w:rsid w:val="00EB76B9"/>
    <w:rsid w:val="00EC0CA3"/>
    <w:rsid w:val="00EC2360"/>
    <w:rsid w:val="00EC286B"/>
    <w:rsid w:val="00EC2951"/>
    <w:rsid w:val="00EC32C2"/>
    <w:rsid w:val="00EC345A"/>
    <w:rsid w:val="00EC3744"/>
    <w:rsid w:val="00EC3B9D"/>
    <w:rsid w:val="00EC3D8F"/>
    <w:rsid w:val="00EC58CF"/>
    <w:rsid w:val="00EC5E7E"/>
    <w:rsid w:val="00EC60C6"/>
    <w:rsid w:val="00EC6718"/>
    <w:rsid w:val="00EC6F67"/>
    <w:rsid w:val="00EC7100"/>
    <w:rsid w:val="00EC7481"/>
    <w:rsid w:val="00ED07E6"/>
    <w:rsid w:val="00ED0F1A"/>
    <w:rsid w:val="00ED132C"/>
    <w:rsid w:val="00ED171E"/>
    <w:rsid w:val="00ED26A8"/>
    <w:rsid w:val="00ED2B2F"/>
    <w:rsid w:val="00ED301A"/>
    <w:rsid w:val="00ED3177"/>
    <w:rsid w:val="00ED364F"/>
    <w:rsid w:val="00ED3C94"/>
    <w:rsid w:val="00ED41B3"/>
    <w:rsid w:val="00ED4A3B"/>
    <w:rsid w:val="00ED4F45"/>
    <w:rsid w:val="00ED50AD"/>
    <w:rsid w:val="00ED5DF3"/>
    <w:rsid w:val="00ED68B5"/>
    <w:rsid w:val="00ED6AFC"/>
    <w:rsid w:val="00ED6ECE"/>
    <w:rsid w:val="00ED76C6"/>
    <w:rsid w:val="00ED7973"/>
    <w:rsid w:val="00EE0A93"/>
    <w:rsid w:val="00EE0D05"/>
    <w:rsid w:val="00EE13E6"/>
    <w:rsid w:val="00EE29CE"/>
    <w:rsid w:val="00EE2FC7"/>
    <w:rsid w:val="00EE3CA1"/>
    <w:rsid w:val="00EE423A"/>
    <w:rsid w:val="00EE5A0B"/>
    <w:rsid w:val="00EE64CF"/>
    <w:rsid w:val="00EE6615"/>
    <w:rsid w:val="00EF0291"/>
    <w:rsid w:val="00EF1691"/>
    <w:rsid w:val="00EF1CD2"/>
    <w:rsid w:val="00EF1FB2"/>
    <w:rsid w:val="00EF25A3"/>
    <w:rsid w:val="00EF2657"/>
    <w:rsid w:val="00EF2663"/>
    <w:rsid w:val="00EF450F"/>
    <w:rsid w:val="00EF4AC1"/>
    <w:rsid w:val="00EF4C92"/>
    <w:rsid w:val="00EF4D0F"/>
    <w:rsid w:val="00EF53C8"/>
    <w:rsid w:val="00EF5F67"/>
    <w:rsid w:val="00EF6A2C"/>
    <w:rsid w:val="00EF76DE"/>
    <w:rsid w:val="00EF7D6E"/>
    <w:rsid w:val="00EF7E5E"/>
    <w:rsid w:val="00F00A2B"/>
    <w:rsid w:val="00F01C3F"/>
    <w:rsid w:val="00F0236E"/>
    <w:rsid w:val="00F028F9"/>
    <w:rsid w:val="00F02F3B"/>
    <w:rsid w:val="00F039FB"/>
    <w:rsid w:val="00F03C59"/>
    <w:rsid w:val="00F03E71"/>
    <w:rsid w:val="00F03EF8"/>
    <w:rsid w:val="00F04901"/>
    <w:rsid w:val="00F04954"/>
    <w:rsid w:val="00F04BFA"/>
    <w:rsid w:val="00F05247"/>
    <w:rsid w:val="00F05DF2"/>
    <w:rsid w:val="00F06661"/>
    <w:rsid w:val="00F06AFF"/>
    <w:rsid w:val="00F10A14"/>
    <w:rsid w:val="00F1106A"/>
    <w:rsid w:val="00F117C1"/>
    <w:rsid w:val="00F11978"/>
    <w:rsid w:val="00F12AF1"/>
    <w:rsid w:val="00F1305F"/>
    <w:rsid w:val="00F136F7"/>
    <w:rsid w:val="00F145D0"/>
    <w:rsid w:val="00F14EA7"/>
    <w:rsid w:val="00F151B0"/>
    <w:rsid w:val="00F16DBE"/>
    <w:rsid w:val="00F1780F"/>
    <w:rsid w:val="00F20490"/>
    <w:rsid w:val="00F20860"/>
    <w:rsid w:val="00F20941"/>
    <w:rsid w:val="00F20E66"/>
    <w:rsid w:val="00F212A3"/>
    <w:rsid w:val="00F21E6A"/>
    <w:rsid w:val="00F22D9B"/>
    <w:rsid w:val="00F2348A"/>
    <w:rsid w:val="00F236B5"/>
    <w:rsid w:val="00F25720"/>
    <w:rsid w:val="00F262AD"/>
    <w:rsid w:val="00F274F2"/>
    <w:rsid w:val="00F30707"/>
    <w:rsid w:val="00F31211"/>
    <w:rsid w:val="00F315BD"/>
    <w:rsid w:val="00F322FB"/>
    <w:rsid w:val="00F32A17"/>
    <w:rsid w:val="00F3461A"/>
    <w:rsid w:val="00F355AB"/>
    <w:rsid w:val="00F35694"/>
    <w:rsid w:val="00F35911"/>
    <w:rsid w:val="00F35C94"/>
    <w:rsid w:val="00F371D4"/>
    <w:rsid w:val="00F37B34"/>
    <w:rsid w:val="00F4048D"/>
    <w:rsid w:val="00F4383E"/>
    <w:rsid w:val="00F44121"/>
    <w:rsid w:val="00F44552"/>
    <w:rsid w:val="00F4460F"/>
    <w:rsid w:val="00F44A6F"/>
    <w:rsid w:val="00F4509A"/>
    <w:rsid w:val="00F457E6"/>
    <w:rsid w:val="00F459E9"/>
    <w:rsid w:val="00F460EA"/>
    <w:rsid w:val="00F465B0"/>
    <w:rsid w:val="00F46B0D"/>
    <w:rsid w:val="00F46B61"/>
    <w:rsid w:val="00F46D4A"/>
    <w:rsid w:val="00F47624"/>
    <w:rsid w:val="00F47C8E"/>
    <w:rsid w:val="00F47CEF"/>
    <w:rsid w:val="00F5088B"/>
    <w:rsid w:val="00F51006"/>
    <w:rsid w:val="00F55673"/>
    <w:rsid w:val="00F55868"/>
    <w:rsid w:val="00F56433"/>
    <w:rsid w:val="00F565D7"/>
    <w:rsid w:val="00F56693"/>
    <w:rsid w:val="00F56846"/>
    <w:rsid w:val="00F56A71"/>
    <w:rsid w:val="00F56E9E"/>
    <w:rsid w:val="00F57FE3"/>
    <w:rsid w:val="00F60146"/>
    <w:rsid w:val="00F60C3F"/>
    <w:rsid w:val="00F60EA3"/>
    <w:rsid w:val="00F61CFC"/>
    <w:rsid w:val="00F62079"/>
    <w:rsid w:val="00F62517"/>
    <w:rsid w:val="00F63079"/>
    <w:rsid w:val="00F6314F"/>
    <w:rsid w:val="00F63358"/>
    <w:rsid w:val="00F633E7"/>
    <w:rsid w:val="00F6359C"/>
    <w:rsid w:val="00F63940"/>
    <w:rsid w:val="00F63C41"/>
    <w:rsid w:val="00F63E1F"/>
    <w:rsid w:val="00F641C3"/>
    <w:rsid w:val="00F65A15"/>
    <w:rsid w:val="00F662F2"/>
    <w:rsid w:val="00F664D8"/>
    <w:rsid w:val="00F66954"/>
    <w:rsid w:val="00F66C17"/>
    <w:rsid w:val="00F66FD4"/>
    <w:rsid w:val="00F67006"/>
    <w:rsid w:val="00F670BA"/>
    <w:rsid w:val="00F6794C"/>
    <w:rsid w:val="00F67AD5"/>
    <w:rsid w:val="00F67D73"/>
    <w:rsid w:val="00F70659"/>
    <w:rsid w:val="00F707B5"/>
    <w:rsid w:val="00F707C2"/>
    <w:rsid w:val="00F70FBD"/>
    <w:rsid w:val="00F71E24"/>
    <w:rsid w:val="00F7215D"/>
    <w:rsid w:val="00F725D4"/>
    <w:rsid w:val="00F74E3F"/>
    <w:rsid w:val="00F7539B"/>
    <w:rsid w:val="00F755EB"/>
    <w:rsid w:val="00F75FFC"/>
    <w:rsid w:val="00F76615"/>
    <w:rsid w:val="00F766BE"/>
    <w:rsid w:val="00F80629"/>
    <w:rsid w:val="00F80862"/>
    <w:rsid w:val="00F8092D"/>
    <w:rsid w:val="00F80BB1"/>
    <w:rsid w:val="00F8284D"/>
    <w:rsid w:val="00F82FED"/>
    <w:rsid w:val="00F836A6"/>
    <w:rsid w:val="00F83996"/>
    <w:rsid w:val="00F84536"/>
    <w:rsid w:val="00F85766"/>
    <w:rsid w:val="00F85857"/>
    <w:rsid w:val="00F85B44"/>
    <w:rsid w:val="00F86283"/>
    <w:rsid w:val="00F8672A"/>
    <w:rsid w:val="00F86830"/>
    <w:rsid w:val="00F86F39"/>
    <w:rsid w:val="00F90429"/>
    <w:rsid w:val="00F90654"/>
    <w:rsid w:val="00F916BC"/>
    <w:rsid w:val="00F91FE2"/>
    <w:rsid w:val="00F920A3"/>
    <w:rsid w:val="00F928E0"/>
    <w:rsid w:val="00F92E47"/>
    <w:rsid w:val="00F93F9F"/>
    <w:rsid w:val="00F9421E"/>
    <w:rsid w:val="00F947F1"/>
    <w:rsid w:val="00F94D62"/>
    <w:rsid w:val="00F96FEA"/>
    <w:rsid w:val="00FA06A3"/>
    <w:rsid w:val="00FA07F8"/>
    <w:rsid w:val="00FA1422"/>
    <w:rsid w:val="00FA1632"/>
    <w:rsid w:val="00FA1801"/>
    <w:rsid w:val="00FA254C"/>
    <w:rsid w:val="00FA26D5"/>
    <w:rsid w:val="00FA363F"/>
    <w:rsid w:val="00FA37FD"/>
    <w:rsid w:val="00FA38EE"/>
    <w:rsid w:val="00FA3A8D"/>
    <w:rsid w:val="00FA3CBF"/>
    <w:rsid w:val="00FA4514"/>
    <w:rsid w:val="00FA500A"/>
    <w:rsid w:val="00FA5091"/>
    <w:rsid w:val="00FA6225"/>
    <w:rsid w:val="00FA62F1"/>
    <w:rsid w:val="00FA6AA4"/>
    <w:rsid w:val="00FA6BE4"/>
    <w:rsid w:val="00FA717B"/>
    <w:rsid w:val="00FA718C"/>
    <w:rsid w:val="00FA777D"/>
    <w:rsid w:val="00FA7BB3"/>
    <w:rsid w:val="00FB0966"/>
    <w:rsid w:val="00FB1230"/>
    <w:rsid w:val="00FB1CE0"/>
    <w:rsid w:val="00FB1DEE"/>
    <w:rsid w:val="00FB2076"/>
    <w:rsid w:val="00FB2556"/>
    <w:rsid w:val="00FB28CB"/>
    <w:rsid w:val="00FB2F11"/>
    <w:rsid w:val="00FB3556"/>
    <w:rsid w:val="00FB3856"/>
    <w:rsid w:val="00FB5041"/>
    <w:rsid w:val="00FB5413"/>
    <w:rsid w:val="00FB6F8F"/>
    <w:rsid w:val="00FB77F2"/>
    <w:rsid w:val="00FB7835"/>
    <w:rsid w:val="00FC05EB"/>
    <w:rsid w:val="00FC082D"/>
    <w:rsid w:val="00FC09EE"/>
    <w:rsid w:val="00FC0F87"/>
    <w:rsid w:val="00FC183B"/>
    <w:rsid w:val="00FC1972"/>
    <w:rsid w:val="00FC2976"/>
    <w:rsid w:val="00FC29D2"/>
    <w:rsid w:val="00FC2F10"/>
    <w:rsid w:val="00FC30E8"/>
    <w:rsid w:val="00FC3D8D"/>
    <w:rsid w:val="00FC411B"/>
    <w:rsid w:val="00FC49AD"/>
    <w:rsid w:val="00FC53D6"/>
    <w:rsid w:val="00FC67E3"/>
    <w:rsid w:val="00FC6ED5"/>
    <w:rsid w:val="00FC7080"/>
    <w:rsid w:val="00FC78A8"/>
    <w:rsid w:val="00FC7E48"/>
    <w:rsid w:val="00FD01B5"/>
    <w:rsid w:val="00FD05D3"/>
    <w:rsid w:val="00FD06A4"/>
    <w:rsid w:val="00FD1DAA"/>
    <w:rsid w:val="00FD1EE0"/>
    <w:rsid w:val="00FD27A5"/>
    <w:rsid w:val="00FD2866"/>
    <w:rsid w:val="00FD2A9A"/>
    <w:rsid w:val="00FD3F79"/>
    <w:rsid w:val="00FD48E8"/>
    <w:rsid w:val="00FD5901"/>
    <w:rsid w:val="00FD62BA"/>
    <w:rsid w:val="00FD6C19"/>
    <w:rsid w:val="00FD6D34"/>
    <w:rsid w:val="00FD77B5"/>
    <w:rsid w:val="00FE0B65"/>
    <w:rsid w:val="00FE11C7"/>
    <w:rsid w:val="00FE161C"/>
    <w:rsid w:val="00FE16C0"/>
    <w:rsid w:val="00FE1B68"/>
    <w:rsid w:val="00FE1F88"/>
    <w:rsid w:val="00FE3626"/>
    <w:rsid w:val="00FE4066"/>
    <w:rsid w:val="00FE4DB1"/>
    <w:rsid w:val="00FE4FC7"/>
    <w:rsid w:val="00FE50E3"/>
    <w:rsid w:val="00FE79E3"/>
    <w:rsid w:val="00FE7E6E"/>
    <w:rsid w:val="00FF065C"/>
    <w:rsid w:val="00FF0FA7"/>
    <w:rsid w:val="00FF14D1"/>
    <w:rsid w:val="00FF397B"/>
    <w:rsid w:val="00FF4569"/>
    <w:rsid w:val="00FF46F0"/>
    <w:rsid w:val="00FF4776"/>
    <w:rsid w:val="00FF6113"/>
    <w:rsid w:val="00FF62E9"/>
    <w:rsid w:val="00FF69ED"/>
    <w:rsid w:val="04C91855"/>
    <w:rsid w:val="1A558E4E"/>
    <w:rsid w:val="1DAD715C"/>
    <w:rsid w:val="3CDC8B6A"/>
    <w:rsid w:val="3EF93880"/>
    <w:rsid w:val="4584314B"/>
    <w:rsid w:val="501EDABA"/>
    <w:rsid w:val="58CB36BB"/>
    <w:rsid w:val="6E53D28D"/>
    <w:rsid w:val="719967F4"/>
    <w:rsid w:val="7F96DC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0BB3F6"/>
  <w15:docId w15:val="{8D349D54-083B-4C4D-AF01-91D06F8F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FCF"/>
  </w:style>
  <w:style w:type="paragraph" w:styleId="Heading1">
    <w:name w:val="heading 1"/>
    <w:aliases w:val="Main Headings"/>
    <w:basedOn w:val="Normal"/>
    <w:next w:val="Normal"/>
    <w:link w:val="Heading1Char"/>
    <w:uiPriority w:val="9"/>
    <w:qFormat/>
    <w:rsid w:val="00DB4E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Sub Headings Main Text,Heading 2 Char Char,H2,Chapter Title,2"/>
    <w:basedOn w:val="Normal"/>
    <w:next w:val="Normal"/>
    <w:link w:val="Heading2Char"/>
    <w:uiPriority w:val="9"/>
    <w:semiHidden/>
    <w:unhideWhenUsed/>
    <w:qFormat/>
    <w:rsid w:val="00D749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Char Char,h3,H3,Heading 14,Bold Head,bh"/>
    <w:basedOn w:val="Normal"/>
    <w:next w:val="Normal"/>
    <w:link w:val="Heading3Char"/>
    <w:uiPriority w:val="9"/>
    <w:unhideWhenUsed/>
    <w:qFormat/>
    <w:rsid w:val="00F620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Heading 4 Char Char"/>
    <w:basedOn w:val="Normal"/>
    <w:next w:val="Normal"/>
    <w:link w:val="Heading4Char"/>
    <w:uiPriority w:val="9"/>
    <w:semiHidden/>
    <w:unhideWhenUsed/>
    <w:qFormat/>
    <w:rsid w:val="002A3D8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aliases w:val="dash,ds,dd,Block Label"/>
    <w:basedOn w:val="Normal"/>
    <w:next w:val="Normal"/>
    <w:link w:val="Heading5Char"/>
    <w:uiPriority w:val="9"/>
    <w:semiHidden/>
    <w:unhideWhenUsed/>
    <w:qFormat/>
    <w:rsid w:val="0075402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54028"/>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5402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5402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402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Crickbodytext">
    <w:name w:val="The Crick body text"/>
    <w:basedOn w:val="Normal"/>
    <w:uiPriority w:val="1"/>
    <w:rsid w:val="00EB0469"/>
    <w:pPr>
      <w:spacing w:after="120"/>
    </w:pPr>
    <w:rPr>
      <w:bCs/>
      <w:sz w:val="20"/>
    </w:rPr>
  </w:style>
  <w:style w:type="paragraph" w:customStyle="1" w:styleId="TheCrickbulletlist">
    <w:name w:val="The Crick bullet list"/>
    <w:basedOn w:val="Normal"/>
    <w:uiPriority w:val="5"/>
    <w:rsid w:val="005E490C"/>
    <w:pPr>
      <w:numPr>
        <w:numId w:val="3"/>
      </w:numPr>
      <w:tabs>
        <w:tab w:val="left" w:pos="567"/>
      </w:tabs>
      <w:spacing w:after="120" w:line="280" w:lineRule="exact"/>
    </w:pPr>
    <w:rPr>
      <w:sz w:val="20"/>
    </w:rPr>
  </w:style>
  <w:style w:type="paragraph" w:customStyle="1" w:styleId="TheCrickfigurehding">
    <w:name w:val="The Crick figure h'ding"/>
    <w:basedOn w:val="Normal"/>
    <w:uiPriority w:val="7"/>
    <w:rsid w:val="00DB4EAC"/>
    <w:pPr>
      <w:spacing w:after="120"/>
      <w:jc w:val="center"/>
    </w:pPr>
    <w:rPr>
      <w:b/>
      <w:i/>
      <w:color w:val="4F81BD" w:themeColor="accent1"/>
      <w:sz w:val="16"/>
      <w:szCs w:val="16"/>
    </w:rPr>
  </w:style>
  <w:style w:type="paragraph" w:customStyle="1" w:styleId="TheCrickheadinglevel1">
    <w:name w:val="The Crick heading level 1"/>
    <w:basedOn w:val="Heading1"/>
    <w:uiPriority w:val="2"/>
    <w:rsid w:val="00BC18B8"/>
    <w:pPr>
      <w:keepLines w:val="0"/>
      <w:numPr>
        <w:numId w:val="5"/>
      </w:numPr>
      <w:spacing w:before="0"/>
    </w:pPr>
    <w:rPr>
      <w:rFonts w:ascii="Calibri" w:eastAsia="Times New Roman" w:hAnsi="Calibri" w:cs="Times New Roman"/>
      <w:snapToGrid w:val="0"/>
      <w:color w:val="F79646" w:themeColor="accent6"/>
      <w:szCs w:val="20"/>
    </w:rPr>
  </w:style>
  <w:style w:type="character" w:customStyle="1" w:styleId="Heading1Char">
    <w:name w:val="Heading 1 Char"/>
    <w:aliases w:val="Main Headings Char"/>
    <w:basedOn w:val="DefaultParagraphFont"/>
    <w:link w:val="Heading1"/>
    <w:uiPriority w:val="9"/>
    <w:rsid w:val="00790305"/>
    <w:rPr>
      <w:rFonts w:asciiTheme="majorHAnsi" w:eastAsiaTheme="majorEastAsia" w:hAnsiTheme="majorHAnsi" w:cstheme="majorBidi"/>
      <w:color w:val="365F91" w:themeColor="accent1" w:themeShade="BF"/>
      <w:sz w:val="32"/>
      <w:szCs w:val="32"/>
    </w:rPr>
  </w:style>
  <w:style w:type="paragraph" w:customStyle="1" w:styleId="TheCrickheadinglevel2">
    <w:name w:val="The Crick heading level 2"/>
    <w:basedOn w:val="Normal"/>
    <w:uiPriority w:val="3"/>
    <w:rsid w:val="00EB0469"/>
    <w:pPr>
      <w:keepLines/>
      <w:numPr>
        <w:ilvl w:val="1"/>
        <w:numId w:val="5"/>
      </w:numPr>
      <w:spacing w:before="300" w:after="0" w:line="240" w:lineRule="auto"/>
      <w:outlineLvl w:val="1"/>
    </w:pPr>
    <w:rPr>
      <w:rFonts w:eastAsia="Frutiger LT 55 Roman"/>
      <w:b/>
      <w:bCs/>
      <w:snapToGrid w:val="0"/>
      <w:color w:val="4BACC6"/>
      <w:sz w:val="26"/>
      <w:szCs w:val="26"/>
    </w:rPr>
  </w:style>
  <w:style w:type="paragraph" w:customStyle="1" w:styleId="TheCrickheadinglevel3">
    <w:name w:val="The Crick heading level 3"/>
    <w:basedOn w:val="Heading3"/>
    <w:uiPriority w:val="4"/>
    <w:rsid w:val="00883BB4"/>
    <w:pPr>
      <w:keepNext w:val="0"/>
      <w:keepLines w:val="0"/>
      <w:spacing w:before="240" w:after="120" w:line="240" w:lineRule="auto"/>
      <w:ind w:left="709"/>
    </w:pPr>
    <w:rPr>
      <w:rFonts w:asciiTheme="minorHAnsi" w:eastAsia="Frutiger LT 55 Roman" w:hAnsiTheme="minorHAnsi"/>
      <w:snapToGrid w:val="0"/>
    </w:rPr>
  </w:style>
  <w:style w:type="character" w:customStyle="1" w:styleId="Heading3Char">
    <w:name w:val="Heading 3 Char"/>
    <w:aliases w:val="Heading 3 Char Char Char,h3 Char,H3 Char,Heading 14 Char,Bold Head Char,bh Char"/>
    <w:basedOn w:val="DefaultParagraphFont"/>
    <w:link w:val="Heading3"/>
    <w:uiPriority w:val="9"/>
    <w:rsid w:val="00F62079"/>
    <w:rPr>
      <w:rFonts w:asciiTheme="majorHAnsi" w:eastAsiaTheme="majorEastAsia" w:hAnsiTheme="majorHAnsi" w:cstheme="majorBidi"/>
      <w:color w:val="243F60" w:themeColor="accent1" w:themeShade="7F"/>
      <w:sz w:val="24"/>
      <w:szCs w:val="24"/>
    </w:rPr>
  </w:style>
  <w:style w:type="paragraph" w:customStyle="1" w:styleId="TheCricktablehding11pt">
    <w:name w:val="The Crick table h'ding (11pt)"/>
    <w:basedOn w:val="Normal"/>
    <w:uiPriority w:val="6"/>
    <w:rsid w:val="00DB4EAC"/>
    <w:rPr>
      <w:b/>
      <w:color w:val="FFFFFF" w:themeColor="background1"/>
    </w:rPr>
  </w:style>
  <w:style w:type="paragraph" w:styleId="Header">
    <w:name w:val="header"/>
    <w:basedOn w:val="Normal"/>
    <w:link w:val="HeaderChar"/>
    <w:uiPriority w:val="99"/>
    <w:unhideWhenUsed/>
    <w:rsid w:val="00790305"/>
    <w:pPr>
      <w:tabs>
        <w:tab w:val="center" w:pos="4513"/>
        <w:tab w:val="right" w:pos="9026"/>
      </w:tabs>
    </w:pPr>
  </w:style>
  <w:style w:type="character" w:customStyle="1" w:styleId="HeaderChar">
    <w:name w:val="Header Char"/>
    <w:basedOn w:val="DefaultParagraphFont"/>
    <w:link w:val="Header"/>
    <w:uiPriority w:val="99"/>
    <w:rsid w:val="00790305"/>
    <w:rPr>
      <w:sz w:val="22"/>
      <w:u w:val="none"/>
    </w:rPr>
  </w:style>
  <w:style w:type="paragraph" w:styleId="Footer">
    <w:name w:val="footer"/>
    <w:basedOn w:val="Normal"/>
    <w:link w:val="FooterChar"/>
    <w:uiPriority w:val="99"/>
    <w:unhideWhenUsed/>
    <w:rsid w:val="00790305"/>
    <w:pPr>
      <w:tabs>
        <w:tab w:val="center" w:pos="4513"/>
        <w:tab w:val="right" w:pos="9026"/>
      </w:tabs>
    </w:pPr>
  </w:style>
  <w:style w:type="character" w:customStyle="1" w:styleId="FooterChar">
    <w:name w:val="Footer Char"/>
    <w:basedOn w:val="DefaultParagraphFont"/>
    <w:link w:val="Footer"/>
    <w:uiPriority w:val="99"/>
    <w:rsid w:val="00790305"/>
    <w:rPr>
      <w:sz w:val="22"/>
      <w:u w:val="none"/>
    </w:rPr>
  </w:style>
  <w:style w:type="paragraph" w:styleId="BalloonText">
    <w:name w:val="Balloon Text"/>
    <w:basedOn w:val="Normal"/>
    <w:link w:val="BalloonTextChar"/>
    <w:uiPriority w:val="99"/>
    <w:semiHidden/>
    <w:unhideWhenUsed/>
    <w:rsid w:val="00790305"/>
    <w:rPr>
      <w:rFonts w:ascii="Tahoma" w:hAnsi="Tahoma" w:cs="Tahoma"/>
      <w:sz w:val="16"/>
      <w:szCs w:val="16"/>
    </w:rPr>
  </w:style>
  <w:style w:type="character" w:customStyle="1" w:styleId="BalloonTextChar">
    <w:name w:val="Balloon Text Char"/>
    <w:basedOn w:val="DefaultParagraphFont"/>
    <w:link w:val="BalloonText"/>
    <w:uiPriority w:val="99"/>
    <w:semiHidden/>
    <w:rsid w:val="00790305"/>
    <w:rPr>
      <w:rFonts w:ascii="Tahoma" w:hAnsi="Tahoma" w:cs="Tahoma"/>
      <w:sz w:val="16"/>
      <w:szCs w:val="16"/>
      <w:u w:val="none"/>
    </w:rPr>
  </w:style>
  <w:style w:type="paragraph" w:styleId="Caption">
    <w:name w:val="caption"/>
    <w:basedOn w:val="Normal"/>
    <w:next w:val="Normal"/>
    <w:uiPriority w:val="35"/>
    <w:semiHidden/>
    <w:unhideWhenUsed/>
    <w:qFormat/>
    <w:rsid w:val="00B56F69"/>
    <w:pPr>
      <w:spacing w:after="200" w:line="240" w:lineRule="auto"/>
    </w:pPr>
    <w:rPr>
      <w:i/>
      <w:iCs/>
      <w:color w:val="1F497D" w:themeColor="text2"/>
      <w:sz w:val="18"/>
      <w:szCs w:val="18"/>
    </w:rPr>
  </w:style>
  <w:style w:type="numbering" w:customStyle="1" w:styleId="Headings">
    <w:name w:val="Headings"/>
    <w:rsid w:val="007151F7"/>
    <w:pPr>
      <w:numPr>
        <w:numId w:val="7"/>
      </w:numPr>
    </w:pPr>
  </w:style>
  <w:style w:type="character" w:customStyle="1" w:styleId="Heading2Char">
    <w:name w:val="Heading 2 Char"/>
    <w:aliases w:val="Sub Headings Main Text Char,Heading 2 Char Char Char,H2 Char,Chapter Title Char,2 Char"/>
    <w:basedOn w:val="DefaultParagraphFont"/>
    <w:link w:val="Heading2"/>
    <w:uiPriority w:val="9"/>
    <w:semiHidden/>
    <w:rsid w:val="00D749B6"/>
    <w:rPr>
      <w:rFonts w:asciiTheme="majorHAnsi" w:eastAsiaTheme="majorEastAsia" w:hAnsiTheme="majorHAnsi" w:cstheme="majorBidi"/>
      <w:color w:val="365F91" w:themeColor="accent1" w:themeShade="BF"/>
      <w:sz w:val="26"/>
      <w:szCs w:val="26"/>
    </w:rPr>
  </w:style>
  <w:style w:type="paragraph" w:styleId="TableofFigures">
    <w:name w:val="table of figures"/>
    <w:basedOn w:val="Normal"/>
    <w:next w:val="Normal"/>
    <w:uiPriority w:val="99"/>
    <w:semiHidden/>
    <w:unhideWhenUsed/>
    <w:rsid w:val="007151F7"/>
  </w:style>
  <w:style w:type="paragraph" w:styleId="ListParagraph">
    <w:name w:val="List Paragraph"/>
    <w:aliases w:val="List Paragraph1"/>
    <w:basedOn w:val="Normal"/>
    <w:link w:val="ListParagraphChar"/>
    <w:uiPriority w:val="34"/>
    <w:qFormat/>
    <w:rsid w:val="007E1B78"/>
    <w:pPr>
      <w:ind w:left="720"/>
      <w:contextualSpacing/>
    </w:pPr>
  </w:style>
  <w:style w:type="paragraph" w:customStyle="1" w:styleId="CalibriBodyText">
    <w:name w:val="Calibri Body Text"/>
    <w:basedOn w:val="Normal"/>
    <w:link w:val="CalibriBodyTextChar"/>
    <w:uiPriority w:val="99"/>
    <w:rsid w:val="007E1B78"/>
    <w:pPr>
      <w:spacing w:after="240"/>
    </w:pPr>
    <w:rPr>
      <w:rFonts w:ascii="Calibri" w:eastAsia="Times" w:hAnsi="Calibri"/>
    </w:rPr>
  </w:style>
  <w:style w:type="character" w:customStyle="1" w:styleId="CalibriBodyTextChar">
    <w:name w:val="Calibri Body Text Char"/>
    <w:basedOn w:val="DefaultParagraphFont"/>
    <w:link w:val="CalibriBodyText"/>
    <w:uiPriority w:val="99"/>
    <w:rsid w:val="007E1B78"/>
    <w:rPr>
      <w:rFonts w:eastAsia="Times"/>
      <w:color w:val="000000"/>
      <w:sz w:val="22"/>
      <w:szCs w:val="22"/>
      <w:u w:val="none"/>
    </w:rPr>
  </w:style>
  <w:style w:type="table" w:styleId="LightList-Accent5">
    <w:name w:val="Light List Accent 5"/>
    <w:basedOn w:val="TableNormal"/>
    <w:uiPriority w:val="61"/>
    <w:rsid w:val="007E1B78"/>
    <w:rPr>
      <w:rFonts w:eastAsia="Calibri"/>
      <w:snapToGrid w:val="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59"/>
    <w:rsid w:val="007E1B78"/>
    <w:rPr>
      <w:snapToGrid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aliases w:val="Heading 4 Char Char Char"/>
    <w:basedOn w:val="DefaultParagraphFont"/>
    <w:link w:val="Heading4"/>
    <w:uiPriority w:val="9"/>
    <w:semiHidden/>
    <w:rsid w:val="002A3D81"/>
    <w:rPr>
      <w:rFonts w:asciiTheme="majorHAnsi" w:eastAsiaTheme="majorEastAsia" w:hAnsiTheme="majorHAnsi" w:cstheme="majorBidi"/>
      <w:i/>
      <w:iCs/>
      <w:color w:val="365F91" w:themeColor="accent1" w:themeShade="BF"/>
    </w:rPr>
  </w:style>
  <w:style w:type="character" w:customStyle="1" w:styleId="Heading5Char">
    <w:name w:val="Heading 5 Char"/>
    <w:aliases w:val="dash Char,ds Char,dd Char,Block Label Char"/>
    <w:basedOn w:val="DefaultParagraphFont"/>
    <w:link w:val="Heading5"/>
    <w:uiPriority w:val="9"/>
    <w:semiHidden/>
    <w:rsid w:val="0075402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5402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5402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5402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54028"/>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autoRedefine/>
    <w:rsid w:val="00282433"/>
    <w:pPr>
      <w:keepLines/>
      <w:spacing w:after="120" w:line="240" w:lineRule="auto"/>
      <w:ind w:left="851"/>
      <w:jc w:val="both"/>
    </w:pPr>
    <w:rPr>
      <w:snapToGrid w:val="0"/>
      <w:sz w:val="20"/>
    </w:rPr>
  </w:style>
  <w:style w:type="paragraph" w:customStyle="1" w:styleId="ImprocomTable">
    <w:name w:val="Improcom Table"/>
    <w:basedOn w:val="Normal"/>
    <w:rsid w:val="0074053C"/>
    <w:pPr>
      <w:spacing w:after="0" w:line="240" w:lineRule="auto"/>
    </w:pPr>
    <w:rPr>
      <w:snapToGrid w:val="0"/>
      <w:sz w:val="20"/>
    </w:rPr>
  </w:style>
  <w:style w:type="paragraph" w:styleId="TOC1">
    <w:name w:val="toc 1"/>
    <w:basedOn w:val="Normal"/>
    <w:next w:val="Normal"/>
    <w:autoRedefine/>
    <w:uiPriority w:val="39"/>
    <w:rsid w:val="00454D81"/>
    <w:pPr>
      <w:tabs>
        <w:tab w:val="left" w:pos="440"/>
        <w:tab w:val="right" w:leader="dot" w:pos="9016"/>
      </w:tabs>
      <w:spacing w:after="100"/>
    </w:pPr>
    <w:rPr>
      <w:rFonts w:eastAsia="Arial" w:cs="Arial"/>
      <w:b/>
      <w:noProof/>
      <w:color w:val="F79646" w:themeColor="accent6"/>
      <w:sz w:val="24"/>
    </w:rPr>
  </w:style>
  <w:style w:type="character" w:styleId="Hyperlink">
    <w:name w:val="Hyperlink"/>
    <w:uiPriority w:val="99"/>
    <w:rsid w:val="005B132A"/>
    <w:rPr>
      <w:color w:val="0000FF"/>
      <w:u w:val="single"/>
    </w:rPr>
  </w:style>
  <w:style w:type="paragraph" w:styleId="TOC2">
    <w:name w:val="toc 2"/>
    <w:basedOn w:val="Normal"/>
    <w:next w:val="Normal"/>
    <w:autoRedefine/>
    <w:uiPriority w:val="39"/>
    <w:unhideWhenUsed/>
    <w:rsid w:val="00EB6E2E"/>
    <w:pPr>
      <w:spacing w:after="100"/>
      <w:ind w:left="220"/>
    </w:pPr>
    <w:rPr>
      <w:color w:val="4BACC6" w:themeColor="accent5"/>
    </w:rPr>
  </w:style>
  <w:style w:type="paragraph" w:styleId="TOC3">
    <w:name w:val="toc 3"/>
    <w:basedOn w:val="Normal"/>
    <w:next w:val="Normal"/>
    <w:autoRedefine/>
    <w:uiPriority w:val="39"/>
    <w:unhideWhenUsed/>
    <w:rsid w:val="007774E3"/>
    <w:pPr>
      <w:tabs>
        <w:tab w:val="left" w:pos="1440"/>
        <w:tab w:val="right" w:leader="dot" w:pos="9016"/>
      </w:tabs>
      <w:spacing w:after="100"/>
      <w:ind w:left="440"/>
    </w:pPr>
  </w:style>
  <w:style w:type="paragraph" w:customStyle="1" w:styleId="CrickNormal">
    <w:name w:val="Crick Normal"/>
    <w:basedOn w:val="Normal"/>
    <w:uiPriority w:val="99"/>
    <w:rsid w:val="00FD05D3"/>
    <w:pPr>
      <w:spacing w:before="120" w:after="120" w:line="240" w:lineRule="auto"/>
      <w:jc w:val="both"/>
    </w:pPr>
    <w:rPr>
      <w:bCs/>
      <w:sz w:val="20"/>
    </w:rPr>
  </w:style>
  <w:style w:type="paragraph" w:styleId="TOC4">
    <w:name w:val="toc 4"/>
    <w:basedOn w:val="Normal"/>
    <w:next w:val="Normal"/>
    <w:autoRedefine/>
    <w:uiPriority w:val="39"/>
    <w:unhideWhenUsed/>
    <w:rsid w:val="00EB0C3D"/>
    <w:pPr>
      <w:spacing w:after="100" w:line="240" w:lineRule="auto"/>
      <w:ind w:left="720"/>
    </w:pPr>
    <w:rPr>
      <w:rFonts w:eastAsiaTheme="minorEastAsia"/>
      <w:snapToGrid w:val="0"/>
      <w:sz w:val="24"/>
      <w:szCs w:val="24"/>
      <w:lang w:val="en-US" w:eastAsia="ja-JP"/>
    </w:rPr>
  </w:style>
  <w:style w:type="paragraph" w:styleId="TOC5">
    <w:name w:val="toc 5"/>
    <w:basedOn w:val="Normal"/>
    <w:next w:val="Normal"/>
    <w:autoRedefine/>
    <w:uiPriority w:val="39"/>
    <w:unhideWhenUsed/>
    <w:rsid w:val="00EB0C3D"/>
    <w:pPr>
      <w:spacing w:after="100" w:line="240" w:lineRule="auto"/>
      <w:ind w:left="960"/>
    </w:pPr>
    <w:rPr>
      <w:rFonts w:eastAsiaTheme="minorEastAsia"/>
      <w:snapToGrid w:val="0"/>
      <w:sz w:val="24"/>
      <w:szCs w:val="24"/>
      <w:lang w:val="en-US" w:eastAsia="ja-JP"/>
    </w:rPr>
  </w:style>
  <w:style w:type="paragraph" w:styleId="TOC6">
    <w:name w:val="toc 6"/>
    <w:basedOn w:val="Normal"/>
    <w:next w:val="Normal"/>
    <w:autoRedefine/>
    <w:uiPriority w:val="39"/>
    <w:unhideWhenUsed/>
    <w:rsid w:val="00EB0C3D"/>
    <w:pPr>
      <w:spacing w:after="100" w:line="240" w:lineRule="auto"/>
      <w:ind w:left="1200"/>
    </w:pPr>
    <w:rPr>
      <w:rFonts w:eastAsiaTheme="minorEastAsia"/>
      <w:snapToGrid w:val="0"/>
      <w:sz w:val="24"/>
      <w:szCs w:val="24"/>
      <w:lang w:val="en-US" w:eastAsia="ja-JP"/>
    </w:rPr>
  </w:style>
  <w:style w:type="paragraph" w:styleId="TOC7">
    <w:name w:val="toc 7"/>
    <w:basedOn w:val="Normal"/>
    <w:next w:val="Normal"/>
    <w:autoRedefine/>
    <w:uiPriority w:val="39"/>
    <w:unhideWhenUsed/>
    <w:rsid w:val="00EB0C3D"/>
    <w:pPr>
      <w:spacing w:after="100" w:line="240" w:lineRule="auto"/>
      <w:ind w:left="1440"/>
    </w:pPr>
    <w:rPr>
      <w:rFonts w:eastAsiaTheme="minorEastAsia"/>
      <w:snapToGrid w:val="0"/>
      <w:sz w:val="24"/>
      <w:szCs w:val="24"/>
      <w:lang w:val="en-US" w:eastAsia="ja-JP"/>
    </w:rPr>
  </w:style>
  <w:style w:type="paragraph" w:styleId="TOC8">
    <w:name w:val="toc 8"/>
    <w:basedOn w:val="Normal"/>
    <w:next w:val="Normal"/>
    <w:autoRedefine/>
    <w:uiPriority w:val="39"/>
    <w:unhideWhenUsed/>
    <w:rsid w:val="00EB0C3D"/>
    <w:pPr>
      <w:spacing w:after="100" w:line="240" w:lineRule="auto"/>
      <w:ind w:left="1680"/>
    </w:pPr>
    <w:rPr>
      <w:rFonts w:eastAsiaTheme="minorEastAsia"/>
      <w:snapToGrid w:val="0"/>
      <w:sz w:val="24"/>
      <w:szCs w:val="24"/>
      <w:lang w:val="en-US" w:eastAsia="ja-JP"/>
    </w:rPr>
  </w:style>
  <w:style w:type="paragraph" w:styleId="TOC9">
    <w:name w:val="toc 9"/>
    <w:basedOn w:val="Normal"/>
    <w:next w:val="Normal"/>
    <w:autoRedefine/>
    <w:uiPriority w:val="39"/>
    <w:unhideWhenUsed/>
    <w:rsid w:val="00EB0C3D"/>
    <w:pPr>
      <w:spacing w:after="100" w:line="240" w:lineRule="auto"/>
      <w:ind w:left="1920"/>
    </w:pPr>
    <w:rPr>
      <w:rFonts w:eastAsiaTheme="minorEastAsia"/>
      <w:snapToGrid w:val="0"/>
      <w:sz w:val="24"/>
      <w:szCs w:val="24"/>
      <w:lang w:val="en-US" w:eastAsia="ja-JP"/>
    </w:rPr>
  </w:style>
  <w:style w:type="paragraph" w:customStyle="1" w:styleId="Thecrickheadinglevel4">
    <w:name w:val="The crick heading level 4"/>
    <w:basedOn w:val="Heading3"/>
    <w:rsid w:val="00D749B6"/>
    <w:pPr>
      <w:numPr>
        <w:ilvl w:val="3"/>
      </w:numPr>
    </w:pPr>
    <w:rPr>
      <w:rFonts w:asciiTheme="minorHAnsi" w:hAnsiTheme="minorHAnsi"/>
    </w:rPr>
  </w:style>
  <w:style w:type="character" w:styleId="CommentReference">
    <w:name w:val="annotation reference"/>
    <w:basedOn w:val="DefaultParagraphFont"/>
    <w:uiPriority w:val="99"/>
    <w:semiHidden/>
    <w:unhideWhenUsed/>
    <w:rsid w:val="00E3052C"/>
    <w:rPr>
      <w:sz w:val="18"/>
      <w:szCs w:val="18"/>
    </w:rPr>
  </w:style>
  <w:style w:type="paragraph" w:customStyle="1" w:styleId="Improcom-List-Bullet-1">
    <w:name w:val="Improcom-List-Bullet-1"/>
    <w:basedOn w:val="ListBullet"/>
    <w:link w:val="Improcom-List-Bullet-1Char"/>
    <w:autoRedefine/>
    <w:rsid w:val="00182A3F"/>
    <w:pPr>
      <w:spacing w:after="120" w:line="240" w:lineRule="auto"/>
      <w:contextualSpacing w:val="0"/>
    </w:pPr>
    <w:rPr>
      <w:snapToGrid w:val="0"/>
      <w:sz w:val="20"/>
      <w:szCs w:val="24"/>
    </w:rPr>
  </w:style>
  <w:style w:type="character" w:customStyle="1" w:styleId="Improcom-List-Bullet-1Char">
    <w:name w:val="Improcom-List-Bullet-1 Char"/>
    <w:link w:val="Improcom-List-Bullet-1"/>
    <w:rsid w:val="00182A3F"/>
    <w:rPr>
      <w:rFonts w:ascii="Arial" w:eastAsia="Times New Roman" w:hAnsi="Arial"/>
      <w:snapToGrid w:val="0"/>
      <w:szCs w:val="24"/>
      <w:u w:val="none"/>
    </w:rPr>
  </w:style>
  <w:style w:type="paragraph" w:styleId="ListBullet">
    <w:name w:val="List Bullet"/>
    <w:basedOn w:val="Normal"/>
    <w:uiPriority w:val="99"/>
    <w:unhideWhenUsed/>
    <w:rsid w:val="00182A3F"/>
    <w:pPr>
      <w:ind w:left="1571" w:hanging="360"/>
      <w:contextualSpacing/>
    </w:pPr>
  </w:style>
  <w:style w:type="paragraph" w:styleId="NormalWeb">
    <w:name w:val="Normal (Web)"/>
    <w:basedOn w:val="Normal"/>
    <w:uiPriority w:val="99"/>
    <w:unhideWhenUsed/>
    <w:rsid w:val="006F6B8E"/>
    <w:pPr>
      <w:spacing w:before="100" w:beforeAutospacing="1" w:after="100" w:afterAutospacing="1" w:line="240" w:lineRule="auto"/>
    </w:pPr>
    <w:rPr>
      <w:rFonts w:ascii="Times New Roman" w:hAnsi="Times New Roman"/>
      <w:snapToGrid w:val="0"/>
      <w:sz w:val="24"/>
      <w:szCs w:val="24"/>
      <w:lang w:eastAsia="en-GB"/>
    </w:rPr>
  </w:style>
  <w:style w:type="paragraph" w:styleId="CommentText">
    <w:name w:val="annotation text"/>
    <w:basedOn w:val="Normal"/>
    <w:link w:val="CommentTextChar"/>
    <w:uiPriority w:val="99"/>
    <w:unhideWhenUsed/>
    <w:rsid w:val="00E34385"/>
    <w:pPr>
      <w:spacing w:line="240" w:lineRule="auto"/>
    </w:pPr>
    <w:rPr>
      <w:sz w:val="20"/>
    </w:rPr>
  </w:style>
  <w:style w:type="character" w:customStyle="1" w:styleId="CommentTextChar">
    <w:name w:val="Comment Text Char"/>
    <w:basedOn w:val="DefaultParagraphFont"/>
    <w:link w:val="CommentText"/>
    <w:uiPriority w:val="99"/>
    <w:rsid w:val="00E34385"/>
    <w:rPr>
      <w:rFonts w:ascii="Arial" w:eastAsia="Times New Roman" w:hAnsi="Arial"/>
      <w:color w:val="000000"/>
      <w:u w:val="none"/>
    </w:rPr>
  </w:style>
  <w:style w:type="paragraph" w:styleId="CommentSubject">
    <w:name w:val="annotation subject"/>
    <w:basedOn w:val="CommentText"/>
    <w:next w:val="CommentText"/>
    <w:link w:val="CommentSubjectChar"/>
    <w:uiPriority w:val="99"/>
    <w:semiHidden/>
    <w:unhideWhenUsed/>
    <w:rsid w:val="00E34385"/>
    <w:rPr>
      <w:b/>
      <w:bCs/>
    </w:rPr>
  </w:style>
  <w:style w:type="character" w:customStyle="1" w:styleId="CommentSubjectChar">
    <w:name w:val="Comment Subject Char"/>
    <w:basedOn w:val="CommentTextChar"/>
    <w:link w:val="CommentSubject"/>
    <w:uiPriority w:val="99"/>
    <w:semiHidden/>
    <w:rsid w:val="00E34385"/>
    <w:rPr>
      <w:rFonts w:ascii="Arial" w:eastAsia="Times New Roman" w:hAnsi="Arial"/>
      <w:b/>
      <w:bCs/>
      <w:color w:val="000000"/>
      <w:u w:val="none"/>
    </w:rPr>
  </w:style>
  <w:style w:type="paragraph" w:styleId="Revision">
    <w:name w:val="Revision"/>
    <w:hidden/>
    <w:uiPriority w:val="99"/>
    <w:semiHidden/>
    <w:rsid w:val="005B037A"/>
    <w:rPr>
      <w:rFonts w:ascii="Arial" w:eastAsia="Times New Roman" w:hAnsi="Arial"/>
      <w:color w:val="000000"/>
    </w:rPr>
  </w:style>
  <w:style w:type="paragraph" w:styleId="DocumentMap">
    <w:name w:val="Document Map"/>
    <w:basedOn w:val="Normal"/>
    <w:link w:val="DocumentMapChar"/>
    <w:uiPriority w:val="99"/>
    <w:semiHidden/>
    <w:unhideWhenUsed/>
    <w:rsid w:val="002F1373"/>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2F1373"/>
    <w:rPr>
      <w:rFonts w:ascii="Lucida Grande" w:eastAsia="Times New Roman" w:hAnsi="Lucida Grande"/>
      <w:color w:val="000000"/>
      <w:sz w:val="24"/>
      <w:szCs w:val="24"/>
      <w:u w:val="none"/>
    </w:rPr>
  </w:style>
  <w:style w:type="paragraph" w:customStyle="1" w:styleId="ReportList1">
    <w:name w:val="Report List 1"/>
    <w:basedOn w:val="List"/>
    <w:rsid w:val="00D753D4"/>
    <w:pPr>
      <w:numPr>
        <w:numId w:val="6"/>
      </w:numPr>
      <w:tabs>
        <w:tab w:val="clear" w:pos="357"/>
      </w:tabs>
      <w:spacing w:before="113" w:after="113" w:line="260" w:lineRule="exact"/>
      <w:ind w:left="432" w:hanging="432"/>
      <w:contextualSpacing w:val="0"/>
    </w:pPr>
    <w:rPr>
      <w:rFonts w:ascii="Times New Roman" w:hAnsi="Times New Roman"/>
      <w:snapToGrid w:val="0"/>
      <w:sz w:val="24"/>
    </w:rPr>
  </w:style>
  <w:style w:type="paragraph" w:styleId="List">
    <w:name w:val="List"/>
    <w:basedOn w:val="Normal"/>
    <w:uiPriority w:val="99"/>
    <w:semiHidden/>
    <w:unhideWhenUsed/>
    <w:rsid w:val="00D753D4"/>
    <w:pPr>
      <w:ind w:left="283" w:hanging="283"/>
      <w:contextualSpacing/>
    </w:pPr>
  </w:style>
  <w:style w:type="paragraph" w:customStyle="1" w:styleId="ReportText">
    <w:name w:val="Report Text"/>
    <w:link w:val="ReportTextChar"/>
    <w:rsid w:val="00D753D4"/>
    <w:pPr>
      <w:spacing w:before="170" w:after="170" w:line="260" w:lineRule="exact"/>
    </w:pPr>
    <w:rPr>
      <w:rFonts w:ascii="Times New Roman" w:eastAsia="Times New Roman" w:hAnsi="Times New Roman"/>
      <w:snapToGrid w:val="0"/>
      <w:sz w:val="24"/>
    </w:rPr>
  </w:style>
  <w:style w:type="character" w:customStyle="1" w:styleId="ReportTextChar">
    <w:name w:val="Report Text Char"/>
    <w:basedOn w:val="DefaultParagraphFont"/>
    <w:link w:val="ReportText"/>
    <w:rsid w:val="00D753D4"/>
    <w:rPr>
      <w:rFonts w:ascii="Times New Roman" w:eastAsia="Times New Roman" w:hAnsi="Times New Roman"/>
      <w:snapToGrid w:val="0"/>
      <w:sz w:val="24"/>
      <w:u w:val="none"/>
    </w:rPr>
  </w:style>
  <w:style w:type="character" w:styleId="PlaceholderText">
    <w:name w:val="Placeholder Text"/>
    <w:basedOn w:val="DefaultParagraphFont"/>
    <w:uiPriority w:val="99"/>
    <w:semiHidden/>
    <w:rsid w:val="00571AFD"/>
    <w:rPr>
      <w:color w:val="808080"/>
    </w:rPr>
  </w:style>
  <w:style w:type="paragraph" w:customStyle="1" w:styleId="UKCMRItablehding11pt">
    <w:name w:val="UKCMRI table h'ding (11pt)"/>
    <w:basedOn w:val="Normal"/>
    <w:rsid w:val="0094044A"/>
    <w:pPr>
      <w:spacing w:after="0" w:line="240" w:lineRule="auto"/>
    </w:pPr>
    <w:rPr>
      <w:rFonts w:ascii="Calibri" w:hAnsi="Calibri"/>
      <w:b/>
      <w:color w:val="FFFFFF" w:themeColor="background1"/>
    </w:rPr>
  </w:style>
  <w:style w:type="paragraph" w:styleId="BlockText">
    <w:name w:val="Block Text"/>
    <w:basedOn w:val="Normal"/>
    <w:rsid w:val="0021176A"/>
    <w:pPr>
      <w:spacing w:after="0" w:line="240" w:lineRule="auto"/>
      <w:ind w:left="1440" w:right="720"/>
    </w:pPr>
    <w:rPr>
      <w:snapToGrid w:val="0"/>
      <w:sz w:val="24"/>
      <w:lang w:val="en-US"/>
    </w:rPr>
  </w:style>
  <w:style w:type="paragraph" w:styleId="NoSpacing">
    <w:name w:val="No Spacing"/>
    <w:uiPriority w:val="1"/>
    <w:qFormat/>
    <w:rsid w:val="000639FB"/>
    <w:pPr>
      <w:spacing w:after="0" w:line="240" w:lineRule="auto"/>
    </w:pPr>
  </w:style>
  <w:style w:type="paragraph" w:customStyle="1" w:styleId="cricknormal0">
    <w:name w:val="cricknormal"/>
    <w:basedOn w:val="Normal"/>
    <w:rsid w:val="0018702B"/>
    <w:pPr>
      <w:snapToGrid w:val="0"/>
      <w:spacing w:before="120" w:after="120" w:line="240" w:lineRule="auto"/>
      <w:jc w:val="both"/>
    </w:pPr>
    <w:rPr>
      <w:rFonts w:ascii="Calibri" w:hAnsi="Calibri" w:cs="Calibri"/>
      <w:snapToGrid w:val="0"/>
      <w:sz w:val="20"/>
      <w:lang w:eastAsia="en-GB"/>
    </w:rPr>
  </w:style>
  <w:style w:type="paragraph" w:customStyle="1" w:styleId="Default">
    <w:name w:val="Default"/>
    <w:rsid w:val="00B710AC"/>
    <w:pPr>
      <w:autoSpaceDE w:val="0"/>
      <w:autoSpaceDN w:val="0"/>
      <w:adjustRightInd w:val="0"/>
    </w:pPr>
    <w:rPr>
      <w:rFonts w:ascii="Arial" w:eastAsia="Times New Roman" w:hAnsi="Arial" w:cs="Arial"/>
      <w:snapToGrid w:val="0"/>
      <w:color w:val="000000"/>
      <w:sz w:val="24"/>
      <w:szCs w:val="24"/>
      <w:lang w:eastAsia="en-GB"/>
    </w:rPr>
  </w:style>
  <w:style w:type="paragraph" w:customStyle="1" w:styleId="BodyContent">
    <w:name w:val="Body Content"/>
    <w:basedOn w:val="Normal"/>
    <w:rsid w:val="00487054"/>
    <w:pPr>
      <w:spacing w:line="276" w:lineRule="auto"/>
    </w:pPr>
    <w:rPr>
      <w:rFonts w:ascii="Perpetua" w:eastAsia="Perpetua" w:hAnsi="Perpetua"/>
      <w:snapToGrid w:val="0"/>
      <w:sz w:val="24"/>
      <w:szCs w:val="24"/>
      <w:lang w:val="en-US"/>
    </w:rPr>
  </w:style>
  <w:style w:type="table" w:styleId="MediumShading1-Accent1">
    <w:name w:val="Medium Shading 1 Accent 1"/>
    <w:basedOn w:val="TableNormal"/>
    <w:uiPriority w:val="63"/>
    <w:rsid w:val="0028283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2A647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Heading">
    <w:name w:val="TOC Heading"/>
    <w:basedOn w:val="Heading1"/>
    <w:next w:val="Normal"/>
    <w:uiPriority w:val="39"/>
    <w:unhideWhenUsed/>
    <w:qFormat/>
    <w:rsid w:val="00B20C2C"/>
    <w:pPr>
      <w:outlineLvl w:val="9"/>
    </w:pPr>
  </w:style>
  <w:style w:type="paragraph" w:styleId="z-TopofForm">
    <w:name w:val="HTML Top of Form"/>
    <w:basedOn w:val="Normal"/>
    <w:next w:val="Normal"/>
    <w:link w:val="z-TopofFormChar"/>
    <w:hidden/>
    <w:uiPriority w:val="99"/>
    <w:semiHidden/>
    <w:unhideWhenUsed/>
    <w:rsid w:val="00D1560B"/>
    <w:pPr>
      <w:pBdr>
        <w:bottom w:val="single" w:sz="6" w:space="1" w:color="auto"/>
      </w:pBdr>
      <w:spacing w:after="0" w:line="240" w:lineRule="auto"/>
      <w:jc w:val="center"/>
    </w:pPr>
    <w:rPr>
      <w:rFonts w:cs="Arial"/>
      <w:snapToGrid w:val="0"/>
      <w:vanish/>
      <w:sz w:val="16"/>
      <w:szCs w:val="16"/>
      <w:lang w:eastAsia="en-GB"/>
    </w:rPr>
  </w:style>
  <w:style w:type="character" w:customStyle="1" w:styleId="z-TopofFormChar">
    <w:name w:val="z-Top of Form Char"/>
    <w:basedOn w:val="DefaultParagraphFont"/>
    <w:link w:val="z-TopofForm"/>
    <w:uiPriority w:val="99"/>
    <w:semiHidden/>
    <w:rsid w:val="00D1560B"/>
    <w:rPr>
      <w:rFonts w:ascii="Arial" w:eastAsia="Times New Roman" w:hAnsi="Arial" w:cs="Arial"/>
      <w:snapToGrid w:val="0"/>
      <w:vanish/>
      <w:sz w:val="16"/>
      <w:szCs w:val="16"/>
      <w:u w:val="none"/>
      <w:lang w:eastAsia="en-GB"/>
    </w:rPr>
  </w:style>
  <w:style w:type="paragraph" w:styleId="z-BottomofForm">
    <w:name w:val="HTML Bottom of Form"/>
    <w:basedOn w:val="Normal"/>
    <w:next w:val="Normal"/>
    <w:link w:val="z-BottomofFormChar"/>
    <w:hidden/>
    <w:uiPriority w:val="99"/>
    <w:semiHidden/>
    <w:unhideWhenUsed/>
    <w:rsid w:val="00D1560B"/>
    <w:pPr>
      <w:pBdr>
        <w:top w:val="single" w:sz="6" w:space="1" w:color="auto"/>
      </w:pBdr>
      <w:spacing w:after="0" w:line="240" w:lineRule="auto"/>
      <w:jc w:val="center"/>
    </w:pPr>
    <w:rPr>
      <w:rFonts w:cs="Arial"/>
      <w:snapToGrid w:val="0"/>
      <w:vanish/>
      <w:sz w:val="16"/>
      <w:szCs w:val="16"/>
      <w:lang w:eastAsia="en-GB"/>
    </w:rPr>
  </w:style>
  <w:style w:type="character" w:customStyle="1" w:styleId="z-BottomofFormChar">
    <w:name w:val="z-Bottom of Form Char"/>
    <w:basedOn w:val="DefaultParagraphFont"/>
    <w:link w:val="z-BottomofForm"/>
    <w:uiPriority w:val="99"/>
    <w:semiHidden/>
    <w:rsid w:val="00D1560B"/>
    <w:rPr>
      <w:rFonts w:ascii="Arial" w:eastAsia="Times New Roman" w:hAnsi="Arial" w:cs="Arial"/>
      <w:snapToGrid w:val="0"/>
      <w:vanish/>
      <w:sz w:val="16"/>
      <w:szCs w:val="16"/>
      <w:u w:val="none"/>
      <w:lang w:eastAsia="en-GB"/>
    </w:rPr>
  </w:style>
  <w:style w:type="paragraph" w:styleId="BodyText3">
    <w:name w:val="Body Text 3"/>
    <w:basedOn w:val="Normal"/>
    <w:link w:val="BodyText3Char"/>
    <w:rsid w:val="009D2EDB"/>
    <w:pPr>
      <w:keepNext/>
      <w:tabs>
        <w:tab w:val="left" w:pos="0"/>
        <w:tab w:val="left" w:pos="1276"/>
        <w:tab w:val="left" w:pos="1439"/>
        <w:tab w:val="left" w:pos="2163"/>
        <w:tab w:val="left" w:pos="2552"/>
        <w:tab w:val="left" w:pos="2870"/>
        <w:tab w:val="left" w:pos="3594"/>
        <w:tab w:val="left" w:pos="3827"/>
        <w:tab w:val="left" w:pos="4318"/>
        <w:tab w:val="left" w:pos="5042"/>
        <w:tab w:val="left" w:pos="5245"/>
        <w:tab w:val="left" w:pos="5766"/>
        <w:tab w:val="left" w:pos="6473"/>
        <w:tab w:val="left" w:pos="6521"/>
        <w:tab w:val="left" w:pos="7197"/>
        <w:tab w:val="left" w:pos="7796"/>
        <w:tab w:val="left" w:pos="7921"/>
        <w:tab w:val="left" w:pos="8645"/>
        <w:tab w:val="left" w:pos="9072"/>
        <w:tab w:val="left" w:pos="10206"/>
      </w:tabs>
      <w:spacing w:after="0" w:line="240" w:lineRule="auto"/>
      <w:ind w:right="539"/>
    </w:pPr>
    <w:rPr>
      <w:rFonts w:cs="Arial"/>
      <w:snapToGrid w:val="0"/>
      <w:sz w:val="20"/>
      <w:lang w:val="en-US"/>
    </w:rPr>
  </w:style>
  <w:style w:type="character" w:customStyle="1" w:styleId="BodyText3Char">
    <w:name w:val="Body Text 3 Char"/>
    <w:basedOn w:val="DefaultParagraphFont"/>
    <w:link w:val="BodyText3"/>
    <w:rsid w:val="009D2EDB"/>
    <w:rPr>
      <w:rFonts w:ascii="Arial" w:eastAsia="Times New Roman" w:hAnsi="Arial" w:cs="Arial"/>
      <w:snapToGrid w:val="0"/>
      <w:u w:val="none"/>
      <w:lang w:val="en-US"/>
    </w:rPr>
  </w:style>
  <w:style w:type="paragraph" w:customStyle="1" w:styleId="Level2">
    <w:name w:val="Level 2"/>
    <w:basedOn w:val="Normal"/>
    <w:link w:val="Level2Char"/>
    <w:rsid w:val="00EC6718"/>
    <w:pPr>
      <w:tabs>
        <w:tab w:val="num" w:pos="900"/>
      </w:tabs>
      <w:autoSpaceDE w:val="0"/>
      <w:autoSpaceDN w:val="0"/>
      <w:adjustRightInd w:val="0"/>
      <w:spacing w:after="240" w:line="240" w:lineRule="auto"/>
      <w:ind w:left="900" w:hanging="720"/>
      <w:jc w:val="both"/>
      <w:outlineLvl w:val="1"/>
    </w:pPr>
    <w:rPr>
      <w:rFonts w:eastAsia="MS Mincho"/>
      <w:snapToGrid w:val="0"/>
      <w:sz w:val="20"/>
      <w:lang w:val="x-none" w:eastAsia="ja-JP"/>
    </w:rPr>
  </w:style>
  <w:style w:type="paragraph" w:customStyle="1" w:styleId="Level3">
    <w:name w:val="Level 3"/>
    <w:basedOn w:val="Normal"/>
    <w:rsid w:val="00EC6718"/>
    <w:pPr>
      <w:tabs>
        <w:tab w:val="num" w:pos="720"/>
      </w:tabs>
      <w:autoSpaceDE w:val="0"/>
      <w:autoSpaceDN w:val="0"/>
      <w:adjustRightInd w:val="0"/>
      <w:spacing w:after="240" w:line="240" w:lineRule="auto"/>
      <w:ind w:left="720" w:hanging="720"/>
      <w:jc w:val="both"/>
      <w:outlineLvl w:val="2"/>
    </w:pPr>
    <w:rPr>
      <w:rFonts w:eastAsia="MS Mincho" w:cs="Arial"/>
      <w:snapToGrid w:val="0"/>
      <w:sz w:val="20"/>
      <w:lang w:eastAsia="ja-JP"/>
    </w:rPr>
  </w:style>
  <w:style w:type="character" w:customStyle="1" w:styleId="Level2Char">
    <w:name w:val="Level 2 Char"/>
    <w:link w:val="Level2"/>
    <w:locked/>
    <w:rsid w:val="00EC6718"/>
    <w:rPr>
      <w:rFonts w:ascii="Arial" w:eastAsia="MS Mincho" w:hAnsi="Arial"/>
      <w:snapToGrid w:val="0"/>
      <w:u w:val="none"/>
      <w:lang w:val="x-none" w:eastAsia="ja-JP"/>
    </w:rPr>
  </w:style>
  <w:style w:type="paragraph" w:customStyle="1" w:styleId="DecimalAligned">
    <w:name w:val="Decimal Aligned"/>
    <w:basedOn w:val="Normal"/>
    <w:uiPriority w:val="40"/>
    <w:rsid w:val="00B122D0"/>
    <w:pPr>
      <w:tabs>
        <w:tab w:val="decimal" w:pos="360"/>
      </w:tabs>
      <w:spacing w:after="200" w:line="276" w:lineRule="auto"/>
    </w:pPr>
    <w:rPr>
      <w:snapToGrid w:val="0"/>
      <w:lang w:val="en-US" w:eastAsia="ja-JP"/>
    </w:rPr>
  </w:style>
  <w:style w:type="paragraph" w:styleId="FootnoteText">
    <w:name w:val="footnote text"/>
    <w:basedOn w:val="Normal"/>
    <w:link w:val="FootnoteTextChar"/>
    <w:uiPriority w:val="99"/>
    <w:unhideWhenUsed/>
    <w:rsid w:val="00B122D0"/>
    <w:pPr>
      <w:spacing w:after="0" w:line="240" w:lineRule="auto"/>
    </w:pPr>
    <w:rPr>
      <w:rFonts w:eastAsiaTheme="minorEastAsia"/>
      <w:snapToGrid w:val="0"/>
      <w:sz w:val="20"/>
      <w:lang w:val="en-US" w:eastAsia="ja-JP"/>
    </w:rPr>
  </w:style>
  <w:style w:type="character" w:customStyle="1" w:styleId="FootnoteTextChar">
    <w:name w:val="Footnote Text Char"/>
    <w:basedOn w:val="DefaultParagraphFont"/>
    <w:link w:val="FootnoteText"/>
    <w:uiPriority w:val="99"/>
    <w:rsid w:val="00B122D0"/>
    <w:rPr>
      <w:rFonts w:asciiTheme="minorHAnsi" w:eastAsiaTheme="minorEastAsia" w:hAnsiTheme="minorHAnsi" w:cstheme="minorBidi"/>
      <w:snapToGrid w:val="0"/>
      <w:u w:val="none"/>
      <w:lang w:val="en-US" w:eastAsia="ja-JP"/>
    </w:rPr>
  </w:style>
  <w:style w:type="character" w:styleId="SubtleEmphasis">
    <w:name w:val="Subtle Emphasis"/>
    <w:basedOn w:val="DefaultParagraphFont"/>
    <w:uiPriority w:val="19"/>
    <w:qFormat/>
    <w:rsid w:val="00B122D0"/>
    <w:rPr>
      <w:i/>
      <w:iCs/>
      <w:color w:val="404040" w:themeColor="text1" w:themeTint="BF"/>
    </w:rPr>
  </w:style>
  <w:style w:type="table" w:styleId="LightShading-Accent1">
    <w:name w:val="Light Shading Accent 1"/>
    <w:basedOn w:val="TableNormal"/>
    <w:uiPriority w:val="60"/>
    <w:rsid w:val="00B122D0"/>
    <w:rPr>
      <w:rFonts w:eastAsiaTheme="minorEastAsia"/>
      <w:snapToGrid w:val="0"/>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Emphasis">
    <w:name w:val="Emphasis"/>
    <w:basedOn w:val="DefaultParagraphFont"/>
    <w:uiPriority w:val="20"/>
    <w:qFormat/>
    <w:rsid w:val="00D10F6E"/>
    <w:rPr>
      <w:i/>
      <w:iCs/>
    </w:rPr>
  </w:style>
  <w:style w:type="paragraph" w:customStyle="1" w:styleId="NBSheading">
    <w:name w:val="NBS heading"/>
    <w:basedOn w:val="Normal"/>
    <w:rsid w:val="00506AE5"/>
    <w:pPr>
      <w:tabs>
        <w:tab w:val="left" w:pos="284"/>
        <w:tab w:val="left" w:pos="680"/>
      </w:tabs>
      <w:overflowPunct w:val="0"/>
      <w:autoSpaceDE w:val="0"/>
      <w:autoSpaceDN w:val="0"/>
      <w:adjustRightInd w:val="0"/>
      <w:spacing w:after="0" w:line="240" w:lineRule="auto"/>
      <w:ind w:left="680" w:hanging="680"/>
      <w:textAlignment w:val="baseline"/>
    </w:pPr>
    <w:rPr>
      <w:rFonts w:ascii="Helv" w:hAnsi="Helv"/>
      <w:b/>
      <w:snapToGrid w:val="0"/>
      <w:sz w:val="24"/>
      <w:lang w:eastAsia="en-GB"/>
    </w:rPr>
  </w:style>
  <w:style w:type="paragraph" w:styleId="BodyTextIndent3">
    <w:name w:val="Body Text Indent 3"/>
    <w:basedOn w:val="Normal"/>
    <w:link w:val="BodyTextIndent3Char"/>
    <w:uiPriority w:val="99"/>
    <w:semiHidden/>
    <w:unhideWhenUsed/>
    <w:rsid w:val="0036105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61056"/>
    <w:rPr>
      <w:rFonts w:ascii="Arial" w:eastAsia="Times New Roman" w:hAnsi="Arial"/>
      <w:color w:val="000000"/>
      <w:sz w:val="16"/>
      <w:szCs w:val="16"/>
      <w:u w:val="none"/>
    </w:rPr>
  </w:style>
  <w:style w:type="numbering" w:customStyle="1" w:styleId="Headings1">
    <w:name w:val="Headings1"/>
    <w:rsid w:val="008A7D3C"/>
  </w:style>
  <w:style w:type="table" w:customStyle="1" w:styleId="TableGrid1">
    <w:name w:val="Table Grid1"/>
    <w:basedOn w:val="TableNormal"/>
    <w:next w:val="TableGrid"/>
    <w:uiPriority w:val="59"/>
    <w:rsid w:val="00183A7C"/>
    <w:rPr>
      <w:snapToGrid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
    <w:link w:val="ListParagraph"/>
    <w:uiPriority w:val="34"/>
    <w:locked/>
    <w:rsid w:val="00EF4D0F"/>
  </w:style>
  <w:style w:type="table" w:customStyle="1" w:styleId="TableGrid11">
    <w:name w:val="Table Grid11"/>
    <w:basedOn w:val="TableNormal"/>
    <w:next w:val="TableGrid"/>
    <w:uiPriority w:val="59"/>
    <w:rsid w:val="00637EE5"/>
    <w:rPr>
      <w:rFonts w:cs="Arial"/>
      <w:snapToGrid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link w:val="TabletextChar"/>
    <w:uiPriority w:val="99"/>
    <w:rsid w:val="001049BC"/>
    <w:pPr>
      <w:spacing w:after="120" w:line="240" w:lineRule="auto"/>
    </w:pPr>
    <w:rPr>
      <w:rFonts w:ascii="Calibri" w:hAnsi="Calibri"/>
      <w:snapToGrid w:val="0"/>
      <w:sz w:val="20"/>
    </w:rPr>
  </w:style>
  <w:style w:type="character" w:customStyle="1" w:styleId="TabletextChar">
    <w:name w:val="Table text Char"/>
    <w:link w:val="Tabletext"/>
    <w:uiPriority w:val="99"/>
    <w:rsid w:val="001049BC"/>
    <w:rPr>
      <w:rFonts w:eastAsia="Times New Roman"/>
      <w:snapToGrid w:val="0"/>
      <w:u w:val="none"/>
    </w:rPr>
  </w:style>
  <w:style w:type="character" w:styleId="FootnoteReference">
    <w:name w:val="footnote reference"/>
    <w:basedOn w:val="DefaultParagraphFont"/>
    <w:uiPriority w:val="99"/>
    <w:semiHidden/>
    <w:unhideWhenUsed/>
    <w:rsid w:val="005F6002"/>
    <w:rPr>
      <w:vertAlign w:val="superscript"/>
    </w:rPr>
  </w:style>
  <w:style w:type="character" w:customStyle="1" w:styleId="cf01">
    <w:name w:val="cf01"/>
    <w:basedOn w:val="DefaultParagraphFont"/>
    <w:rsid w:val="004A57E7"/>
    <w:rPr>
      <w:rFonts w:ascii="Segoe UI" w:hAnsi="Segoe UI" w:cs="Segoe UI" w:hint="default"/>
      <w:sz w:val="18"/>
      <w:szCs w:val="18"/>
    </w:rPr>
  </w:style>
  <w:style w:type="numbering" w:customStyle="1" w:styleId="CurrentList1">
    <w:name w:val="Current List1"/>
    <w:uiPriority w:val="99"/>
    <w:rsid w:val="007706E1"/>
    <w:pPr>
      <w:numPr>
        <w:numId w:val="34"/>
      </w:numPr>
    </w:pPr>
  </w:style>
  <w:style w:type="character" w:styleId="UnresolvedMention">
    <w:name w:val="Unresolved Mention"/>
    <w:basedOn w:val="DefaultParagraphFont"/>
    <w:uiPriority w:val="99"/>
    <w:semiHidden/>
    <w:unhideWhenUsed/>
    <w:rsid w:val="0024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440">
      <w:bodyDiv w:val="1"/>
      <w:marLeft w:val="0"/>
      <w:marRight w:val="0"/>
      <w:marTop w:val="0"/>
      <w:marBottom w:val="0"/>
      <w:divBdr>
        <w:top w:val="none" w:sz="0" w:space="0" w:color="auto"/>
        <w:left w:val="none" w:sz="0" w:space="0" w:color="auto"/>
        <w:bottom w:val="none" w:sz="0" w:space="0" w:color="auto"/>
        <w:right w:val="none" w:sz="0" w:space="0" w:color="auto"/>
      </w:divBdr>
      <w:divsChild>
        <w:div w:id="6450067">
          <w:marLeft w:val="576"/>
          <w:marRight w:val="0"/>
          <w:marTop w:val="240"/>
          <w:marBottom w:val="0"/>
          <w:divBdr>
            <w:top w:val="none" w:sz="0" w:space="0" w:color="auto"/>
            <w:left w:val="none" w:sz="0" w:space="0" w:color="auto"/>
            <w:bottom w:val="none" w:sz="0" w:space="0" w:color="auto"/>
            <w:right w:val="none" w:sz="0" w:space="0" w:color="auto"/>
          </w:divBdr>
        </w:div>
        <w:div w:id="16153360">
          <w:marLeft w:val="576"/>
          <w:marRight w:val="0"/>
          <w:marTop w:val="240"/>
          <w:marBottom w:val="0"/>
          <w:divBdr>
            <w:top w:val="none" w:sz="0" w:space="0" w:color="auto"/>
            <w:left w:val="none" w:sz="0" w:space="0" w:color="auto"/>
            <w:bottom w:val="none" w:sz="0" w:space="0" w:color="auto"/>
            <w:right w:val="none" w:sz="0" w:space="0" w:color="auto"/>
          </w:divBdr>
        </w:div>
        <w:div w:id="38212089">
          <w:marLeft w:val="994"/>
          <w:marRight w:val="0"/>
          <w:marTop w:val="0"/>
          <w:marBottom w:val="0"/>
          <w:divBdr>
            <w:top w:val="none" w:sz="0" w:space="0" w:color="auto"/>
            <w:left w:val="none" w:sz="0" w:space="0" w:color="auto"/>
            <w:bottom w:val="none" w:sz="0" w:space="0" w:color="auto"/>
            <w:right w:val="none" w:sz="0" w:space="0" w:color="auto"/>
          </w:divBdr>
        </w:div>
        <w:div w:id="363099765">
          <w:marLeft w:val="994"/>
          <w:marRight w:val="0"/>
          <w:marTop w:val="0"/>
          <w:marBottom w:val="0"/>
          <w:divBdr>
            <w:top w:val="none" w:sz="0" w:space="0" w:color="auto"/>
            <w:left w:val="none" w:sz="0" w:space="0" w:color="auto"/>
            <w:bottom w:val="none" w:sz="0" w:space="0" w:color="auto"/>
            <w:right w:val="none" w:sz="0" w:space="0" w:color="auto"/>
          </w:divBdr>
        </w:div>
        <w:div w:id="877859071">
          <w:marLeft w:val="994"/>
          <w:marRight w:val="0"/>
          <w:marTop w:val="0"/>
          <w:marBottom w:val="0"/>
          <w:divBdr>
            <w:top w:val="none" w:sz="0" w:space="0" w:color="auto"/>
            <w:left w:val="none" w:sz="0" w:space="0" w:color="auto"/>
            <w:bottom w:val="none" w:sz="0" w:space="0" w:color="auto"/>
            <w:right w:val="none" w:sz="0" w:space="0" w:color="auto"/>
          </w:divBdr>
        </w:div>
        <w:div w:id="1084179250">
          <w:marLeft w:val="994"/>
          <w:marRight w:val="0"/>
          <w:marTop w:val="0"/>
          <w:marBottom w:val="0"/>
          <w:divBdr>
            <w:top w:val="none" w:sz="0" w:space="0" w:color="auto"/>
            <w:left w:val="none" w:sz="0" w:space="0" w:color="auto"/>
            <w:bottom w:val="none" w:sz="0" w:space="0" w:color="auto"/>
            <w:right w:val="none" w:sz="0" w:space="0" w:color="auto"/>
          </w:divBdr>
        </w:div>
        <w:div w:id="1110513124">
          <w:marLeft w:val="994"/>
          <w:marRight w:val="0"/>
          <w:marTop w:val="0"/>
          <w:marBottom w:val="0"/>
          <w:divBdr>
            <w:top w:val="none" w:sz="0" w:space="0" w:color="auto"/>
            <w:left w:val="none" w:sz="0" w:space="0" w:color="auto"/>
            <w:bottom w:val="none" w:sz="0" w:space="0" w:color="auto"/>
            <w:right w:val="none" w:sz="0" w:space="0" w:color="auto"/>
          </w:divBdr>
        </w:div>
        <w:div w:id="1363942586">
          <w:marLeft w:val="994"/>
          <w:marRight w:val="0"/>
          <w:marTop w:val="0"/>
          <w:marBottom w:val="0"/>
          <w:divBdr>
            <w:top w:val="none" w:sz="0" w:space="0" w:color="auto"/>
            <w:left w:val="none" w:sz="0" w:space="0" w:color="auto"/>
            <w:bottom w:val="none" w:sz="0" w:space="0" w:color="auto"/>
            <w:right w:val="none" w:sz="0" w:space="0" w:color="auto"/>
          </w:divBdr>
        </w:div>
        <w:div w:id="1371802195">
          <w:marLeft w:val="576"/>
          <w:marRight w:val="0"/>
          <w:marTop w:val="240"/>
          <w:marBottom w:val="0"/>
          <w:divBdr>
            <w:top w:val="none" w:sz="0" w:space="0" w:color="auto"/>
            <w:left w:val="none" w:sz="0" w:space="0" w:color="auto"/>
            <w:bottom w:val="none" w:sz="0" w:space="0" w:color="auto"/>
            <w:right w:val="none" w:sz="0" w:space="0" w:color="auto"/>
          </w:divBdr>
        </w:div>
        <w:div w:id="1693065731">
          <w:marLeft w:val="994"/>
          <w:marRight w:val="0"/>
          <w:marTop w:val="0"/>
          <w:marBottom w:val="0"/>
          <w:divBdr>
            <w:top w:val="none" w:sz="0" w:space="0" w:color="auto"/>
            <w:left w:val="none" w:sz="0" w:space="0" w:color="auto"/>
            <w:bottom w:val="none" w:sz="0" w:space="0" w:color="auto"/>
            <w:right w:val="none" w:sz="0" w:space="0" w:color="auto"/>
          </w:divBdr>
        </w:div>
        <w:div w:id="1707364920">
          <w:marLeft w:val="994"/>
          <w:marRight w:val="0"/>
          <w:marTop w:val="0"/>
          <w:marBottom w:val="0"/>
          <w:divBdr>
            <w:top w:val="none" w:sz="0" w:space="0" w:color="auto"/>
            <w:left w:val="none" w:sz="0" w:space="0" w:color="auto"/>
            <w:bottom w:val="none" w:sz="0" w:space="0" w:color="auto"/>
            <w:right w:val="none" w:sz="0" w:space="0" w:color="auto"/>
          </w:divBdr>
        </w:div>
        <w:div w:id="2081634206">
          <w:marLeft w:val="576"/>
          <w:marRight w:val="0"/>
          <w:marTop w:val="240"/>
          <w:marBottom w:val="0"/>
          <w:divBdr>
            <w:top w:val="none" w:sz="0" w:space="0" w:color="auto"/>
            <w:left w:val="none" w:sz="0" w:space="0" w:color="auto"/>
            <w:bottom w:val="none" w:sz="0" w:space="0" w:color="auto"/>
            <w:right w:val="none" w:sz="0" w:space="0" w:color="auto"/>
          </w:divBdr>
        </w:div>
        <w:div w:id="2119640047">
          <w:marLeft w:val="994"/>
          <w:marRight w:val="0"/>
          <w:marTop w:val="0"/>
          <w:marBottom w:val="0"/>
          <w:divBdr>
            <w:top w:val="none" w:sz="0" w:space="0" w:color="auto"/>
            <w:left w:val="none" w:sz="0" w:space="0" w:color="auto"/>
            <w:bottom w:val="none" w:sz="0" w:space="0" w:color="auto"/>
            <w:right w:val="none" w:sz="0" w:space="0" w:color="auto"/>
          </w:divBdr>
        </w:div>
      </w:divsChild>
    </w:div>
    <w:div w:id="22875537">
      <w:bodyDiv w:val="1"/>
      <w:marLeft w:val="0"/>
      <w:marRight w:val="0"/>
      <w:marTop w:val="0"/>
      <w:marBottom w:val="0"/>
      <w:divBdr>
        <w:top w:val="none" w:sz="0" w:space="0" w:color="auto"/>
        <w:left w:val="none" w:sz="0" w:space="0" w:color="auto"/>
        <w:bottom w:val="none" w:sz="0" w:space="0" w:color="auto"/>
        <w:right w:val="none" w:sz="0" w:space="0" w:color="auto"/>
      </w:divBdr>
    </w:div>
    <w:div w:id="27339317">
      <w:bodyDiv w:val="1"/>
      <w:marLeft w:val="0"/>
      <w:marRight w:val="0"/>
      <w:marTop w:val="0"/>
      <w:marBottom w:val="0"/>
      <w:divBdr>
        <w:top w:val="none" w:sz="0" w:space="0" w:color="auto"/>
        <w:left w:val="none" w:sz="0" w:space="0" w:color="auto"/>
        <w:bottom w:val="none" w:sz="0" w:space="0" w:color="auto"/>
        <w:right w:val="none" w:sz="0" w:space="0" w:color="auto"/>
      </w:divBdr>
    </w:div>
    <w:div w:id="75634364">
      <w:bodyDiv w:val="1"/>
      <w:marLeft w:val="0"/>
      <w:marRight w:val="0"/>
      <w:marTop w:val="0"/>
      <w:marBottom w:val="0"/>
      <w:divBdr>
        <w:top w:val="none" w:sz="0" w:space="0" w:color="auto"/>
        <w:left w:val="none" w:sz="0" w:space="0" w:color="auto"/>
        <w:bottom w:val="none" w:sz="0" w:space="0" w:color="auto"/>
        <w:right w:val="none" w:sz="0" w:space="0" w:color="auto"/>
      </w:divBdr>
      <w:divsChild>
        <w:div w:id="476413272">
          <w:marLeft w:val="547"/>
          <w:marRight w:val="0"/>
          <w:marTop w:val="0"/>
          <w:marBottom w:val="0"/>
          <w:divBdr>
            <w:top w:val="none" w:sz="0" w:space="0" w:color="auto"/>
            <w:left w:val="none" w:sz="0" w:space="0" w:color="auto"/>
            <w:bottom w:val="none" w:sz="0" w:space="0" w:color="auto"/>
            <w:right w:val="none" w:sz="0" w:space="0" w:color="auto"/>
          </w:divBdr>
        </w:div>
        <w:div w:id="1079213262">
          <w:marLeft w:val="547"/>
          <w:marRight w:val="0"/>
          <w:marTop w:val="0"/>
          <w:marBottom w:val="0"/>
          <w:divBdr>
            <w:top w:val="none" w:sz="0" w:space="0" w:color="auto"/>
            <w:left w:val="none" w:sz="0" w:space="0" w:color="auto"/>
            <w:bottom w:val="none" w:sz="0" w:space="0" w:color="auto"/>
            <w:right w:val="none" w:sz="0" w:space="0" w:color="auto"/>
          </w:divBdr>
        </w:div>
      </w:divsChild>
    </w:div>
    <w:div w:id="99299550">
      <w:bodyDiv w:val="1"/>
      <w:marLeft w:val="0"/>
      <w:marRight w:val="0"/>
      <w:marTop w:val="0"/>
      <w:marBottom w:val="0"/>
      <w:divBdr>
        <w:top w:val="none" w:sz="0" w:space="0" w:color="auto"/>
        <w:left w:val="none" w:sz="0" w:space="0" w:color="auto"/>
        <w:bottom w:val="none" w:sz="0" w:space="0" w:color="auto"/>
        <w:right w:val="none" w:sz="0" w:space="0" w:color="auto"/>
      </w:divBdr>
    </w:div>
    <w:div w:id="103423881">
      <w:bodyDiv w:val="1"/>
      <w:marLeft w:val="0"/>
      <w:marRight w:val="0"/>
      <w:marTop w:val="0"/>
      <w:marBottom w:val="0"/>
      <w:divBdr>
        <w:top w:val="none" w:sz="0" w:space="0" w:color="auto"/>
        <w:left w:val="none" w:sz="0" w:space="0" w:color="auto"/>
        <w:bottom w:val="none" w:sz="0" w:space="0" w:color="auto"/>
        <w:right w:val="none" w:sz="0" w:space="0" w:color="auto"/>
      </w:divBdr>
    </w:div>
    <w:div w:id="135075926">
      <w:bodyDiv w:val="1"/>
      <w:marLeft w:val="0"/>
      <w:marRight w:val="0"/>
      <w:marTop w:val="0"/>
      <w:marBottom w:val="0"/>
      <w:divBdr>
        <w:top w:val="none" w:sz="0" w:space="0" w:color="auto"/>
        <w:left w:val="none" w:sz="0" w:space="0" w:color="auto"/>
        <w:bottom w:val="none" w:sz="0" w:space="0" w:color="auto"/>
        <w:right w:val="none" w:sz="0" w:space="0" w:color="auto"/>
      </w:divBdr>
    </w:div>
    <w:div w:id="158081731">
      <w:bodyDiv w:val="1"/>
      <w:marLeft w:val="0"/>
      <w:marRight w:val="0"/>
      <w:marTop w:val="0"/>
      <w:marBottom w:val="0"/>
      <w:divBdr>
        <w:top w:val="none" w:sz="0" w:space="0" w:color="auto"/>
        <w:left w:val="none" w:sz="0" w:space="0" w:color="auto"/>
        <w:bottom w:val="none" w:sz="0" w:space="0" w:color="auto"/>
        <w:right w:val="none" w:sz="0" w:space="0" w:color="auto"/>
      </w:divBdr>
    </w:div>
    <w:div w:id="167718845">
      <w:bodyDiv w:val="1"/>
      <w:marLeft w:val="0"/>
      <w:marRight w:val="0"/>
      <w:marTop w:val="0"/>
      <w:marBottom w:val="0"/>
      <w:divBdr>
        <w:top w:val="none" w:sz="0" w:space="0" w:color="auto"/>
        <w:left w:val="none" w:sz="0" w:space="0" w:color="auto"/>
        <w:bottom w:val="none" w:sz="0" w:space="0" w:color="auto"/>
        <w:right w:val="none" w:sz="0" w:space="0" w:color="auto"/>
      </w:divBdr>
    </w:div>
    <w:div w:id="186333156">
      <w:bodyDiv w:val="1"/>
      <w:marLeft w:val="0"/>
      <w:marRight w:val="0"/>
      <w:marTop w:val="0"/>
      <w:marBottom w:val="0"/>
      <w:divBdr>
        <w:top w:val="none" w:sz="0" w:space="0" w:color="auto"/>
        <w:left w:val="none" w:sz="0" w:space="0" w:color="auto"/>
        <w:bottom w:val="none" w:sz="0" w:space="0" w:color="auto"/>
        <w:right w:val="none" w:sz="0" w:space="0" w:color="auto"/>
      </w:divBdr>
      <w:divsChild>
        <w:div w:id="879441080">
          <w:marLeft w:val="576"/>
          <w:marRight w:val="0"/>
          <w:marTop w:val="0"/>
          <w:marBottom w:val="0"/>
          <w:divBdr>
            <w:top w:val="none" w:sz="0" w:space="0" w:color="auto"/>
            <w:left w:val="none" w:sz="0" w:space="0" w:color="auto"/>
            <w:bottom w:val="none" w:sz="0" w:space="0" w:color="auto"/>
            <w:right w:val="none" w:sz="0" w:space="0" w:color="auto"/>
          </w:divBdr>
        </w:div>
        <w:div w:id="1101222337">
          <w:marLeft w:val="576"/>
          <w:marRight w:val="0"/>
          <w:marTop w:val="0"/>
          <w:marBottom w:val="0"/>
          <w:divBdr>
            <w:top w:val="none" w:sz="0" w:space="0" w:color="auto"/>
            <w:left w:val="none" w:sz="0" w:space="0" w:color="auto"/>
            <w:bottom w:val="none" w:sz="0" w:space="0" w:color="auto"/>
            <w:right w:val="none" w:sz="0" w:space="0" w:color="auto"/>
          </w:divBdr>
        </w:div>
        <w:div w:id="1212614046">
          <w:marLeft w:val="576"/>
          <w:marRight w:val="0"/>
          <w:marTop w:val="0"/>
          <w:marBottom w:val="0"/>
          <w:divBdr>
            <w:top w:val="none" w:sz="0" w:space="0" w:color="auto"/>
            <w:left w:val="none" w:sz="0" w:space="0" w:color="auto"/>
            <w:bottom w:val="none" w:sz="0" w:space="0" w:color="auto"/>
            <w:right w:val="none" w:sz="0" w:space="0" w:color="auto"/>
          </w:divBdr>
        </w:div>
        <w:div w:id="1631547394">
          <w:marLeft w:val="576"/>
          <w:marRight w:val="0"/>
          <w:marTop w:val="0"/>
          <w:marBottom w:val="0"/>
          <w:divBdr>
            <w:top w:val="none" w:sz="0" w:space="0" w:color="auto"/>
            <w:left w:val="none" w:sz="0" w:space="0" w:color="auto"/>
            <w:bottom w:val="none" w:sz="0" w:space="0" w:color="auto"/>
            <w:right w:val="none" w:sz="0" w:space="0" w:color="auto"/>
          </w:divBdr>
        </w:div>
        <w:div w:id="2071882889">
          <w:marLeft w:val="576"/>
          <w:marRight w:val="0"/>
          <w:marTop w:val="0"/>
          <w:marBottom w:val="0"/>
          <w:divBdr>
            <w:top w:val="none" w:sz="0" w:space="0" w:color="auto"/>
            <w:left w:val="none" w:sz="0" w:space="0" w:color="auto"/>
            <w:bottom w:val="none" w:sz="0" w:space="0" w:color="auto"/>
            <w:right w:val="none" w:sz="0" w:space="0" w:color="auto"/>
          </w:divBdr>
        </w:div>
      </w:divsChild>
    </w:div>
    <w:div w:id="202258842">
      <w:bodyDiv w:val="1"/>
      <w:marLeft w:val="0"/>
      <w:marRight w:val="0"/>
      <w:marTop w:val="0"/>
      <w:marBottom w:val="0"/>
      <w:divBdr>
        <w:top w:val="none" w:sz="0" w:space="0" w:color="auto"/>
        <w:left w:val="none" w:sz="0" w:space="0" w:color="auto"/>
        <w:bottom w:val="none" w:sz="0" w:space="0" w:color="auto"/>
        <w:right w:val="none" w:sz="0" w:space="0" w:color="auto"/>
      </w:divBdr>
    </w:div>
    <w:div w:id="205140852">
      <w:bodyDiv w:val="1"/>
      <w:marLeft w:val="0"/>
      <w:marRight w:val="0"/>
      <w:marTop w:val="0"/>
      <w:marBottom w:val="0"/>
      <w:divBdr>
        <w:top w:val="none" w:sz="0" w:space="0" w:color="auto"/>
        <w:left w:val="none" w:sz="0" w:space="0" w:color="auto"/>
        <w:bottom w:val="none" w:sz="0" w:space="0" w:color="auto"/>
        <w:right w:val="none" w:sz="0" w:space="0" w:color="auto"/>
      </w:divBdr>
    </w:div>
    <w:div w:id="205990255">
      <w:bodyDiv w:val="1"/>
      <w:marLeft w:val="0"/>
      <w:marRight w:val="0"/>
      <w:marTop w:val="0"/>
      <w:marBottom w:val="0"/>
      <w:divBdr>
        <w:top w:val="none" w:sz="0" w:space="0" w:color="auto"/>
        <w:left w:val="none" w:sz="0" w:space="0" w:color="auto"/>
        <w:bottom w:val="none" w:sz="0" w:space="0" w:color="auto"/>
        <w:right w:val="none" w:sz="0" w:space="0" w:color="auto"/>
      </w:divBdr>
      <w:divsChild>
        <w:div w:id="716663819">
          <w:marLeft w:val="547"/>
          <w:marRight w:val="0"/>
          <w:marTop w:val="0"/>
          <w:marBottom w:val="0"/>
          <w:divBdr>
            <w:top w:val="none" w:sz="0" w:space="0" w:color="auto"/>
            <w:left w:val="none" w:sz="0" w:space="0" w:color="auto"/>
            <w:bottom w:val="none" w:sz="0" w:space="0" w:color="auto"/>
            <w:right w:val="none" w:sz="0" w:space="0" w:color="auto"/>
          </w:divBdr>
        </w:div>
        <w:div w:id="843934434">
          <w:marLeft w:val="547"/>
          <w:marRight w:val="0"/>
          <w:marTop w:val="0"/>
          <w:marBottom w:val="0"/>
          <w:divBdr>
            <w:top w:val="none" w:sz="0" w:space="0" w:color="auto"/>
            <w:left w:val="none" w:sz="0" w:space="0" w:color="auto"/>
            <w:bottom w:val="none" w:sz="0" w:space="0" w:color="auto"/>
            <w:right w:val="none" w:sz="0" w:space="0" w:color="auto"/>
          </w:divBdr>
        </w:div>
        <w:div w:id="1016418150">
          <w:marLeft w:val="547"/>
          <w:marRight w:val="0"/>
          <w:marTop w:val="0"/>
          <w:marBottom w:val="0"/>
          <w:divBdr>
            <w:top w:val="none" w:sz="0" w:space="0" w:color="auto"/>
            <w:left w:val="none" w:sz="0" w:space="0" w:color="auto"/>
            <w:bottom w:val="none" w:sz="0" w:space="0" w:color="auto"/>
            <w:right w:val="none" w:sz="0" w:space="0" w:color="auto"/>
          </w:divBdr>
        </w:div>
      </w:divsChild>
    </w:div>
    <w:div w:id="230963694">
      <w:bodyDiv w:val="1"/>
      <w:marLeft w:val="0"/>
      <w:marRight w:val="0"/>
      <w:marTop w:val="0"/>
      <w:marBottom w:val="0"/>
      <w:divBdr>
        <w:top w:val="none" w:sz="0" w:space="0" w:color="auto"/>
        <w:left w:val="none" w:sz="0" w:space="0" w:color="auto"/>
        <w:bottom w:val="none" w:sz="0" w:space="0" w:color="auto"/>
        <w:right w:val="none" w:sz="0" w:space="0" w:color="auto"/>
      </w:divBdr>
      <w:divsChild>
        <w:div w:id="60032472">
          <w:marLeft w:val="547"/>
          <w:marRight w:val="0"/>
          <w:marTop w:val="0"/>
          <w:marBottom w:val="0"/>
          <w:divBdr>
            <w:top w:val="none" w:sz="0" w:space="0" w:color="auto"/>
            <w:left w:val="none" w:sz="0" w:space="0" w:color="auto"/>
            <w:bottom w:val="none" w:sz="0" w:space="0" w:color="auto"/>
            <w:right w:val="none" w:sz="0" w:space="0" w:color="auto"/>
          </w:divBdr>
        </w:div>
        <w:div w:id="1150365134">
          <w:marLeft w:val="547"/>
          <w:marRight w:val="0"/>
          <w:marTop w:val="0"/>
          <w:marBottom w:val="0"/>
          <w:divBdr>
            <w:top w:val="none" w:sz="0" w:space="0" w:color="auto"/>
            <w:left w:val="none" w:sz="0" w:space="0" w:color="auto"/>
            <w:bottom w:val="none" w:sz="0" w:space="0" w:color="auto"/>
            <w:right w:val="none" w:sz="0" w:space="0" w:color="auto"/>
          </w:divBdr>
        </w:div>
        <w:div w:id="1658609656">
          <w:marLeft w:val="547"/>
          <w:marRight w:val="0"/>
          <w:marTop w:val="0"/>
          <w:marBottom w:val="0"/>
          <w:divBdr>
            <w:top w:val="none" w:sz="0" w:space="0" w:color="auto"/>
            <w:left w:val="none" w:sz="0" w:space="0" w:color="auto"/>
            <w:bottom w:val="none" w:sz="0" w:space="0" w:color="auto"/>
            <w:right w:val="none" w:sz="0" w:space="0" w:color="auto"/>
          </w:divBdr>
        </w:div>
        <w:div w:id="2100329427">
          <w:marLeft w:val="547"/>
          <w:marRight w:val="0"/>
          <w:marTop w:val="0"/>
          <w:marBottom w:val="0"/>
          <w:divBdr>
            <w:top w:val="none" w:sz="0" w:space="0" w:color="auto"/>
            <w:left w:val="none" w:sz="0" w:space="0" w:color="auto"/>
            <w:bottom w:val="none" w:sz="0" w:space="0" w:color="auto"/>
            <w:right w:val="none" w:sz="0" w:space="0" w:color="auto"/>
          </w:divBdr>
        </w:div>
      </w:divsChild>
    </w:div>
    <w:div w:id="238247964">
      <w:bodyDiv w:val="1"/>
      <w:marLeft w:val="0"/>
      <w:marRight w:val="0"/>
      <w:marTop w:val="0"/>
      <w:marBottom w:val="0"/>
      <w:divBdr>
        <w:top w:val="none" w:sz="0" w:space="0" w:color="auto"/>
        <w:left w:val="none" w:sz="0" w:space="0" w:color="auto"/>
        <w:bottom w:val="none" w:sz="0" w:space="0" w:color="auto"/>
        <w:right w:val="none" w:sz="0" w:space="0" w:color="auto"/>
      </w:divBdr>
    </w:div>
    <w:div w:id="257711156">
      <w:bodyDiv w:val="1"/>
      <w:marLeft w:val="0"/>
      <w:marRight w:val="0"/>
      <w:marTop w:val="0"/>
      <w:marBottom w:val="0"/>
      <w:divBdr>
        <w:top w:val="none" w:sz="0" w:space="0" w:color="auto"/>
        <w:left w:val="none" w:sz="0" w:space="0" w:color="auto"/>
        <w:bottom w:val="none" w:sz="0" w:space="0" w:color="auto"/>
        <w:right w:val="none" w:sz="0" w:space="0" w:color="auto"/>
      </w:divBdr>
    </w:div>
    <w:div w:id="258605341">
      <w:bodyDiv w:val="1"/>
      <w:marLeft w:val="0"/>
      <w:marRight w:val="0"/>
      <w:marTop w:val="0"/>
      <w:marBottom w:val="0"/>
      <w:divBdr>
        <w:top w:val="none" w:sz="0" w:space="0" w:color="auto"/>
        <w:left w:val="none" w:sz="0" w:space="0" w:color="auto"/>
        <w:bottom w:val="none" w:sz="0" w:space="0" w:color="auto"/>
        <w:right w:val="none" w:sz="0" w:space="0" w:color="auto"/>
      </w:divBdr>
      <w:divsChild>
        <w:div w:id="175002022">
          <w:marLeft w:val="1166"/>
          <w:marRight w:val="0"/>
          <w:marTop w:val="0"/>
          <w:marBottom w:val="0"/>
          <w:divBdr>
            <w:top w:val="none" w:sz="0" w:space="0" w:color="auto"/>
            <w:left w:val="none" w:sz="0" w:space="0" w:color="auto"/>
            <w:bottom w:val="none" w:sz="0" w:space="0" w:color="auto"/>
            <w:right w:val="none" w:sz="0" w:space="0" w:color="auto"/>
          </w:divBdr>
        </w:div>
        <w:div w:id="436019660">
          <w:marLeft w:val="1166"/>
          <w:marRight w:val="0"/>
          <w:marTop w:val="0"/>
          <w:marBottom w:val="0"/>
          <w:divBdr>
            <w:top w:val="none" w:sz="0" w:space="0" w:color="auto"/>
            <w:left w:val="none" w:sz="0" w:space="0" w:color="auto"/>
            <w:bottom w:val="none" w:sz="0" w:space="0" w:color="auto"/>
            <w:right w:val="none" w:sz="0" w:space="0" w:color="auto"/>
          </w:divBdr>
        </w:div>
        <w:div w:id="850340505">
          <w:marLeft w:val="1166"/>
          <w:marRight w:val="0"/>
          <w:marTop w:val="0"/>
          <w:marBottom w:val="0"/>
          <w:divBdr>
            <w:top w:val="none" w:sz="0" w:space="0" w:color="auto"/>
            <w:left w:val="none" w:sz="0" w:space="0" w:color="auto"/>
            <w:bottom w:val="none" w:sz="0" w:space="0" w:color="auto"/>
            <w:right w:val="none" w:sz="0" w:space="0" w:color="auto"/>
          </w:divBdr>
        </w:div>
        <w:div w:id="1676765839">
          <w:marLeft w:val="1166"/>
          <w:marRight w:val="0"/>
          <w:marTop w:val="0"/>
          <w:marBottom w:val="0"/>
          <w:divBdr>
            <w:top w:val="none" w:sz="0" w:space="0" w:color="auto"/>
            <w:left w:val="none" w:sz="0" w:space="0" w:color="auto"/>
            <w:bottom w:val="none" w:sz="0" w:space="0" w:color="auto"/>
            <w:right w:val="none" w:sz="0" w:space="0" w:color="auto"/>
          </w:divBdr>
        </w:div>
        <w:div w:id="1866821845">
          <w:marLeft w:val="1166"/>
          <w:marRight w:val="0"/>
          <w:marTop w:val="0"/>
          <w:marBottom w:val="0"/>
          <w:divBdr>
            <w:top w:val="none" w:sz="0" w:space="0" w:color="auto"/>
            <w:left w:val="none" w:sz="0" w:space="0" w:color="auto"/>
            <w:bottom w:val="none" w:sz="0" w:space="0" w:color="auto"/>
            <w:right w:val="none" w:sz="0" w:space="0" w:color="auto"/>
          </w:divBdr>
        </w:div>
        <w:div w:id="1893616162">
          <w:marLeft w:val="1166"/>
          <w:marRight w:val="0"/>
          <w:marTop w:val="0"/>
          <w:marBottom w:val="0"/>
          <w:divBdr>
            <w:top w:val="none" w:sz="0" w:space="0" w:color="auto"/>
            <w:left w:val="none" w:sz="0" w:space="0" w:color="auto"/>
            <w:bottom w:val="none" w:sz="0" w:space="0" w:color="auto"/>
            <w:right w:val="none" w:sz="0" w:space="0" w:color="auto"/>
          </w:divBdr>
        </w:div>
        <w:div w:id="1991519746">
          <w:marLeft w:val="1166"/>
          <w:marRight w:val="0"/>
          <w:marTop w:val="0"/>
          <w:marBottom w:val="0"/>
          <w:divBdr>
            <w:top w:val="none" w:sz="0" w:space="0" w:color="auto"/>
            <w:left w:val="none" w:sz="0" w:space="0" w:color="auto"/>
            <w:bottom w:val="none" w:sz="0" w:space="0" w:color="auto"/>
            <w:right w:val="none" w:sz="0" w:space="0" w:color="auto"/>
          </w:divBdr>
        </w:div>
        <w:div w:id="2084334753">
          <w:marLeft w:val="1166"/>
          <w:marRight w:val="0"/>
          <w:marTop w:val="0"/>
          <w:marBottom w:val="0"/>
          <w:divBdr>
            <w:top w:val="none" w:sz="0" w:space="0" w:color="auto"/>
            <w:left w:val="none" w:sz="0" w:space="0" w:color="auto"/>
            <w:bottom w:val="none" w:sz="0" w:space="0" w:color="auto"/>
            <w:right w:val="none" w:sz="0" w:space="0" w:color="auto"/>
          </w:divBdr>
        </w:div>
      </w:divsChild>
    </w:div>
    <w:div w:id="279580490">
      <w:bodyDiv w:val="1"/>
      <w:marLeft w:val="0"/>
      <w:marRight w:val="0"/>
      <w:marTop w:val="0"/>
      <w:marBottom w:val="0"/>
      <w:divBdr>
        <w:top w:val="none" w:sz="0" w:space="0" w:color="auto"/>
        <w:left w:val="none" w:sz="0" w:space="0" w:color="auto"/>
        <w:bottom w:val="none" w:sz="0" w:space="0" w:color="auto"/>
        <w:right w:val="none" w:sz="0" w:space="0" w:color="auto"/>
      </w:divBdr>
    </w:div>
    <w:div w:id="282931736">
      <w:bodyDiv w:val="1"/>
      <w:marLeft w:val="0"/>
      <w:marRight w:val="0"/>
      <w:marTop w:val="0"/>
      <w:marBottom w:val="0"/>
      <w:divBdr>
        <w:top w:val="none" w:sz="0" w:space="0" w:color="auto"/>
        <w:left w:val="none" w:sz="0" w:space="0" w:color="auto"/>
        <w:bottom w:val="none" w:sz="0" w:space="0" w:color="auto"/>
        <w:right w:val="none" w:sz="0" w:space="0" w:color="auto"/>
      </w:divBdr>
    </w:div>
    <w:div w:id="288358419">
      <w:bodyDiv w:val="1"/>
      <w:marLeft w:val="0"/>
      <w:marRight w:val="0"/>
      <w:marTop w:val="0"/>
      <w:marBottom w:val="0"/>
      <w:divBdr>
        <w:top w:val="none" w:sz="0" w:space="0" w:color="auto"/>
        <w:left w:val="none" w:sz="0" w:space="0" w:color="auto"/>
        <w:bottom w:val="none" w:sz="0" w:space="0" w:color="auto"/>
        <w:right w:val="none" w:sz="0" w:space="0" w:color="auto"/>
      </w:divBdr>
      <w:divsChild>
        <w:div w:id="173348416">
          <w:marLeft w:val="0"/>
          <w:marRight w:val="0"/>
          <w:marTop w:val="0"/>
          <w:marBottom w:val="0"/>
          <w:divBdr>
            <w:top w:val="none" w:sz="0" w:space="0" w:color="auto"/>
            <w:left w:val="none" w:sz="0" w:space="0" w:color="auto"/>
            <w:bottom w:val="none" w:sz="0" w:space="0" w:color="auto"/>
            <w:right w:val="none" w:sz="0" w:space="0" w:color="auto"/>
          </w:divBdr>
          <w:divsChild>
            <w:div w:id="2033804472">
              <w:marLeft w:val="0"/>
              <w:marRight w:val="0"/>
              <w:marTop w:val="0"/>
              <w:marBottom w:val="0"/>
              <w:divBdr>
                <w:top w:val="none" w:sz="0" w:space="0" w:color="auto"/>
                <w:left w:val="none" w:sz="0" w:space="0" w:color="auto"/>
                <w:bottom w:val="none" w:sz="0" w:space="0" w:color="auto"/>
                <w:right w:val="none" w:sz="0" w:space="0" w:color="auto"/>
              </w:divBdr>
              <w:divsChild>
                <w:div w:id="415984614">
                  <w:marLeft w:val="0"/>
                  <w:marRight w:val="0"/>
                  <w:marTop w:val="0"/>
                  <w:marBottom w:val="0"/>
                  <w:divBdr>
                    <w:top w:val="none" w:sz="0" w:space="0" w:color="auto"/>
                    <w:left w:val="none" w:sz="0" w:space="0" w:color="auto"/>
                    <w:bottom w:val="none" w:sz="0" w:space="0" w:color="auto"/>
                    <w:right w:val="none" w:sz="0" w:space="0" w:color="auto"/>
                  </w:divBdr>
                  <w:divsChild>
                    <w:div w:id="1707484707">
                      <w:marLeft w:val="0"/>
                      <w:marRight w:val="0"/>
                      <w:marTop w:val="0"/>
                      <w:marBottom w:val="0"/>
                      <w:divBdr>
                        <w:top w:val="none" w:sz="0" w:space="0" w:color="auto"/>
                        <w:left w:val="none" w:sz="0" w:space="0" w:color="auto"/>
                        <w:bottom w:val="none" w:sz="0" w:space="0" w:color="auto"/>
                        <w:right w:val="none" w:sz="0" w:space="0" w:color="auto"/>
                      </w:divBdr>
                      <w:divsChild>
                        <w:div w:id="1642492718">
                          <w:marLeft w:val="0"/>
                          <w:marRight w:val="0"/>
                          <w:marTop w:val="0"/>
                          <w:marBottom w:val="0"/>
                          <w:divBdr>
                            <w:top w:val="none" w:sz="0" w:space="0" w:color="auto"/>
                            <w:left w:val="none" w:sz="0" w:space="0" w:color="auto"/>
                            <w:bottom w:val="none" w:sz="0" w:space="0" w:color="auto"/>
                            <w:right w:val="none" w:sz="0" w:space="0" w:color="auto"/>
                          </w:divBdr>
                          <w:divsChild>
                            <w:div w:id="1693072060">
                              <w:marLeft w:val="0"/>
                              <w:marRight w:val="0"/>
                              <w:marTop w:val="0"/>
                              <w:marBottom w:val="0"/>
                              <w:divBdr>
                                <w:top w:val="none" w:sz="0" w:space="0" w:color="auto"/>
                                <w:left w:val="none" w:sz="0" w:space="0" w:color="auto"/>
                                <w:bottom w:val="none" w:sz="0" w:space="0" w:color="auto"/>
                                <w:right w:val="none" w:sz="0" w:space="0" w:color="auto"/>
                              </w:divBdr>
                              <w:divsChild>
                                <w:div w:id="1721704566">
                                  <w:marLeft w:val="0"/>
                                  <w:marRight w:val="0"/>
                                  <w:marTop w:val="0"/>
                                  <w:marBottom w:val="0"/>
                                  <w:divBdr>
                                    <w:top w:val="none" w:sz="0" w:space="0" w:color="auto"/>
                                    <w:left w:val="none" w:sz="0" w:space="0" w:color="auto"/>
                                    <w:bottom w:val="none" w:sz="0" w:space="0" w:color="auto"/>
                                    <w:right w:val="none" w:sz="0" w:space="0" w:color="auto"/>
                                  </w:divBdr>
                                  <w:divsChild>
                                    <w:div w:id="154343058">
                                      <w:marLeft w:val="0"/>
                                      <w:marRight w:val="0"/>
                                      <w:marTop w:val="0"/>
                                      <w:marBottom w:val="0"/>
                                      <w:divBdr>
                                        <w:top w:val="none" w:sz="0" w:space="0" w:color="auto"/>
                                        <w:left w:val="none" w:sz="0" w:space="0" w:color="auto"/>
                                        <w:bottom w:val="none" w:sz="0" w:space="0" w:color="auto"/>
                                        <w:right w:val="none" w:sz="0" w:space="0" w:color="auto"/>
                                      </w:divBdr>
                                      <w:divsChild>
                                        <w:div w:id="1729962170">
                                          <w:marLeft w:val="0"/>
                                          <w:marRight w:val="0"/>
                                          <w:marTop w:val="0"/>
                                          <w:marBottom w:val="0"/>
                                          <w:divBdr>
                                            <w:top w:val="none" w:sz="0" w:space="0" w:color="auto"/>
                                            <w:left w:val="none" w:sz="0" w:space="0" w:color="auto"/>
                                            <w:bottom w:val="none" w:sz="0" w:space="0" w:color="auto"/>
                                            <w:right w:val="none" w:sz="0" w:space="0" w:color="auto"/>
                                          </w:divBdr>
                                          <w:divsChild>
                                            <w:div w:id="196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897331">
      <w:bodyDiv w:val="1"/>
      <w:marLeft w:val="0"/>
      <w:marRight w:val="0"/>
      <w:marTop w:val="0"/>
      <w:marBottom w:val="0"/>
      <w:divBdr>
        <w:top w:val="none" w:sz="0" w:space="0" w:color="auto"/>
        <w:left w:val="none" w:sz="0" w:space="0" w:color="auto"/>
        <w:bottom w:val="none" w:sz="0" w:space="0" w:color="auto"/>
        <w:right w:val="none" w:sz="0" w:space="0" w:color="auto"/>
      </w:divBdr>
    </w:div>
    <w:div w:id="317534056">
      <w:bodyDiv w:val="1"/>
      <w:marLeft w:val="0"/>
      <w:marRight w:val="0"/>
      <w:marTop w:val="0"/>
      <w:marBottom w:val="0"/>
      <w:divBdr>
        <w:top w:val="none" w:sz="0" w:space="0" w:color="auto"/>
        <w:left w:val="none" w:sz="0" w:space="0" w:color="auto"/>
        <w:bottom w:val="none" w:sz="0" w:space="0" w:color="auto"/>
        <w:right w:val="none" w:sz="0" w:space="0" w:color="auto"/>
      </w:divBdr>
      <w:divsChild>
        <w:div w:id="21053661">
          <w:marLeft w:val="547"/>
          <w:marRight w:val="0"/>
          <w:marTop w:val="0"/>
          <w:marBottom w:val="0"/>
          <w:divBdr>
            <w:top w:val="none" w:sz="0" w:space="0" w:color="auto"/>
            <w:left w:val="none" w:sz="0" w:space="0" w:color="auto"/>
            <w:bottom w:val="none" w:sz="0" w:space="0" w:color="auto"/>
            <w:right w:val="none" w:sz="0" w:space="0" w:color="auto"/>
          </w:divBdr>
        </w:div>
        <w:div w:id="425076541">
          <w:marLeft w:val="547"/>
          <w:marRight w:val="0"/>
          <w:marTop w:val="0"/>
          <w:marBottom w:val="0"/>
          <w:divBdr>
            <w:top w:val="none" w:sz="0" w:space="0" w:color="auto"/>
            <w:left w:val="none" w:sz="0" w:space="0" w:color="auto"/>
            <w:bottom w:val="none" w:sz="0" w:space="0" w:color="auto"/>
            <w:right w:val="none" w:sz="0" w:space="0" w:color="auto"/>
          </w:divBdr>
        </w:div>
        <w:div w:id="893002284">
          <w:marLeft w:val="547"/>
          <w:marRight w:val="0"/>
          <w:marTop w:val="0"/>
          <w:marBottom w:val="0"/>
          <w:divBdr>
            <w:top w:val="none" w:sz="0" w:space="0" w:color="auto"/>
            <w:left w:val="none" w:sz="0" w:space="0" w:color="auto"/>
            <w:bottom w:val="none" w:sz="0" w:space="0" w:color="auto"/>
            <w:right w:val="none" w:sz="0" w:space="0" w:color="auto"/>
          </w:divBdr>
        </w:div>
        <w:div w:id="1157578433">
          <w:marLeft w:val="547"/>
          <w:marRight w:val="0"/>
          <w:marTop w:val="0"/>
          <w:marBottom w:val="0"/>
          <w:divBdr>
            <w:top w:val="none" w:sz="0" w:space="0" w:color="auto"/>
            <w:left w:val="none" w:sz="0" w:space="0" w:color="auto"/>
            <w:bottom w:val="none" w:sz="0" w:space="0" w:color="auto"/>
            <w:right w:val="none" w:sz="0" w:space="0" w:color="auto"/>
          </w:divBdr>
        </w:div>
        <w:div w:id="1394891053">
          <w:marLeft w:val="547"/>
          <w:marRight w:val="0"/>
          <w:marTop w:val="0"/>
          <w:marBottom w:val="0"/>
          <w:divBdr>
            <w:top w:val="none" w:sz="0" w:space="0" w:color="auto"/>
            <w:left w:val="none" w:sz="0" w:space="0" w:color="auto"/>
            <w:bottom w:val="none" w:sz="0" w:space="0" w:color="auto"/>
            <w:right w:val="none" w:sz="0" w:space="0" w:color="auto"/>
          </w:divBdr>
        </w:div>
        <w:div w:id="1715033538">
          <w:marLeft w:val="547"/>
          <w:marRight w:val="0"/>
          <w:marTop w:val="0"/>
          <w:marBottom w:val="0"/>
          <w:divBdr>
            <w:top w:val="none" w:sz="0" w:space="0" w:color="auto"/>
            <w:left w:val="none" w:sz="0" w:space="0" w:color="auto"/>
            <w:bottom w:val="none" w:sz="0" w:space="0" w:color="auto"/>
            <w:right w:val="none" w:sz="0" w:space="0" w:color="auto"/>
          </w:divBdr>
        </w:div>
        <w:div w:id="1812671463">
          <w:marLeft w:val="547"/>
          <w:marRight w:val="0"/>
          <w:marTop w:val="0"/>
          <w:marBottom w:val="0"/>
          <w:divBdr>
            <w:top w:val="none" w:sz="0" w:space="0" w:color="auto"/>
            <w:left w:val="none" w:sz="0" w:space="0" w:color="auto"/>
            <w:bottom w:val="none" w:sz="0" w:space="0" w:color="auto"/>
            <w:right w:val="none" w:sz="0" w:space="0" w:color="auto"/>
          </w:divBdr>
        </w:div>
      </w:divsChild>
    </w:div>
    <w:div w:id="341594223">
      <w:bodyDiv w:val="1"/>
      <w:marLeft w:val="0"/>
      <w:marRight w:val="0"/>
      <w:marTop w:val="0"/>
      <w:marBottom w:val="0"/>
      <w:divBdr>
        <w:top w:val="none" w:sz="0" w:space="0" w:color="auto"/>
        <w:left w:val="none" w:sz="0" w:space="0" w:color="auto"/>
        <w:bottom w:val="none" w:sz="0" w:space="0" w:color="auto"/>
        <w:right w:val="none" w:sz="0" w:space="0" w:color="auto"/>
      </w:divBdr>
    </w:div>
    <w:div w:id="366223316">
      <w:bodyDiv w:val="1"/>
      <w:marLeft w:val="0"/>
      <w:marRight w:val="0"/>
      <w:marTop w:val="0"/>
      <w:marBottom w:val="0"/>
      <w:divBdr>
        <w:top w:val="none" w:sz="0" w:space="0" w:color="auto"/>
        <w:left w:val="none" w:sz="0" w:space="0" w:color="auto"/>
        <w:bottom w:val="none" w:sz="0" w:space="0" w:color="auto"/>
        <w:right w:val="none" w:sz="0" w:space="0" w:color="auto"/>
      </w:divBdr>
    </w:div>
    <w:div w:id="367340771">
      <w:bodyDiv w:val="1"/>
      <w:marLeft w:val="0"/>
      <w:marRight w:val="0"/>
      <w:marTop w:val="0"/>
      <w:marBottom w:val="0"/>
      <w:divBdr>
        <w:top w:val="none" w:sz="0" w:space="0" w:color="auto"/>
        <w:left w:val="none" w:sz="0" w:space="0" w:color="auto"/>
        <w:bottom w:val="none" w:sz="0" w:space="0" w:color="auto"/>
        <w:right w:val="none" w:sz="0" w:space="0" w:color="auto"/>
      </w:divBdr>
      <w:divsChild>
        <w:div w:id="980184596">
          <w:marLeft w:val="576"/>
          <w:marRight w:val="0"/>
          <w:marTop w:val="216"/>
          <w:marBottom w:val="0"/>
          <w:divBdr>
            <w:top w:val="none" w:sz="0" w:space="0" w:color="auto"/>
            <w:left w:val="none" w:sz="0" w:space="0" w:color="auto"/>
            <w:bottom w:val="none" w:sz="0" w:space="0" w:color="auto"/>
            <w:right w:val="none" w:sz="0" w:space="0" w:color="auto"/>
          </w:divBdr>
        </w:div>
        <w:div w:id="1323198128">
          <w:marLeft w:val="576"/>
          <w:marRight w:val="0"/>
          <w:marTop w:val="216"/>
          <w:marBottom w:val="0"/>
          <w:divBdr>
            <w:top w:val="none" w:sz="0" w:space="0" w:color="auto"/>
            <w:left w:val="none" w:sz="0" w:space="0" w:color="auto"/>
            <w:bottom w:val="none" w:sz="0" w:space="0" w:color="auto"/>
            <w:right w:val="none" w:sz="0" w:space="0" w:color="auto"/>
          </w:divBdr>
        </w:div>
        <w:div w:id="1364357281">
          <w:marLeft w:val="576"/>
          <w:marRight w:val="0"/>
          <w:marTop w:val="216"/>
          <w:marBottom w:val="0"/>
          <w:divBdr>
            <w:top w:val="none" w:sz="0" w:space="0" w:color="auto"/>
            <w:left w:val="none" w:sz="0" w:space="0" w:color="auto"/>
            <w:bottom w:val="none" w:sz="0" w:space="0" w:color="auto"/>
            <w:right w:val="none" w:sz="0" w:space="0" w:color="auto"/>
          </w:divBdr>
        </w:div>
        <w:div w:id="2057971604">
          <w:marLeft w:val="576"/>
          <w:marRight w:val="0"/>
          <w:marTop w:val="216"/>
          <w:marBottom w:val="0"/>
          <w:divBdr>
            <w:top w:val="none" w:sz="0" w:space="0" w:color="auto"/>
            <w:left w:val="none" w:sz="0" w:space="0" w:color="auto"/>
            <w:bottom w:val="none" w:sz="0" w:space="0" w:color="auto"/>
            <w:right w:val="none" w:sz="0" w:space="0" w:color="auto"/>
          </w:divBdr>
        </w:div>
      </w:divsChild>
    </w:div>
    <w:div w:id="382603865">
      <w:bodyDiv w:val="1"/>
      <w:marLeft w:val="0"/>
      <w:marRight w:val="0"/>
      <w:marTop w:val="0"/>
      <w:marBottom w:val="0"/>
      <w:divBdr>
        <w:top w:val="none" w:sz="0" w:space="0" w:color="auto"/>
        <w:left w:val="none" w:sz="0" w:space="0" w:color="auto"/>
        <w:bottom w:val="none" w:sz="0" w:space="0" w:color="auto"/>
        <w:right w:val="none" w:sz="0" w:space="0" w:color="auto"/>
      </w:divBdr>
      <w:divsChild>
        <w:div w:id="24524197">
          <w:marLeft w:val="994"/>
          <w:marRight w:val="0"/>
          <w:marTop w:val="43"/>
          <w:marBottom w:val="0"/>
          <w:divBdr>
            <w:top w:val="none" w:sz="0" w:space="0" w:color="auto"/>
            <w:left w:val="none" w:sz="0" w:space="0" w:color="auto"/>
            <w:bottom w:val="none" w:sz="0" w:space="0" w:color="auto"/>
            <w:right w:val="none" w:sz="0" w:space="0" w:color="auto"/>
          </w:divBdr>
        </w:div>
        <w:div w:id="150751855">
          <w:marLeft w:val="994"/>
          <w:marRight w:val="0"/>
          <w:marTop w:val="43"/>
          <w:marBottom w:val="0"/>
          <w:divBdr>
            <w:top w:val="none" w:sz="0" w:space="0" w:color="auto"/>
            <w:left w:val="none" w:sz="0" w:space="0" w:color="auto"/>
            <w:bottom w:val="none" w:sz="0" w:space="0" w:color="auto"/>
            <w:right w:val="none" w:sz="0" w:space="0" w:color="auto"/>
          </w:divBdr>
        </w:div>
        <w:div w:id="266624859">
          <w:marLeft w:val="576"/>
          <w:marRight w:val="0"/>
          <w:marTop w:val="240"/>
          <w:marBottom w:val="0"/>
          <w:divBdr>
            <w:top w:val="none" w:sz="0" w:space="0" w:color="auto"/>
            <w:left w:val="none" w:sz="0" w:space="0" w:color="auto"/>
            <w:bottom w:val="none" w:sz="0" w:space="0" w:color="auto"/>
            <w:right w:val="none" w:sz="0" w:space="0" w:color="auto"/>
          </w:divBdr>
        </w:div>
        <w:div w:id="438331905">
          <w:marLeft w:val="576"/>
          <w:marRight w:val="0"/>
          <w:marTop w:val="240"/>
          <w:marBottom w:val="0"/>
          <w:divBdr>
            <w:top w:val="none" w:sz="0" w:space="0" w:color="auto"/>
            <w:left w:val="none" w:sz="0" w:space="0" w:color="auto"/>
            <w:bottom w:val="none" w:sz="0" w:space="0" w:color="auto"/>
            <w:right w:val="none" w:sz="0" w:space="0" w:color="auto"/>
          </w:divBdr>
        </w:div>
        <w:div w:id="917592621">
          <w:marLeft w:val="994"/>
          <w:marRight w:val="0"/>
          <w:marTop w:val="43"/>
          <w:marBottom w:val="0"/>
          <w:divBdr>
            <w:top w:val="none" w:sz="0" w:space="0" w:color="auto"/>
            <w:left w:val="none" w:sz="0" w:space="0" w:color="auto"/>
            <w:bottom w:val="none" w:sz="0" w:space="0" w:color="auto"/>
            <w:right w:val="none" w:sz="0" w:space="0" w:color="auto"/>
          </w:divBdr>
        </w:div>
      </w:divsChild>
    </w:div>
    <w:div w:id="389504230">
      <w:bodyDiv w:val="1"/>
      <w:marLeft w:val="0"/>
      <w:marRight w:val="0"/>
      <w:marTop w:val="0"/>
      <w:marBottom w:val="0"/>
      <w:divBdr>
        <w:top w:val="none" w:sz="0" w:space="0" w:color="auto"/>
        <w:left w:val="none" w:sz="0" w:space="0" w:color="auto"/>
        <w:bottom w:val="none" w:sz="0" w:space="0" w:color="auto"/>
        <w:right w:val="none" w:sz="0" w:space="0" w:color="auto"/>
      </w:divBdr>
    </w:div>
    <w:div w:id="390496066">
      <w:bodyDiv w:val="1"/>
      <w:marLeft w:val="0"/>
      <w:marRight w:val="0"/>
      <w:marTop w:val="0"/>
      <w:marBottom w:val="0"/>
      <w:divBdr>
        <w:top w:val="none" w:sz="0" w:space="0" w:color="auto"/>
        <w:left w:val="none" w:sz="0" w:space="0" w:color="auto"/>
        <w:bottom w:val="none" w:sz="0" w:space="0" w:color="auto"/>
        <w:right w:val="none" w:sz="0" w:space="0" w:color="auto"/>
      </w:divBdr>
    </w:div>
    <w:div w:id="420296917">
      <w:bodyDiv w:val="1"/>
      <w:marLeft w:val="0"/>
      <w:marRight w:val="0"/>
      <w:marTop w:val="0"/>
      <w:marBottom w:val="0"/>
      <w:divBdr>
        <w:top w:val="none" w:sz="0" w:space="0" w:color="auto"/>
        <w:left w:val="none" w:sz="0" w:space="0" w:color="auto"/>
        <w:bottom w:val="none" w:sz="0" w:space="0" w:color="auto"/>
        <w:right w:val="none" w:sz="0" w:space="0" w:color="auto"/>
      </w:divBdr>
    </w:div>
    <w:div w:id="431167121">
      <w:bodyDiv w:val="1"/>
      <w:marLeft w:val="0"/>
      <w:marRight w:val="0"/>
      <w:marTop w:val="0"/>
      <w:marBottom w:val="0"/>
      <w:divBdr>
        <w:top w:val="none" w:sz="0" w:space="0" w:color="auto"/>
        <w:left w:val="none" w:sz="0" w:space="0" w:color="auto"/>
        <w:bottom w:val="none" w:sz="0" w:space="0" w:color="auto"/>
        <w:right w:val="none" w:sz="0" w:space="0" w:color="auto"/>
      </w:divBdr>
    </w:div>
    <w:div w:id="443499996">
      <w:bodyDiv w:val="1"/>
      <w:marLeft w:val="0"/>
      <w:marRight w:val="0"/>
      <w:marTop w:val="0"/>
      <w:marBottom w:val="0"/>
      <w:divBdr>
        <w:top w:val="none" w:sz="0" w:space="0" w:color="auto"/>
        <w:left w:val="none" w:sz="0" w:space="0" w:color="auto"/>
        <w:bottom w:val="none" w:sz="0" w:space="0" w:color="auto"/>
        <w:right w:val="none" w:sz="0" w:space="0" w:color="auto"/>
      </w:divBdr>
    </w:div>
    <w:div w:id="451293397">
      <w:bodyDiv w:val="1"/>
      <w:marLeft w:val="0"/>
      <w:marRight w:val="0"/>
      <w:marTop w:val="0"/>
      <w:marBottom w:val="0"/>
      <w:divBdr>
        <w:top w:val="none" w:sz="0" w:space="0" w:color="auto"/>
        <w:left w:val="none" w:sz="0" w:space="0" w:color="auto"/>
        <w:bottom w:val="none" w:sz="0" w:space="0" w:color="auto"/>
        <w:right w:val="none" w:sz="0" w:space="0" w:color="auto"/>
      </w:divBdr>
      <w:divsChild>
        <w:div w:id="311059250">
          <w:marLeft w:val="547"/>
          <w:marRight w:val="0"/>
          <w:marTop w:val="0"/>
          <w:marBottom w:val="0"/>
          <w:divBdr>
            <w:top w:val="none" w:sz="0" w:space="0" w:color="auto"/>
            <w:left w:val="none" w:sz="0" w:space="0" w:color="auto"/>
            <w:bottom w:val="none" w:sz="0" w:space="0" w:color="auto"/>
            <w:right w:val="none" w:sz="0" w:space="0" w:color="auto"/>
          </w:divBdr>
        </w:div>
        <w:div w:id="733625587">
          <w:marLeft w:val="547"/>
          <w:marRight w:val="0"/>
          <w:marTop w:val="0"/>
          <w:marBottom w:val="0"/>
          <w:divBdr>
            <w:top w:val="none" w:sz="0" w:space="0" w:color="auto"/>
            <w:left w:val="none" w:sz="0" w:space="0" w:color="auto"/>
            <w:bottom w:val="none" w:sz="0" w:space="0" w:color="auto"/>
            <w:right w:val="none" w:sz="0" w:space="0" w:color="auto"/>
          </w:divBdr>
        </w:div>
        <w:div w:id="733969464">
          <w:marLeft w:val="547"/>
          <w:marRight w:val="0"/>
          <w:marTop w:val="0"/>
          <w:marBottom w:val="0"/>
          <w:divBdr>
            <w:top w:val="none" w:sz="0" w:space="0" w:color="auto"/>
            <w:left w:val="none" w:sz="0" w:space="0" w:color="auto"/>
            <w:bottom w:val="none" w:sz="0" w:space="0" w:color="auto"/>
            <w:right w:val="none" w:sz="0" w:space="0" w:color="auto"/>
          </w:divBdr>
        </w:div>
        <w:div w:id="965966683">
          <w:marLeft w:val="547"/>
          <w:marRight w:val="0"/>
          <w:marTop w:val="0"/>
          <w:marBottom w:val="0"/>
          <w:divBdr>
            <w:top w:val="none" w:sz="0" w:space="0" w:color="auto"/>
            <w:left w:val="none" w:sz="0" w:space="0" w:color="auto"/>
            <w:bottom w:val="none" w:sz="0" w:space="0" w:color="auto"/>
            <w:right w:val="none" w:sz="0" w:space="0" w:color="auto"/>
          </w:divBdr>
        </w:div>
        <w:div w:id="1204441103">
          <w:marLeft w:val="547"/>
          <w:marRight w:val="0"/>
          <w:marTop w:val="0"/>
          <w:marBottom w:val="0"/>
          <w:divBdr>
            <w:top w:val="none" w:sz="0" w:space="0" w:color="auto"/>
            <w:left w:val="none" w:sz="0" w:space="0" w:color="auto"/>
            <w:bottom w:val="none" w:sz="0" w:space="0" w:color="auto"/>
            <w:right w:val="none" w:sz="0" w:space="0" w:color="auto"/>
          </w:divBdr>
        </w:div>
        <w:div w:id="1559628735">
          <w:marLeft w:val="547"/>
          <w:marRight w:val="0"/>
          <w:marTop w:val="0"/>
          <w:marBottom w:val="0"/>
          <w:divBdr>
            <w:top w:val="none" w:sz="0" w:space="0" w:color="auto"/>
            <w:left w:val="none" w:sz="0" w:space="0" w:color="auto"/>
            <w:bottom w:val="none" w:sz="0" w:space="0" w:color="auto"/>
            <w:right w:val="none" w:sz="0" w:space="0" w:color="auto"/>
          </w:divBdr>
        </w:div>
        <w:div w:id="1901091816">
          <w:marLeft w:val="547"/>
          <w:marRight w:val="0"/>
          <w:marTop w:val="0"/>
          <w:marBottom w:val="0"/>
          <w:divBdr>
            <w:top w:val="none" w:sz="0" w:space="0" w:color="auto"/>
            <w:left w:val="none" w:sz="0" w:space="0" w:color="auto"/>
            <w:bottom w:val="none" w:sz="0" w:space="0" w:color="auto"/>
            <w:right w:val="none" w:sz="0" w:space="0" w:color="auto"/>
          </w:divBdr>
        </w:div>
        <w:div w:id="1939875017">
          <w:marLeft w:val="547"/>
          <w:marRight w:val="0"/>
          <w:marTop w:val="0"/>
          <w:marBottom w:val="0"/>
          <w:divBdr>
            <w:top w:val="none" w:sz="0" w:space="0" w:color="auto"/>
            <w:left w:val="none" w:sz="0" w:space="0" w:color="auto"/>
            <w:bottom w:val="none" w:sz="0" w:space="0" w:color="auto"/>
            <w:right w:val="none" w:sz="0" w:space="0" w:color="auto"/>
          </w:divBdr>
        </w:div>
      </w:divsChild>
    </w:div>
    <w:div w:id="452868379">
      <w:bodyDiv w:val="1"/>
      <w:marLeft w:val="0"/>
      <w:marRight w:val="0"/>
      <w:marTop w:val="0"/>
      <w:marBottom w:val="0"/>
      <w:divBdr>
        <w:top w:val="none" w:sz="0" w:space="0" w:color="auto"/>
        <w:left w:val="none" w:sz="0" w:space="0" w:color="auto"/>
        <w:bottom w:val="none" w:sz="0" w:space="0" w:color="auto"/>
        <w:right w:val="none" w:sz="0" w:space="0" w:color="auto"/>
      </w:divBdr>
    </w:div>
    <w:div w:id="486365238">
      <w:bodyDiv w:val="1"/>
      <w:marLeft w:val="0"/>
      <w:marRight w:val="0"/>
      <w:marTop w:val="0"/>
      <w:marBottom w:val="0"/>
      <w:divBdr>
        <w:top w:val="none" w:sz="0" w:space="0" w:color="auto"/>
        <w:left w:val="none" w:sz="0" w:space="0" w:color="auto"/>
        <w:bottom w:val="none" w:sz="0" w:space="0" w:color="auto"/>
        <w:right w:val="none" w:sz="0" w:space="0" w:color="auto"/>
      </w:divBdr>
    </w:div>
    <w:div w:id="524751926">
      <w:bodyDiv w:val="1"/>
      <w:marLeft w:val="0"/>
      <w:marRight w:val="0"/>
      <w:marTop w:val="0"/>
      <w:marBottom w:val="0"/>
      <w:divBdr>
        <w:top w:val="none" w:sz="0" w:space="0" w:color="auto"/>
        <w:left w:val="none" w:sz="0" w:space="0" w:color="auto"/>
        <w:bottom w:val="none" w:sz="0" w:space="0" w:color="auto"/>
        <w:right w:val="none" w:sz="0" w:space="0" w:color="auto"/>
      </w:divBdr>
    </w:div>
    <w:div w:id="567544281">
      <w:bodyDiv w:val="1"/>
      <w:marLeft w:val="0"/>
      <w:marRight w:val="0"/>
      <w:marTop w:val="0"/>
      <w:marBottom w:val="0"/>
      <w:divBdr>
        <w:top w:val="none" w:sz="0" w:space="0" w:color="auto"/>
        <w:left w:val="none" w:sz="0" w:space="0" w:color="auto"/>
        <w:bottom w:val="none" w:sz="0" w:space="0" w:color="auto"/>
        <w:right w:val="none" w:sz="0" w:space="0" w:color="auto"/>
      </w:divBdr>
      <w:divsChild>
        <w:div w:id="536158715">
          <w:marLeft w:val="0"/>
          <w:marRight w:val="0"/>
          <w:marTop w:val="0"/>
          <w:marBottom w:val="0"/>
          <w:divBdr>
            <w:top w:val="none" w:sz="0" w:space="0" w:color="auto"/>
            <w:left w:val="none" w:sz="0" w:space="0" w:color="auto"/>
            <w:bottom w:val="none" w:sz="0" w:space="0" w:color="auto"/>
            <w:right w:val="none" w:sz="0" w:space="0" w:color="auto"/>
          </w:divBdr>
        </w:div>
        <w:div w:id="1596669920">
          <w:marLeft w:val="0"/>
          <w:marRight w:val="0"/>
          <w:marTop w:val="0"/>
          <w:marBottom w:val="0"/>
          <w:divBdr>
            <w:top w:val="none" w:sz="0" w:space="0" w:color="auto"/>
            <w:left w:val="none" w:sz="0" w:space="0" w:color="auto"/>
            <w:bottom w:val="none" w:sz="0" w:space="0" w:color="auto"/>
            <w:right w:val="none" w:sz="0" w:space="0" w:color="auto"/>
          </w:divBdr>
        </w:div>
      </w:divsChild>
    </w:div>
    <w:div w:id="573050901">
      <w:bodyDiv w:val="1"/>
      <w:marLeft w:val="0"/>
      <w:marRight w:val="0"/>
      <w:marTop w:val="0"/>
      <w:marBottom w:val="0"/>
      <w:divBdr>
        <w:top w:val="none" w:sz="0" w:space="0" w:color="auto"/>
        <w:left w:val="none" w:sz="0" w:space="0" w:color="auto"/>
        <w:bottom w:val="none" w:sz="0" w:space="0" w:color="auto"/>
        <w:right w:val="none" w:sz="0" w:space="0" w:color="auto"/>
      </w:divBdr>
    </w:div>
    <w:div w:id="575363802">
      <w:bodyDiv w:val="1"/>
      <w:marLeft w:val="0"/>
      <w:marRight w:val="0"/>
      <w:marTop w:val="0"/>
      <w:marBottom w:val="0"/>
      <w:divBdr>
        <w:top w:val="none" w:sz="0" w:space="0" w:color="auto"/>
        <w:left w:val="none" w:sz="0" w:space="0" w:color="auto"/>
        <w:bottom w:val="none" w:sz="0" w:space="0" w:color="auto"/>
        <w:right w:val="none" w:sz="0" w:space="0" w:color="auto"/>
      </w:divBdr>
    </w:div>
    <w:div w:id="578902863">
      <w:bodyDiv w:val="1"/>
      <w:marLeft w:val="0"/>
      <w:marRight w:val="0"/>
      <w:marTop w:val="0"/>
      <w:marBottom w:val="0"/>
      <w:divBdr>
        <w:top w:val="none" w:sz="0" w:space="0" w:color="auto"/>
        <w:left w:val="none" w:sz="0" w:space="0" w:color="auto"/>
        <w:bottom w:val="none" w:sz="0" w:space="0" w:color="auto"/>
        <w:right w:val="none" w:sz="0" w:space="0" w:color="auto"/>
      </w:divBdr>
    </w:div>
    <w:div w:id="581135580">
      <w:bodyDiv w:val="1"/>
      <w:marLeft w:val="0"/>
      <w:marRight w:val="0"/>
      <w:marTop w:val="0"/>
      <w:marBottom w:val="0"/>
      <w:divBdr>
        <w:top w:val="none" w:sz="0" w:space="0" w:color="auto"/>
        <w:left w:val="none" w:sz="0" w:space="0" w:color="auto"/>
        <w:bottom w:val="none" w:sz="0" w:space="0" w:color="auto"/>
        <w:right w:val="none" w:sz="0" w:space="0" w:color="auto"/>
      </w:divBdr>
    </w:div>
    <w:div w:id="645940041">
      <w:bodyDiv w:val="1"/>
      <w:marLeft w:val="0"/>
      <w:marRight w:val="0"/>
      <w:marTop w:val="0"/>
      <w:marBottom w:val="0"/>
      <w:divBdr>
        <w:top w:val="none" w:sz="0" w:space="0" w:color="auto"/>
        <w:left w:val="none" w:sz="0" w:space="0" w:color="auto"/>
        <w:bottom w:val="none" w:sz="0" w:space="0" w:color="auto"/>
        <w:right w:val="none" w:sz="0" w:space="0" w:color="auto"/>
      </w:divBdr>
      <w:divsChild>
        <w:div w:id="218707886">
          <w:marLeft w:val="274"/>
          <w:marRight w:val="0"/>
          <w:marTop w:val="0"/>
          <w:marBottom w:val="0"/>
          <w:divBdr>
            <w:top w:val="none" w:sz="0" w:space="0" w:color="auto"/>
            <w:left w:val="none" w:sz="0" w:space="0" w:color="auto"/>
            <w:bottom w:val="none" w:sz="0" w:space="0" w:color="auto"/>
            <w:right w:val="none" w:sz="0" w:space="0" w:color="auto"/>
          </w:divBdr>
        </w:div>
        <w:div w:id="315496007">
          <w:marLeft w:val="274"/>
          <w:marRight w:val="0"/>
          <w:marTop w:val="0"/>
          <w:marBottom w:val="0"/>
          <w:divBdr>
            <w:top w:val="none" w:sz="0" w:space="0" w:color="auto"/>
            <w:left w:val="none" w:sz="0" w:space="0" w:color="auto"/>
            <w:bottom w:val="none" w:sz="0" w:space="0" w:color="auto"/>
            <w:right w:val="none" w:sz="0" w:space="0" w:color="auto"/>
          </w:divBdr>
        </w:div>
        <w:div w:id="361516310">
          <w:marLeft w:val="274"/>
          <w:marRight w:val="0"/>
          <w:marTop w:val="0"/>
          <w:marBottom w:val="0"/>
          <w:divBdr>
            <w:top w:val="none" w:sz="0" w:space="0" w:color="auto"/>
            <w:left w:val="none" w:sz="0" w:space="0" w:color="auto"/>
            <w:bottom w:val="none" w:sz="0" w:space="0" w:color="auto"/>
            <w:right w:val="none" w:sz="0" w:space="0" w:color="auto"/>
          </w:divBdr>
        </w:div>
        <w:div w:id="455027453">
          <w:marLeft w:val="274"/>
          <w:marRight w:val="0"/>
          <w:marTop w:val="0"/>
          <w:marBottom w:val="0"/>
          <w:divBdr>
            <w:top w:val="none" w:sz="0" w:space="0" w:color="auto"/>
            <w:left w:val="none" w:sz="0" w:space="0" w:color="auto"/>
            <w:bottom w:val="none" w:sz="0" w:space="0" w:color="auto"/>
            <w:right w:val="none" w:sz="0" w:space="0" w:color="auto"/>
          </w:divBdr>
        </w:div>
        <w:div w:id="544949190">
          <w:marLeft w:val="274"/>
          <w:marRight w:val="0"/>
          <w:marTop w:val="0"/>
          <w:marBottom w:val="0"/>
          <w:divBdr>
            <w:top w:val="none" w:sz="0" w:space="0" w:color="auto"/>
            <w:left w:val="none" w:sz="0" w:space="0" w:color="auto"/>
            <w:bottom w:val="none" w:sz="0" w:space="0" w:color="auto"/>
            <w:right w:val="none" w:sz="0" w:space="0" w:color="auto"/>
          </w:divBdr>
        </w:div>
        <w:div w:id="564920577">
          <w:marLeft w:val="274"/>
          <w:marRight w:val="0"/>
          <w:marTop w:val="0"/>
          <w:marBottom w:val="0"/>
          <w:divBdr>
            <w:top w:val="none" w:sz="0" w:space="0" w:color="auto"/>
            <w:left w:val="none" w:sz="0" w:space="0" w:color="auto"/>
            <w:bottom w:val="none" w:sz="0" w:space="0" w:color="auto"/>
            <w:right w:val="none" w:sz="0" w:space="0" w:color="auto"/>
          </w:divBdr>
        </w:div>
        <w:div w:id="751584621">
          <w:marLeft w:val="274"/>
          <w:marRight w:val="0"/>
          <w:marTop w:val="0"/>
          <w:marBottom w:val="0"/>
          <w:divBdr>
            <w:top w:val="none" w:sz="0" w:space="0" w:color="auto"/>
            <w:left w:val="none" w:sz="0" w:space="0" w:color="auto"/>
            <w:bottom w:val="none" w:sz="0" w:space="0" w:color="auto"/>
            <w:right w:val="none" w:sz="0" w:space="0" w:color="auto"/>
          </w:divBdr>
        </w:div>
        <w:div w:id="757403443">
          <w:marLeft w:val="274"/>
          <w:marRight w:val="0"/>
          <w:marTop w:val="0"/>
          <w:marBottom w:val="0"/>
          <w:divBdr>
            <w:top w:val="none" w:sz="0" w:space="0" w:color="auto"/>
            <w:left w:val="none" w:sz="0" w:space="0" w:color="auto"/>
            <w:bottom w:val="none" w:sz="0" w:space="0" w:color="auto"/>
            <w:right w:val="none" w:sz="0" w:space="0" w:color="auto"/>
          </w:divBdr>
        </w:div>
        <w:div w:id="757410509">
          <w:marLeft w:val="274"/>
          <w:marRight w:val="0"/>
          <w:marTop w:val="0"/>
          <w:marBottom w:val="0"/>
          <w:divBdr>
            <w:top w:val="none" w:sz="0" w:space="0" w:color="auto"/>
            <w:left w:val="none" w:sz="0" w:space="0" w:color="auto"/>
            <w:bottom w:val="none" w:sz="0" w:space="0" w:color="auto"/>
            <w:right w:val="none" w:sz="0" w:space="0" w:color="auto"/>
          </w:divBdr>
        </w:div>
        <w:div w:id="868877336">
          <w:marLeft w:val="274"/>
          <w:marRight w:val="0"/>
          <w:marTop w:val="0"/>
          <w:marBottom w:val="0"/>
          <w:divBdr>
            <w:top w:val="none" w:sz="0" w:space="0" w:color="auto"/>
            <w:left w:val="none" w:sz="0" w:space="0" w:color="auto"/>
            <w:bottom w:val="none" w:sz="0" w:space="0" w:color="auto"/>
            <w:right w:val="none" w:sz="0" w:space="0" w:color="auto"/>
          </w:divBdr>
        </w:div>
        <w:div w:id="1009868677">
          <w:marLeft w:val="274"/>
          <w:marRight w:val="0"/>
          <w:marTop w:val="0"/>
          <w:marBottom w:val="0"/>
          <w:divBdr>
            <w:top w:val="none" w:sz="0" w:space="0" w:color="auto"/>
            <w:left w:val="none" w:sz="0" w:space="0" w:color="auto"/>
            <w:bottom w:val="none" w:sz="0" w:space="0" w:color="auto"/>
            <w:right w:val="none" w:sz="0" w:space="0" w:color="auto"/>
          </w:divBdr>
        </w:div>
        <w:div w:id="1129132347">
          <w:marLeft w:val="274"/>
          <w:marRight w:val="0"/>
          <w:marTop w:val="0"/>
          <w:marBottom w:val="0"/>
          <w:divBdr>
            <w:top w:val="none" w:sz="0" w:space="0" w:color="auto"/>
            <w:left w:val="none" w:sz="0" w:space="0" w:color="auto"/>
            <w:bottom w:val="none" w:sz="0" w:space="0" w:color="auto"/>
            <w:right w:val="none" w:sz="0" w:space="0" w:color="auto"/>
          </w:divBdr>
        </w:div>
        <w:div w:id="1141534877">
          <w:marLeft w:val="274"/>
          <w:marRight w:val="0"/>
          <w:marTop w:val="0"/>
          <w:marBottom w:val="0"/>
          <w:divBdr>
            <w:top w:val="none" w:sz="0" w:space="0" w:color="auto"/>
            <w:left w:val="none" w:sz="0" w:space="0" w:color="auto"/>
            <w:bottom w:val="none" w:sz="0" w:space="0" w:color="auto"/>
            <w:right w:val="none" w:sz="0" w:space="0" w:color="auto"/>
          </w:divBdr>
        </w:div>
        <w:div w:id="1312635666">
          <w:marLeft w:val="274"/>
          <w:marRight w:val="0"/>
          <w:marTop w:val="0"/>
          <w:marBottom w:val="0"/>
          <w:divBdr>
            <w:top w:val="none" w:sz="0" w:space="0" w:color="auto"/>
            <w:left w:val="none" w:sz="0" w:space="0" w:color="auto"/>
            <w:bottom w:val="none" w:sz="0" w:space="0" w:color="auto"/>
            <w:right w:val="none" w:sz="0" w:space="0" w:color="auto"/>
          </w:divBdr>
        </w:div>
        <w:div w:id="1455440357">
          <w:marLeft w:val="274"/>
          <w:marRight w:val="0"/>
          <w:marTop w:val="0"/>
          <w:marBottom w:val="0"/>
          <w:divBdr>
            <w:top w:val="none" w:sz="0" w:space="0" w:color="auto"/>
            <w:left w:val="none" w:sz="0" w:space="0" w:color="auto"/>
            <w:bottom w:val="none" w:sz="0" w:space="0" w:color="auto"/>
            <w:right w:val="none" w:sz="0" w:space="0" w:color="auto"/>
          </w:divBdr>
        </w:div>
        <w:div w:id="1503279100">
          <w:marLeft w:val="274"/>
          <w:marRight w:val="0"/>
          <w:marTop w:val="0"/>
          <w:marBottom w:val="0"/>
          <w:divBdr>
            <w:top w:val="none" w:sz="0" w:space="0" w:color="auto"/>
            <w:left w:val="none" w:sz="0" w:space="0" w:color="auto"/>
            <w:bottom w:val="none" w:sz="0" w:space="0" w:color="auto"/>
            <w:right w:val="none" w:sz="0" w:space="0" w:color="auto"/>
          </w:divBdr>
        </w:div>
        <w:div w:id="1701080320">
          <w:marLeft w:val="274"/>
          <w:marRight w:val="0"/>
          <w:marTop w:val="0"/>
          <w:marBottom w:val="0"/>
          <w:divBdr>
            <w:top w:val="none" w:sz="0" w:space="0" w:color="auto"/>
            <w:left w:val="none" w:sz="0" w:space="0" w:color="auto"/>
            <w:bottom w:val="none" w:sz="0" w:space="0" w:color="auto"/>
            <w:right w:val="none" w:sz="0" w:space="0" w:color="auto"/>
          </w:divBdr>
        </w:div>
        <w:div w:id="1733844223">
          <w:marLeft w:val="274"/>
          <w:marRight w:val="0"/>
          <w:marTop w:val="0"/>
          <w:marBottom w:val="0"/>
          <w:divBdr>
            <w:top w:val="none" w:sz="0" w:space="0" w:color="auto"/>
            <w:left w:val="none" w:sz="0" w:space="0" w:color="auto"/>
            <w:bottom w:val="none" w:sz="0" w:space="0" w:color="auto"/>
            <w:right w:val="none" w:sz="0" w:space="0" w:color="auto"/>
          </w:divBdr>
        </w:div>
        <w:div w:id="1851524072">
          <w:marLeft w:val="274"/>
          <w:marRight w:val="0"/>
          <w:marTop w:val="0"/>
          <w:marBottom w:val="0"/>
          <w:divBdr>
            <w:top w:val="none" w:sz="0" w:space="0" w:color="auto"/>
            <w:left w:val="none" w:sz="0" w:space="0" w:color="auto"/>
            <w:bottom w:val="none" w:sz="0" w:space="0" w:color="auto"/>
            <w:right w:val="none" w:sz="0" w:space="0" w:color="auto"/>
          </w:divBdr>
        </w:div>
        <w:div w:id="1855880281">
          <w:marLeft w:val="274"/>
          <w:marRight w:val="0"/>
          <w:marTop w:val="0"/>
          <w:marBottom w:val="0"/>
          <w:divBdr>
            <w:top w:val="none" w:sz="0" w:space="0" w:color="auto"/>
            <w:left w:val="none" w:sz="0" w:space="0" w:color="auto"/>
            <w:bottom w:val="none" w:sz="0" w:space="0" w:color="auto"/>
            <w:right w:val="none" w:sz="0" w:space="0" w:color="auto"/>
          </w:divBdr>
        </w:div>
        <w:div w:id="1916040150">
          <w:marLeft w:val="274"/>
          <w:marRight w:val="0"/>
          <w:marTop w:val="0"/>
          <w:marBottom w:val="0"/>
          <w:divBdr>
            <w:top w:val="none" w:sz="0" w:space="0" w:color="auto"/>
            <w:left w:val="none" w:sz="0" w:space="0" w:color="auto"/>
            <w:bottom w:val="none" w:sz="0" w:space="0" w:color="auto"/>
            <w:right w:val="none" w:sz="0" w:space="0" w:color="auto"/>
          </w:divBdr>
        </w:div>
        <w:div w:id="2061518645">
          <w:marLeft w:val="274"/>
          <w:marRight w:val="0"/>
          <w:marTop w:val="0"/>
          <w:marBottom w:val="0"/>
          <w:divBdr>
            <w:top w:val="none" w:sz="0" w:space="0" w:color="auto"/>
            <w:left w:val="none" w:sz="0" w:space="0" w:color="auto"/>
            <w:bottom w:val="none" w:sz="0" w:space="0" w:color="auto"/>
            <w:right w:val="none" w:sz="0" w:space="0" w:color="auto"/>
          </w:divBdr>
        </w:div>
        <w:div w:id="2130662555">
          <w:marLeft w:val="274"/>
          <w:marRight w:val="0"/>
          <w:marTop w:val="0"/>
          <w:marBottom w:val="0"/>
          <w:divBdr>
            <w:top w:val="none" w:sz="0" w:space="0" w:color="auto"/>
            <w:left w:val="none" w:sz="0" w:space="0" w:color="auto"/>
            <w:bottom w:val="none" w:sz="0" w:space="0" w:color="auto"/>
            <w:right w:val="none" w:sz="0" w:space="0" w:color="auto"/>
          </w:divBdr>
        </w:div>
      </w:divsChild>
    </w:div>
    <w:div w:id="707921672">
      <w:bodyDiv w:val="1"/>
      <w:marLeft w:val="0"/>
      <w:marRight w:val="0"/>
      <w:marTop w:val="0"/>
      <w:marBottom w:val="0"/>
      <w:divBdr>
        <w:top w:val="none" w:sz="0" w:space="0" w:color="auto"/>
        <w:left w:val="none" w:sz="0" w:space="0" w:color="auto"/>
        <w:bottom w:val="none" w:sz="0" w:space="0" w:color="auto"/>
        <w:right w:val="none" w:sz="0" w:space="0" w:color="auto"/>
      </w:divBdr>
    </w:div>
    <w:div w:id="720514595">
      <w:bodyDiv w:val="1"/>
      <w:marLeft w:val="0"/>
      <w:marRight w:val="0"/>
      <w:marTop w:val="0"/>
      <w:marBottom w:val="0"/>
      <w:divBdr>
        <w:top w:val="none" w:sz="0" w:space="0" w:color="auto"/>
        <w:left w:val="none" w:sz="0" w:space="0" w:color="auto"/>
        <w:bottom w:val="none" w:sz="0" w:space="0" w:color="auto"/>
        <w:right w:val="none" w:sz="0" w:space="0" w:color="auto"/>
      </w:divBdr>
    </w:div>
    <w:div w:id="737089804">
      <w:bodyDiv w:val="1"/>
      <w:marLeft w:val="0"/>
      <w:marRight w:val="0"/>
      <w:marTop w:val="0"/>
      <w:marBottom w:val="0"/>
      <w:divBdr>
        <w:top w:val="none" w:sz="0" w:space="0" w:color="auto"/>
        <w:left w:val="none" w:sz="0" w:space="0" w:color="auto"/>
        <w:bottom w:val="none" w:sz="0" w:space="0" w:color="auto"/>
        <w:right w:val="none" w:sz="0" w:space="0" w:color="auto"/>
      </w:divBdr>
    </w:div>
    <w:div w:id="770127946">
      <w:bodyDiv w:val="1"/>
      <w:marLeft w:val="0"/>
      <w:marRight w:val="0"/>
      <w:marTop w:val="0"/>
      <w:marBottom w:val="0"/>
      <w:divBdr>
        <w:top w:val="none" w:sz="0" w:space="0" w:color="auto"/>
        <w:left w:val="none" w:sz="0" w:space="0" w:color="auto"/>
        <w:bottom w:val="none" w:sz="0" w:space="0" w:color="auto"/>
        <w:right w:val="none" w:sz="0" w:space="0" w:color="auto"/>
      </w:divBdr>
    </w:div>
    <w:div w:id="772164103">
      <w:bodyDiv w:val="1"/>
      <w:marLeft w:val="0"/>
      <w:marRight w:val="0"/>
      <w:marTop w:val="0"/>
      <w:marBottom w:val="0"/>
      <w:divBdr>
        <w:top w:val="none" w:sz="0" w:space="0" w:color="auto"/>
        <w:left w:val="none" w:sz="0" w:space="0" w:color="auto"/>
        <w:bottom w:val="none" w:sz="0" w:space="0" w:color="auto"/>
        <w:right w:val="none" w:sz="0" w:space="0" w:color="auto"/>
      </w:divBdr>
      <w:divsChild>
        <w:div w:id="275917757">
          <w:marLeft w:val="576"/>
          <w:marRight w:val="0"/>
          <w:marTop w:val="216"/>
          <w:marBottom w:val="0"/>
          <w:divBdr>
            <w:top w:val="none" w:sz="0" w:space="0" w:color="auto"/>
            <w:left w:val="none" w:sz="0" w:space="0" w:color="auto"/>
            <w:bottom w:val="none" w:sz="0" w:space="0" w:color="auto"/>
            <w:right w:val="none" w:sz="0" w:space="0" w:color="auto"/>
          </w:divBdr>
        </w:div>
        <w:div w:id="548349121">
          <w:marLeft w:val="576"/>
          <w:marRight w:val="0"/>
          <w:marTop w:val="216"/>
          <w:marBottom w:val="0"/>
          <w:divBdr>
            <w:top w:val="none" w:sz="0" w:space="0" w:color="auto"/>
            <w:left w:val="none" w:sz="0" w:space="0" w:color="auto"/>
            <w:bottom w:val="none" w:sz="0" w:space="0" w:color="auto"/>
            <w:right w:val="none" w:sz="0" w:space="0" w:color="auto"/>
          </w:divBdr>
        </w:div>
        <w:div w:id="709040318">
          <w:marLeft w:val="576"/>
          <w:marRight w:val="0"/>
          <w:marTop w:val="216"/>
          <w:marBottom w:val="0"/>
          <w:divBdr>
            <w:top w:val="none" w:sz="0" w:space="0" w:color="auto"/>
            <w:left w:val="none" w:sz="0" w:space="0" w:color="auto"/>
            <w:bottom w:val="none" w:sz="0" w:space="0" w:color="auto"/>
            <w:right w:val="none" w:sz="0" w:space="0" w:color="auto"/>
          </w:divBdr>
        </w:div>
        <w:div w:id="1560628985">
          <w:marLeft w:val="576"/>
          <w:marRight w:val="0"/>
          <w:marTop w:val="216"/>
          <w:marBottom w:val="0"/>
          <w:divBdr>
            <w:top w:val="none" w:sz="0" w:space="0" w:color="auto"/>
            <w:left w:val="none" w:sz="0" w:space="0" w:color="auto"/>
            <w:bottom w:val="none" w:sz="0" w:space="0" w:color="auto"/>
            <w:right w:val="none" w:sz="0" w:space="0" w:color="auto"/>
          </w:divBdr>
        </w:div>
      </w:divsChild>
    </w:div>
    <w:div w:id="774902191">
      <w:bodyDiv w:val="1"/>
      <w:marLeft w:val="0"/>
      <w:marRight w:val="0"/>
      <w:marTop w:val="0"/>
      <w:marBottom w:val="0"/>
      <w:divBdr>
        <w:top w:val="none" w:sz="0" w:space="0" w:color="auto"/>
        <w:left w:val="none" w:sz="0" w:space="0" w:color="auto"/>
        <w:bottom w:val="none" w:sz="0" w:space="0" w:color="auto"/>
        <w:right w:val="none" w:sz="0" w:space="0" w:color="auto"/>
      </w:divBdr>
    </w:div>
    <w:div w:id="785126768">
      <w:bodyDiv w:val="1"/>
      <w:marLeft w:val="0"/>
      <w:marRight w:val="0"/>
      <w:marTop w:val="0"/>
      <w:marBottom w:val="0"/>
      <w:divBdr>
        <w:top w:val="none" w:sz="0" w:space="0" w:color="auto"/>
        <w:left w:val="none" w:sz="0" w:space="0" w:color="auto"/>
        <w:bottom w:val="none" w:sz="0" w:space="0" w:color="auto"/>
        <w:right w:val="none" w:sz="0" w:space="0" w:color="auto"/>
      </w:divBdr>
    </w:div>
    <w:div w:id="799300276">
      <w:bodyDiv w:val="1"/>
      <w:marLeft w:val="0"/>
      <w:marRight w:val="0"/>
      <w:marTop w:val="0"/>
      <w:marBottom w:val="0"/>
      <w:divBdr>
        <w:top w:val="none" w:sz="0" w:space="0" w:color="auto"/>
        <w:left w:val="none" w:sz="0" w:space="0" w:color="auto"/>
        <w:bottom w:val="none" w:sz="0" w:space="0" w:color="auto"/>
        <w:right w:val="none" w:sz="0" w:space="0" w:color="auto"/>
      </w:divBdr>
    </w:div>
    <w:div w:id="834102325">
      <w:bodyDiv w:val="1"/>
      <w:marLeft w:val="0"/>
      <w:marRight w:val="0"/>
      <w:marTop w:val="0"/>
      <w:marBottom w:val="0"/>
      <w:divBdr>
        <w:top w:val="none" w:sz="0" w:space="0" w:color="auto"/>
        <w:left w:val="none" w:sz="0" w:space="0" w:color="auto"/>
        <w:bottom w:val="none" w:sz="0" w:space="0" w:color="auto"/>
        <w:right w:val="none" w:sz="0" w:space="0" w:color="auto"/>
      </w:divBdr>
    </w:div>
    <w:div w:id="836000979">
      <w:bodyDiv w:val="1"/>
      <w:marLeft w:val="0"/>
      <w:marRight w:val="0"/>
      <w:marTop w:val="0"/>
      <w:marBottom w:val="0"/>
      <w:divBdr>
        <w:top w:val="none" w:sz="0" w:space="0" w:color="auto"/>
        <w:left w:val="none" w:sz="0" w:space="0" w:color="auto"/>
        <w:bottom w:val="none" w:sz="0" w:space="0" w:color="auto"/>
        <w:right w:val="none" w:sz="0" w:space="0" w:color="auto"/>
      </w:divBdr>
    </w:div>
    <w:div w:id="878854825">
      <w:bodyDiv w:val="1"/>
      <w:marLeft w:val="0"/>
      <w:marRight w:val="0"/>
      <w:marTop w:val="0"/>
      <w:marBottom w:val="0"/>
      <w:divBdr>
        <w:top w:val="none" w:sz="0" w:space="0" w:color="auto"/>
        <w:left w:val="none" w:sz="0" w:space="0" w:color="auto"/>
        <w:bottom w:val="none" w:sz="0" w:space="0" w:color="auto"/>
        <w:right w:val="none" w:sz="0" w:space="0" w:color="auto"/>
      </w:divBdr>
      <w:divsChild>
        <w:div w:id="229779234">
          <w:marLeft w:val="547"/>
          <w:marRight w:val="0"/>
          <w:marTop w:val="0"/>
          <w:marBottom w:val="0"/>
          <w:divBdr>
            <w:top w:val="none" w:sz="0" w:space="0" w:color="auto"/>
            <w:left w:val="none" w:sz="0" w:space="0" w:color="auto"/>
            <w:bottom w:val="none" w:sz="0" w:space="0" w:color="auto"/>
            <w:right w:val="none" w:sz="0" w:space="0" w:color="auto"/>
          </w:divBdr>
        </w:div>
        <w:div w:id="418526571">
          <w:marLeft w:val="547"/>
          <w:marRight w:val="0"/>
          <w:marTop w:val="0"/>
          <w:marBottom w:val="0"/>
          <w:divBdr>
            <w:top w:val="none" w:sz="0" w:space="0" w:color="auto"/>
            <w:left w:val="none" w:sz="0" w:space="0" w:color="auto"/>
            <w:bottom w:val="none" w:sz="0" w:space="0" w:color="auto"/>
            <w:right w:val="none" w:sz="0" w:space="0" w:color="auto"/>
          </w:divBdr>
        </w:div>
        <w:div w:id="445275678">
          <w:marLeft w:val="547"/>
          <w:marRight w:val="0"/>
          <w:marTop w:val="0"/>
          <w:marBottom w:val="0"/>
          <w:divBdr>
            <w:top w:val="none" w:sz="0" w:space="0" w:color="auto"/>
            <w:left w:val="none" w:sz="0" w:space="0" w:color="auto"/>
            <w:bottom w:val="none" w:sz="0" w:space="0" w:color="auto"/>
            <w:right w:val="none" w:sz="0" w:space="0" w:color="auto"/>
          </w:divBdr>
        </w:div>
        <w:div w:id="1352873245">
          <w:marLeft w:val="547"/>
          <w:marRight w:val="0"/>
          <w:marTop w:val="0"/>
          <w:marBottom w:val="0"/>
          <w:divBdr>
            <w:top w:val="none" w:sz="0" w:space="0" w:color="auto"/>
            <w:left w:val="none" w:sz="0" w:space="0" w:color="auto"/>
            <w:bottom w:val="none" w:sz="0" w:space="0" w:color="auto"/>
            <w:right w:val="none" w:sz="0" w:space="0" w:color="auto"/>
          </w:divBdr>
        </w:div>
      </w:divsChild>
    </w:div>
    <w:div w:id="950480093">
      <w:bodyDiv w:val="1"/>
      <w:marLeft w:val="0"/>
      <w:marRight w:val="0"/>
      <w:marTop w:val="0"/>
      <w:marBottom w:val="0"/>
      <w:divBdr>
        <w:top w:val="none" w:sz="0" w:space="0" w:color="auto"/>
        <w:left w:val="none" w:sz="0" w:space="0" w:color="auto"/>
        <w:bottom w:val="none" w:sz="0" w:space="0" w:color="auto"/>
        <w:right w:val="none" w:sz="0" w:space="0" w:color="auto"/>
      </w:divBdr>
      <w:divsChild>
        <w:div w:id="141119846">
          <w:marLeft w:val="547"/>
          <w:marRight w:val="0"/>
          <w:marTop w:val="0"/>
          <w:marBottom w:val="0"/>
          <w:divBdr>
            <w:top w:val="none" w:sz="0" w:space="0" w:color="auto"/>
            <w:left w:val="none" w:sz="0" w:space="0" w:color="auto"/>
            <w:bottom w:val="none" w:sz="0" w:space="0" w:color="auto"/>
            <w:right w:val="none" w:sz="0" w:space="0" w:color="auto"/>
          </w:divBdr>
        </w:div>
        <w:div w:id="727655112">
          <w:marLeft w:val="547"/>
          <w:marRight w:val="0"/>
          <w:marTop w:val="0"/>
          <w:marBottom w:val="0"/>
          <w:divBdr>
            <w:top w:val="none" w:sz="0" w:space="0" w:color="auto"/>
            <w:left w:val="none" w:sz="0" w:space="0" w:color="auto"/>
            <w:bottom w:val="none" w:sz="0" w:space="0" w:color="auto"/>
            <w:right w:val="none" w:sz="0" w:space="0" w:color="auto"/>
          </w:divBdr>
        </w:div>
        <w:div w:id="916020308">
          <w:marLeft w:val="547"/>
          <w:marRight w:val="0"/>
          <w:marTop w:val="0"/>
          <w:marBottom w:val="0"/>
          <w:divBdr>
            <w:top w:val="none" w:sz="0" w:space="0" w:color="auto"/>
            <w:left w:val="none" w:sz="0" w:space="0" w:color="auto"/>
            <w:bottom w:val="none" w:sz="0" w:space="0" w:color="auto"/>
            <w:right w:val="none" w:sz="0" w:space="0" w:color="auto"/>
          </w:divBdr>
        </w:div>
        <w:div w:id="1167592052">
          <w:marLeft w:val="547"/>
          <w:marRight w:val="0"/>
          <w:marTop w:val="0"/>
          <w:marBottom w:val="0"/>
          <w:divBdr>
            <w:top w:val="none" w:sz="0" w:space="0" w:color="auto"/>
            <w:left w:val="none" w:sz="0" w:space="0" w:color="auto"/>
            <w:bottom w:val="none" w:sz="0" w:space="0" w:color="auto"/>
            <w:right w:val="none" w:sz="0" w:space="0" w:color="auto"/>
          </w:divBdr>
        </w:div>
        <w:div w:id="2122214881">
          <w:marLeft w:val="547"/>
          <w:marRight w:val="0"/>
          <w:marTop w:val="0"/>
          <w:marBottom w:val="0"/>
          <w:divBdr>
            <w:top w:val="none" w:sz="0" w:space="0" w:color="auto"/>
            <w:left w:val="none" w:sz="0" w:space="0" w:color="auto"/>
            <w:bottom w:val="none" w:sz="0" w:space="0" w:color="auto"/>
            <w:right w:val="none" w:sz="0" w:space="0" w:color="auto"/>
          </w:divBdr>
        </w:div>
      </w:divsChild>
    </w:div>
    <w:div w:id="956182092">
      <w:bodyDiv w:val="1"/>
      <w:marLeft w:val="0"/>
      <w:marRight w:val="0"/>
      <w:marTop w:val="0"/>
      <w:marBottom w:val="0"/>
      <w:divBdr>
        <w:top w:val="none" w:sz="0" w:space="0" w:color="auto"/>
        <w:left w:val="none" w:sz="0" w:space="0" w:color="auto"/>
        <w:bottom w:val="none" w:sz="0" w:space="0" w:color="auto"/>
        <w:right w:val="none" w:sz="0" w:space="0" w:color="auto"/>
      </w:divBdr>
    </w:div>
    <w:div w:id="960233546">
      <w:bodyDiv w:val="1"/>
      <w:marLeft w:val="0"/>
      <w:marRight w:val="0"/>
      <w:marTop w:val="0"/>
      <w:marBottom w:val="0"/>
      <w:divBdr>
        <w:top w:val="none" w:sz="0" w:space="0" w:color="auto"/>
        <w:left w:val="none" w:sz="0" w:space="0" w:color="auto"/>
        <w:bottom w:val="none" w:sz="0" w:space="0" w:color="auto"/>
        <w:right w:val="none" w:sz="0" w:space="0" w:color="auto"/>
      </w:divBdr>
      <w:divsChild>
        <w:div w:id="358166519">
          <w:marLeft w:val="1411"/>
          <w:marRight w:val="0"/>
          <w:marTop w:val="53"/>
          <w:marBottom w:val="0"/>
          <w:divBdr>
            <w:top w:val="none" w:sz="0" w:space="0" w:color="auto"/>
            <w:left w:val="none" w:sz="0" w:space="0" w:color="auto"/>
            <w:bottom w:val="none" w:sz="0" w:space="0" w:color="auto"/>
            <w:right w:val="none" w:sz="0" w:space="0" w:color="auto"/>
          </w:divBdr>
        </w:div>
        <w:div w:id="361320265">
          <w:marLeft w:val="576"/>
          <w:marRight w:val="0"/>
          <w:marTop w:val="336"/>
          <w:marBottom w:val="0"/>
          <w:divBdr>
            <w:top w:val="none" w:sz="0" w:space="0" w:color="auto"/>
            <w:left w:val="none" w:sz="0" w:space="0" w:color="auto"/>
            <w:bottom w:val="none" w:sz="0" w:space="0" w:color="auto"/>
            <w:right w:val="none" w:sz="0" w:space="0" w:color="auto"/>
          </w:divBdr>
        </w:div>
        <w:div w:id="453328739">
          <w:marLeft w:val="1411"/>
          <w:marRight w:val="0"/>
          <w:marTop w:val="53"/>
          <w:marBottom w:val="0"/>
          <w:divBdr>
            <w:top w:val="none" w:sz="0" w:space="0" w:color="auto"/>
            <w:left w:val="none" w:sz="0" w:space="0" w:color="auto"/>
            <w:bottom w:val="none" w:sz="0" w:space="0" w:color="auto"/>
            <w:right w:val="none" w:sz="0" w:space="0" w:color="auto"/>
          </w:divBdr>
        </w:div>
      </w:divsChild>
    </w:div>
    <w:div w:id="970523727">
      <w:bodyDiv w:val="1"/>
      <w:marLeft w:val="0"/>
      <w:marRight w:val="0"/>
      <w:marTop w:val="0"/>
      <w:marBottom w:val="0"/>
      <w:divBdr>
        <w:top w:val="none" w:sz="0" w:space="0" w:color="auto"/>
        <w:left w:val="none" w:sz="0" w:space="0" w:color="auto"/>
        <w:bottom w:val="none" w:sz="0" w:space="0" w:color="auto"/>
        <w:right w:val="none" w:sz="0" w:space="0" w:color="auto"/>
      </w:divBdr>
    </w:div>
    <w:div w:id="978992837">
      <w:bodyDiv w:val="1"/>
      <w:marLeft w:val="0"/>
      <w:marRight w:val="0"/>
      <w:marTop w:val="0"/>
      <w:marBottom w:val="0"/>
      <w:divBdr>
        <w:top w:val="none" w:sz="0" w:space="0" w:color="auto"/>
        <w:left w:val="none" w:sz="0" w:space="0" w:color="auto"/>
        <w:bottom w:val="none" w:sz="0" w:space="0" w:color="auto"/>
        <w:right w:val="none" w:sz="0" w:space="0" w:color="auto"/>
      </w:divBdr>
      <w:divsChild>
        <w:div w:id="51275300">
          <w:marLeft w:val="576"/>
          <w:marRight w:val="0"/>
          <w:marTop w:val="336"/>
          <w:marBottom w:val="0"/>
          <w:divBdr>
            <w:top w:val="none" w:sz="0" w:space="0" w:color="auto"/>
            <w:left w:val="none" w:sz="0" w:space="0" w:color="auto"/>
            <w:bottom w:val="none" w:sz="0" w:space="0" w:color="auto"/>
            <w:right w:val="none" w:sz="0" w:space="0" w:color="auto"/>
          </w:divBdr>
        </w:div>
        <w:div w:id="1916932754">
          <w:marLeft w:val="994"/>
          <w:marRight w:val="0"/>
          <w:marTop w:val="120"/>
          <w:marBottom w:val="0"/>
          <w:divBdr>
            <w:top w:val="none" w:sz="0" w:space="0" w:color="auto"/>
            <w:left w:val="none" w:sz="0" w:space="0" w:color="auto"/>
            <w:bottom w:val="none" w:sz="0" w:space="0" w:color="auto"/>
            <w:right w:val="none" w:sz="0" w:space="0" w:color="auto"/>
          </w:divBdr>
        </w:div>
        <w:div w:id="1920945686">
          <w:marLeft w:val="994"/>
          <w:marRight w:val="0"/>
          <w:marTop w:val="120"/>
          <w:marBottom w:val="0"/>
          <w:divBdr>
            <w:top w:val="none" w:sz="0" w:space="0" w:color="auto"/>
            <w:left w:val="none" w:sz="0" w:space="0" w:color="auto"/>
            <w:bottom w:val="none" w:sz="0" w:space="0" w:color="auto"/>
            <w:right w:val="none" w:sz="0" w:space="0" w:color="auto"/>
          </w:divBdr>
        </w:div>
        <w:div w:id="2123378470">
          <w:marLeft w:val="994"/>
          <w:marRight w:val="0"/>
          <w:marTop w:val="120"/>
          <w:marBottom w:val="0"/>
          <w:divBdr>
            <w:top w:val="none" w:sz="0" w:space="0" w:color="auto"/>
            <w:left w:val="none" w:sz="0" w:space="0" w:color="auto"/>
            <w:bottom w:val="none" w:sz="0" w:space="0" w:color="auto"/>
            <w:right w:val="none" w:sz="0" w:space="0" w:color="auto"/>
          </w:divBdr>
        </w:div>
      </w:divsChild>
    </w:div>
    <w:div w:id="985163936">
      <w:bodyDiv w:val="1"/>
      <w:marLeft w:val="0"/>
      <w:marRight w:val="0"/>
      <w:marTop w:val="0"/>
      <w:marBottom w:val="0"/>
      <w:divBdr>
        <w:top w:val="none" w:sz="0" w:space="0" w:color="auto"/>
        <w:left w:val="none" w:sz="0" w:space="0" w:color="auto"/>
        <w:bottom w:val="none" w:sz="0" w:space="0" w:color="auto"/>
        <w:right w:val="none" w:sz="0" w:space="0" w:color="auto"/>
      </w:divBdr>
      <w:divsChild>
        <w:div w:id="787356011">
          <w:marLeft w:val="0"/>
          <w:marRight w:val="0"/>
          <w:marTop w:val="0"/>
          <w:marBottom w:val="0"/>
          <w:divBdr>
            <w:top w:val="none" w:sz="0" w:space="0" w:color="auto"/>
            <w:left w:val="none" w:sz="0" w:space="0" w:color="auto"/>
            <w:bottom w:val="none" w:sz="0" w:space="0" w:color="auto"/>
            <w:right w:val="none" w:sz="0" w:space="0" w:color="auto"/>
          </w:divBdr>
          <w:divsChild>
            <w:div w:id="868179992">
              <w:marLeft w:val="0"/>
              <w:marRight w:val="0"/>
              <w:marTop w:val="0"/>
              <w:marBottom w:val="0"/>
              <w:divBdr>
                <w:top w:val="none" w:sz="0" w:space="0" w:color="auto"/>
                <w:left w:val="none" w:sz="0" w:space="0" w:color="auto"/>
                <w:bottom w:val="none" w:sz="0" w:space="0" w:color="auto"/>
                <w:right w:val="none" w:sz="0" w:space="0" w:color="auto"/>
              </w:divBdr>
              <w:divsChild>
                <w:div w:id="527646022">
                  <w:marLeft w:val="0"/>
                  <w:marRight w:val="0"/>
                  <w:marTop w:val="0"/>
                  <w:marBottom w:val="0"/>
                  <w:divBdr>
                    <w:top w:val="none" w:sz="0" w:space="0" w:color="auto"/>
                    <w:left w:val="none" w:sz="0" w:space="0" w:color="auto"/>
                    <w:bottom w:val="none" w:sz="0" w:space="0" w:color="auto"/>
                    <w:right w:val="none" w:sz="0" w:space="0" w:color="auto"/>
                  </w:divBdr>
                  <w:divsChild>
                    <w:div w:id="1432120535">
                      <w:marLeft w:val="0"/>
                      <w:marRight w:val="0"/>
                      <w:marTop w:val="0"/>
                      <w:marBottom w:val="0"/>
                      <w:divBdr>
                        <w:top w:val="none" w:sz="0" w:space="0" w:color="auto"/>
                        <w:left w:val="none" w:sz="0" w:space="0" w:color="auto"/>
                        <w:bottom w:val="none" w:sz="0" w:space="0" w:color="auto"/>
                        <w:right w:val="none" w:sz="0" w:space="0" w:color="auto"/>
                      </w:divBdr>
                      <w:divsChild>
                        <w:div w:id="2002005928">
                          <w:marLeft w:val="0"/>
                          <w:marRight w:val="0"/>
                          <w:marTop w:val="0"/>
                          <w:marBottom w:val="0"/>
                          <w:divBdr>
                            <w:top w:val="none" w:sz="0" w:space="0" w:color="auto"/>
                            <w:left w:val="none" w:sz="0" w:space="0" w:color="auto"/>
                            <w:bottom w:val="none" w:sz="0" w:space="0" w:color="auto"/>
                            <w:right w:val="none" w:sz="0" w:space="0" w:color="auto"/>
                          </w:divBdr>
                          <w:divsChild>
                            <w:div w:id="859703883">
                              <w:marLeft w:val="0"/>
                              <w:marRight w:val="0"/>
                              <w:marTop w:val="0"/>
                              <w:marBottom w:val="0"/>
                              <w:divBdr>
                                <w:top w:val="none" w:sz="0" w:space="0" w:color="auto"/>
                                <w:left w:val="none" w:sz="0" w:space="0" w:color="auto"/>
                                <w:bottom w:val="none" w:sz="0" w:space="0" w:color="auto"/>
                                <w:right w:val="none" w:sz="0" w:space="0" w:color="auto"/>
                              </w:divBdr>
                              <w:divsChild>
                                <w:div w:id="43334872">
                                  <w:marLeft w:val="0"/>
                                  <w:marRight w:val="0"/>
                                  <w:marTop w:val="0"/>
                                  <w:marBottom w:val="0"/>
                                  <w:divBdr>
                                    <w:top w:val="none" w:sz="0" w:space="0" w:color="auto"/>
                                    <w:left w:val="none" w:sz="0" w:space="0" w:color="auto"/>
                                    <w:bottom w:val="none" w:sz="0" w:space="0" w:color="auto"/>
                                    <w:right w:val="none" w:sz="0" w:space="0" w:color="auto"/>
                                  </w:divBdr>
                                  <w:divsChild>
                                    <w:div w:id="551308573">
                                      <w:marLeft w:val="0"/>
                                      <w:marRight w:val="0"/>
                                      <w:marTop w:val="0"/>
                                      <w:marBottom w:val="0"/>
                                      <w:divBdr>
                                        <w:top w:val="none" w:sz="0" w:space="0" w:color="auto"/>
                                        <w:left w:val="none" w:sz="0" w:space="0" w:color="auto"/>
                                        <w:bottom w:val="none" w:sz="0" w:space="0" w:color="auto"/>
                                        <w:right w:val="none" w:sz="0" w:space="0" w:color="auto"/>
                                      </w:divBdr>
                                      <w:divsChild>
                                        <w:div w:id="1700618765">
                                          <w:marLeft w:val="0"/>
                                          <w:marRight w:val="0"/>
                                          <w:marTop w:val="0"/>
                                          <w:marBottom w:val="0"/>
                                          <w:divBdr>
                                            <w:top w:val="none" w:sz="0" w:space="0" w:color="auto"/>
                                            <w:left w:val="none" w:sz="0" w:space="0" w:color="auto"/>
                                            <w:bottom w:val="none" w:sz="0" w:space="0" w:color="auto"/>
                                            <w:right w:val="none" w:sz="0" w:space="0" w:color="auto"/>
                                          </w:divBdr>
                                          <w:divsChild>
                                            <w:div w:id="17795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821224">
      <w:bodyDiv w:val="1"/>
      <w:marLeft w:val="0"/>
      <w:marRight w:val="0"/>
      <w:marTop w:val="0"/>
      <w:marBottom w:val="0"/>
      <w:divBdr>
        <w:top w:val="none" w:sz="0" w:space="0" w:color="auto"/>
        <w:left w:val="none" w:sz="0" w:space="0" w:color="auto"/>
        <w:bottom w:val="none" w:sz="0" w:space="0" w:color="auto"/>
        <w:right w:val="none" w:sz="0" w:space="0" w:color="auto"/>
      </w:divBdr>
    </w:div>
    <w:div w:id="1006051546">
      <w:bodyDiv w:val="1"/>
      <w:marLeft w:val="0"/>
      <w:marRight w:val="0"/>
      <w:marTop w:val="0"/>
      <w:marBottom w:val="0"/>
      <w:divBdr>
        <w:top w:val="none" w:sz="0" w:space="0" w:color="auto"/>
        <w:left w:val="none" w:sz="0" w:space="0" w:color="auto"/>
        <w:bottom w:val="none" w:sz="0" w:space="0" w:color="auto"/>
        <w:right w:val="none" w:sz="0" w:space="0" w:color="auto"/>
      </w:divBdr>
    </w:div>
    <w:div w:id="1019158562">
      <w:bodyDiv w:val="1"/>
      <w:marLeft w:val="0"/>
      <w:marRight w:val="0"/>
      <w:marTop w:val="0"/>
      <w:marBottom w:val="0"/>
      <w:divBdr>
        <w:top w:val="none" w:sz="0" w:space="0" w:color="auto"/>
        <w:left w:val="none" w:sz="0" w:space="0" w:color="auto"/>
        <w:bottom w:val="none" w:sz="0" w:space="0" w:color="auto"/>
        <w:right w:val="none" w:sz="0" w:space="0" w:color="auto"/>
      </w:divBdr>
      <w:divsChild>
        <w:div w:id="67772616">
          <w:marLeft w:val="0"/>
          <w:marRight w:val="0"/>
          <w:marTop w:val="0"/>
          <w:marBottom w:val="0"/>
          <w:divBdr>
            <w:top w:val="none" w:sz="0" w:space="0" w:color="auto"/>
            <w:left w:val="none" w:sz="0" w:space="0" w:color="auto"/>
            <w:bottom w:val="none" w:sz="0" w:space="0" w:color="auto"/>
            <w:right w:val="none" w:sz="0" w:space="0" w:color="auto"/>
          </w:divBdr>
          <w:divsChild>
            <w:div w:id="1473204">
              <w:marLeft w:val="0"/>
              <w:marRight w:val="0"/>
              <w:marTop w:val="0"/>
              <w:marBottom w:val="0"/>
              <w:divBdr>
                <w:top w:val="none" w:sz="0" w:space="0" w:color="auto"/>
                <w:left w:val="none" w:sz="0" w:space="0" w:color="auto"/>
                <w:bottom w:val="none" w:sz="0" w:space="0" w:color="auto"/>
                <w:right w:val="none" w:sz="0" w:space="0" w:color="auto"/>
              </w:divBdr>
              <w:divsChild>
                <w:div w:id="271982167">
                  <w:marLeft w:val="0"/>
                  <w:marRight w:val="0"/>
                  <w:marTop w:val="0"/>
                  <w:marBottom w:val="0"/>
                  <w:divBdr>
                    <w:top w:val="none" w:sz="0" w:space="0" w:color="auto"/>
                    <w:left w:val="none" w:sz="0" w:space="0" w:color="auto"/>
                    <w:bottom w:val="none" w:sz="0" w:space="0" w:color="auto"/>
                    <w:right w:val="none" w:sz="0" w:space="0" w:color="auto"/>
                  </w:divBdr>
                  <w:divsChild>
                    <w:div w:id="1028410681">
                      <w:marLeft w:val="0"/>
                      <w:marRight w:val="0"/>
                      <w:marTop w:val="0"/>
                      <w:marBottom w:val="0"/>
                      <w:divBdr>
                        <w:top w:val="none" w:sz="0" w:space="0" w:color="auto"/>
                        <w:left w:val="none" w:sz="0" w:space="0" w:color="auto"/>
                        <w:bottom w:val="none" w:sz="0" w:space="0" w:color="auto"/>
                        <w:right w:val="none" w:sz="0" w:space="0" w:color="auto"/>
                      </w:divBdr>
                    </w:div>
                    <w:div w:id="19766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223030">
      <w:bodyDiv w:val="1"/>
      <w:marLeft w:val="0"/>
      <w:marRight w:val="0"/>
      <w:marTop w:val="0"/>
      <w:marBottom w:val="0"/>
      <w:divBdr>
        <w:top w:val="none" w:sz="0" w:space="0" w:color="auto"/>
        <w:left w:val="none" w:sz="0" w:space="0" w:color="auto"/>
        <w:bottom w:val="none" w:sz="0" w:space="0" w:color="auto"/>
        <w:right w:val="none" w:sz="0" w:space="0" w:color="auto"/>
      </w:divBdr>
      <w:divsChild>
        <w:div w:id="523789927">
          <w:marLeft w:val="547"/>
          <w:marRight w:val="0"/>
          <w:marTop w:val="0"/>
          <w:marBottom w:val="0"/>
          <w:divBdr>
            <w:top w:val="none" w:sz="0" w:space="0" w:color="auto"/>
            <w:left w:val="none" w:sz="0" w:space="0" w:color="auto"/>
            <w:bottom w:val="none" w:sz="0" w:space="0" w:color="auto"/>
            <w:right w:val="none" w:sz="0" w:space="0" w:color="auto"/>
          </w:divBdr>
        </w:div>
        <w:div w:id="1517310223">
          <w:marLeft w:val="547"/>
          <w:marRight w:val="0"/>
          <w:marTop w:val="0"/>
          <w:marBottom w:val="0"/>
          <w:divBdr>
            <w:top w:val="none" w:sz="0" w:space="0" w:color="auto"/>
            <w:left w:val="none" w:sz="0" w:space="0" w:color="auto"/>
            <w:bottom w:val="none" w:sz="0" w:space="0" w:color="auto"/>
            <w:right w:val="none" w:sz="0" w:space="0" w:color="auto"/>
          </w:divBdr>
        </w:div>
      </w:divsChild>
    </w:div>
    <w:div w:id="1037923695">
      <w:bodyDiv w:val="1"/>
      <w:marLeft w:val="0"/>
      <w:marRight w:val="0"/>
      <w:marTop w:val="0"/>
      <w:marBottom w:val="0"/>
      <w:divBdr>
        <w:top w:val="none" w:sz="0" w:space="0" w:color="auto"/>
        <w:left w:val="none" w:sz="0" w:space="0" w:color="auto"/>
        <w:bottom w:val="none" w:sz="0" w:space="0" w:color="auto"/>
        <w:right w:val="none" w:sz="0" w:space="0" w:color="auto"/>
      </w:divBdr>
    </w:div>
    <w:div w:id="1049839833">
      <w:bodyDiv w:val="1"/>
      <w:marLeft w:val="0"/>
      <w:marRight w:val="0"/>
      <w:marTop w:val="0"/>
      <w:marBottom w:val="0"/>
      <w:divBdr>
        <w:top w:val="none" w:sz="0" w:space="0" w:color="auto"/>
        <w:left w:val="none" w:sz="0" w:space="0" w:color="auto"/>
        <w:bottom w:val="none" w:sz="0" w:space="0" w:color="auto"/>
        <w:right w:val="none" w:sz="0" w:space="0" w:color="auto"/>
      </w:divBdr>
      <w:divsChild>
        <w:div w:id="476191367">
          <w:marLeft w:val="1411"/>
          <w:marRight w:val="0"/>
          <w:marTop w:val="53"/>
          <w:marBottom w:val="0"/>
          <w:divBdr>
            <w:top w:val="none" w:sz="0" w:space="0" w:color="auto"/>
            <w:left w:val="none" w:sz="0" w:space="0" w:color="auto"/>
            <w:bottom w:val="none" w:sz="0" w:space="0" w:color="auto"/>
            <w:right w:val="none" w:sz="0" w:space="0" w:color="auto"/>
          </w:divBdr>
        </w:div>
        <w:div w:id="567616078">
          <w:marLeft w:val="1411"/>
          <w:marRight w:val="0"/>
          <w:marTop w:val="53"/>
          <w:marBottom w:val="0"/>
          <w:divBdr>
            <w:top w:val="none" w:sz="0" w:space="0" w:color="auto"/>
            <w:left w:val="none" w:sz="0" w:space="0" w:color="auto"/>
            <w:bottom w:val="none" w:sz="0" w:space="0" w:color="auto"/>
            <w:right w:val="none" w:sz="0" w:space="0" w:color="auto"/>
          </w:divBdr>
        </w:div>
        <w:div w:id="635840483">
          <w:marLeft w:val="1411"/>
          <w:marRight w:val="0"/>
          <w:marTop w:val="53"/>
          <w:marBottom w:val="0"/>
          <w:divBdr>
            <w:top w:val="none" w:sz="0" w:space="0" w:color="auto"/>
            <w:left w:val="none" w:sz="0" w:space="0" w:color="auto"/>
            <w:bottom w:val="none" w:sz="0" w:space="0" w:color="auto"/>
            <w:right w:val="none" w:sz="0" w:space="0" w:color="auto"/>
          </w:divBdr>
        </w:div>
        <w:div w:id="1257208829">
          <w:marLeft w:val="1411"/>
          <w:marRight w:val="0"/>
          <w:marTop w:val="53"/>
          <w:marBottom w:val="0"/>
          <w:divBdr>
            <w:top w:val="none" w:sz="0" w:space="0" w:color="auto"/>
            <w:left w:val="none" w:sz="0" w:space="0" w:color="auto"/>
            <w:bottom w:val="none" w:sz="0" w:space="0" w:color="auto"/>
            <w:right w:val="none" w:sz="0" w:space="0" w:color="auto"/>
          </w:divBdr>
        </w:div>
        <w:div w:id="1394815531">
          <w:marLeft w:val="1411"/>
          <w:marRight w:val="0"/>
          <w:marTop w:val="53"/>
          <w:marBottom w:val="0"/>
          <w:divBdr>
            <w:top w:val="none" w:sz="0" w:space="0" w:color="auto"/>
            <w:left w:val="none" w:sz="0" w:space="0" w:color="auto"/>
            <w:bottom w:val="none" w:sz="0" w:space="0" w:color="auto"/>
            <w:right w:val="none" w:sz="0" w:space="0" w:color="auto"/>
          </w:divBdr>
        </w:div>
        <w:div w:id="2036036561">
          <w:marLeft w:val="994"/>
          <w:marRight w:val="0"/>
          <w:marTop w:val="58"/>
          <w:marBottom w:val="0"/>
          <w:divBdr>
            <w:top w:val="none" w:sz="0" w:space="0" w:color="auto"/>
            <w:left w:val="none" w:sz="0" w:space="0" w:color="auto"/>
            <w:bottom w:val="none" w:sz="0" w:space="0" w:color="auto"/>
            <w:right w:val="none" w:sz="0" w:space="0" w:color="auto"/>
          </w:divBdr>
        </w:div>
        <w:div w:id="2065329883">
          <w:marLeft w:val="1411"/>
          <w:marRight w:val="0"/>
          <w:marTop w:val="53"/>
          <w:marBottom w:val="0"/>
          <w:divBdr>
            <w:top w:val="none" w:sz="0" w:space="0" w:color="auto"/>
            <w:left w:val="none" w:sz="0" w:space="0" w:color="auto"/>
            <w:bottom w:val="none" w:sz="0" w:space="0" w:color="auto"/>
            <w:right w:val="none" w:sz="0" w:space="0" w:color="auto"/>
          </w:divBdr>
        </w:div>
      </w:divsChild>
    </w:div>
    <w:div w:id="1066954397">
      <w:bodyDiv w:val="1"/>
      <w:marLeft w:val="0"/>
      <w:marRight w:val="0"/>
      <w:marTop w:val="0"/>
      <w:marBottom w:val="0"/>
      <w:divBdr>
        <w:top w:val="none" w:sz="0" w:space="0" w:color="auto"/>
        <w:left w:val="none" w:sz="0" w:space="0" w:color="auto"/>
        <w:bottom w:val="none" w:sz="0" w:space="0" w:color="auto"/>
        <w:right w:val="none" w:sz="0" w:space="0" w:color="auto"/>
      </w:divBdr>
      <w:divsChild>
        <w:div w:id="98919121">
          <w:marLeft w:val="547"/>
          <w:marRight w:val="0"/>
          <w:marTop w:val="0"/>
          <w:marBottom w:val="0"/>
          <w:divBdr>
            <w:top w:val="none" w:sz="0" w:space="0" w:color="auto"/>
            <w:left w:val="none" w:sz="0" w:space="0" w:color="auto"/>
            <w:bottom w:val="none" w:sz="0" w:space="0" w:color="auto"/>
            <w:right w:val="none" w:sz="0" w:space="0" w:color="auto"/>
          </w:divBdr>
        </w:div>
        <w:div w:id="240797504">
          <w:marLeft w:val="547"/>
          <w:marRight w:val="0"/>
          <w:marTop w:val="0"/>
          <w:marBottom w:val="0"/>
          <w:divBdr>
            <w:top w:val="none" w:sz="0" w:space="0" w:color="auto"/>
            <w:left w:val="none" w:sz="0" w:space="0" w:color="auto"/>
            <w:bottom w:val="none" w:sz="0" w:space="0" w:color="auto"/>
            <w:right w:val="none" w:sz="0" w:space="0" w:color="auto"/>
          </w:divBdr>
        </w:div>
        <w:div w:id="420029403">
          <w:marLeft w:val="547"/>
          <w:marRight w:val="0"/>
          <w:marTop w:val="0"/>
          <w:marBottom w:val="0"/>
          <w:divBdr>
            <w:top w:val="none" w:sz="0" w:space="0" w:color="auto"/>
            <w:left w:val="none" w:sz="0" w:space="0" w:color="auto"/>
            <w:bottom w:val="none" w:sz="0" w:space="0" w:color="auto"/>
            <w:right w:val="none" w:sz="0" w:space="0" w:color="auto"/>
          </w:divBdr>
        </w:div>
        <w:div w:id="1000815753">
          <w:marLeft w:val="547"/>
          <w:marRight w:val="0"/>
          <w:marTop w:val="0"/>
          <w:marBottom w:val="0"/>
          <w:divBdr>
            <w:top w:val="none" w:sz="0" w:space="0" w:color="auto"/>
            <w:left w:val="none" w:sz="0" w:space="0" w:color="auto"/>
            <w:bottom w:val="none" w:sz="0" w:space="0" w:color="auto"/>
            <w:right w:val="none" w:sz="0" w:space="0" w:color="auto"/>
          </w:divBdr>
        </w:div>
        <w:div w:id="1245797414">
          <w:marLeft w:val="547"/>
          <w:marRight w:val="0"/>
          <w:marTop w:val="0"/>
          <w:marBottom w:val="0"/>
          <w:divBdr>
            <w:top w:val="none" w:sz="0" w:space="0" w:color="auto"/>
            <w:left w:val="none" w:sz="0" w:space="0" w:color="auto"/>
            <w:bottom w:val="none" w:sz="0" w:space="0" w:color="auto"/>
            <w:right w:val="none" w:sz="0" w:space="0" w:color="auto"/>
          </w:divBdr>
        </w:div>
      </w:divsChild>
    </w:div>
    <w:div w:id="1074358008">
      <w:bodyDiv w:val="1"/>
      <w:marLeft w:val="0"/>
      <w:marRight w:val="0"/>
      <w:marTop w:val="0"/>
      <w:marBottom w:val="0"/>
      <w:divBdr>
        <w:top w:val="none" w:sz="0" w:space="0" w:color="auto"/>
        <w:left w:val="none" w:sz="0" w:space="0" w:color="auto"/>
        <w:bottom w:val="none" w:sz="0" w:space="0" w:color="auto"/>
        <w:right w:val="none" w:sz="0" w:space="0" w:color="auto"/>
      </w:divBdr>
    </w:div>
    <w:div w:id="1077092218">
      <w:bodyDiv w:val="1"/>
      <w:marLeft w:val="0"/>
      <w:marRight w:val="0"/>
      <w:marTop w:val="0"/>
      <w:marBottom w:val="0"/>
      <w:divBdr>
        <w:top w:val="none" w:sz="0" w:space="0" w:color="auto"/>
        <w:left w:val="none" w:sz="0" w:space="0" w:color="auto"/>
        <w:bottom w:val="none" w:sz="0" w:space="0" w:color="auto"/>
        <w:right w:val="none" w:sz="0" w:space="0" w:color="auto"/>
      </w:divBdr>
    </w:div>
    <w:div w:id="1120686188">
      <w:bodyDiv w:val="1"/>
      <w:marLeft w:val="0"/>
      <w:marRight w:val="0"/>
      <w:marTop w:val="0"/>
      <w:marBottom w:val="0"/>
      <w:divBdr>
        <w:top w:val="none" w:sz="0" w:space="0" w:color="auto"/>
        <w:left w:val="none" w:sz="0" w:space="0" w:color="auto"/>
        <w:bottom w:val="none" w:sz="0" w:space="0" w:color="auto"/>
        <w:right w:val="none" w:sz="0" w:space="0" w:color="auto"/>
      </w:divBdr>
    </w:div>
    <w:div w:id="1125078943">
      <w:bodyDiv w:val="1"/>
      <w:marLeft w:val="0"/>
      <w:marRight w:val="0"/>
      <w:marTop w:val="0"/>
      <w:marBottom w:val="0"/>
      <w:divBdr>
        <w:top w:val="none" w:sz="0" w:space="0" w:color="auto"/>
        <w:left w:val="none" w:sz="0" w:space="0" w:color="auto"/>
        <w:bottom w:val="none" w:sz="0" w:space="0" w:color="auto"/>
        <w:right w:val="none" w:sz="0" w:space="0" w:color="auto"/>
      </w:divBdr>
      <w:divsChild>
        <w:div w:id="358047255">
          <w:marLeft w:val="994"/>
          <w:marRight w:val="0"/>
          <w:marTop w:val="38"/>
          <w:marBottom w:val="0"/>
          <w:divBdr>
            <w:top w:val="none" w:sz="0" w:space="0" w:color="auto"/>
            <w:left w:val="none" w:sz="0" w:space="0" w:color="auto"/>
            <w:bottom w:val="none" w:sz="0" w:space="0" w:color="auto"/>
            <w:right w:val="none" w:sz="0" w:space="0" w:color="auto"/>
          </w:divBdr>
        </w:div>
        <w:div w:id="523589904">
          <w:marLeft w:val="994"/>
          <w:marRight w:val="0"/>
          <w:marTop w:val="38"/>
          <w:marBottom w:val="0"/>
          <w:divBdr>
            <w:top w:val="none" w:sz="0" w:space="0" w:color="auto"/>
            <w:left w:val="none" w:sz="0" w:space="0" w:color="auto"/>
            <w:bottom w:val="none" w:sz="0" w:space="0" w:color="auto"/>
            <w:right w:val="none" w:sz="0" w:space="0" w:color="auto"/>
          </w:divBdr>
        </w:div>
        <w:div w:id="1027291214">
          <w:marLeft w:val="994"/>
          <w:marRight w:val="0"/>
          <w:marTop w:val="38"/>
          <w:marBottom w:val="0"/>
          <w:divBdr>
            <w:top w:val="none" w:sz="0" w:space="0" w:color="auto"/>
            <w:left w:val="none" w:sz="0" w:space="0" w:color="auto"/>
            <w:bottom w:val="none" w:sz="0" w:space="0" w:color="auto"/>
            <w:right w:val="none" w:sz="0" w:space="0" w:color="auto"/>
          </w:divBdr>
        </w:div>
        <w:div w:id="1206211754">
          <w:marLeft w:val="576"/>
          <w:marRight w:val="0"/>
          <w:marTop w:val="216"/>
          <w:marBottom w:val="0"/>
          <w:divBdr>
            <w:top w:val="none" w:sz="0" w:space="0" w:color="auto"/>
            <w:left w:val="none" w:sz="0" w:space="0" w:color="auto"/>
            <w:bottom w:val="none" w:sz="0" w:space="0" w:color="auto"/>
            <w:right w:val="none" w:sz="0" w:space="0" w:color="auto"/>
          </w:divBdr>
        </w:div>
        <w:div w:id="1238325326">
          <w:marLeft w:val="576"/>
          <w:marRight w:val="0"/>
          <w:marTop w:val="216"/>
          <w:marBottom w:val="0"/>
          <w:divBdr>
            <w:top w:val="none" w:sz="0" w:space="0" w:color="auto"/>
            <w:left w:val="none" w:sz="0" w:space="0" w:color="auto"/>
            <w:bottom w:val="none" w:sz="0" w:space="0" w:color="auto"/>
            <w:right w:val="none" w:sz="0" w:space="0" w:color="auto"/>
          </w:divBdr>
        </w:div>
        <w:div w:id="1743521704">
          <w:marLeft w:val="576"/>
          <w:marRight w:val="0"/>
          <w:marTop w:val="216"/>
          <w:marBottom w:val="0"/>
          <w:divBdr>
            <w:top w:val="none" w:sz="0" w:space="0" w:color="auto"/>
            <w:left w:val="none" w:sz="0" w:space="0" w:color="auto"/>
            <w:bottom w:val="none" w:sz="0" w:space="0" w:color="auto"/>
            <w:right w:val="none" w:sz="0" w:space="0" w:color="auto"/>
          </w:divBdr>
        </w:div>
      </w:divsChild>
    </w:div>
    <w:div w:id="1125928989">
      <w:bodyDiv w:val="1"/>
      <w:marLeft w:val="0"/>
      <w:marRight w:val="0"/>
      <w:marTop w:val="0"/>
      <w:marBottom w:val="0"/>
      <w:divBdr>
        <w:top w:val="none" w:sz="0" w:space="0" w:color="auto"/>
        <w:left w:val="none" w:sz="0" w:space="0" w:color="auto"/>
        <w:bottom w:val="none" w:sz="0" w:space="0" w:color="auto"/>
        <w:right w:val="none" w:sz="0" w:space="0" w:color="auto"/>
      </w:divBdr>
    </w:div>
    <w:div w:id="1150516892">
      <w:bodyDiv w:val="1"/>
      <w:marLeft w:val="0"/>
      <w:marRight w:val="0"/>
      <w:marTop w:val="0"/>
      <w:marBottom w:val="0"/>
      <w:divBdr>
        <w:top w:val="none" w:sz="0" w:space="0" w:color="auto"/>
        <w:left w:val="none" w:sz="0" w:space="0" w:color="auto"/>
        <w:bottom w:val="none" w:sz="0" w:space="0" w:color="auto"/>
        <w:right w:val="none" w:sz="0" w:space="0" w:color="auto"/>
      </w:divBdr>
    </w:div>
    <w:div w:id="1164668177">
      <w:bodyDiv w:val="1"/>
      <w:marLeft w:val="0"/>
      <w:marRight w:val="0"/>
      <w:marTop w:val="0"/>
      <w:marBottom w:val="0"/>
      <w:divBdr>
        <w:top w:val="none" w:sz="0" w:space="0" w:color="auto"/>
        <w:left w:val="none" w:sz="0" w:space="0" w:color="auto"/>
        <w:bottom w:val="none" w:sz="0" w:space="0" w:color="auto"/>
        <w:right w:val="none" w:sz="0" w:space="0" w:color="auto"/>
      </w:divBdr>
      <w:divsChild>
        <w:div w:id="1265067140">
          <w:marLeft w:val="994"/>
          <w:marRight w:val="0"/>
          <w:marTop w:val="58"/>
          <w:marBottom w:val="0"/>
          <w:divBdr>
            <w:top w:val="none" w:sz="0" w:space="0" w:color="auto"/>
            <w:left w:val="none" w:sz="0" w:space="0" w:color="auto"/>
            <w:bottom w:val="none" w:sz="0" w:space="0" w:color="auto"/>
            <w:right w:val="none" w:sz="0" w:space="0" w:color="auto"/>
          </w:divBdr>
        </w:div>
        <w:div w:id="1716003991">
          <w:marLeft w:val="994"/>
          <w:marRight w:val="0"/>
          <w:marTop w:val="58"/>
          <w:marBottom w:val="0"/>
          <w:divBdr>
            <w:top w:val="none" w:sz="0" w:space="0" w:color="auto"/>
            <w:left w:val="none" w:sz="0" w:space="0" w:color="auto"/>
            <w:bottom w:val="none" w:sz="0" w:space="0" w:color="auto"/>
            <w:right w:val="none" w:sz="0" w:space="0" w:color="auto"/>
          </w:divBdr>
        </w:div>
        <w:div w:id="1790277619">
          <w:marLeft w:val="994"/>
          <w:marRight w:val="0"/>
          <w:marTop w:val="58"/>
          <w:marBottom w:val="0"/>
          <w:divBdr>
            <w:top w:val="none" w:sz="0" w:space="0" w:color="auto"/>
            <w:left w:val="none" w:sz="0" w:space="0" w:color="auto"/>
            <w:bottom w:val="none" w:sz="0" w:space="0" w:color="auto"/>
            <w:right w:val="none" w:sz="0" w:space="0" w:color="auto"/>
          </w:divBdr>
        </w:div>
      </w:divsChild>
    </w:div>
    <w:div w:id="1167086979">
      <w:bodyDiv w:val="1"/>
      <w:marLeft w:val="0"/>
      <w:marRight w:val="0"/>
      <w:marTop w:val="0"/>
      <w:marBottom w:val="0"/>
      <w:divBdr>
        <w:top w:val="none" w:sz="0" w:space="0" w:color="auto"/>
        <w:left w:val="none" w:sz="0" w:space="0" w:color="auto"/>
        <w:bottom w:val="none" w:sz="0" w:space="0" w:color="auto"/>
        <w:right w:val="none" w:sz="0" w:space="0" w:color="auto"/>
      </w:divBdr>
    </w:div>
    <w:div w:id="1172793115">
      <w:bodyDiv w:val="1"/>
      <w:marLeft w:val="0"/>
      <w:marRight w:val="0"/>
      <w:marTop w:val="0"/>
      <w:marBottom w:val="0"/>
      <w:divBdr>
        <w:top w:val="none" w:sz="0" w:space="0" w:color="auto"/>
        <w:left w:val="none" w:sz="0" w:space="0" w:color="auto"/>
        <w:bottom w:val="none" w:sz="0" w:space="0" w:color="auto"/>
        <w:right w:val="none" w:sz="0" w:space="0" w:color="auto"/>
      </w:divBdr>
      <w:divsChild>
        <w:div w:id="629288424">
          <w:marLeft w:val="0"/>
          <w:marRight w:val="0"/>
          <w:marTop w:val="0"/>
          <w:marBottom w:val="0"/>
          <w:divBdr>
            <w:top w:val="none" w:sz="0" w:space="0" w:color="auto"/>
            <w:left w:val="none" w:sz="0" w:space="0" w:color="auto"/>
            <w:bottom w:val="none" w:sz="0" w:space="0" w:color="auto"/>
            <w:right w:val="none" w:sz="0" w:space="0" w:color="auto"/>
          </w:divBdr>
          <w:divsChild>
            <w:div w:id="1085027696">
              <w:marLeft w:val="0"/>
              <w:marRight w:val="0"/>
              <w:marTop w:val="0"/>
              <w:marBottom w:val="0"/>
              <w:divBdr>
                <w:top w:val="none" w:sz="0" w:space="0" w:color="auto"/>
                <w:left w:val="none" w:sz="0" w:space="0" w:color="auto"/>
                <w:bottom w:val="none" w:sz="0" w:space="0" w:color="auto"/>
                <w:right w:val="none" w:sz="0" w:space="0" w:color="auto"/>
              </w:divBdr>
              <w:divsChild>
                <w:div w:id="221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5271">
      <w:bodyDiv w:val="1"/>
      <w:marLeft w:val="0"/>
      <w:marRight w:val="0"/>
      <w:marTop w:val="0"/>
      <w:marBottom w:val="0"/>
      <w:divBdr>
        <w:top w:val="none" w:sz="0" w:space="0" w:color="auto"/>
        <w:left w:val="none" w:sz="0" w:space="0" w:color="auto"/>
        <w:bottom w:val="none" w:sz="0" w:space="0" w:color="auto"/>
        <w:right w:val="none" w:sz="0" w:space="0" w:color="auto"/>
      </w:divBdr>
      <w:divsChild>
        <w:div w:id="158084240">
          <w:marLeft w:val="576"/>
          <w:marRight w:val="0"/>
          <w:marTop w:val="336"/>
          <w:marBottom w:val="0"/>
          <w:divBdr>
            <w:top w:val="none" w:sz="0" w:space="0" w:color="auto"/>
            <w:left w:val="none" w:sz="0" w:space="0" w:color="auto"/>
            <w:bottom w:val="none" w:sz="0" w:space="0" w:color="auto"/>
            <w:right w:val="none" w:sz="0" w:space="0" w:color="auto"/>
          </w:divBdr>
        </w:div>
        <w:div w:id="276328401">
          <w:marLeft w:val="1411"/>
          <w:marRight w:val="0"/>
          <w:marTop w:val="53"/>
          <w:marBottom w:val="0"/>
          <w:divBdr>
            <w:top w:val="none" w:sz="0" w:space="0" w:color="auto"/>
            <w:left w:val="none" w:sz="0" w:space="0" w:color="auto"/>
            <w:bottom w:val="none" w:sz="0" w:space="0" w:color="auto"/>
            <w:right w:val="none" w:sz="0" w:space="0" w:color="auto"/>
          </w:divBdr>
        </w:div>
        <w:div w:id="1211724788">
          <w:marLeft w:val="1411"/>
          <w:marRight w:val="0"/>
          <w:marTop w:val="53"/>
          <w:marBottom w:val="0"/>
          <w:divBdr>
            <w:top w:val="none" w:sz="0" w:space="0" w:color="auto"/>
            <w:left w:val="none" w:sz="0" w:space="0" w:color="auto"/>
            <w:bottom w:val="none" w:sz="0" w:space="0" w:color="auto"/>
            <w:right w:val="none" w:sz="0" w:space="0" w:color="auto"/>
          </w:divBdr>
        </w:div>
        <w:div w:id="1607887235">
          <w:marLeft w:val="576"/>
          <w:marRight w:val="0"/>
          <w:marTop w:val="336"/>
          <w:marBottom w:val="0"/>
          <w:divBdr>
            <w:top w:val="none" w:sz="0" w:space="0" w:color="auto"/>
            <w:left w:val="none" w:sz="0" w:space="0" w:color="auto"/>
            <w:bottom w:val="none" w:sz="0" w:space="0" w:color="auto"/>
            <w:right w:val="none" w:sz="0" w:space="0" w:color="auto"/>
          </w:divBdr>
        </w:div>
      </w:divsChild>
    </w:div>
    <w:div w:id="1207336160">
      <w:bodyDiv w:val="1"/>
      <w:marLeft w:val="0"/>
      <w:marRight w:val="0"/>
      <w:marTop w:val="0"/>
      <w:marBottom w:val="0"/>
      <w:divBdr>
        <w:top w:val="none" w:sz="0" w:space="0" w:color="auto"/>
        <w:left w:val="none" w:sz="0" w:space="0" w:color="auto"/>
        <w:bottom w:val="none" w:sz="0" w:space="0" w:color="auto"/>
        <w:right w:val="none" w:sz="0" w:space="0" w:color="auto"/>
      </w:divBdr>
    </w:div>
    <w:div w:id="1215966704">
      <w:bodyDiv w:val="1"/>
      <w:marLeft w:val="0"/>
      <w:marRight w:val="0"/>
      <w:marTop w:val="0"/>
      <w:marBottom w:val="0"/>
      <w:divBdr>
        <w:top w:val="none" w:sz="0" w:space="0" w:color="auto"/>
        <w:left w:val="none" w:sz="0" w:space="0" w:color="auto"/>
        <w:bottom w:val="none" w:sz="0" w:space="0" w:color="auto"/>
        <w:right w:val="none" w:sz="0" w:space="0" w:color="auto"/>
      </w:divBdr>
      <w:divsChild>
        <w:div w:id="125242899">
          <w:marLeft w:val="994"/>
          <w:marRight w:val="0"/>
          <w:marTop w:val="58"/>
          <w:marBottom w:val="0"/>
          <w:divBdr>
            <w:top w:val="none" w:sz="0" w:space="0" w:color="auto"/>
            <w:left w:val="none" w:sz="0" w:space="0" w:color="auto"/>
            <w:bottom w:val="none" w:sz="0" w:space="0" w:color="auto"/>
            <w:right w:val="none" w:sz="0" w:space="0" w:color="auto"/>
          </w:divBdr>
        </w:div>
        <w:div w:id="445852603">
          <w:marLeft w:val="994"/>
          <w:marRight w:val="0"/>
          <w:marTop w:val="58"/>
          <w:marBottom w:val="0"/>
          <w:divBdr>
            <w:top w:val="none" w:sz="0" w:space="0" w:color="auto"/>
            <w:left w:val="none" w:sz="0" w:space="0" w:color="auto"/>
            <w:bottom w:val="none" w:sz="0" w:space="0" w:color="auto"/>
            <w:right w:val="none" w:sz="0" w:space="0" w:color="auto"/>
          </w:divBdr>
        </w:div>
        <w:div w:id="526800470">
          <w:marLeft w:val="994"/>
          <w:marRight w:val="0"/>
          <w:marTop w:val="58"/>
          <w:marBottom w:val="0"/>
          <w:divBdr>
            <w:top w:val="none" w:sz="0" w:space="0" w:color="auto"/>
            <w:left w:val="none" w:sz="0" w:space="0" w:color="auto"/>
            <w:bottom w:val="none" w:sz="0" w:space="0" w:color="auto"/>
            <w:right w:val="none" w:sz="0" w:space="0" w:color="auto"/>
          </w:divBdr>
        </w:div>
        <w:div w:id="901719297">
          <w:marLeft w:val="576"/>
          <w:marRight w:val="0"/>
          <w:marTop w:val="336"/>
          <w:marBottom w:val="0"/>
          <w:divBdr>
            <w:top w:val="none" w:sz="0" w:space="0" w:color="auto"/>
            <w:left w:val="none" w:sz="0" w:space="0" w:color="auto"/>
            <w:bottom w:val="none" w:sz="0" w:space="0" w:color="auto"/>
            <w:right w:val="none" w:sz="0" w:space="0" w:color="auto"/>
          </w:divBdr>
        </w:div>
        <w:div w:id="905458969">
          <w:marLeft w:val="994"/>
          <w:marRight w:val="0"/>
          <w:marTop w:val="58"/>
          <w:marBottom w:val="0"/>
          <w:divBdr>
            <w:top w:val="none" w:sz="0" w:space="0" w:color="auto"/>
            <w:left w:val="none" w:sz="0" w:space="0" w:color="auto"/>
            <w:bottom w:val="none" w:sz="0" w:space="0" w:color="auto"/>
            <w:right w:val="none" w:sz="0" w:space="0" w:color="auto"/>
          </w:divBdr>
        </w:div>
        <w:div w:id="1591549614">
          <w:marLeft w:val="994"/>
          <w:marRight w:val="0"/>
          <w:marTop w:val="58"/>
          <w:marBottom w:val="0"/>
          <w:divBdr>
            <w:top w:val="none" w:sz="0" w:space="0" w:color="auto"/>
            <w:left w:val="none" w:sz="0" w:space="0" w:color="auto"/>
            <w:bottom w:val="none" w:sz="0" w:space="0" w:color="auto"/>
            <w:right w:val="none" w:sz="0" w:space="0" w:color="auto"/>
          </w:divBdr>
        </w:div>
        <w:div w:id="1621108303">
          <w:marLeft w:val="994"/>
          <w:marRight w:val="0"/>
          <w:marTop w:val="58"/>
          <w:marBottom w:val="0"/>
          <w:divBdr>
            <w:top w:val="none" w:sz="0" w:space="0" w:color="auto"/>
            <w:left w:val="none" w:sz="0" w:space="0" w:color="auto"/>
            <w:bottom w:val="none" w:sz="0" w:space="0" w:color="auto"/>
            <w:right w:val="none" w:sz="0" w:space="0" w:color="auto"/>
          </w:divBdr>
        </w:div>
        <w:div w:id="1701736638">
          <w:marLeft w:val="994"/>
          <w:marRight w:val="0"/>
          <w:marTop w:val="58"/>
          <w:marBottom w:val="0"/>
          <w:divBdr>
            <w:top w:val="none" w:sz="0" w:space="0" w:color="auto"/>
            <w:left w:val="none" w:sz="0" w:space="0" w:color="auto"/>
            <w:bottom w:val="none" w:sz="0" w:space="0" w:color="auto"/>
            <w:right w:val="none" w:sz="0" w:space="0" w:color="auto"/>
          </w:divBdr>
        </w:div>
      </w:divsChild>
    </w:div>
    <w:div w:id="1219590714">
      <w:bodyDiv w:val="1"/>
      <w:marLeft w:val="0"/>
      <w:marRight w:val="0"/>
      <w:marTop w:val="0"/>
      <w:marBottom w:val="0"/>
      <w:divBdr>
        <w:top w:val="none" w:sz="0" w:space="0" w:color="auto"/>
        <w:left w:val="none" w:sz="0" w:space="0" w:color="auto"/>
        <w:bottom w:val="none" w:sz="0" w:space="0" w:color="auto"/>
        <w:right w:val="none" w:sz="0" w:space="0" w:color="auto"/>
      </w:divBdr>
    </w:div>
    <w:div w:id="1240364418">
      <w:bodyDiv w:val="1"/>
      <w:marLeft w:val="0"/>
      <w:marRight w:val="0"/>
      <w:marTop w:val="0"/>
      <w:marBottom w:val="0"/>
      <w:divBdr>
        <w:top w:val="none" w:sz="0" w:space="0" w:color="auto"/>
        <w:left w:val="none" w:sz="0" w:space="0" w:color="auto"/>
        <w:bottom w:val="none" w:sz="0" w:space="0" w:color="auto"/>
        <w:right w:val="none" w:sz="0" w:space="0" w:color="auto"/>
      </w:divBdr>
    </w:div>
    <w:div w:id="1247610029">
      <w:bodyDiv w:val="1"/>
      <w:marLeft w:val="0"/>
      <w:marRight w:val="0"/>
      <w:marTop w:val="0"/>
      <w:marBottom w:val="0"/>
      <w:divBdr>
        <w:top w:val="none" w:sz="0" w:space="0" w:color="auto"/>
        <w:left w:val="none" w:sz="0" w:space="0" w:color="auto"/>
        <w:bottom w:val="none" w:sz="0" w:space="0" w:color="auto"/>
        <w:right w:val="none" w:sz="0" w:space="0" w:color="auto"/>
      </w:divBdr>
    </w:div>
    <w:div w:id="1252815207">
      <w:bodyDiv w:val="1"/>
      <w:marLeft w:val="0"/>
      <w:marRight w:val="0"/>
      <w:marTop w:val="0"/>
      <w:marBottom w:val="0"/>
      <w:divBdr>
        <w:top w:val="none" w:sz="0" w:space="0" w:color="auto"/>
        <w:left w:val="none" w:sz="0" w:space="0" w:color="auto"/>
        <w:bottom w:val="none" w:sz="0" w:space="0" w:color="auto"/>
        <w:right w:val="none" w:sz="0" w:space="0" w:color="auto"/>
      </w:divBdr>
    </w:div>
    <w:div w:id="1254779625">
      <w:bodyDiv w:val="1"/>
      <w:marLeft w:val="0"/>
      <w:marRight w:val="0"/>
      <w:marTop w:val="0"/>
      <w:marBottom w:val="0"/>
      <w:divBdr>
        <w:top w:val="none" w:sz="0" w:space="0" w:color="auto"/>
        <w:left w:val="none" w:sz="0" w:space="0" w:color="auto"/>
        <w:bottom w:val="none" w:sz="0" w:space="0" w:color="auto"/>
        <w:right w:val="none" w:sz="0" w:space="0" w:color="auto"/>
      </w:divBdr>
    </w:div>
    <w:div w:id="1264344293">
      <w:bodyDiv w:val="1"/>
      <w:marLeft w:val="0"/>
      <w:marRight w:val="0"/>
      <w:marTop w:val="0"/>
      <w:marBottom w:val="0"/>
      <w:divBdr>
        <w:top w:val="none" w:sz="0" w:space="0" w:color="auto"/>
        <w:left w:val="none" w:sz="0" w:space="0" w:color="auto"/>
        <w:bottom w:val="none" w:sz="0" w:space="0" w:color="auto"/>
        <w:right w:val="none" w:sz="0" w:space="0" w:color="auto"/>
      </w:divBdr>
      <w:divsChild>
        <w:div w:id="101848091">
          <w:marLeft w:val="547"/>
          <w:marRight w:val="0"/>
          <w:marTop w:val="0"/>
          <w:marBottom w:val="0"/>
          <w:divBdr>
            <w:top w:val="none" w:sz="0" w:space="0" w:color="auto"/>
            <w:left w:val="none" w:sz="0" w:space="0" w:color="auto"/>
            <w:bottom w:val="none" w:sz="0" w:space="0" w:color="auto"/>
            <w:right w:val="none" w:sz="0" w:space="0" w:color="auto"/>
          </w:divBdr>
        </w:div>
        <w:div w:id="1829592350">
          <w:marLeft w:val="547"/>
          <w:marRight w:val="0"/>
          <w:marTop w:val="0"/>
          <w:marBottom w:val="0"/>
          <w:divBdr>
            <w:top w:val="none" w:sz="0" w:space="0" w:color="auto"/>
            <w:left w:val="none" w:sz="0" w:space="0" w:color="auto"/>
            <w:bottom w:val="none" w:sz="0" w:space="0" w:color="auto"/>
            <w:right w:val="none" w:sz="0" w:space="0" w:color="auto"/>
          </w:divBdr>
        </w:div>
        <w:div w:id="1900246251">
          <w:marLeft w:val="547"/>
          <w:marRight w:val="0"/>
          <w:marTop w:val="0"/>
          <w:marBottom w:val="0"/>
          <w:divBdr>
            <w:top w:val="none" w:sz="0" w:space="0" w:color="auto"/>
            <w:left w:val="none" w:sz="0" w:space="0" w:color="auto"/>
            <w:bottom w:val="none" w:sz="0" w:space="0" w:color="auto"/>
            <w:right w:val="none" w:sz="0" w:space="0" w:color="auto"/>
          </w:divBdr>
        </w:div>
        <w:div w:id="1935892217">
          <w:marLeft w:val="547"/>
          <w:marRight w:val="0"/>
          <w:marTop w:val="0"/>
          <w:marBottom w:val="0"/>
          <w:divBdr>
            <w:top w:val="none" w:sz="0" w:space="0" w:color="auto"/>
            <w:left w:val="none" w:sz="0" w:space="0" w:color="auto"/>
            <w:bottom w:val="none" w:sz="0" w:space="0" w:color="auto"/>
            <w:right w:val="none" w:sz="0" w:space="0" w:color="auto"/>
          </w:divBdr>
        </w:div>
        <w:div w:id="2109882611">
          <w:marLeft w:val="547"/>
          <w:marRight w:val="0"/>
          <w:marTop w:val="0"/>
          <w:marBottom w:val="0"/>
          <w:divBdr>
            <w:top w:val="none" w:sz="0" w:space="0" w:color="auto"/>
            <w:left w:val="none" w:sz="0" w:space="0" w:color="auto"/>
            <w:bottom w:val="none" w:sz="0" w:space="0" w:color="auto"/>
            <w:right w:val="none" w:sz="0" w:space="0" w:color="auto"/>
          </w:divBdr>
        </w:div>
      </w:divsChild>
    </w:div>
    <w:div w:id="1271743134">
      <w:bodyDiv w:val="1"/>
      <w:marLeft w:val="0"/>
      <w:marRight w:val="0"/>
      <w:marTop w:val="0"/>
      <w:marBottom w:val="0"/>
      <w:divBdr>
        <w:top w:val="none" w:sz="0" w:space="0" w:color="auto"/>
        <w:left w:val="none" w:sz="0" w:space="0" w:color="auto"/>
        <w:bottom w:val="none" w:sz="0" w:space="0" w:color="auto"/>
        <w:right w:val="none" w:sz="0" w:space="0" w:color="auto"/>
      </w:divBdr>
    </w:div>
    <w:div w:id="1279288849">
      <w:bodyDiv w:val="1"/>
      <w:marLeft w:val="0"/>
      <w:marRight w:val="0"/>
      <w:marTop w:val="0"/>
      <w:marBottom w:val="0"/>
      <w:divBdr>
        <w:top w:val="none" w:sz="0" w:space="0" w:color="auto"/>
        <w:left w:val="none" w:sz="0" w:space="0" w:color="auto"/>
        <w:bottom w:val="none" w:sz="0" w:space="0" w:color="auto"/>
        <w:right w:val="none" w:sz="0" w:space="0" w:color="auto"/>
      </w:divBdr>
      <w:divsChild>
        <w:div w:id="353848409">
          <w:marLeft w:val="994"/>
          <w:marRight w:val="0"/>
          <w:marTop w:val="58"/>
          <w:marBottom w:val="0"/>
          <w:divBdr>
            <w:top w:val="none" w:sz="0" w:space="0" w:color="auto"/>
            <w:left w:val="none" w:sz="0" w:space="0" w:color="auto"/>
            <w:bottom w:val="none" w:sz="0" w:space="0" w:color="auto"/>
            <w:right w:val="none" w:sz="0" w:space="0" w:color="auto"/>
          </w:divBdr>
        </w:div>
        <w:div w:id="389504531">
          <w:marLeft w:val="576"/>
          <w:marRight w:val="0"/>
          <w:marTop w:val="336"/>
          <w:marBottom w:val="0"/>
          <w:divBdr>
            <w:top w:val="none" w:sz="0" w:space="0" w:color="auto"/>
            <w:left w:val="none" w:sz="0" w:space="0" w:color="auto"/>
            <w:bottom w:val="none" w:sz="0" w:space="0" w:color="auto"/>
            <w:right w:val="none" w:sz="0" w:space="0" w:color="auto"/>
          </w:divBdr>
        </w:div>
        <w:div w:id="2079938912">
          <w:marLeft w:val="994"/>
          <w:marRight w:val="0"/>
          <w:marTop w:val="58"/>
          <w:marBottom w:val="0"/>
          <w:divBdr>
            <w:top w:val="none" w:sz="0" w:space="0" w:color="auto"/>
            <w:left w:val="none" w:sz="0" w:space="0" w:color="auto"/>
            <w:bottom w:val="none" w:sz="0" w:space="0" w:color="auto"/>
            <w:right w:val="none" w:sz="0" w:space="0" w:color="auto"/>
          </w:divBdr>
        </w:div>
      </w:divsChild>
    </w:div>
    <w:div w:id="1288197247">
      <w:bodyDiv w:val="1"/>
      <w:marLeft w:val="0"/>
      <w:marRight w:val="0"/>
      <w:marTop w:val="0"/>
      <w:marBottom w:val="0"/>
      <w:divBdr>
        <w:top w:val="none" w:sz="0" w:space="0" w:color="auto"/>
        <w:left w:val="none" w:sz="0" w:space="0" w:color="auto"/>
        <w:bottom w:val="none" w:sz="0" w:space="0" w:color="auto"/>
        <w:right w:val="none" w:sz="0" w:space="0" w:color="auto"/>
      </w:divBdr>
      <w:divsChild>
        <w:div w:id="137502093">
          <w:marLeft w:val="274"/>
          <w:marRight w:val="0"/>
          <w:marTop w:val="0"/>
          <w:marBottom w:val="0"/>
          <w:divBdr>
            <w:top w:val="none" w:sz="0" w:space="0" w:color="auto"/>
            <w:left w:val="none" w:sz="0" w:space="0" w:color="auto"/>
            <w:bottom w:val="none" w:sz="0" w:space="0" w:color="auto"/>
            <w:right w:val="none" w:sz="0" w:space="0" w:color="auto"/>
          </w:divBdr>
        </w:div>
        <w:div w:id="339966640">
          <w:marLeft w:val="274"/>
          <w:marRight w:val="0"/>
          <w:marTop w:val="0"/>
          <w:marBottom w:val="0"/>
          <w:divBdr>
            <w:top w:val="none" w:sz="0" w:space="0" w:color="auto"/>
            <w:left w:val="none" w:sz="0" w:space="0" w:color="auto"/>
            <w:bottom w:val="none" w:sz="0" w:space="0" w:color="auto"/>
            <w:right w:val="none" w:sz="0" w:space="0" w:color="auto"/>
          </w:divBdr>
        </w:div>
        <w:div w:id="489637586">
          <w:marLeft w:val="274"/>
          <w:marRight w:val="0"/>
          <w:marTop w:val="0"/>
          <w:marBottom w:val="0"/>
          <w:divBdr>
            <w:top w:val="none" w:sz="0" w:space="0" w:color="auto"/>
            <w:left w:val="none" w:sz="0" w:space="0" w:color="auto"/>
            <w:bottom w:val="none" w:sz="0" w:space="0" w:color="auto"/>
            <w:right w:val="none" w:sz="0" w:space="0" w:color="auto"/>
          </w:divBdr>
        </w:div>
        <w:div w:id="641232482">
          <w:marLeft w:val="274"/>
          <w:marRight w:val="0"/>
          <w:marTop w:val="0"/>
          <w:marBottom w:val="0"/>
          <w:divBdr>
            <w:top w:val="none" w:sz="0" w:space="0" w:color="auto"/>
            <w:left w:val="none" w:sz="0" w:space="0" w:color="auto"/>
            <w:bottom w:val="none" w:sz="0" w:space="0" w:color="auto"/>
            <w:right w:val="none" w:sz="0" w:space="0" w:color="auto"/>
          </w:divBdr>
        </w:div>
        <w:div w:id="707291947">
          <w:marLeft w:val="274"/>
          <w:marRight w:val="0"/>
          <w:marTop w:val="0"/>
          <w:marBottom w:val="0"/>
          <w:divBdr>
            <w:top w:val="none" w:sz="0" w:space="0" w:color="auto"/>
            <w:left w:val="none" w:sz="0" w:space="0" w:color="auto"/>
            <w:bottom w:val="none" w:sz="0" w:space="0" w:color="auto"/>
            <w:right w:val="none" w:sz="0" w:space="0" w:color="auto"/>
          </w:divBdr>
        </w:div>
        <w:div w:id="1009061077">
          <w:marLeft w:val="274"/>
          <w:marRight w:val="0"/>
          <w:marTop w:val="0"/>
          <w:marBottom w:val="0"/>
          <w:divBdr>
            <w:top w:val="none" w:sz="0" w:space="0" w:color="auto"/>
            <w:left w:val="none" w:sz="0" w:space="0" w:color="auto"/>
            <w:bottom w:val="none" w:sz="0" w:space="0" w:color="auto"/>
            <w:right w:val="none" w:sz="0" w:space="0" w:color="auto"/>
          </w:divBdr>
        </w:div>
        <w:div w:id="1009869517">
          <w:marLeft w:val="274"/>
          <w:marRight w:val="0"/>
          <w:marTop w:val="0"/>
          <w:marBottom w:val="0"/>
          <w:divBdr>
            <w:top w:val="none" w:sz="0" w:space="0" w:color="auto"/>
            <w:left w:val="none" w:sz="0" w:space="0" w:color="auto"/>
            <w:bottom w:val="none" w:sz="0" w:space="0" w:color="auto"/>
            <w:right w:val="none" w:sz="0" w:space="0" w:color="auto"/>
          </w:divBdr>
        </w:div>
        <w:div w:id="1044211963">
          <w:marLeft w:val="274"/>
          <w:marRight w:val="0"/>
          <w:marTop w:val="0"/>
          <w:marBottom w:val="0"/>
          <w:divBdr>
            <w:top w:val="none" w:sz="0" w:space="0" w:color="auto"/>
            <w:left w:val="none" w:sz="0" w:space="0" w:color="auto"/>
            <w:bottom w:val="none" w:sz="0" w:space="0" w:color="auto"/>
            <w:right w:val="none" w:sz="0" w:space="0" w:color="auto"/>
          </w:divBdr>
        </w:div>
        <w:div w:id="1101299043">
          <w:marLeft w:val="274"/>
          <w:marRight w:val="0"/>
          <w:marTop w:val="0"/>
          <w:marBottom w:val="0"/>
          <w:divBdr>
            <w:top w:val="none" w:sz="0" w:space="0" w:color="auto"/>
            <w:left w:val="none" w:sz="0" w:space="0" w:color="auto"/>
            <w:bottom w:val="none" w:sz="0" w:space="0" w:color="auto"/>
            <w:right w:val="none" w:sz="0" w:space="0" w:color="auto"/>
          </w:divBdr>
        </w:div>
        <w:div w:id="1349215066">
          <w:marLeft w:val="274"/>
          <w:marRight w:val="0"/>
          <w:marTop w:val="0"/>
          <w:marBottom w:val="0"/>
          <w:divBdr>
            <w:top w:val="none" w:sz="0" w:space="0" w:color="auto"/>
            <w:left w:val="none" w:sz="0" w:space="0" w:color="auto"/>
            <w:bottom w:val="none" w:sz="0" w:space="0" w:color="auto"/>
            <w:right w:val="none" w:sz="0" w:space="0" w:color="auto"/>
          </w:divBdr>
        </w:div>
        <w:div w:id="1379360998">
          <w:marLeft w:val="274"/>
          <w:marRight w:val="0"/>
          <w:marTop w:val="0"/>
          <w:marBottom w:val="0"/>
          <w:divBdr>
            <w:top w:val="none" w:sz="0" w:space="0" w:color="auto"/>
            <w:left w:val="none" w:sz="0" w:space="0" w:color="auto"/>
            <w:bottom w:val="none" w:sz="0" w:space="0" w:color="auto"/>
            <w:right w:val="none" w:sz="0" w:space="0" w:color="auto"/>
          </w:divBdr>
        </w:div>
        <w:div w:id="1436706764">
          <w:marLeft w:val="274"/>
          <w:marRight w:val="0"/>
          <w:marTop w:val="0"/>
          <w:marBottom w:val="0"/>
          <w:divBdr>
            <w:top w:val="none" w:sz="0" w:space="0" w:color="auto"/>
            <w:left w:val="none" w:sz="0" w:space="0" w:color="auto"/>
            <w:bottom w:val="none" w:sz="0" w:space="0" w:color="auto"/>
            <w:right w:val="none" w:sz="0" w:space="0" w:color="auto"/>
          </w:divBdr>
        </w:div>
        <w:div w:id="1580403079">
          <w:marLeft w:val="274"/>
          <w:marRight w:val="0"/>
          <w:marTop w:val="0"/>
          <w:marBottom w:val="0"/>
          <w:divBdr>
            <w:top w:val="none" w:sz="0" w:space="0" w:color="auto"/>
            <w:left w:val="none" w:sz="0" w:space="0" w:color="auto"/>
            <w:bottom w:val="none" w:sz="0" w:space="0" w:color="auto"/>
            <w:right w:val="none" w:sz="0" w:space="0" w:color="auto"/>
          </w:divBdr>
        </w:div>
        <w:div w:id="1605529661">
          <w:marLeft w:val="274"/>
          <w:marRight w:val="0"/>
          <w:marTop w:val="0"/>
          <w:marBottom w:val="0"/>
          <w:divBdr>
            <w:top w:val="none" w:sz="0" w:space="0" w:color="auto"/>
            <w:left w:val="none" w:sz="0" w:space="0" w:color="auto"/>
            <w:bottom w:val="none" w:sz="0" w:space="0" w:color="auto"/>
            <w:right w:val="none" w:sz="0" w:space="0" w:color="auto"/>
          </w:divBdr>
        </w:div>
        <w:div w:id="1625428655">
          <w:marLeft w:val="274"/>
          <w:marRight w:val="0"/>
          <w:marTop w:val="0"/>
          <w:marBottom w:val="0"/>
          <w:divBdr>
            <w:top w:val="none" w:sz="0" w:space="0" w:color="auto"/>
            <w:left w:val="none" w:sz="0" w:space="0" w:color="auto"/>
            <w:bottom w:val="none" w:sz="0" w:space="0" w:color="auto"/>
            <w:right w:val="none" w:sz="0" w:space="0" w:color="auto"/>
          </w:divBdr>
        </w:div>
        <w:div w:id="1681468356">
          <w:marLeft w:val="274"/>
          <w:marRight w:val="0"/>
          <w:marTop w:val="0"/>
          <w:marBottom w:val="0"/>
          <w:divBdr>
            <w:top w:val="none" w:sz="0" w:space="0" w:color="auto"/>
            <w:left w:val="none" w:sz="0" w:space="0" w:color="auto"/>
            <w:bottom w:val="none" w:sz="0" w:space="0" w:color="auto"/>
            <w:right w:val="none" w:sz="0" w:space="0" w:color="auto"/>
          </w:divBdr>
        </w:div>
        <w:div w:id="1778136176">
          <w:marLeft w:val="274"/>
          <w:marRight w:val="0"/>
          <w:marTop w:val="0"/>
          <w:marBottom w:val="0"/>
          <w:divBdr>
            <w:top w:val="none" w:sz="0" w:space="0" w:color="auto"/>
            <w:left w:val="none" w:sz="0" w:space="0" w:color="auto"/>
            <w:bottom w:val="none" w:sz="0" w:space="0" w:color="auto"/>
            <w:right w:val="none" w:sz="0" w:space="0" w:color="auto"/>
          </w:divBdr>
        </w:div>
        <w:div w:id="1811316368">
          <w:marLeft w:val="274"/>
          <w:marRight w:val="0"/>
          <w:marTop w:val="0"/>
          <w:marBottom w:val="0"/>
          <w:divBdr>
            <w:top w:val="none" w:sz="0" w:space="0" w:color="auto"/>
            <w:left w:val="none" w:sz="0" w:space="0" w:color="auto"/>
            <w:bottom w:val="none" w:sz="0" w:space="0" w:color="auto"/>
            <w:right w:val="none" w:sz="0" w:space="0" w:color="auto"/>
          </w:divBdr>
        </w:div>
        <w:div w:id="1830439207">
          <w:marLeft w:val="274"/>
          <w:marRight w:val="0"/>
          <w:marTop w:val="0"/>
          <w:marBottom w:val="0"/>
          <w:divBdr>
            <w:top w:val="none" w:sz="0" w:space="0" w:color="auto"/>
            <w:left w:val="none" w:sz="0" w:space="0" w:color="auto"/>
            <w:bottom w:val="none" w:sz="0" w:space="0" w:color="auto"/>
            <w:right w:val="none" w:sz="0" w:space="0" w:color="auto"/>
          </w:divBdr>
        </w:div>
        <w:div w:id="1889683973">
          <w:marLeft w:val="274"/>
          <w:marRight w:val="0"/>
          <w:marTop w:val="0"/>
          <w:marBottom w:val="0"/>
          <w:divBdr>
            <w:top w:val="none" w:sz="0" w:space="0" w:color="auto"/>
            <w:left w:val="none" w:sz="0" w:space="0" w:color="auto"/>
            <w:bottom w:val="none" w:sz="0" w:space="0" w:color="auto"/>
            <w:right w:val="none" w:sz="0" w:space="0" w:color="auto"/>
          </w:divBdr>
        </w:div>
        <w:div w:id="1942831165">
          <w:marLeft w:val="274"/>
          <w:marRight w:val="0"/>
          <w:marTop w:val="0"/>
          <w:marBottom w:val="0"/>
          <w:divBdr>
            <w:top w:val="none" w:sz="0" w:space="0" w:color="auto"/>
            <w:left w:val="none" w:sz="0" w:space="0" w:color="auto"/>
            <w:bottom w:val="none" w:sz="0" w:space="0" w:color="auto"/>
            <w:right w:val="none" w:sz="0" w:space="0" w:color="auto"/>
          </w:divBdr>
        </w:div>
        <w:div w:id="1950966361">
          <w:marLeft w:val="274"/>
          <w:marRight w:val="0"/>
          <w:marTop w:val="0"/>
          <w:marBottom w:val="0"/>
          <w:divBdr>
            <w:top w:val="none" w:sz="0" w:space="0" w:color="auto"/>
            <w:left w:val="none" w:sz="0" w:space="0" w:color="auto"/>
            <w:bottom w:val="none" w:sz="0" w:space="0" w:color="auto"/>
            <w:right w:val="none" w:sz="0" w:space="0" w:color="auto"/>
          </w:divBdr>
        </w:div>
        <w:div w:id="2093238769">
          <w:marLeft w:val="274"/>
          <w:marRight w:val="0"/>
          <w:marTop w:val="0"/>
          <w:marBottom w:val="0"/>
          <w:divBdr>
            <w:top w:val="none" w:sz="0" w:space="0" w:color="auto"/>
            <w:left w:val="none" w:sz="0" w:space="0" w:color="auto"/>
            <w:bottom w:val="none" w:sz="0" w:space="0" w:color="auto"/>
            <w:right w:val="none" w:sz="0" w:space="0" w:color="auto"/>
          </w:divBdr>
        </w:div>
      </w:divsChild>
    </w:div>
    <w:div w:id="1293899400">
      <w:bodyDiv w:val="1"/>
      <w:marLeft w:val="0"/>
      <w:marRight w:val="0"/>
      <w:marTop w:val="0"/>
      <w:marBottom w:val="0"/>
      <w:divBdr>
        <w:top w:val="none" w:sz="0" w:space="0" w:color="auto"/>
        <w:left w:val="none" w:sz="0" w:space="0" w:color="auto"/>
        <w:bottom w:val="none" w:sz="0" w:space="0" w:color="auto"/>
        <w:right w:val="none" w:sz="0" w:space="0" w:color="auto"/>
      </w:divBdr>
      <w:divsChild>
        <w:div w:id="1775593444">
          <w:marLeft w:val="0"/>
          <w:marRight w:val="0"/>
          <w:marTop w:val="0"/>
          <w:marBottom w:val="0"/>
          <w:divBdr>
            <w:top w:val="none" w:sz="0" w:space="0" w:color="auto"/>
            <w:left w:val="none" w:sz="0" w:space="0" w:color="auto"/>
            <w:bottom w:val="none" w:sz="0" w:space="0" w:color="auto"/>
            <w:right w:val="none" w:sz="0" w:space="0" w:color="auto"/>
          </w:divBdr>
          <w:divsChild>
            <w:div w:id="995499433">
              <w:marLeft w:val="0"/>
              <w:marRight w:val="0"/>
              <w:marTop w:val="0"/>
              <w:marBottom w:val="0"/>
              <w:divBdr>
                <w:top w:val="none" w:sz="0" w:space="0" w:color="auto"/>
                <w:left w:val="none" w:sz="0" w:space="0" w:color="auto"/>
                <w:bottom w:val="none" w:sz="0" w:space="0" w:color="auto"/>
                <w:right w:val="none" w:sz="0" w:space="0" w:color="auto"/>
              </w:divBdr>
              <w:divsChild>
                <w:div w:id="2022975185">
                  <w:marLeft w:val="0"/>
                  <w:marRight w:val="0"/>
                  <w:marTop w:val="0"/>
                  <w:marBottom w:val="0"/>
                  <w:divBdr>
                    <w:top w:val="none" w:sz="0" w:space="0" w:color="auto"/>
                    <w:left w:val="none" w:sz="0" w:space="0" w:color="auto"/>
                    <w:bottom w:val="none" w:sz="0" w:space="0" w:color="auto"/>
                    <w:right w:val="none" w:sz="0" w:space="0" w:color="auto"/>
                  </w:divBdr>
                  <w:divsChild>
                    <w:div w:id="548227697">
                      <w:marLeft w:val="0"/>
                      <w:marRight w:val="0"/>
                      <w:marTop w:val="0"/>
                      <w:marBottom w:val="0"/>
                      <w:divBdr>
                        <w:top w:val="none" w:sz="0" w:space="0" w:color="auto"/>
                        <w:left w:val="none" w:sz="0" w:space="0" w:color="auto"/>
                        <w:bottom w:val="none" w:sz="0" w:space="0" w:color="auto"/>
                        <w:right w:val="none" w:sz="0" w:space="0" w:color="auto"/>
                      </w:divBdr>
                      <w:divsChild>
                        <w:div w:id="1117797027">
                          <w:marLeft w:val="0"/>
                          <w:marRight w:val="0"/>
                          <w:marTop w:val="0"/>
                          <w:marBottom w:val="0"/>
                          <w:divBdr>
                            <w:top w:val="none" w:sz="0" w:space="0" w:color="auto"/>
                            <w:left w:val="none" w:sz="0" w:space="0" w:color="auto"/>
                            <w:bottom w:val="none" w:sz="0" w:space="0" w:color="auto"/>
                            <w:right w:val="none" w:sz="0" w:space="0" w:color="auto"/>
                          </w:divBdr>
                          <w:divsChild>
                            <w:div w:id="1366249239">
                              <w:marLeft w:val="0"/>
                              <w:marRight w:val="0"/>
                              <w:marTop w:val="0"/>
                              <w:marBottom w:val="0"/>
                              <w:divBdr>
                                <w:top w:val="none" w:sz="0" w:space="0" w:color="auto"/>
                                <w:left w:val="none" w:sz="0" w:space="0" w:color="auto"/>
                                <w:bottom w:val="none" w:sz="0" w:space="0" w:color="auto"/>
                                <w:right w:val="none" w:sz="0" w:space="0" w:color="auto"/>
                              </w:divBdr>
                              <w:divsChild>
                                <w:div w:id="1836412601">
                                  <w:marLeft w:val="0"/>
                                  <w:marRight w:val="0"/>
                                  <w:marTop w:val="0"/>
                                  <w:marBottom w:val="0"/>
                                  <w:divBdr>
                                    <w:top w:val="none" w:sz="0" w:space="0" w:color="auto"/>
                                    <w:left w:val="none" w:sz="0" w:space="0" w:color="auto"/>
                                    <w:bottom w:val="none" w:sz="0" w:space="0" w:color="auto"/>
                                    <w:right w:val="none" w:sz="0" w:space="0" w:color="auto"/>
                                  </w:divBdr>
                                  <w:divsChild>
                                    <w:div w:id="109864389">
                                      <w:marLeft w:val="0"/>
                                      <w:marRight w:val="0"/>
                                      <w:marTop w:val="0"/>
                                      <w:marBottom w:val="0"/>
                                      <w:divBdr>
                                        <w:top w:val="none" w:sz="0" w:space="0" w:color="auto"/>
                                        <w:left w:val="none" w:sz="0" w:space="0" w:color="auto"/>
                                        <w:bottom w:val="none" w:sz="0" w:space="0" w:color="auto"/>
                                        <w:right w:val="none" w:sz="0" w:space="0" w:color="auto"/>
                                      </w:divBdr>
                                      <w:divsChild>
                                        <w:div w:id="20356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224152">
      <w:bodyDiv w:val="1"/>
      <w:marLeft w:val="0"/>
      <w:marRight w:val="0"/>
      <w:marTop w:val="0"/>
      <w:marBottom w:val="0"/>
      <w:divBdr>
        <w:top w:val="none" w:sz="0" w:space="0" w:color="auto"/>
        <w:left w:val="none" w:sz="0" w:space="0" w:color="auto"/>
        <w:bottom w:val="none" w:sz="0" w:space="0" w:color="auto"/>
        <w:right w:val="none" w:sz="0" w:space="0" w:color="auto"/>
      </w:divBdr>
      <w:divsChild>
        <w:div w:id="564340257">
          <w:marLeft w:val="547"/>
          <w:marRight w:val="0"/>
          <w:marTop w:val="0"/>
          <w:marBottom w:val="0"/>
          <w:divBdr>
            <w:top w:val="none" w:sz="0" w:space="0" w:color="auto"/>
            <w:left w:val="none" w:sz="0" w:space="0" w:color="auto"/>
            <w:bottom w:val="none" w:sz="0" w:space="0" w:color="auto"/>
            <w:right w:val="none" w:sz="0" w:space="0" w:color="auto"/>
          </w:divBdr>
        </w:div>
        <w:div w:id="568223496">
          <w:marLeft w:val="547"/>
          <w:marRight w:val="0"/>
          <w:marTop w:val="0"/>
          <w:marBottom w:val="0"/>
          <w:divBdr>
            <w:top w:val="none" w:sz="0" w:space="0" w:color="auto"/>
            <w:left w:val="none" w:sz="0" w:space="0" w:color="auto"/>
            <w:bottom w:val="none" w:sz="0" w:space="0" w:color="auto"/>
            <w:right w:val="none" w:sz="0" w:space="0" w:color="auto"/>
          </w:divBdr>
        </w:div>
        <w:div w:id="1199852116">
          <w:marLeft w:val="547"/>
          <w:marRight w:val="0"/>
          <w:marTop w:val="0"/>
          <w:marBottom w:val="0"/>
          <w:divBdr>
            <w:top w:val="none" w:sz="0" w:space="0" w:color="auto"/>
            <w:left w:val="none" w:sz="0" w:space="0" w:color="auto"/>
            <w:bottom w:val="none" w:sz="0" w:space="0" w:color="auto"/>
            <w:right w:val="none" w:sz="0" w:space="0" w:color="auto"/>
          </w:divBdr>
        </w:div>
      </w:divsChild>
    </w:div>
    <w:div w:id="1310938398">
      <w:bodyDiv w:val="1"/>
      <w:marLeft w:val="0"/>
      <w:marRight w:val="0"/>
      <w:marTop w:val="0"/>
      <w:marBottom w:val="0"/>
      <w:divBdr>
        <w:top w:val="none" w:sz="0" w:space="0" w:color="auto"/>
        <w:left w:val="none" w:sz="0" w:space="0" w:color="auto"/>
        <w:bottom w:val="none" w:sz="0" w:space="0" w:color="auto"/>
        <w:right w:val="none" w:sz="0" w:space="0" w:color="auto"/>
      </w:divBdr>
      <w:divsChild>
        <w:div w:id="1871797827">
          <w:marLeft w:val="0"/>
          <w:marRight w:val="0"/>
          <w:marTop w:val="0"/>
          <w:marBottom w:val="0"/>
          <w:divBdr>
            <w:top w:val="none" w:sz="0" w:space="0" w:color="auto"/>
            <w:left w:val="none" w:sz="0" w:space="0" w:color="auto"/>
            <w:bottom w:val="none" w:sz="0" w:space="0" w:color="auto"/>
            <w:right w:val="none" w:sz="0" w:space="0" w:color="auto"/>
          </w:divBdr>
          <w:divsChild>
            <w:div w:id="177233893">
              <w:marLeft w:val="0"/>
              <w:marRight w:val="0"/>
              <w:marTop w:val="0"/>
              <w:marBottom w:val="0"/>
              <w:divBdr>
                <w:top w:val="none" w:sz="0" w:space="0" w:color="auto"/>
                <w:left w:val="none" w:sz="0" w:space="0" w:color="auto"/>
                <w:bottom w:val="none" w:sz="0" w:space="0" w:color="auto"/>
                <w:right w:val="none" w:sz="0" w:space="0" w:color="auto"/>
              </w:divBdr>
              <w:divsChild>
                <w:div w:id="14653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4936">
      <w:bodyDiv w:val="1"/>
      <w:marLeft w:val="0"/>
      <w:marRight w:val="0"/>
      <w:marTop w:val="0"/>
      <w:marBottom w:val="0"/>
      <w:divBdr>
        <w:top w:val="none" w:sz="0" w:space="0" w:color="auto"/>
        <w:left w:val="none" w:sz="0" w:space="0" w:color="auto"/>
        <w:bottom w:val="none" w:sz="0" w:space="0" w:color="auto"/>
        <w:right w:val="none" w:sz="0" w:space="0" w:color="auto"/>
      </w:divBdr>
    </w:div>
    <w:div w:id="1333142700">
      <w:bodyDiv w:val="1"/>
      <w:marLeft w:val="0"/>
      <w:marRight w:val="0"/>
      <w:marTop w:val="0"/>
      <w:marBottom w:val="0"/>
      <w:divBdr>
        <w:top w:val="none" w:sz="0" w:space="0" w:color="auto"/>
        <w:left w:val="none" w:sz="0" w:space="0" w:color="auto"/>
        <w:bottom w:val="none" w:sz="0" w:space="0" w:color="auto"/>
        <w:right w:val="none" w:sz="0" w:space="0" w:color="auto"/>
      </w:divBdr>
    </w:div>
    <w:div w:id="1348680178">
      <w:bodyDiv w:val="1"/>
      <w:marLeft w:val="0"/>
      <w:marRight w:val="0"/>
      <w:marTop w:val="0"/>
      <w:marBottom w:val="0"/>
      <w:divBdr>
        <w:top w:val="none" w:sz="0" w:space="0" w:color="auto"/>
        <w:left w:val="none" w:sz="0" w:space="0" w:color="auto"/>
        <w:bottom w:val="none" w:sz="0" w:space="0" w:color="auto"/>
        <w:right w:val="none" w:sz="0" w:space="0" w:color="auto"/>
      </w:divBdr>
    </w:div>
    <w:div w:id="1351637809">
      <w:bodyDiv w:val="1"/>
      <w:marLeft w:val="0"/>
      <w:marRight w:val="0"/>
      <w:marTop w:val="0"/>
      <w:marBottom w:val="0"/>
      <w:divBdr>
        <w:top w:val="none" w:sz="0" w:space="0" w:color="auto"/>
        <w:left w:val="none" w:sz="0" w:space="0" w:color="auto"/>
        <w:bottom w:val="none" w:sz="0" w:space="0" w:color="auto"/>
        <w:right w:val="none" w:sz="0" w:space="0" w:color="auto"/>
      </w:divBdr>
      <w:divsChild>
        <w:div w:id="89930133">
          <w:marLeft w:val="547"/>
          <w:marRight w:val="0"/>
          <w:marTop w:val="0"/>
          <w:marBottom w:val="0"/>
          <w:divBdr>
            <w:top w:val="none" w:sz="0" w:space="0" w:color="auto"/>
            <w:left w:val="none" w:sz="0" w:space="0" w:color="auto"/>
            <w:bottom w:val="none" w:sz="0" w:space="0" w:color="auto"/>
            <w:right w:val="none" w:sz="0" w:space="0" w:color="auto"/>
          </w:divBdr>
        </w:div>
        <w:div w:id="643778396">
          <w:marLeft w:val="547"/>
          <w:marRight w:val="0"/>
          <w:marTop w:val="0"/>
          <w:marBottom w:val="0"/>
          <w:divBdr>
            <w:top w:val="none" w:sz="0" w:space="0" w:color="auto"/>
            <w:left w:val="none" w:sz="0" w:space="0" w:color="auto"/>
            <w:bottom w:val="none" w:sz="0" w:space="0" w:color="auto"/>
            <w:right w:val="none" w:sz="0" w:space="0" w:color="auto"/>
          </w:divBdr>
        </w:div>
        <w:div w:id="1261837050">
          <w:marLeft w:val="547"/>
          <w:marRight w:val="0"/>
          <w:marTop w:val="0"/>
          <w:marBottom w:val="0"/>
          <w:divBdr>
            <w:top w:val="none" w:sz="0" w:space="0" w:color="auto"/>
            <w:left w:val="none" w:sz="0" w:space="0" w:color="auto"/>
            <w:bottom w:val="none" w:sz="0" w:space="0" w:color="auto"/>
            <w:right w:val="none" w:sz="0" w:space="0" w:color="auto"/>
          </w:divBdr>
        </w:div>
        <w:div w:id="1469514317">
          <w:marLeft w:val="547"/>
          <w:marRight w:val="0"/>
          <w:marTop w:val="0"/>
          <w:marBottom w:val="0"/>
          <w:divBdr>
            <w:top w:val="none" w:sz="0" w:space="0" w:color="auto"/>
            <w:left w:val="none" w:sz="0" w:space="0" w:color="auto"/>
            <w:bottom w:val="none" w:sz="0" w:space="0" w:color="auto"/>
            <w:right w:val="none" w:sz="0" w:space="0" w:color="auto"/>
          </w:divBdr>
        </w:div>
        <w:div w:id="1833333709">
          <w:marLeft w:val="547"/>
          <w:marRight w:val="0"/>
          <w:marTop w:val="0"/>
          <w:marBottom w:val="0"/>
          <w:divBdr>
            <w:top w:val="none" w:sz="0" w:space="0" w:color="auto"/>
            <w:left w:val="none" w:sz="0" w:space="0" w:color="auto"/>
            <w:bottom w:val="none" w:sz="0" w:space="0" w:color="auto"/>
            <w:right w:val="none" w:sz="0" w:space="0" w:color="auto"/>
          </w:divBdr>
        </w:div>
      </w:divsChild>
    </w:div>
    <w:div w:id="1356224213">
      <w:bodyDiv w:val="1"/>
      <w:marLeft w:val="0"/>
      <w:marRight w:val="0"/>
      <w:marTop w:val="0"/>
      <w:marBottom w:val="0"/>
      <w:divBdr>
        <w:top w:val="none" w:sz="0" w:space="0" w:color="auto"/>
        <w:left w:val="none" w:sz="0" w:space="0" w:color="auto"/>
        <w:bottom w:val="none" w:sz="0" w:space="0" w:color="auto"/>
        <w:right w:val="none" w:sz="0" w:space="0" w:color="auto"/>
      </w:divBdr>
    </w:div>
    <w:div w:id="1359233328">
      <w:bodyDiv w:val="1"/>
      <w:marLeft w:val="0"/>
      <w:marRight w:val="0"/>
      <w:marTop w:val="0"/>
      <w:marBottom w:val="0"/>
      <w:divBdr>
        <w:top w:val="none" w:sz="0" w:space="0" w:color="auto"/>
        <w:left w:val="none" w:sz="0" w:space="0" w:color="auto"/>
        <w:bottom w:val="none" w:sz="0" w:space="0" w:color="auto"/>
        <w:right w:val="none" w:sz="0" w:space="0" w:color="auto"/>
      </w:divBdr>
      <w:divsChild>
        <w:div w:id="144670418">
          <w:marLeft w:val="547"/>
          <w:marRight w:val="0"/>
          <w:marTop w:val="0"/>
          <w:marBottom w:val="0"/>
          <w:divBdr>
            <w:top w:val="none" w:sz="0" w:space="0" w:color="auto"/>
            <w:left w:val="none" w:sz="0" w:space="0" w:color="auto"/>
            <w:bottom w:val="none" w:sz="0" w:space="0" w:color="auto"/>
            <w:right w:val="none" w:sz="0" w:space="0" w:color="auto"/>
          </w:divBdr>
        </w:div>
        <w:div w:id="772631085">
          <w:marLeft w:val="547"/>
          <w:marRight w:val="0"/>
          <w:marTop w:val="0"/>
          <w:marBottom w:val="0"/>
          <w:divBdr>
            <w:top w:val="none" w:sz="0" w:space="0" w:color="auto"/>
            <w:left w:val="none" w:sz="0" w:space="0" w:color="auto"/>
            <w:bottom w:val="none" w:sz="0" w:space="0" w:color="auto"/>
            <w:right w:val="none" w:sz="0" w:space="0" w:color="auto"/>
          </w:divBdr>
        </w:div>
        <w:div w:id="867837774">
          <w:marLeft w:val="547"/>
          <w:marRight w:val="0"/>
          <w:marTop w:val="0"/>
          <w:marBottom w:val="0"/>
          <w:divBdr>
            <w:top w:val="none" w:sz="0" w:space="0" w:color="auto"/>
            <w:left w:val="none" w:sz="0" w:space="0" w:color="auto"/>
            <w:bottom w:val="none" w:sz="0" w:space="0" w:color="auto"/>
            <w:right w:val="none" w:sz="0" w:space="0" w:color="auto"/>
          </w:divBdr>
        </w:div>
        <w:div w:id="1426069169">
          <w:marLeft w:val="547"/>
          <w:marRight w:val="0"/>
          <w:marTop w:val="0"/>
          <w:marBottom w:val="0"/>
          <w:divBdr>
            <w:top w:val="none" w:sz="0" w:space="0" w:color="auto"/>
            <w:left w:val="none" w:sz="0" w:space="0" w:color="auto"/>
            <w:bottom w:val="none" w:sz="0" w:space="0" w:color="auto"/>
            <w:right w:val="none" w:sz="0" w:space="0" w:color="auto"/>
          </w:divBdr>
        </w:div>
        <w:div w:id="1973512935">
          <w:marLeft w:val="547"/>
          <w:marRight w:val="0"/>
          <w:marTop w:val="0"/>
          <w:marBottom w:val="0"/>
          <w:divBdr>
            <w:top w:val="none" w:sz="0" w:space="0" w:color="auto"/>
            <w:left w:val="none" w:sz="0" w:space="0" w:color="auto"/>
            <w:bottom w:val="none" w:sz="0" w:space="0" w:color="auto"/>
            <w:right w:val="none" w:sz="0" w:space="0" w:color="auto"/>
          </w:divBdr>
        </w:div>
      </w:divsChild>
    </w:div>
    <w:div w:id="1371107466">
      <w:bodyDiv w:val="1"/>
      <w:marLeft w:val="0"/>
      <w:marRight w:val="0"/>
      <w:marTop w:val="0"/>
      <w:marBottom w:val="0"/>
      <w:divBdr>
        <w:top w:val="none" w:sz="0" w:space="0" w:color="auto"/>
        <w:left w:val="none" w:sz="0" w:space="0" w:color="auto"/>
        <w:bottom w:val="none" w:sz="0" w:space="0" w:color="auto"/>
        <w:right w:val="none" w:sz="0" w:space="0" w:color="auto"/>
      </w:divBdr>
    </w:div>
    <w:div w:id="1396583989">
      <w:bodyDiv w:val="1"/>
      <w:marLeft w:val="0"/>
      <w:marRight w:val="0"/>
      <w:marTop w:val="0"/>
      <w:marBottom w:val="0"/>
      <w:divBdr>
        <w:top w:val="none" w:sz="0" w:space="0" w:color="auto"/>
        <w:left w:val="none" w:sz="0" w:space="0" w:color="auto"/>
        <w:bottom w:val="none" w:sz="0" w:space="0" w:color="auto"/>
        <w:right w:val="none" w:sz="0" w:space="0" w:color="auto"/>
      </w:divBdr>
    </w:div>
    <w:div w:id="1405571802">
      <w:bodyDiv w:val="1"/>
      <w:marLeft w:val="0"/>
      <w:marRight w:val="0"/>
      <w:marTop w:val="0"/>
      <w:marBottom w:val="0"/>
      <w:divBdr>
        <w:top w:val="none" w:sz="0" w:space="0" w:color="auto"/>
        <w:left w:val="none" w:sz="0" w:space="0" w:color="auto"/>
        <w:bottom w:val="none" w:sz="0" w:space="0" w:color="auto"/>
        <w:right w:val="none" w:sz="0" w:space="0" w:color="auto"/>
      </w:divBdr>
    </w:div>
    <w:div w:id="1439373866">
      <w:bodyDiv w:val="1"/>
      <w:marLeft w:val="0"/>
      <w:marRight w:val="0"/>
      <w:marTop w:val="0"/>
      <w:marBottom w:val="0"/>
      <w:divBdr>
        <w:top w:val="none" w:sz="0" w:space="0" w:color="auto"/>
        <w:left w:val="none" w:sz="0" w:space="0" w:color="auto"/>
        <w:bottom w:val="none" w:sz="0" w:space="0" w:color="auto"/>
        <w:right w:val="none" w:sz="0" w:space="0" w:color="auto"/>
      </w:divBdr>
    </w:div>
    <w:div w:id="1466312799">
      <w:bodyDiv w:val="1"/>
      <w:marLeft w:val="0"/>
      <w:marRight w:val="0"/>
      <w:marTop w:val="0"/>
      <w:marBottom w:val="0"/>
      <w:divBdr>
        <w:top w:val="none" w:sz="0" w:space="0" w:color="auto"/>
        <w:left w:val="none" w:sz="0" w:space="0" w:color="auto"/>
        <w:bottom w:val="none" w:sz="0" w:space="0" w:color="auto"/>
        <w:right w:val="none" w:sz="0" w:space="0" w:color="auto"/>
      </w:divBdr>
    </w:div>
    <w:div w:id="1499228863">
      <w:bodyDiv w:val="1"/>
      <w:marLeft w:val="0"/>
      <w:marRight w:val="0"/>
      <w:marTop w:val="0"/>
      <w:marBottom w:val="0"/>
      <w:divBdr>
        <w:top w:val="none" w:sz="0" w:space="0" w:color="auto"/>
        <w:left w:val="none" w:sz="0" w:space="0" w:color="auto"/>
        <w:bottom w:val="none" w:sz="0" w:space="0" w:color="auto"/>
        <w:right w:val="none" w:sz="0" w:space="0" w:color="auto"/>
      </w:divBdr>
      <w:divsChild>
        <w:div w:id="488407023">
          <w:marLeft w:val="576"/>
          <w:marRight w:val="0"/>
          <w:marTop w:val="336"/>
          <w:marBottom w:val="0"/>
          <w:divBdr>
            <w:top w:val="none" w:sz="0" w:space="0" w:color="auto"/>
            <w:left w:val="none" w:sz="0" w:space="0" w:color="auto"/>
            <w:bottom w:val="none" w:sz="0" w:space="0" w:color="auto"/>
            <w:right w:val="none" w:sz="0" w:space="0" w:color="auto"/>
          </w:divBdr>
        </w:div>
        <w:div w:id="1832604183">
          <w:marLeft w:val="1411"/>
          <w:marRight w:val="0"/>
          <w:marTop w:val="53"/>
          <w:marBottom w:val="0"/>
          <w:divBdr>
            <w:top w:val="none" w:sz="0" w:space="0" w:color="auto"/>
            <w:left w:val="none" w:sz="0" w:space="0" w:color="auto"/>
            <w:bottom w:val="none" w:sz="0" w:space="0" w:color="auto"/>
            <w:right w:val="none" w:sz="0" w:space="0" w:color="auto"/>
          </w:divBdr>
        </w:div>
      </w:divsChild>
    </w:div>
    <w:div w:id="1531257511">
      <w:bodyDiv w:val="1"/>
      <w:marLeft w:val="0"/>
      <w:marRight w:val="0"/>
      <w:marTop w:val="0"/>
      <w:marBottom w:val="0"/>
      <w:divBdr>
        <w:top w:val="none" w:sz="0" w:space="0" w:color="auto"/>
        <w:left w:val="none" w:sz="0" w:space="0" w:color="auto"/>
        <w:bottom w:val="none" w:sz="0" w:space="0" w:color="auto"/>
        <w:right w:val="none" w:sz="0" w:space="0" w:color="auto"/>
      </w:divBdr>
    </w:div>
    <w:div w:id="1594239867">
      <w:bodyDiv w:val="1"/>
      <w:marLeft w:val="0"/>
      <w:marRight w:val="0"/>
      <w:marTop w:val="0"/>
      <w:marBottom w:val="0"/>
      <w:divBdr>
        <w:top w:val="none" w:sz="0" w:space="0" w:color="auto"/>
        <w:left w:val="none" w:sz="0" w:space="0" w:color="auto"/>
        <w:bottom w:val="none" w:sz="0" w:space="0" w:color="auto"/>
        <w:right w:val="none" w:sz="0" w:space="0" w:color="auto"/>
      </w:divBdr>
    </w:div>
    <w:div w:id="1598635680">
      <w:bodyDiv w:val="1"/>
      <w:marLeft w:val="0"/>
      <w:marRight w:val="0"/>
      <w:marTop w:val="0"/>
      <w:marBottom w:val="0"/>
      <w:divBdr>
        <w:top w:val="none" w:sz="0" w:space="0" w:color="auto"/>
        <w:left w:val="none" w:sz="0" w:space="0" w:color="auto"/>
        <w:bottom w:val="none" w:sz="0" w:space="0" w:color="auto"/>
        <w:right w:val="none" w:sz="0" w:space="0" w:color="auto"/>
      </w:divBdr>
      <w:divsChild>
        <w:div w:id="28841464">
          <w:marLeft w:val="547"/>
          <w:marRight w:val="0"/>
          <w:marTop w:val="0"/>
          <w:marBottom w:val="0"/>
          <w:divBdr>
            <w:top w:val="none" w:sz="0" w:space="0" w:color="auto"/>
            <w:left w:val="none" w:sz="0" w:space="0" w:color="auto"/>
            <w:bottom w:val="none" w:sz="0" w:space="0" w:color="auto"/>
            <w:right w:val="none" w:sz="0" w:space="0" w:color="auto"/>
          </w:divBdr>
        </w:div>
        <w:div w:id="380904775">
          <w:marLeft w:val="547"/>
          <w:marRight w:val="0"/>
          <w:marTop w:val="0"/>
          <w:marBottom w:val="0"/>
          <w:divBdr>
            <w:top w:val="none" w:sz="0" w:space="0" w:color="auto"/>
            <w:left w:val="none" w:sz="0" w:space="0" w:color="auto"/>
            <w:bottom w:val="none" w:sz="0" w:space="0" w:color="auto"/>
            <w:right w:val="none" w:sz="0" w:space="0" w:color="auto"/>
          </w:divBdr>
        </w:div>
        <w:div w:id="420684054">
          <w:marLeft w:val="547"/>
          <w:marRight w:val="0"/>
          <w:marTop w:val="0"/>
          <w:marBottom w:val="0"/>
          <w:divBdr>
            <w:top w:val="none" w:sz="0" w:space="0" w:color="auto"/>
            <w:left w:val="none" w:sz="0" w:space="0" w:color="auto"/>
            <w:bottom w:val="none" w:sz="0" w:space="0" w:color="auto"/>
            <w:right w:val="none" w:sz="0" w:space="0" w:color="auto"/>
          </w:divBdr>
        </w:div>
        <w:div w:id="666829644">
          <w:marLeft w:val="547"/>
          <w:marRight w:val="0"/>
          <w:marTop w:val="0"/>
          <w:marBottom w:val="0"/>
          <w:divBdr>
            <w:top w:val="none" w:sz="0" w:space="0" w:color="auto"/>
            <w:left w:val="none" w:sz="0" w:space="0" w:color="auto"/>
            <w:bottom w:val="none" w:sz="0" w:space="0" w:color="auto"/>
            <w:right w:val="none" w:sz="0" w:space="0" w:color="auto"/>
          </w:divBdr>
        </w:div>
        <w:div w:id="1087117624">
          <w:marLeft w:val="547"/>
          <w:marRight w:val="0"/>
          <w:marTop w:val="0"/>
          <w:marBottom w:val="0"/>
          <w:divBdr>
            <w:top w:val="none" w:sz="0" w:space="0" w:color="auto"/>
            <w:left w:val="none" w:sz="0" w:space="0" w:color="auto"/>
            <w:bottom w:val="none" w:sz="0" w:space="0" w:color="auto"/>
            <w:right w:val="none" w:sz="0" w:space="0" w:color="auto"/>
          </w:divBdr>
        </w:div>
        <w:div w:id="1245798993">
          <w:marLeft w:val="547"/>
          <w:marRight w:val="0"/>
          <w:marTop w:val="0"/>
          <w:marBottom w:val="0"/>
          <w:divBdr>
            <w:top w:val="none" w:sz="0" w:space="0" w:color="auto"/>
            <w:left w:val="none" w:sz="0" w:space="0" w:color="auto"/>
            <w:bottom w:val="none" w:sz="0" w:space="0" w:color="auto"/>
            <w:right w:val="none" w:sz="0" w:space="0" w:color="auto"/>
          </w:divBdr>
        </w:div>
        <w:div w:id="2044357160">
          <w:marLeft w:val="547"/>
          <w:marRight w:val="0"/>
          <w:marTop w:val="0"/>
          <w:marBottom w:val="0"/>
          <w:divBdr>
            <w:top w:val="none" w:sz="0" w:space="0" w:color="auto"/>
            <w:left w:val="none" w:sz="0" w:space="0" w:color="auto"/>
            <w:bottom w:val="none" w:sz="0" w:space="0" w:color="auto"/>
            <w:right w:val="none" w:sz="0" w:space="0" w:color="auto"/>
          </w:divBdr>
        </w:div>
        <w:div w:id="2082480658">
          <w:marLeft w:val="547"/>
          <w:marRight w:val="0"/>
          <w:marTop w:val="0"/>
          <w:marBottom w:val="0"/>
          <w:divBdr>
            <w:top w:val="none" w:sz="0" w:space="0" w:color="auto"/>
            <w:left w:val="none" w:sz="0" w:space="0" w:color="auto"/>
            <w:bottom w:val="none" w:sz="0" w:space="0" w:color="auto"/>
            <w:right w:val="none" w:sz="0" w:space="0" w:color="auto"/>
          </w:divBdr>
        </w:div>
      </w:divsChild>
    </w:div>
    <w:div w:id="1626346679">
      <w:bodyDiv w:val="1"/>
      <w:marLeft w:val="0"/>
      <w:marRight w:val="0"/>
      <w:marTop w:val="0"/>
      <w:marBottom w:val="0"/>
      <w:divBdr>
        <w:top w:val="none" w:sz="0" w:space="0" w:color="auto"/>
        <w:left w:val="none" w:sz="0" w:space="0" w:color="auto"/>
        <w:bottom w:val="none" w:sz="0" w:space="0" w:color="auto"/>
        <w:right w:val="none" w:sz="0" w:space="0" w:color="auto"/>
      </w:divBdr>
    </w:div>
    <w:div w:id="1654063325">
      <w:bodyDiv w:val="1"/>
      <w:marLeft w:val="0"/>
      <w:marRight w:val="0"/>
      <w:marTop w:val="0"/>
      <w:marBottom w:val="0"/>
      <w:divBdr>
        <w:top w:val="none" w:sz="0" w:space="0" w:color="auto"/>
        <w:left w:val="none" w:sz="0" w:space="0" w:color="auto"/>
        <w:bottom w:val="none" w:sz="0" w:space="0" w:color="auto"/>
        <w:right w:val="none" w:sz="0" w:space="0" w:color="auto"/>
      </w:divBdr>
    </w:div>
    <w:div w:id="1685863216">
      <w:bodyDiv w:val="1"/>
      <w:marLeft w:val="0"/>
      <w:marRight w:val="0"/>
      <w:marTop w:val="0"/>
      <w:marBottom w:val="0"/>
      <w:divBdr>
        <w:top w:val="none" w:sz="0" w:space="0" w:color="auto"/>
        <w:left w:val="none" w:sz="0" w:space="0" w:color="auto"/>
        <w:bottom w:val="none" w:sz="0" w:space="0" w:color="auto"/>
        <w:right w:val="none" w:sz="0" w:space="0" w:color="auto"/>
      </w:divBdr>
      <w:divsChild>
        <w:div w:id="93207536">
          <w:marLeft w:val="547"/>
          <w:marRight w:val="0"/>
          <w:marTop w:val="0"/>
          <w:marBottom w:val="0"/>
          <w:divBdr>
            <w:top w:val="none" w:sz="0" w:space="0" w:color="auto"/>
            <w:left w:val="none" w:sz="0" w:space="0" w:color="auto"/>
            <w:bottom w:val="none" w:sz="0" w:space="0" w:color="auto"/>
            <w:right w:val="none" w:sz="0" w:space="0" w:color="auto"/>
          </w:divBdr>
        </w:div>
        <w:div w:id="198588890">
          <w:marLeft w:val="547"/>
          <w:marRight w:val="0"/>
          <w:marTop w:val="0"/>
          <w:marBottom w:val="0"/>
          <w:divBdr>
            <w:top w:val="none" w:sz="0" w:space="0" w:color="auto"/>
            <w:left w:val="none" w:sz="0" w:space="0" w:color="auto"/>
            <w:bottom w:val="none" w:sz="0" w:space="0" w:color="auto"/>
            <w:right w:val="none" w:sz="0" w:space="0" w:color="auto"/>
          </w:divBdr>
        </w:div>
        <w:div w:id="205140599">
          <w:marLeft w:val="547"/>
          <w:marRight w:val="0"/>
          <w:marTop w:val="0"/>
          <w:marBottom w:val="0"/>
          <w:divBdr>
            <w:top w:val="none" w:sz="0" w:space="0" w:color="auto"/>
            <w:left w:val="none" w:sz="0" w:space="0" w:color="auto"/>
            <w:bottom w:val="none" w:sz="0" w:space="0" w:color="auto"/>
            <w:right w:val="none" w:sz="0" w:space="0" w:color="auto"/>
          </w:divBdr>
        </w:div>
        <w:div w:id="378214281">
          <w:marLeft w:val="547"/>
          <w:marRight w:val="0"/>
          <w:marTop w:val="0"/>
          <w:marBottom w:val="0"/>
          <w:divBdr>
            <w:top w:val="none" w:sz="0" w:space="0" w:color="auto"/>
            <w:left w:val="none" w:sz="0" w:space="0" w:color="auto"/>
            <w:bottom w:val="none" w:sz="0" w:space="0" w:color="auto"/>
            <w:right w:val="none" w:sz="0" w:space="0" w:color="auto"/>
          </w:divBdr>
        </w:div>
        <w:div w:id="1648238868">
          <w:marLeft w:val="547"/>
          <w:marRight w:val="0"/>
          <w:marTop w:val="0"/>
          <w:marBottom w:val="0"/>
          <w:divBdr>
            <w:top w:val="none" w:sz="0" w:space="0" w:color="auto"/>
            <w:left w:val="none" w:sz="0" w:space="0" w:color="auto"/>
            <w:bottom w:val="none" w:sz="0" w:space="0" w:color="auto"/>
            <w:right w:val="none" w:sz="0" w:space="0" w:color="auto"/>
          </w:divBdr>
        </w:div>
      </w:divsChild>
    </w:div>
    <w:div w:id="1687518414">
      <w:bodyDiv w:val="1"/>
      <w:marLeft w:val="0"/>
      <w:marRight w:val="0"/>
      <w:marTop w:val="0"/>
      <w:marBottom w:val="0"/>
      <w:divBdr>
        <w:top w:val="none" w:sz="0" w:space="0" w:color="auto"/>
        <w:left w:val="none" w:sz="0" w:space="0" w:color="auto"/>
        <w:bottom w:val="none" w:sz="0" w:space="0" w:color="auto"/>
        <w:right w:val="none" w:sz="0" w:space="0" w:color="auto"/>
      </w:divBdr>
      <w:divsChild>
        <w:div w:id="937522169">
          <w:marLeft w:val="576"/>
          <w:marRight w:val="0"/>
          <w:marTop w:val="216"/>
          <w:marBottom w:val="0"/>
          <w:divBdr>
            <w:top w:val="none" w:sz="0" w:space="0" w:color="auto"/>
            <w:left w:val="none" w:sz="0" w:space="0" w:color="auto"/>
            <w:bottom w:val="none" w:sz="0" w:space="0" w:color="auto"/>
            <w:right w:val="none" w:sz="0" w:space="0" w:color="auto"/>
          </w:divBdr>
        </w:div>
        <w:div w:id="1502768757">
          <w:marLeft w:val="576"/>
          <w:marRight w:val="0"/>
          <w:marTop w:val="216"/>
          <w:marBottom w:val="0"/>
          <w:divBdr>
            <w:top w:val="none" w:sz="0" w:space="0" w:color="auto"/>
            <w:left w:val="none" w:sz="0" w:space="0" w:color="auto"/>
            <w:bottom w:val="none" w:sz="0" w:space="0" w:color="auto"/>
            <w:right w:val="none" w:sz="0" w:space="0" w:color="auto"/>
          </w:divBdr>
        </w:div>
        <w:div w:id="1644120509">
          <w:marLeft w:val="576"/>
          <w:marRight w:val="0"/>
          <w:marTop w:val="216"/>
          <w:marBottom w:val="0"/>
          <w:divBdr>
            <w:top w:val="none" w:sz="0" w:space="0" w:color="auto"/>
            <w:left w:val="none" w:sz="0" w:space="0" w:color="auto"/>
            <w:bottom w:val="none" w:sz="0" w:space="0" w:color="auto"/>
            <w:right w:val="none" w:sz="0" w:space="0" w:color="auto"/>
          </w:divBdr>
        </w:div>
      </w:divsChild>
    </w:div>
    <w:div w:id="1719932469">
      <w:bodyDiv w:val="1"/>
      <w:marLeft w:val="0"/>
      <w:marRight w:val="0"/>
      <w:marTop w:val="0"/>
      <w:marBottom w:val="0"/>
      <w:divBdr>
        <w:top w:val="none" w:sz="0" w:space="0" w:color="auto"/>
        <w:left w:val="none" w:sz="0" w:space="0" w:color="auto"/>
        <w:bottom w:val="none" w:sz="0" w:space="0" w:color="auto"/>
        <w:right w:val="none" w:sz="0" w:space="0" w:color="auto"/>
      </w:divBdr>
    </w:div>
    <w:div w:id="1727946445">
      <w:bodyDiv w:val="1"/>
      <w:marLeft w:val="0"/>
      <w:marRight w:val="0"/>
      <w:marTop w:val="0"/>
      <w:marBottom w:val="0"/>
      <w:divBdr>
        <w:top w:val="none" w:sz="0" w:space="0" w:color="auto"/>
        <w:left w:val="none" w:sz="0" w:space="0" w:color="auto"/>
        <w:bottom w:val="none" w:sz="0" w:space="0" w:color="auto"/>
        <w:right w:val="none" w:sz="0" w:space="0" w:color="auto"/>
      </w:divBdr>
    </w:div>
    <w:div w:id="1772510439">
      <w:bodyDiv w:val="1"/>
      <w:marLeft w:val="0"/>
      <w:marRight w:val="0"/>
      <w:marTop w:val="0"/>
      <w:marBottom w:val="0"/>
      <w:divBdr>
        <w:top w:val="none" w:sz="0" w:space="0" w:color="auto"/>
        <w:left w:val="none" w:sz="0" w:space="0" w:color="auto"/>
        <w:bottom w:val="none" w:sz="0" w:space="0" w:color="auto"/>
        <w:right w:val="none" w:sz="0" w:space="0" w:color="auto"/>
      </w:divBdr>
      <w:divsChild>
        <w:div w:id="307322642">
          <w:marLeft w:val="547"/>
          <w:marRight w:val="0"/>
          <w:marTop w:val="0"/>
          <w:marBottom w:val="0"/>
          <w:divBdr>
            <w:top w:val="none" w:sz="0" w:space="0" w:color="auto"/>
            <w:left w:val="none" w:sz="0" w:space="0" w:color="auto"/>
            <w:bottom w:val="none" w:sz="0" w:space="0" w:color="auto"/>
            <w:right w:val="none" w:sz="0" w:space="0" w:color="auto"/>
          </w:divBdr>
        </w:div>
        <w:div w:id="2111969457">
          <w:marLeft w:val="547"/>
          <w:marRight w:val="0"/>
          <w:marTop w:val="0"/>
          <w:marBottom w:val="0"/>
          <w:divBdr>
            <w:top w:val="none" w:sz="0" w:space="0" w:color="auto"/>
            <w:left w:val="none" w:sz="0" w:space="0" w:color="auto"/>
            <w:bottom w:val="none" w:sz="0" w:space="0" w:color="auto"/>
            <w:right w:val="none" w:sz="0" w:space="0" w:color="auto"/>
          </w:divBdr>
        </w:div>
      </w:divsChild>
    </w:div>
    <w:div w:id="1809056721">
      <w:bodyDiv w:val="1"/>
      <w:marLeft w:val="0"/>
      <w:marRight w:val="0"/>
      <w:marTop w:val="0"/>
      <w:marBottom w:val="0"/>
      <w:divBdr>
        <w:top w:val="none" w:sz="0" w:space="0" w:color="auto"/>
        <w:left w:val="none" w:sz="0" w:space="0" w:color="auto"/>
        <w:bottom w:val="none" w:sz="0" w:space="0" w:color="auto"/>
        <w:right w:val="none" w:sz="0" w:space="0" w:color="auto"/>
      </w:divBdr>
      <w:divsChild>
        <w:div w:id="583801897">
          <w:marLeft w:val="576"/>
          <w:marRight w:val="0"/>
          <w:marTop w:val="216"/>
          <w:marBottom w:val="0"/>
          <w:divBdr>
            <w:top w:val="none" w:sz="0" w:space="0" w:color="auto"/>
            <w:left w:val="none" w:sz="0" w:space="0" w:color="auto"/>
            <w:bottom w:val="none" w:sz="0" w:space="0" w:color="auto"/>
            <w:right w:val="none" w:sz="0" w:space="0" w:color="auto"/>
          </w:divBdr>
        </w:div>
        <w:div w:id="645083498">
          <w:marLeft w:val="576"/>
          <w:marRight w:val="0"/>
          <w:marTop w:val="216"/>
          <w:marBottom w:val="0"/>
          <w:divBdr>
            <w:top w:val="none" w:sz="0" w:space="0" w:color="auto"/>
            <w:left w:val="none" w:sz="0" w:space="0" w:color="auto"/>
            <w:bottom w:val="none" w:sz="0" w:space="0" w:color="auto"/>
            <w:right w:val="none" w:sz="0" w:space="0" w:color="auto"/>
          </w:divBdr>
        </w:div>
      </w:divsChild>
    </w:div>
    <w:div w:id="1823616169">
      <w:bodyDiv w:val="1"/>
      <w:marLeft w:val="0"/>
      <w:marRight w:val="0"/>
      <w:marTop w:val="0"/>
      <w:marBottom w:val="0"/>
      <w:divBdr>
        <w:top w:val="none" w:sz="0" w:space="0" w:color="auto"/>
        <w:left w:val="none" w:sz="0" w:space="0" w:color="auto"/>
        <w:bottom w:val="none" w:sz="0" w:space="0" w:color="auto"/>
        <w:right w:val="none" w:sz="0" w:space="0" w:color="auto"/>
      </w:divBdr>
    </w:div>
    <w:div w:id="1852445941">
      <w:bodyDiv w:val="1"/>
      <w:marLeft w:val="0"/>
      <w:marRight w:val="0"/>
      <w:marTop w:val="0"/>
      <w:marBottom w:val="0"/>
      <w:divBdr>
        <w:top w:val="none" w:sz="0" w:space="0" w:color="auto"/>
        <w:left w:val="none" w:sz="0" w:space="0" w:color="auto"/>
        <w:bottom w:val="none" w:sz="0" w:space="0" w:color="auto"/>
        <w:right w:val="none" w:sz="0" w:space="0" w:color="auto"/>
      </w:divBdr>
      <w:divsChild>
        <w:div w:id="280302297">
          <w:marLeft w:val="994"/>
          <w:marRight w:val="0"/>
          <w:marTop w:val="0"/>
          <w:marBottom w:val="0"/>
          <w:divBdr>
            <w:top w:val="none" w:sz="0" w:space="0" w:color="auto"/>
            <w:left w:val="none" w:sz="0" w:space="0" w:color="auto"/>
            <w:bottom w:val="none" w:sz="0" w:space="0" w:color="auto"/>
            <w:right w:val="none" w:sz="0" w:space="0" w:color="auto"/>
          </w:divBdr>
        </w:div>
        <w:div w:id="460684111">
          <w:marLeft w:val="576"/>
          <w:marRight w:val="0"/>
          <w:marTop w:val="240"/>
          <w:marBottom w:val="0"/>
          <w:divBdr>
            <w:top w:val="none" w:sz="0" w:space="0" w:color="auto"/>
            <w:left w:val="none" w:sz="0" w:space="0" w:color="auto"/>
            <w:bottom w:val="none" w:sz="0" w:space="0" w:color="auto"/>
            <w:right w:val="none" w:sz="0" w:space="0" w:color="auto"/>
          </w:divBdr>
        </w:div>
        <w:div w:id="465902339">
          <w:marLeft w:val="576"/>
          <w:marRight w:val="0"/>
          <w:marTop w:val="240"/>
          <w:marBottom w:val="0"/>
          <w:divBdr>
            <w:top w:val="none" w:sz="0" w:space="0" w:color="auto"/>
            <w:left w:val="none" w:sz="0" w:space="0" w:color="auto"/>
            <w:bottom w:val="none" w:sz="0" w:space="0" w:color="auto"/>
            <w:right w:val="none" w:sz="0" w:space="0" w:color="auto"/>
          </w:divBdr>
        </w:div>
        <w:div w:id="557086159">
          <w:marLeft w:val="994"/>
          <w:marRight w:val="0"/>
          <w:marTop w:val="0"/>
          <w:marBottom w:val="0"/>
          <w:divBdr>
            <w:top w:val="none" w:sz="0" w:space="0" w:color="auto"/>
            <w:left w:val="none" w:sz="0" w:space="0" w:color="auto"/>
            <w:bottom w:val="none" w:sz="0" w:space="0" w:color="auto"/>
            <w:right w:val="none" w:sz="0" w:space="0" w:color="auto"/>
          </w:divBdr>
        </w:div>
        <w:div w:id="695235335">
          <w:marLeft w:val="994"/>
          <w:marRight w:val="0"/>
          <w:marTop w:val="0"/>
          <w:marBottom w:val="0"/>
          <w:divBdr>
            <w:top w:val="none" w:sz="0" w:space="0" w:color="auto"/>
            <w:left w:val="none" w:sz="0" w:space="0" w:color="auto"/>
            <w:bottom w:val="none" w:sz="0" w:space="0" w:color="auto"/>
            <w:right w:val="none" w:sz="0" w:space="0" w:color="auto"/>
          </w:divBdr>
        </w:div>
        <w:div w:id="835148404">
          <w:marLeft w:val="994"/>
          <w:marRight w:val="0"/>
          <w:marTop w:val="0"/>
          <w:marBottom w:val="0"/>
          <w:divBdr>
            <w:top w:val="none" w:sz="0" w:space="0" w:color="auto"/>
            <w:left w:val="none" w:sz="0" w:space="0" w:color="auto"/>
            <w:bottom w:val="none" w:sz="0" w:space="0" w:color="auto"/>
            <w:right w:val="none" w:sz="0" w:space="0" w:color="auto"/>
          </w:divBdr>
        </w:div>
        <w:div w:id="844589543">
          <w:marLeft w:val="994"/>
          <w:marRight w:val="0"/>
          <w:marTop w:val="0"/>
          <w:marBottom w:val="0"/>
          <w:divBdr>
            <w:top w:val="none" w:sz="0" w:space="0" w:color="auto"/>
            <w:left w:val="none" w:sz="0" w:space="0" w:color="auto"/>
            <w:bottom w:val="none" w:sz="0" w:space="0" w:color="auto"/>
            <w:right w:val="none" w:sz="0" w:space="0" w:color="auto"/>
          </w:divBdr>
        </w:div>
        <w:div w:id="1000935527">
          <w:marLeft w:val="994"/>
          <w:marRight w:val="0"/>
          <w:marTop w:val="0"/>
          <w:marBottom w:val="0"/>
          <w:divBdr>
            <w:top w:val="none" w:sz="0" w:space="0" w:color="auto"/>
            <w:left w:val="none" w:sz="0" w:space="0" w:color="auto"/>
            <w:bottom w:val="none" w:sz="0" w:space="0" w:color="auto"/>
            <w:right w:val="none" w:sz="0" w:space="0" w:color="auto"/>
          </w:divBdr>
        </w:div>
        <w:div w:id="1307734822">
          <w:marLeft w:val="994"/>
          <w:marRight w:val="0"/>
          <w:marTop w:val="0"/>
          <w:marBottom w:val="0"/>
          <w:divBdr>
            <w:top w:val="none" w:sz="0" w:space="0" w:color="auto"/>
            <w:left w:val="none" w:sz="0" w:space="0" w:color="auto"/>
            <w:bottom w:val="none" w:sz="0" w:space="0" w:color="auto"/>
            <w:right w:val="none" w:sz="0" w:space="0" w:color="auto"/>
          </w:divBdr>
        </w:div>
        <w:div w:id="1950970457">
          <w:marLeft w:val="994"/>
          <w:marRight w:val="0"/>
          <w:marTop w:val="0"/>
          <w:marBottom w:val="0"/>
          <w:divBdr>
            <w:top w:val="none" w:sz="0" w:space="0" w:color="auto"/>
            <w:left w:val="none" w:sz="0" w:space="0" w:color="auto"/>
            <w:bottom w:val="none" w:sz="0" w:space="0" w:color="auto"/>
            <w:right w:val="none" w:sz="0" w:space="0" w:color="auto"/>
          </w:divBdr>
        </w:div>
        <w:div w:id="2144299552">
          <w:marLeft w:val="994"/>
          <w:marRight w:val="0"/>
          <w:marTop w:val="0"/>
          <w:marBottom w:val="0"/>
          <w:divBdr>
            <w:top w:val="none" w:sz="0" w:space="0" w:color="auto"/>
            <w:left w:val="none" w:sz="0" w:space="0" w:color="auto"/>
            <w:bottom w:val="none" w:sz="0" w:space="0" w:color="auto"/>
            <w:right w:val="none" w:sz="0" w:space="0" w:color="auto"/>
          </w:divBdr>
        </w:div>
      </w:divsChild>
    </w:div>
    <w:div w:id="1893078017">
      <w:bodyDiv w:val="1"/>
      <w:marLeft w:val="0"/>
      <w:marRight w:val="0"/>
      <w:marTop w:val="0"/>
      <w:marBottom w:val="0"/>
      <w:divBdr>
        <w:top w:val="none" w:sz="0" w:space="0" w:color="auto"/>
        <w:left w:val="none" w:sz="0" w:space="0" w:color="auto"/>
        <w:bottom w:val="none" w:sz="0" w:space="0" w:color="auto"/>
        <w:right w:val="none" w:sz="0" w:space="0" w:color="auto"/>
      </w:divBdr>
    </w:div>
    <w:div w:id="1895503604">
      <w:bodyDiv w:val="1"/>
      <w:marLeft w:val="0"/>
      <w:marRight w:val="0"/>
      <w:marTop w:val="0"/>
      <w:marBottom w:val="0"/>
      <w:divBdr>
        <w:top w:val="none" w:sz="0" w:space="0" w:color="auto"/>
        <w:left w:val="none" w:sz="0" w:space="0" w:color="auto"/>
        <w:bottom w:val="none" w:sz="0" w:space="0" w:color="auto"/>
        <w:right w:val="none" w:sz="0" w:space="0" w:color="auto"/>
      </w:divBdr>
    </w:div>
    <w:div w:id="1909921592">
      <w:bodyDiv w:val="1"/>
      <w:marLeft w:val="0"/>
      <w:marRight w:val="0"/>
      <w:marTop w:val="0"/>
      <w:marBottom w:val="0"/>
      <w:divBdr>
        <w:top w:val="none" w:sz="0" w:space="0" w:color="auto"/>
        <w:left w:val="none" w:sz="0" w:space="0" w:color="auto"/>
        <w:bottom w:val="none" w:sz="0" w:space="0" w:color="auto"/>
        <w:right w:val="none" w:sz="0" w:space="0" w:color="auto"/>
      </w:divBdr>
    </w:div>
    <w:div w:id="1916552563">
      <w:bodyDiv w:val="1"/>
      <w:marLeft w:val="0"/>
      <w:marRight w:val="0"/>
      <w:marTop w:val="0"/>
      <w:marBottom w:val="0"/>
      <w:divBdr>
        <w:top w:val="none" w:sz="0" w:space="0" w:color="auto"/>
        <w:left w:val="none" w:sz="0" w:space="0" w:color="auto"/>
        <w:bottom w:val="none" w:sz="0" w:space="0" w:color="auto"/>
        <w:right w:val="none" w:sz="0" w:space="0" w:color="auto"/>
      </w:divBdr>
      <w:divsChild>
        <w:div w:id="655375043">
          <w:marLeft w:val="0"/>
          <w:marRight w:val="0"/>
          <w:marTop w:val="0"/>
          <w:marBottom w:val="0"/>
          <w:divBdr>
            <w:top w:val="none" w:sz="0" w:space="0" w:color="auto"/>
            <w:left w:val="none" w:sz="0" w:space="0" w:color="auto"/>
            <w:bottom w:val="none" w:sz="0" w:space="0" w:color="auto"/>
            <w:right w:val="none" w:sz="0" w:space="0" w:color="auto"/>
          </w:divBdr>
          <w:divsChild>
            <w:div w:id="619722246">
              <w:marLeft w:val="0"/>
              <w:marRight w:val="0"/>
              <w:marTop w:val="0"/>
              <w:marBottom w:val="0"/>
              <w:divBdr>
                <w:top w:val="none" w:sz="0" w:space="0" w:color="auto"/>
                <w:left w:val="none" w:sz="0" w:space="0" w:color="auto"/>
                <w:bottom w:val="none" w:sz="0" w:space="0" w:color="auto"/>
                <w:right w:val="none" w:sz="0" w:space="0" w:color="auto"/>
              </w:divBdr>
              <w:divsChild>
                <w:div w:id="2017615069">
                  <w:marLeft w:val="0"/>
                  <w:marRight w:val="0"/>
                  <w:marTop w:val="0"/>
                  <w:marBottom w:val="0"/>
                  <w:divBdr>
                    <w:top w:val="none" w:sz="0" w:space="0" w:color="auto"/>
                    <w:left w:val="none" w:sz="0" w:space="0" w:color="auto"/>
                    <w:bottom w:val="none" w:sz="0" w:space="0" w:color="auto"/>
                    <w:right w:val="none" w:sz="0" w:space="0" w:color="auto"/>
                  </w:divBdr>
                  <w:divsChild>
                    <w:div w:id="21055046">
                      <w:marLeft w:val="0"/>
                      <w:marRight w:val="0"/>
                      <w:marTop w:val="0"/>
                      <w:marBottom w:val="0"/>
                      <w:divBdr>
                        <w:top w:val="none" w:sz="0" w:space="0" w:color="auto"/>
                        <w:left w:val="none" w:sz="0" w:space="0" w:color="auto"/>
                        <w:bottom w:val="none" w:sz="0" w:space="0" w:color="auto"/>
                        <w:right w:val="none" w:sz="0" w:space="0" w:color="auto"/>
                      </w:divBdr>
                      <w:divsChild>
                        <w:div w:id="1771580936">
                          <w:marLeft w:val="0"/>
                          <w:marRight w:val="0"/>
                          <w:marTop w:val="0"/>
                          <w:marBottom w:val="0"/>
                          <w:divBdr>
                            <w:top w:val="none" w:sz="0" w:space="0" w:color="auto"/>
                            <w:left w:val="none" w:sz="0" w:space="0" w:color="auto"/>
                            <w:bottom w:val="none" w:sz="0" w:space="0" w:color="auto"/>
                            <w:right w:val="none" w:sz="0" w:space="0" w:color="auto"/>
                          </w:divBdr>
                          <w:divsChild>
                            <w:div w:id="1439987596">
                              <w:marLeft w:val="0"/>
                              <w:marRight w:val="0"/>
                              <w:marTop w:val="0"/>
                              <w:marBottom w:val="0"/>
                              <w:divBdr>
                                <w:top w:val="none" w:sz="0" w:space="0" w:color="auto"/>
                                <w:left w:val="none" w:sz="0" w:space="0" w:color="auto"/>
                                <w:bottom w:val="none" w:sz="0" w:space="0" w:color="auto"/>
                                <w:right w:val="none" w:sz="0" w:space="0" w:color="auto"/>
                              </w:divBdr>
                              <w:divsChild>
                                <w:div w:id="1584529850">
                                  <w:marLeft w:val="0"/>
                                  <w:marRight w:val="0"/>
                                  <w:marTop w:val="0"/>
                                  <w:marBottom w:val="0"/>
                                  <w:divBdr>
                                    <w:top w:val="none" w:sz="0" w:space="0" w:color="auto"/>
                                    <w:left w:val="none" w:sz="0" w:space="0" w:color="auto"/>
                                    <w:bottom w:val="none" w:sz="0" w:space="0" w:color="auto"/>
                                    <w:right w:val="none" w:sz="0" w:space="0" w:color="auto"/>
                                  </w:divBdr>
                                  <w:divsChild>
                                    <w:div w:id="723262241">
                                      <w:marLeft w:val="0"/>
                                      <w:marRight w:val="0"/>
                                      <w:marTop w:val="0"/>
                                      <w:marBottom w:val="0"/>
                                      <w:divBdr>
                                        <w:top w:val="none" w:sz="0" w:space="0" w:color="auto"/>
                                        <w:left w:val="none" w:sz="0" w:space="0" w:color="auto"/>
                                        <w:bottom w:val="none" w:sz="0" w:space="0" w:color="auto"/>
                                        <w:right w:val="none" w:sz="0" w:space="0" w:color="auto"/>
                                      </w:divBdr>
                                      <w:divsChild>
                                        <w:div w:id="114696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762686">
      <w:bodyDiv w:val="1"/>
      <w:marLeft w:val="0"/>
      <w:marRight w:val="0"/>
      <w:marTop w:val="0"/>
      <w:marBottom w:val="0"/>
      <w:divBdr>
        <w:top w:val="none" w:sz="0" w:space="0" w:color="auto"/>
        <w:left w:val="none" w:sz="0" w:space="0" w:color="auto"/>
        <w:bottom w:val="none" w:sz="0" w:space="0" w:color="auto"/>
        <w:right w:val="none" w:sz="0" w:space="0" w:color="auto"/>
      </w:divBdr>
    </w:div>
    <w:div w:id="1938898886">
      <w:bodyDiv w:val="1"/>
      <w:marLeft w:val="0"/>
      <w:marRight w:val="0"/>
      <w:marTop w:val="0"/>
      <w:marBottom w:val="0"/>
      <w:divBdr>
        <w:top w:val="none" w:sz="0" w:space="0" w:color="auto"/>
        <w:left w:val="none" w:sz="0" w:space="0" w:color="auto"/>
        <w:bottom w:val="none" w:sz="0" w:space="0" w:color="auto"/>
        <w:right w:val="none" w:sz="0" w:space="0" w:color="auto"/>
      </w:divBdr>
      <w:divsChild>
        <w:div w:id="385221688">
          <w:marLeft w:val="994"/>
          <w:marRight w:val="0"/>
          <w:marTop w:val="0"/>
          <w:marBottom w:val="0"/>
          <w:divBdr>
            <w:top w:val="none" w:sz="0" w:space="0" w:color="auto"/>
            <w:left w:val="none" w:sz="0" w:space="0" w:color="auto"/>
            <w:bottom w:val="none" w:sz="0" w:space="0" w:color="auto"/>
            <w:right w:val="none" w:sz="0" w:space="0" w:color="auto"/>
          </w:divBdr>
        </w:div>
        <w:div w:id="550842888">
          <w:marLeft w:val="994"/>
          <w:marRight w:val="0"/>
          <w:marTop w:val="0"/>
          <w:marBottom w:val="0"/>
          <w:divBdr>
            <w:top w:val="none" w:sz="0" w:space="0" w:color="auto"/>
            <w:left w:val="none" w:sz="0" w:space="0" w:color="auto"/>
            <w:bottom w:val="none" w:sz="0" w:space="0" w:color="auto"/>
            <w:right w:val="none" w:sz="0" w:space="0" w:color="auto"/>
          </w:divBdr>
        </w:div>
        <w:div w:id="613169074">
          <w:marLeft w:val="994"/>
          <w:marRight w:val="0"/>
          <w:marTop w:val="0"/>
          <w:marBottom w:val="0"/>
          <w:divBdr>
            <w:top w:val="none" w:sz="0" w:space="0" w:color="auto"/>
            <w:left w:val="none" w:sz="0" w:space="0" w:color="auto"/>
            <w:bottom w:val="none" w:sz="0" w:space="0" w:color="auto"/>
            <w:right w:val="none" w:sz="0" w:space="0" w:color="auto"/>
          </w:divBdr>
        </w:div>
        <w:div w:id="1153136541">
          <w:marLeft w:val="994"/>
          <w:marRight w:val="0"/>
          <w:marTop w:val="0"/>
          <w:marBottom w:val="0"/>
          <w:divBdr>
            <w:top w:val="none" w:sz="0" w:space="0" w:color="auto"/>
            <w:left w:val="none" w:sz="0" w:space="0" w:color="auto"/>
            <w:bottom w:val="none" w:sz="0" w:space="0" w:color="auto"/>
            <w:right w:val="none" w:sz="0" w:space="0" w:color="auto"/>
          </w:divBdr>
        </w:div>
        <w:div w:id="1177036541">
          <w:marLeft w:val="576"/>
          <w:marRight w:val="0"/>
          <w:marTop w:val="288"/>
          <w:marBottom w:val="0"/>
          <w:divBdr>
            <w:top w:val="none" w:sz="0" w:space="0" w:color="auto"/>
            <w:left w:val="none" w:sz="0" w:space="0" w:color="auto"/>
            <w:bottom w:val="none" w:sz="0" w:space="0" w:color="auto"/>
            <w:right w:val="none" w:sz="0" w:space="0" w:color="auto"/>
          </w:divBdr>
        </w:div>
        <w:div w:id="1415397688">
          <w:marLeft w:val="994"/>
          <w:marRight w:val="0"/>
          <w:marTop w:val="0"/>
          <w:marBottom w:val="0"/>
          <w:divBdr>
            <w:top w:val="none" w:sz="0" w:space="0" w:color="auto"/>
            <w:left w:val="none" w:sz="0" w:space="0" w:color="auto"/>
            <w:bottom w:val="none" w:sz="0" w:space="0" w:color="auto"/>
            <w:right w:val="none" w:sz="0" w:space="0" w:color="auto"/>
          </w:divBdr>
        </w:div>
        <w:div w:id="1471560871">
          <w:marLeft w:val="994"/>
          <w:marRight w:val="0"/>
          <w:marTop w:val="0"/>
          <w:marBottom w:val="0"/>
          <w:divBdr>
            <w:top w:val="none" w:sz="0" w:space="0" w:color="auto"/>
            <w:left w:val="none" w:sz="0" w:space="0" w:color="auto"/>
            <w:bottom w:val="none" w:sz="0" w:space="0" w:color="auto"/>
            <w:right w:val="none" w:sz="0" w:space="0" w:color="auto"/>
          </w:divBdr>
        </w:div>
        <w:div w:id="2043046298">
          <w:marLeft w:val="994"/>
          <w:marRight w:val="0"/>
          <w:marTop w:val="0"/>
          <w:marBottom w:val="0"/>
          <w:divBdr>
            <w:top w:val="none" w:sz="0" w:space="0" w:color="auto"/>
            <w:left w:val="none" w:sz="0" w:space="0" w:color="auto"/>
            <w:bottom w:val="none" w:sz="0" w:space="0" w:color="auto"/>
            <w:right w:val="none" w:sz="0" w:space="0" w:color="auto"/>
          </w:divBdr>
        </w:div>
      </w:divsChild>
    </w:div>
    <w:div w:id="1949849206">
      <w:bodyDiv w:val="1"/>
      <w:marLeft w:val="0"/>
      <w:marRight w:val="0"/>
      <w:marTop w:val="0"/>
      <w:marBottom w:val="0"/>
      <w:divBdr>
        <w:top w:val="none" w:sz="0" w:space="0" w:color="auto"/>
        <w:left w:val="none" w:sz="0" w:space="0" w:color="auto"/>
        <w:bottom w:val="none" w:sz="0" w:space="0" w:color="auto"/>
        <w:right w:val="none" w:sz="0" w:space="0" w:color="auto"/>
      </w:divBdr>
    </w:div>
    <w:div w:id="1950893079">
      <w:bodyDiv w:val="1"/>
      <w:marLeft w:val="0"/>
      <w:marRight w:val="0"/>
      <w:marTop w:val="0"/>
      <w:marBottom w:val="0"/>
      <w:divBdr>
        <w:top w:val="none" w:sz="0" w:space="0" w:color="auto"/>
        <w:left w:val="none" w:sz="0" w:space="0" w:color="auto"/>
        <w:bottom w:val="none" w:sz="0" w:space="0" w:color="auto"/>
        <w:right w:val="none" w:sz="0" w:space="0" w:color="auto"/>
      </w:divBdr>
    </w:div>
    <w:div w:id="1952317766">
      <w:bodyDiv w:val="1"/>
      <w:marLeft w:val="0"/>
      <w:marRight w:val="0"/>
      <w:marTop w:val="0"/>
      <w:marBottom w:val="0"/>
      <w:divBdr>
        <w:top w:val="none" w:sz="0" w:space="0" w:color="auto"/>
        <w:left w:val="none" w:sz="0" w:space="0" w:color="auto"/>
        <w:bottom w:val="none" w:sz="0" w:space="0" w:color="auto"/>
        <w:right w:val="none" w:sz="0" w:space="0" w:color="auto"/>
      </w:divBdr>
    </w:div>
    <w:div w:id="1957443387">
      <w:bodyDiv w:val="1"/>
      <w:marLeft w:val="0"/>
      <w:marRight w:val="0"/>
      <w:marTop w:val="0"/>
      <w:marBottom w:val="0"/>
      <w:divBdr>
        <w:top w:val="none" w:sz="0" w:space="0" w:color="auto"/>
        <w:left w:val="none" w:sz="0" w:space="0" w:color="auto"/>
        <w:bottom w:val="none" w:sz="0" w:space="0" w:color="auto"/>
        <w:right w:val="none" w:sz="0" w:space="0" w:color="auto"/>
      </w:divBdr>
    </w:div>
    <w:div w:id="1975522096">
      <w:bodyDiv w:val="1"/>
      <w:marLeft w:val="0"/>
      <w:marRight w:val="0"/>
      <w:marTop w:val="0"/>
      <w:marBottom w:val="0"/>
      <w:divBdr>
        <w:top w:val="none" w:sz="0" w:space="0" w:color="auto"/>
        <w:left w:val="none" w:sz="0" w:space="0" w:color="auto"/>
        <w:bottom w:val="none" w:sz="0" w:space="0" w:color="auto"/>
        <w:right w:val="none" w:sz="0" w:space="0" w:color="auto"/>
      </w:divBdr>
    </w:div>
    <w:div w:id="1979258953">
      <w:bodyDiv w:val="1"/>
      <w:marLeft w:val="0"/>
      <w:marRight w:val="0"/>
      <w:marTop w:val="0"/>
      <w:marBottom w:val="0"/>
      <w:divBdr>
        <w:top w:val="none" w:sz="0" w:space="0" w:color="auto"/>
        <w:left w:val="none" w:sz="0" w:space="0" w:color="auto"/>
        <w:bottom w:val="none" w:sz="0" w:space="0" w:color="auto"/>
        <w:right w:val="none" w:sz="0" w:space="0" w:color="auto"/>
      </w:divBdr>
    </w:div>
    <w:div w:id="2031681608">
      <w:bodyDiv w:val="1"/>
      <w:marLeft w:val="0"/>
      <w:marRight w:val="0"/>
      <w:marTop w:val="0"/>
      <w:marBottom w:val="0"/>
      <w:divBdr>
        <w:top w:val="none" w:sz="0" w:space="0" w:color="auto"/>
        <w:left w:val="none" w:sz="0" w:space="0" w:color="auto"/>
        <w:bottom w:val="none" w:sz="0" w:space="0" w:color="auto"/>
        <w:right w:val="none" w:sz="0" w:space="0" w:color="auto"/>
      </w:divBdr>
    </w:div>
    <w:div w:id="2062046839">
      <w:bodyDiv w:val="1"/>
      <w:marLeft w:val="0"/>
      <w:marRight w:val="0"/>
      <w:marTop w:val="0"/>
      <w:marBottom w:val="0"/>
      <w:divBdr>
        <w:top w:val="none" w:sz="0" w:space="0" w:color="auto"/>
        <w:left w:val="none" w:sz="0" w:space="0" w:color="auto"/>
        <w:bottom w:val="none" w:sz="0" w:space="0" w:color="auto"/>
        <w:right w:val="none" w:sz="0" w:space="0" w:color="auto"/>
      </w:divBdr>
    </w:div>
    <w:div w:id="2064522559">
      <w:bodyDiv w:val="1"/>
      <w:marLeft w:val="0"/>
      <w:marRight w:val="0"/>
      <w:marTop w:val="0"/>
      <w:marBottom w:val="0"/>
      <w:divBdr>
        <w:top w:val="none" w:sz="0" w:space="0" w:color="auto"/>
        <w:left w:val="none" w:sz="0" w:space="0" w:color="auto"/>
        <w:bottom w:val="none" w:sz="0" w:space="0" w:color="auto"/>
        <w:right w:val="none" w:sz="0" w:space="0" w:color="auto"/>
      </w:divBdr>
    </w:div>
    <w:div w:id="2065788584">
      <w:bodyDiv w:val="1"/>
      <w:marLeft w:val="0"/>
      <w:marRight w:val="0"/>
      <w:marTop w:val="0"/>
      <w:marBottom w:val="0"/>
      <w:divBdr>
        <w:top w:val="none" w:sz="0" w:space="0" w:color="auto"/>
        <w:left w:val="none" w:sz="0" w:space="0" w:color="auto"/>
        <w:bottom w:val="none" w:sz="0" w:space="0" w:color="auto"/>
        <w:right w:val="none" w:sz="0" w:space="0" w:color="auto"/>
      </w:divBdr>
    </w:div>
    <w:div w:id="2100787788">
      <w:bodyDiv w:val="1"/>
      <w:marLeft w:val="0"/>
      <w:marRight w:val="0"/>
      <w:marTop w:val="0"/>
      <w:marBottom w:val="0"/>
      <w:divBdr>
        <w:top w:val="none" w:sz="0" w:space="0" w:color="auto"/>
        <w:left w:val="none" w:sz="0" w:space="0" w:color="auto"/>
        <w:bottom w:val="none" w:sz="0" w:space="0" w:color="auto"/>
        <w:right w:val="none" w:sz="0" w:space="0" w:color="auto"/>
      </w:divBdr>
      <w:divsChild>
        <w:div w:id="169830179">
          <w:marLeft w:val="547"/>
          <w:marRight w:val="0"/>
          <w:marTop w:val="0"/>
          <w:marBottom w:val="0"/>
          <w:divBdr>
            <w:top w:val="none" w:sz="0" w:space="0" w:color="auto"/>
            <w:left w:val="none" w:sz="0" w:space="0" w:color="auto"/>
            <w:bottom w:val="none" w:sz="0" w:space="0" w:color="auto"/>
            <w:right w:val="none" w:sz="0" w:space="0" w:color="auto"/>
          </w:divBdr>
        </w:div>
        <w:div w:id="1126899150">
          <w:marLeft w:val="547"/>
          <w:marRight w:val="0"/>
          <w:marTop w:val="0"/>
          <w:marBottom w:val="0"/>
          <w:divBdr>
            <w:top w:val="none" w:sz="0" w:space="0" w:color="auto"/>
            <w:left w:val="none" w:sz="0" w:space="0" w:color="auto"/>
            <w:bottom w:val="none" w:sz="0" w:space="0" w:color="auto"/>
            <w:right w:val="none" w:sz="0" w:space="0" w:color="auto"/>
          </w:divBdr>
        </w:div>
        <w:div w:id="1188448101">
          <w:marLeft w:val="547"/>
          <w:marRight w:val="0"/>
          <w:marTop w:val="0"/>
          <w:marBottom w:val="0"/>
          <w:divBdr>
            <w:top w:val="none" w:sz="0" w:space="0" w:color="auto"/>
            <w:left w:val="none" w:sz="0" w:space="0" w:color="auto"/>
            <w:bottom w:val="none" w:sz="0" w:space="0" w:color="auto"/>
            <w:right w:val="none" w:sz="0" w:space="0" w:color="auto"/>
          </w:divBdr>
        </w:div>
      </w:divsChild>
    </w:div>
    <w:div w:id="2108692891">
      <w:bodyDiv w:val="1"/>
      <w:marLeft w:val="0"/>
      <w:marRight w:val="0"/>
      <w:marTop w:val="0"/>
      <w:marBottom w:val="0"/>
      <w:divBdr>
        <w:top w:val="none" w:sz="0" w:space="0" w:color="auto"/>
        <w:left w:val="none" w:sz="0" w:space="0" w:color="auto"/>
        <w:bottom w:val="none" w:sz="0" w:space="0" w:color="auto"/>
        <w:right w:val="none" w:sz="0" w:space="0" w:color="auto"/>
      </w:divBdr>
    </w:div>
    <w:div w:id="2113356865">
      <w:bodyDiv w:val="1"/>
      <w:marLeft w:val="0"/>
      <w:marRight w:val="0"/>
      <w:marTop w:val="0"/>
      <w:marBottom w:val="0"/>
      <w:divBdr>
        <w:top w:val="none" w:sz="0" w:space="0" w:color="auto"/>
        <w:left w:val="none" w:sz="0" w:space="0" w:color="auto"/>
        <w:bottom w:val="none" w:sz="0" w:space="0" w:color="auto"/>
        <w:right w:val="none" w:sz="0" w:space="0" w:color="auto"/>
      </w:divBdr>
    </w:div>
    <w:div w:id="2127649101">
      <w:bodyDiv w:val="1"/>
      <w:marLeft w:val="0"/>
      <w:marRight w:val="0"/>
      <w:marTop w:val="0"/>
      <w:marBottom w:val="0"/>
      <w:divBdr>
        <w:top w:val="none" w:sz="0" w:space="0" w:color="auto"/>
        <w:left w:val="none" w:sz="0" w:space="0" w:color="auto"/>
        <w:bottom w:val="none" w:sz="0" w:space="0" w:color="auto"/>
        <w:right w:val="none" w:sz="0" w:space="0" w:color="auto"/>
      </w:divBdr>
      <w:divsChild>
        <w:div w:id="429203154">
          <w:marLeft w:val="547"/>
          <w:marRight w:val="0"/>
          <w:marTop w:val="0"/>
          <w:marBottom w:val="0"/>
          <w:divBdr>
            <w:top w:val="none" w:sz="0" w:space="0" w:color="auto"/>
            <w:left w:val="none" w:sz="0" w:space="0" w:color="auto"/>
            <w:bottom w:val="none" w:sz="0" w:space="0" w:color="auto"/>
            <w:right w:val="none" w:sz="0" w:space="0" w:color="auto"/>
          </w:divBdr>
        </w:div>
        <w:div w:id="742261168">
          <w:marLeft w:val="547"/>
          <w:marRight w:val="0"/>
          <w:marTop w:val="0"/>
          <w:marBottom w:val="0"/>
          <w:divBdr>
            <w:top w:val="none" w:sz="0" w:space="0" w:color="auto"/>
            <w:left w:val="none" w:sz="0" w:space="0" w:color="auto"/>
            <w:bottom w:val="none" w:sz="0" w:space="0" w:color="auto"/>
            <w:right w:val="none" w:sz="0" w:space="0" w:color="auto"/>
          </w:divBdr>
        </w:div>
        <w:div w:id="1202790441">
          <w:marLeft w:val="547"/>
          <w:marRight w:val="0"/>
          <w:marTop w:val="0"/>
          <w:marBottom w:val="0"/>
          <w:divBdr>
            <w:top w:val="none" w:sz="0" w:space="0" w:color="auto"/>
            <w:left w:val="none" w:sz="0" w:space="0" w:color="auto"/>
            <w:bottom w:val="none" w:sz="0" w:space="0" w:color="auto"/>
            <w:right w:val="none" w:sz="0" w:space="0" w:color="auto"/>
          </w:divBdr>
        </w:div>
        <w:div w:id="1619794781">
          <w:marLeft w:val="547"/>
          <w:marRight w:val="0"/>
          <w:marTop w:val="0"/>
          <w:marBottom w:val="0"/>
          <w:divBdr>
            <w:top w:val="none" w:sz="0" w:space="0" w:color="auto"/>
            <w:left w:val="none" w:sz="0" w:space="0" w:color="auto"/>
            <w:bottom w:val="none" w:sz="0" w:space="0" w:color="auto"/>
            <w:right w:val="none" w:sz="0" w:space="0" w:color="auto"/>
          </w:divBdr>
        </w:div>
        <w:div w:id="1813985062">
          <w:marLeft w:val="547"/>
          <w:marRight w:val="0"/>
          <w:marTop w:val="0"/>
          <w:marBottom w:val="0"/>
          <w:divBdr>
            <w:top w:val="none" w:sz="0" w:space="0" w:color="auto"/>
            <w:left w:val="none" w:sz="0" w:space="0" w:color="auto"/>
            <w:bottom w:val="none" w:sz="0" w:space="0" w:color="auto"/>
            <w:right w:val="none" w:sz="0" w:space="0" w:color="auto"/>
          </w:divBdr>
        </w:div>
      </w:divsChild>
    </w:div>
    <w:div w:id="2137796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pirbrighttenders@pirbright.ac.uk"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mailto:pirbrighttenders@pirbright.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yperlink" Target="mailto:pirbrighttenders@pirbright.ac.uk"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6824237FC3445B653441A3A8F2FFC" ma:contentTypeVersion="" ma:contentTypeDescription="Create a new document." ma:contentTypeScope="" ma:versionID="92dae42e65d507d97072cba43448af27">
  <xsd:schema xmlns:xsd="http://www.w3.org/2001/XMLSchema" xmlns:xs="http://www.w3.org/2001/XMLSchema" xmlns:p="http://schemas.microsoft.com/office/2006/metadata/properties" xmlns:ns2="32126f8d-4193-4259-880f-7664c78bdd06" xmlns:ns3="66cd9202-b07a-4f3d-a6f4-bb2bcba08411" targetNamespace="http://schemas.microsoft.com/office/2006/metadata/properties" ma:root="true" ma:fieldsID="2fa884ba39010774b468ba827a8f7c0f" ns2:_="" ns3:_="">
    <xsd:import namespace="32126f8d-4193-4259-880f-7664c78bdd06"/>
    <xsd:import namespace="66cd9202-b07a-4f3d-a6f4-bb2bcba084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26f8d-4193-4259-880f-7664c78bd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cd9202-b07a-4f3d-a6f4-bb2bcba084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p:properties xmlns:p="http://schemas.microsoft.com/office/2006/metadata/properties" xmlns:xsi="http://www.w3.org/2001/XMLSchema-instance">
  <documentManagement>
    <SharedWithUsers xmlns="66cd9202-b07a-4f3d-a6f4-bb2bcba08411">
      <UserInfo>
        <DisplayName>Sharepoint Migration</DisplayName>
        <AccountId>50</AccountId>
        <AccountType/>
      </UserInfo>
      <UserInfo>
        <DisplayName>David Lea</DisplayName>
        <AccountId>674</AccountId>
        <AccountType/>
      </UserInfo>
      <UserInfo>
        <DisplayName>Patricia Biggs</DisplayName>
        <AccountId>675</AccountId>
        <AccountType/>
      </UserInfo>
    </SharedWithUsers>
  </documentManagement>
</p:properties>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B437D-267C-4296-B4A6-0CE1E84A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26f8d-4193-4259-880f-7664c78bdd06"/>
    <ds:schemaRef ds:uri="66cd9202-b07a-4f3d-a6f4-bb2bcba08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334288BD-2689-46B1-BCBE-4DBA086AF568}">
  <ds:schemaRefs>
    <ds:schemaRef ds:uri="http://schemas.openxmlformats.org/officeDocument/2006/bibliography"/>
  </ds:schemaRefs>
</ds:datastoreItem>
</file>

<file path=customXml/itemProps11.xml><?xml version="1.0" encoding="utf-8"?>
<ds:datastoreItem xmlns:ds="http://schemas.openxmlformats.org/officeDocument/2006/customXml" ds:itemID="{F19C30F4-4F9C-4D72-8CE8-265E2D481370}">
  <ds:schemaRefs>
    <ds:schemaRef ds:uri="http://schemas.openxmlformats.org/officeDocument/2006/bibliography"/>
  </ds:schemaRefs>
</ds:datastoreItem>
</file>

<file path=customXml/itemProps12.xml><?xml version="1.0" encoding="utf-8"?>
<ds:datastoreItem xmlns:ds="http://schemas.openxmlformats.org/officeDocument/2006/customXml" ds:itemID="{8590473F-B8D0-48C6-AB52-8F1074A223FC}">
  <ds:schemaRefs>
    <ds:schemaRef ds:uri="http://schemas.microsoft.com/office/2006/metadata/properties"/>
    <ds:schemaRef ds:uri="66cd9202-b07a-4f3d-a6f4-bb2bcba08411"/>
  </ds:schemaRefs>
</ds:datastoreItem>
</file>

<file path=customXml/itemProps13.xml><?xml version="1.0" encoding="utf-8"?>
<ds:datastoreItem xmlns:ds="http://schemas.openxmlformats.org/officeDocument/2006/customXml" ds:itemID="{2A5598C3-A58F-4B9F-9781-C614B56CDEC3}">
  <ds:schemaRefs>
    <ds:schemaRef ds:uri="http://schemas.openxmlformats.org/officeDocument/2006/bibliography"/>
  </ds:schemaRefs>
</ds:datastoreItem>
</file>

<file path=customXml/itemProps2.xml><?xml version="1.0" encoding="utf-8"?>
<ds:datastoreItem xmlns:ds="http://schemas.openxmlformats.org/officeDocument/2006/customXml" ds:itemID="{334939A4-FE70-44E2-AACA-767E71BCA8A6}">
  <ds:schemaRefs>
    <ds:schemaRef ds:uri="http://schemas.openxmlformats.org/officeDocument/2006/bibliography"/>
  </ds:schemaRefs>
</ds:datastoreItem>
</file>

<file path=customXml/itemProps3.xml><?xml version="1.0" encoding="utf-8"?>
<ds:datastoreItem xmlns:ds="http://schemas.openxmlformats.org/officeDocument/2006/customXml" ds:itemID="{B672FEF9-627E-4440-9925-9D74ED5C4E42}">
  <ds:schemaRefs>
    <ds:schemaRef ds:uri="http://schemas.openxmlformats.org/officeDocument/2006/bibliography"/>
  </ds:schemaRefs>
</ds:datastoreItem>
</file>

<file path=customXml/itemProps4.xml><?xml version="1.0" encoding="utf-8"?>
<ds:datastoreItem xmlns:ds="http://schemas.openxmlformats.org/officeDocument/2006/customXml" ds:itemID="{61878461-49AB-4095-9196-606D30C32F96}">
  <ds:schemaRefs>
    <ds:schemaRef ds:uri="http://schemas.openxmlformats.org/officeDocument/2006/bibliography"/>
  </ds:schemaRefs>
</ds:datastoreItem>
</file>

<file path=customXml/itemProps5.xml><?xml version="1.0" encoding="utf-8"?>
<ds:datastoreItem xmlns:ds="http://schemas.openxmlformats.org/officeDocument/2006/customXml" ds:itemID="{2FACDA32-F8AF-45BF-A0D2-247D3EB35206}">
  <ds:schemaRefs>
    <ds:schemaRef ds:uri="http://schemas.openxmlformats.org/officeDocument/2006/bibliography"/>
  </ds:schemaRefs>
</ds:datastoreItem>
</file>

<file path=customXml/itemProps6.xml><?xml version="1.0" encoding="utf-8"?>
<ds:datastoreItem xmlns:ds="http://schemas.openxmlformats.org/officeDocument/2006/customXml" ds:itemID="{60E53DDF-4C59-4706-AE82-5F3E036D0088}">
  <ds:schemaRefs>
    <ds:schemaRef ds:uri="http://schemas.openxmlformats.org/officeDocument/2006/bibliography"/>
  </ds:schemaRefs>
</ds:datastoreItem>
</file>

<file path=customXml/itemProps7.xml><?xml version="1.0" encoding="utf-8"?>
<ds:datastoreItem xmlns:ds="http://schemas.openxmlformats.org/officeDocument/2006/customXml" ds:itemID="{89725EA5-CB9D-4FD8-A7C0-52B640DA762C}">
  <ds:schemaRefs>
    <ds:schemaRef ds:uri="http://schemas.microsoft.com/sharepoint/v3/contenttype/forms"/>
  </ds:schemaRefs>
</ds:datastoreItem>
</file>

<file path=customXml/itemProps8.xml><?xml version="1.0" encoding="utf-8"?>
<ds:datastoreItem xmlns:ds="http://schemas.openxmlformats.org/officeDocument/2006/customXml" ds:itemID="{C66E9D27-3536-4DE1-AD85-A72D9357F2F0}">
  <ds:schemaRefs>
    <ds:schemaRef ds:uri="http://schemas.openxmlformats.org/officeDocument/2006/bibliography"/>
  </ds:schemaRefs>
</ds:datastoreItem>
</file>

<file path=customXml/itemProps9.xml><?xml version="1.0" encoding="utf-8"?>
<ds:datastoreItem xmlns:ds="http://schemas.openxmlformats.org/officeDocument/2006/customXml" ds:itemID="{D3B60203-C9E2-4838-BC24-1682FC9A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4820</Words>
  <Characters>27474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Backup Infrastructure Solution</vt:lpstr>
    </vt:vector>
  </TitlesOfParts>
  <Company>The Francis Crick Institute</Company>
  <LinksUpToDate>false</LinksUpToDate>
  <CharactersWithSpaces>32230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Backup Infrastructure Solution</dc:title>
  <dc:subject/>
  <dc:creator>Lawrence Jessa</dc:creator>
  <cp:keywords/>
  <dc:description/>
  <cp:lastModifiedBy>David Holmes</cp:lastModifiedBy>
  <cp:revision>3</cp:revision>
  <cp:lastPrinted>2023-09-07T10:51:00Z</cp:lastPrinted>
  <dcterms:created xsi:type="dcterms:W3CDTF">2023-09-26T06:20:00Z</dcterms:created>
  <dcterms:modified xsi:type="dcterms:W3CDTF">2023-09-26T11:53:00Z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0x0101002A76824237FC3445B653441A3A8F2FFC</vt:lpwstr>
  </property>
  <property fmtid="{D5CDD505-2E9C-101B-9397-08002B2CF9AE}" pid="3" name="_dlc_DocIdItemGuid">
    <vt:lpwstr>129022ad-524c-4c93-b2cc-1f8ebad7ede1</vt:lpwstr>
  </property>
</Properties>
</file>