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FF4D" w14:textId="77777777" w:rsidR="00193F21" w:rsidRPr="00193F21" w:rsidRDefault="00193F21" w:rsidP="00193F21">
      <w:pPr>
        <w:numPr>
          <w:ilvl w:val="0"/>
          <w:numId w:val="1"/>
        </w:numPr>
        <w:spacing w:after="0" w:line="390" w:lineRule="atLeast"/>
        <w:ind w:left="645"/>
        <w:textAlignment w:val="center"/>
        <w:rPr>
          <w:rFonts w:ascii="Arial" w:eastAsia="Times New Roman" w:hAnsi="Arial" w:cs="Arial"/>
          <w:color w:val="FFFFFF"/>
          <w:kern w:val="0"/>
          <w:sz w:val="24"/>
          <w:szCs w:val="24"/>
          <w:lang w:eastAsia="en-GB"/>
          <w14:ligatures w14:val="none"/>
        </w:rPr>
      </w:pPr>
    </w:p>
    <w:p w14:paraId="76ECFA12" w14:textId="3E08B914" w:rsidR="00193F21" w:rsidRPr="00193F21" w:rsidRDefault="00193F21" w:rsidP="00193F21">
      <w:pPr>
        <w:numPr>
          <w:ilvl w:val="0"/>
          <w:numId w:val="1"/>
        </w:numPr>
        <w:spacing w:after="0" w:line="390" w:lineRule="atLeast"/>
        <w:ind w:left="645"/>
        <w:textAlignment w:val="center"/>
        <w:rPr>
          <w:rFonts w:ascii="Arial" w:eastAsia="Times New Roman" w:hAnsi="Arial" w:cs="Arial"/>
          <w:color w:val="FFFFFF"/>
          <w:kern w:val="0"/>
          <w:sz w:val="24"/>
          <w:szCs w:val="24"/>
          <w:lang w:eastAsia="en-GB"/>
          <w14:ligatures w14:val="none"/>
        </w:rPr>
      </w:pPr>
      <w:r>
        <w:rPr>
          <w:noProof/>
        </w:rPr>
        <w:drawing>
          <wp:inline distT="0" distB="0" distL="0" distR="0" wp14:anchorId="6FB117B1" wp14:editId="2306CF73">
            <wp:extent cx="3790950" cy="2272572"/>
            <wp:effectExtent l="0" t="0" r="0" b="0"/>
            <wp:docPr id="1281989564"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89564" name="Picture 1" descr="A blue background with white text&#10;&#10;Description automatically generated"/>
                    <pic:cNvPicPr/>
                  </pic:nvPicPr>
                  <pic:blipFill>
                    <a:blip r:embed="rId5"/>
                    <a:stretch>
                      <a:fillRect/>
                    </a:stretch>
                  </pic:blipFill>
                  <pic:spPr>
                    <a:xfrm>
                      <a:off x="0" y="0"/>
                      <a:ext cx="3819352" cy="2289598"/>
                    </a:xfrm>
                    <a:prstGeom prst="rect">
                      <a:avLst/>
                    </a:prstGeom>
                  </pic:spPr>
                </pic:pic>
              </a:graphicData>
            </a:graphic>
          </wp:inline>
        </w:drawing>
      </w:r>
      <w:hyperlink r:id="rId6" w:history="1">
        <w:r w:rsidRPr="00193F21">
          <w:rPr>
            <w:rFonts w:ascii="inherit" w:eastAsia="Times New Roman" w:hAnsi="inherit" w:cs="Arial"/>
            <w:color w:val="FFFFFF"/>
            <w:kern w:val="0"/>
            <w:sz w:val="24"/>
            <w:szCs w:val="24"/>
            <w:bdr w:val="single" w:sz="12" w:space="6" w:color="FFFFFF" w:frame="1"/>
            <w:lang w:eastAsia="en-GB"/>
            <w14:ligatures w14:val="none"/>
          </w:rPr>
          <w:t>Contact Us</w:t>
        </w:r>
      </w:hyperlink>
    </w:p>
    <w:p w14:paraId="603416EB" w14:textId="77777777" w:rsidR="00193F21" w:rsidRDefault="00193F21" w:rsidP="00193F21">
      <w:pPr>
        <w:spacing w:after="0" w:line="420" w:lineRule="atLeast"/>
        <w:textAlignment w:val="baseline"/>
        <w:rPr>
          <w:rFonts w:ascii="inherit" w:eastAsia="Times New Roman" w:hAnsi="inherit" w:cs="Arial"/>
          <w:color w:val="7D7D7D"/>
          <w:kern w:val="0"/>
          <w:sz w:val="24"/>
          <w:szCs w:val="24"/>
          <w:lang w:eastAsia="en-GB"/>
          <w14:ligatures w14:val="none"/>
        </w:rPr>
      </w:pPr>
    </w:p>
    <w:p w14:paraId="1E6424C7" w14:textId="57512CE4" w:rsidR="00193F21" w:rsidRPr="00193F21" w:rsidRDefault="00193F21" w:rsidP="00193F21">
      <w:pPr>
        <w:spacing w:after="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These terms and conditions apply to any order for the supply of Insights Products and Services from any member of the Insights Group (“Insights”) to you (hereinafter “You” or the “Client”). </w:t>
      </w:r>
      <w:r w:rsidRPr="00193F21">
        <w:rPr>
          <w:rFonts w:ascii="inherit" w:eastAsia="Times New Roman" w:hAnsi="inherit" w:cs="Arial"/>
          <w:b/>
          <w:bCs/>
          <w:color w:val="000000"/>
          <w:kern w:val="0"/>
          <w:sz w:val="24"/>
          <w:szCs w:val="24"/>
          <w:bdr w:val="none" w:sz="0" w:space="0" w:color="auto" w:frame="1"/>
          <w:lang w:eastAsia="en-GB"/>
          <w14:ligatures w14:val="none"/>
        </w:rPr>
        <w:t>If you are happy to agree to these terms and conditions, please sign </w:t>
      </w:r>
      <w:hyperlink r:id="rId7" w:tooltip="Terms and conditions agreement - EN-GB" w:history="1">
        <w:r w:rsidRPr="00193F21">
          <w:rPr>
            <w:rFonts w:ascii="inherit" w:eastAsia="Times New Roman" w:hAnsi="inherit" w:cs="Arial"/>
            <w:b/>
            <w:bCs/>
            <w:color w:val="0082B7"/>
            <w:kern w:val="0"/>
            <w:sz w:val="24"/>
            <w:szCs w:val="24"/>
            <w:bdr w:val="none" w:sz="0" w:space="0" w:color="auto" w:frame="1"/>
            <w:lang w:eastAsia="en-GB"/>
            <w14:ligatures w14:val="none"/>
          </w:rPr>
          <w:t>here</w:t>
        </w:r>
      </w:hyperlink>
      <w:r w:rsidRPr="00193F21">
        <w:rPr>
          <w:rFonts w:ascii="inherit" w:eastAsia="Times New Roman" w:hAnsi="inherit" w:cs="Arial"/>
          <w:color w:val="7D7D7D"/>
          <w:kern w:val="0"/>
          <w:sz w:val="24"/>
          <w:szCs w:val="24"/>
          <w:lang w:eastAsia="en-GB"/>
          <w14:ligatures w14:val="none"/>
        </w:rPr>
        <w:t>.</w:t>
      </w:r>
    </w:p>
    <w:p w14:paraId="70C869A6" w14:textId="49602B62"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 xml:space="preserve">By ordering any Products and/or Services from Insights You agree to these Standard Terms &amp; Conditions (the “Conditions”) which shall be deemed incorporated into all Orders. These Conditions apply to the exclusion of all other terms including those that the Client seeks or has sought to impose or incorporate, or which are implied by law, trade custom, </w:t>
      </w:r>
      <w:proofErr w:type="gramStart"/>
      <w:r w:rsidRPr="00193F21">
        <w:rPr>
          <w:rFonts w:ascii="inherit" w:eastAsia="Times New Roman" w:hAnsi="inherit" w:cs="Arial"/>
          <w:color w:val="7D7D7D"/>
          <w:kern w:val="0"/>
          <w:sz w:val="24"/>
          <w:szCs w:val="24"/>
          <w:lang w:eastAsia="en-GB"/>
          <w14:ligatures w14:val="none"/>
        </w:rPr>
        <w:t>practice</w:t>
      </w:r>
      <w:proofErr w:type="gramEnd"/>
      <w:r w:rsidRPr="00193F21">
        <w:rPr>
          <w:rFonts w:ascii="inherit" w:eastAsia="Times New Roman" w:hAnsi="inherit" w:cs="Arial"/>
          <w:color w:val="7D7D7D"/>
          <w:kern w:val="0"/>
          <w:sz w:val="24"/>
          <w:szCs w:val="24"/>
          <w:lang w:eastAsia="en-GB"/>
          <w14:ligatures w14:val="none"/>
        </w:rPr>
        <w:t xml:space="preserve"> or course of dealing.</w:t>
      </w:r>
      <w:r w:rsidRPr="00193F21">
        <w:rPr>
          <w:rFonts w:ascii="inherit" w:eastAsia="Times New Roman" w:hAnsi="inherit" w:cs="Arial"/>
          <w:color w:val="7D7D7D"/>
          <w:kern w:val="0"/>
          <w:sz w:val="24"/>
          <w:szCs w:val="24"/>
          <w:lang w:eastAsia="en-GB"/>
          <w14:ligatures w14:val="none"/>
        </w:rPr>
        <w:br/>
      </w:r>
      <w:r w:rsidRPr="00193F21">
        <w:rPr>
          <w:rFonts w:ascii="inherit" w:eastAsia="Times New Roman" w:hAnsi="inherit" w:cs="Arial"/>
          <w:color w:val="7D7D7D"/>
          <w:kern w:val="0"/>
          <w:sz w:val="24"/>
          <w:szCs w:val="24"/>
          <w:lang w:eastAsia="en-GB"/>
          <w14:ligatures w14:val="none"/>
        </w:rPr>
        <w:br/>
      </w:r>
      <w:r w:rsidRPr="00193F21">
        <w:rPr>
          <w:rFonts w:ascii="inherit" w:eastAsia="Times New Roman" w:hAnsi="inherit" w:cs="Arial"/>
          <w:b/>
          <w:bCs/>
          <w:color w:val="7D7D7D"/>
          <w:kern w:val="0"/>
          <w:sz w:val="27"/>
          <w:szCs w:val="27"/>
          <w:u w:val="single"/>
          <w:bdr w:val="none" w:sz="0" w:space="0" w:color="auto" w:frame="1"/>
          <w:lang w:eastAsia="en-GB"/>
          <w14:ligatures w14:val="none"/>
        </w:rPr>
        <w:t>INTERPRETATION</w:t>
      </w:r>
    </w:p>
    <w:p w14:paraId="5389FF5D" w14:textId="77777777" w:rsidR="00193F21" w:rsidRPr="00193F21" w:rsidRDefault="00193F21" w:rsidP="00193F21">
      <w:pPr>
        <w:spacing w:after="150" w:line="42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In these Conditions, the below terms are defined as follows:</w:t>
      </w:r>
    </w:p>
    <w:p w14:paraId="70167F81"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“Client Practitioner” or “CP”</w:t>
      </w:r>
      <w:r w:rsidRPr="00193F21">
        <w:rPr>
          <w:rFonts w:ascii="inherit" w:eastAsia="Times New Roman" w:hAnsi="inherit" w:cs="Arial"/>
          <w:color w:val="7D7D7D"/>
          <w:kern w:val="0"/>
          <w:sz w:val="24"/>
          <w:szCs w:val="24"/>
          <w:lang w:eastAsia="en-GB"/>
          <w14:ligatures w14:val="none"/>
        </w:rPr>
        <w:t xml:space="preserve"> means an Insights Accredited Practitioner who is an employee or contractor of the </w:t>
      </w:r>
      <w:proofErr w:type="gramStart"/>
      <w:r w:rsidRPr="00193F21">
        <w:rPr>
          <w:rFonts w:ascii="inherit" w:eastAsia="Times New Roman" w:hAnsi="inherit" w:cs="Arial"/>
          <w:color w:val="7D7D7D"/>
          <w:kern w:val="0"/>
          <w:sz w:val="24"/>
          <w:szCs w:val="24"/>
          <w:lang w:eastAsia="en-GB"/>
          <w14:ligatures w14:val="none"/>
        </w:rPr>
        <w:t>Client;</w:t>
      </w:r>
      <w:proofErr w:type="gramEnd"/>
    </w:p>
    <w:p w14:paraId="2A266735"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lastRenderedPageBreak/>
        <w:t>“Event” </w:t>
      </w:r>
      <w:r w:rsidRPr="00193F21">
        <w:rPr>
          <w:rFonts w:ascii="inherit" w:eastAsia="Times New Roman" w:hAnsi="inherit" w:cs="Arial"/>
          <w:color w:val="7D7D7D"/>
          <w:kern w:val="0"/>
          <w:sz w:val="24"/>
          <w:szCs w:val="24"/>
          <w:lang w:eastAsia="en-GB"/>
          <w14:ligatures w14:val="none"/>
        </w:rPr>
        <w:t xml:space="preserve">means a booked workshop, course or other meeting which is set to occur on a specific date or specific dates, and for which Products or Services are ordered by the </w:t>
      </w:r>
      <w:proofErr w:type="gramStart"/>
      <w:r w:rsidRPr="00193F21">
        <w:rPr>
          <w:rFonts w:ascii="inherit" w:eastAsia="Times New Roman" w:hAnsi="inherit" w:cs="Arial"/>
          <w:color w:val="7D7D7D"/>
          <w:kern w:val="0"/>
          <w:sz w:val="24"/>
          <w:szCs w:val="24"/>
          <w:lang w:eastAsia="en-GB"/>
          <w14:ligatures w14:val="none"/>
        </w:rPr>
        <w:t>Client;</w:t>
      </w:r>
      <w:proofErr w:type="gramEnd"/>
    </w:p>
    <w:p w14:paraId="1E523319"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“Insights Accreditation” </w:t>
      </w:r>
      <w:r w:rsidRPr="00193F21">
        <w:rPr>
          <w:rFonts w:ascii="inherit" w:eastAsia="Times New Roman" w:hAnsi="inherit" w:cs="Arial"/>
          <w:color w:val="7D7D7D"/>
          <w:kern w:val="0"/>
          <w:sz w:val="24"/>
          <w:szCs w:val="24"/>
          <w:lang w:eastAsia="en-GB"/>
          <w14:ligatures w14:val="none"/>
        </w:rPr>
        <w:t xml:space="preserve">means a multi-day train-the-trainer course at which Insights or the licensee trains individuals to use and deliver specific </w:t>
      </w:r>
      <w:proofErr w:type="gramStart"/>
      <w:r w:rsidRPr="00193F21">
        <w:rPr>
          <w:rFonts w:ascii="inherit" w:eastAsia="Times New Roman" w:hAnsi="inherit" w:cs="Arial"/>
          <w:color w:val="7D7D7D"/>
          <w:kern w:val="0"/>
          <w:sz w:val="24"/>
          <w:szCs w:val="24"/>
          <w:lang w:eastAsia="en-GB"/>
          <w14:ligatures w14:val="none"/>
        </w:rPr>
        <w:t>Products;</w:t>
      </w:r>
      <w:proofErr w:type="gramEnd"/>
    </w:p>
    <w:p w14:paraId="527F0D90"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“Insights Accredited Practitioner” </w:t>
      </w:r>
      <w:r w:rsidRPr="00193F21">
        <w:rPr>
          <w:rFonts w:ascii="inherit" w:eastAsia="Times New Roman" w:hAnsi="inherit" w:cs="Arial"/>
          <w:color w:val="7D7D7D"/>
          <w:kern w:val="0"/>
          <w:sz w:val="24"/>
          <w:szCs w:val="24"/>
          <w:lang w:eastAsia="en-GB"/>
          <w14:ligatures w14:val="none"/>
        </w:rPr>
        <w:t xml:space="preserve">means an individual who successfully completes an Insights Accreditation and is accredited by Insights to use and deliver one or more specified </w:t>
      </w:r>
      <w:proofErr w:type="gramStart"/>
      <w:r w:rsidRPr="00193F21">
        <w:rPr>
          <w:rFonts w:ascii="inherit" w:eastAsia="Times New Roman" w:hAnsi="inherit" w:cs="Arial"/>
          <w:color w:val="7D7D7D"/>
          <w:kern w:val="0"/>
          <w:sz w:val="24"/>
          <w:szCs w:val="24"/>
          <w:lang w:eastAsia="en-GB"/>
          <w14:ligatures w14:val="none"/>
        </w:rPr>
        <w:t>Products;</w:t>
      </w:r>
      <w:proofErr w:type="gramEnd"/>
    </w:p>
    <w:p w14:paraId="6F383217"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“Insights Group” </w:t>
      </w:r>
      <w:r w:rsidRPr="00193F21">
        <w:rPr>
          <w:rFonts w:ascii="inherit" w:eastAsia="Times New Roman" w:hAnsi="inherit" w:cs="Arial"/>
          <w:color w:val="7D7D7D"/>
          <w:kern w:val="0"/>
          <w:sz w:val="24"/>
          <w:szCs w:val="24"/>
          <w:lang w:eastAsia="en-GB"/>
          <w14:ligatures w14:val="none"/>
        </w:rPr>
        <w:t>means The Insights Group Limited (Scottish company number SC166543) together with any company or other business organisation that is under its common control (whether legal or factual</w:t>
      </w:r>
      <w:proofErr w:type="gramStart"/>
      <w:r w:rsidRPr="00193F21">
        <w:rPr>
          <w:rFonts w:ascii="inherit" w:eastAsia="Times New Roman" w:hAnsi="inherit" w:cs="Arial"/>
          <w:color w:val="7D7D7D"/>
          <w:kern w:val="0"/>
          <w:sz w:val="24"/>
          <w:szCs w:val="24"/>
          <w:lang w:eastAsia="en-GB"/>
          <w14:ligatures w14:val="none"/>
        </w:rPr>
        <w:t>);</w:t>
      </w:r>
      <w:proofErr w:type="gramEnd"/>
    </w:p>
    <w:p w14:paraId="59E681F5"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“Insights Online” </w:t>
      </w:r>
      <w:r w:rsidRPr="00193F21">
        <w:rPr>
          <w:rFonts w:ascii="inherit" w:eastAsia="Times New Roman" w:hAnsi="inherit" w:cs="Arial"/>
          <w:color w:val="7D7D7D"/>
          <w:kern w:val="0"/>
          <w:sz w:val="24"/>
          <w:szCs w:val="24"/>
          <w:lang w:eastAsia="en-GB"/>
          <w14:ligatures w14:val="none"/>
        </w:rPr>
        <w:t>means the online platform through which (</w:t>
      </w:r>
      <w:proofErr w:type="spellStart"/>
      <w:r w:rsidRPr="00193F21">
        <w:rPr>
          <w:rFonts w:ascii="inherit" w:eastAsia="Times New Roman" w:hAnsi="inherit" w:cs="Arial"/>
          <w:color w:val="7D7D7D"/>
          <w:kern w:val="0"/>
          <w:sz w:val="24"/>
          <w:szCs w:val="24"/>
          <w:lang w:eastAsia="en-GB"/>
          <w14:ligatures w14:val="none"/>
        </w:rPr>
        <w:t>i</w:t>
      </w:r>
      <w:proofErr w:type="spellEnd"/>
      <w:r w:rsidRPr="00193F21">
        <w:rPr>
          <w:rFonts w:ascii="inherit" w:eastAsia="Times New Roman" w:hAnsi="inherit" w:cs="Arial"/>
          <w:color w:val="7D7D7D"/>
          <w:kern w:val="0"/>
          <w:sz w:val="24"/>
          <w:szCs w:val="24"/>
          <w:lang w:eastAsia="en-GB"/>
          <w14:ligatures w14:val="none"/>
        </w:rPr>
        <w:t xml:space="preserve">) individuals may access the Insights Evaluator Questionnaire and (ii) CPs can generate and access Products such as the Personal Profile and Team </w:t>
      </w:r>
      <w:proofErr w:type="gramStart"/>
      <w:r w:rsidRPr="00193F21">
        <w:rPr>
          <w:rFonts w:ascii="inherit" w:eastAsia="Times New Roman" w:hAnsi="inherit" w:cs="Arial"/>
          <w:color w:val="7D7D7D"/>
          <w:kern w:val="0"/>
          <w:sz w:val="24"/>
          <w:szCs w:val="24"/>
          <w:lang w:eastAsia="en-GB"/>
          <w14:ligatures w14:val="none"/>
        </w:rPr>
        <w:t>Wheels;</w:t>
      </w:r>
      <w:proofErr w:type="gramEnd"/>
    </w:p>
    <w:p w14:paraId="7B147987"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“Insights Product” </w:t>
      </w:r>
      <w:r w:rsidRPr="00193F21">
        <w:rPr>
          <w:rFonts w:ascii="inherit" w:eastAsia="Times New Roman" w:hAnsi="inherit" w:cs="Arial"/>
          <w:color w:val="7D7D7D"/>
          <w:kern w:val="0"/>
          <w:sz w:val="24"/>
          <w:szCs w:val="24"/>
          <w:lang w:eastAsia="en-GB"/>
          <w14:ligatures w14:val="none"/>
        </w:rPr>
        <w:t xml:space="preserve">means a product, service, or Practitioner Material that is: </w:t>
      </w:r>
      <w:proofErr w:type="spellStart"/>
      <w:r w:rsidRPr="00193F21">
        <w:rPr>
          <w:rFonts w:ascii="inherit" w:eastAsia="Times New Roman" w:hAnsi="inherit" w:cs="Arial"/>
          <w:color w:val="7D7D7D"/>
          <w:kern w:val="0"/>
          <w:sz w:val="24"/>
          <w:szCs w:val="24"/>
          <w:lang w:eastAsia="en-GB"/>
          <w14:ligatures w14:val="none"/>
        </w:rPr>
        <w:t>i</w:t>
      </w:r>
      <w:proofErr w:type="spellEnd"/>
      <w:r w:rsidRPr="00193F21">
        <w:rPr>
          <w:rFonts w:ascii="inherit" w:eastAsia="Times New Roman" w:hAnsi="inherit" w:cs="Arial"/>
          <w:color w:val="7D7D7D"/>
          <w:kern w:val="0"/>
          <w:sz w:val="24"/>
          <w:szCs w:val="24"/>
          <w:lang w:eastAsia="en-GB"/>
          <w14:ligatures w14:val="none"/>
        </w:rPr>
        <w:t xml:space="preserve">) developed by, or owned by, or licensed to an Insights Group member; and </w:t>
      </w:r>
      <w:proofErr w:type="spellStart"/>
      <w:r w:rsidRPr="00193F21">
        <w:rPr>
          <w:rFonts w:ascii="inherit" w:eastAsia="Times New Roman" w:hAnsi="inherit" w:cs="Arial"/>
          <w:color w:val="7D7D7D"/>
          <w:kern w:val="0"/>
          <w:sz w:val="24"/>
          <w:szCs w:val="24"/>
          <w:lang w:eastAsia="en-GB"/>
          <w14:ligatures w14:val="none"/>
        </w:rPr>
        <w:t>i</w:t>
      </w:r>
      <w:proofErr w:type="spellEnd"/>
      <w:r w:rsidRPr="00193F21">
        <w:rPr>
          <w:rFonts w:ascii="inherit" w:eastAsia="Times New Roman" w:hAnsi="inherit" w:cs="Arial"/>
          <w:color w:val="7D7D7D"/>
          <w:kern w:val="0"/>
          <w:sz w:val="24"/>
          <w:szCs w:val="24"/>
          <w:lang w:eastAsia="en-GB"/>
          <w14:ligatures w14:val="none"/>
        </w:rPr>
        <w:t xml:space="preserve">) marketed or used under the brand and trademarks of the Insights Group, iii) supplied pursuant to an </w:t>
      </w:r>
      <w:proofErr w:type="gramStart"/>
      <w:r w:rsidRPr="00193F21">
        <w:rPr>
          <w:rFonts w:ascii="inherit" w:eastAsia="Times New Roman" w:hAnsi="inherit" w:cs="Arial"/>
          <w:color w:val="7D7D7D"/>
          <w:kern w:val="0"/>
          <w:sz w:val="24"/>
          <w:szCs w:val="24"/>
          <w:lang w:eastAsia="en-GB"/>
          <w14:ligatures w14:val="none"/>
        </w:rPr>
        <w:t>Order</w:t>
      </w:r>
      <w:proofErr w:type="gramEnd"/>
    </w:p>
    <w:p w14:paraId="5B8734F7"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“Intellectual Property Rights”</w:t>
      </w:r>
      <w:r w:rsidRPr="00193F21">
        <w:rPr>
          <w:rFonts w:ascii="inherit" w:eastAsia="Times New Roman" w:hAnsi="inherit" w:cs="Arial"/>
          <w:color w:val="7D7D7D"/>
          <w:kern w:val="0"/>
          <w:sz w:val="24"/>
          <w:szCs w:val="24"/>
          <w:lang w:eastAsia="en-GB"/>
          <w14:ligatures w14:val="none"/>
        </w:rPr>
        <w:t xml:space="preserve"> means: all patents, copyright, registered designs, unregistered designs, trademarks, Confidential Information, know how, inventions, database rights, trade secrets, moral rights, and any rights of a similar nature which are listed in or are capable of being registered in any jurisdiction now or in the </w:t>
      </w:r>
      <w:proofErr w:type="gramStart"/>
      <w:r w:rsidRPr="00193F21">
        <w:rPr>
          <w:rFonts w:ascii="inherit" w:eastAsia="Times New Roman" w:hAnsi="inherit" w:cs="Arial"/>
          <w:color w:val="7D7D7D"/>
          <w:kern w:val="0"/>
          <w:sz w:val="24"/>
          <w:szCs w:val="24"/>
          <w:lang w:eastAsia="en-GB"/>
          <w14:ligatures w14:val="none"/>
        </w:rPr>
        <w:t>future;</w:t>
      </w:r>
      <w:proofErr w:type="gramEnd"/>
    </w:p>
    <w:p w14:paraId="6D07CA8F"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“Online Units” </w:t>
      </w:r>
      <w:r w:rsidRPr="00193F21">
        <w:rPr>
          <w:rFonts w:ascii="inherit" w:eastAsia="Times New Roman" w:hAnsi="inherit" w:cs="Arial"/>
          <w:color w:val="7D7D7D"/>
          <w:kern w:val="0"/>
          <w:sz w:val="24"/>
          <w:szCs w:val="24"/>
          <w:lang w:eastAsia="en-GB"/>
          <w14:ligatures w14:val="none"/>
        </w:rPr>
        <w:t xml:space="preserve">means a Product consisting of pre-purchased credits that can be exchanged within Insights Online for Personal </w:t>
      </w:r>
      <w:proofErr w:type="gramStart"/>
      <w:r w:rsidRPr="00193F21">
        <w:rPr>
          <w:rFonts w:ascii="inherit" w:eastAsia="Times New Roman" w:hAnsi="inherit" w:cs="Arial"/>
          <w:color w:val="7D7D7D"/>
          <w:kern w:val="0"/>
          <w:sz w:val="24"/>
          <w:szCs w:val="24"/>
          <w:lang w:eastAsia="en-GB"/>
          <w14:ligatures w14:val="none"/>
        </w:rPr>
        <w:t>Profiles;</w:t>
      </w:r>
      <w:proofErr w:type="gramEnd"/>
    </w:p>
    <w:p w14:paraId="5EF2C031"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lastRenderedPageBreak/>
        <w:t>“Order”</w:t>
      </w:r>
      <w:r w:rsidRPr="00193F21">
        <w:rPr>
          <w:rFonts w:ascii="inherit" w:eastAsia="Times New Roman" w:hAnsi="inherit" w:cs="Arial"/>
          <w:color w:val="7D7D7D"/>
          <w:kern w:val="0"/>
          <w:sz w:val="24"/>
          <w:szCs w:val="24"/>
          <w:lang w:eastAsia="en-GB"/>
          <w14:ligatures w14:val="none"/>
        </w:rPr>
        <w:t xml:space="preserve"> means a document containing a description of the Products and Services, details of the prices, delivery dates, and delivery location to be completed by the Client and supplied to Insights which has been accepted by Insights in accordance with clause </w:t>
      </w:r>
      <w:proofErr w:type="gramStart"/>
      <w:r w:rsidRPr="00193F21">
        <w:rPr>
          <w:rFonts w:ascii="inherit" w:eastAsia="Times New Roman" w:hAnsi="inherit" w:cs="Arial"/>
          <w:color w:val="7D7D7D"/>
          <w:kern w:val="0"/>
          <w:sz w:val="24"/>
          <w:szCs w:val="24"/>
          <w:lang w:eastAsia="en-GB"/>
          <w14:ligatures w14:val="none"/>
        </w:rPr>
        <w:t>2.2;</w:t>
      </w:r>
      <w:proofErr w:type="gramEnd"/>
    </w:p>
    <w:p w14:paraId="21C3F58A"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“Recipient” </w:t>
      </w:r>
      <w:r w:rsidRPr="00193F21">
        <w:rPr>
          <w:rFonts w:ascii="inherit" w:eastAsia="Times New Roman" w:hAnsi="inherit" w:cs="Arial"/>
          <w:color w:val="7D7D7D"/>
          <w:kern w:val="0"/>
          <w:sz w:val="24"/>
          <w:szCs w:val="24"/>
          <w:lang w:eastAsia="en-GB"/>
          <w14:ligatures w14:val="none"/>
        </w:rPr>
        <w:t xml:space="preserve">means the individual data subject named as the subject within an Insights </w:t>
      </w:r>
      <w:proofErr w:type="gramStart"/>
      <w:r w:rsidRPr="00193F21">
        <w:rPr>
          <w:rFonts w:ascii="inherit" w:eastAsia="Times New Roman" w:hAnsi="inherit" w:cs="Arial"/>
          <w:color w:val="7D7D7D"/>
          <w:kern w:val="0"/>
          <w:sz w:val="24"/>
          <w:szCs w:val="24"/>
          <w:lang w:eastAsia="en-GB"/>
          <w14:ligatures w14:val="none"/>
        </w:rPr>
        <w:t>Product;</w:t>
      </w:r>
      <w:proofErr w:type="gramEnd"/>
    </w:p>
    <w:p w14:paraId="75AF6B86"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w:t>
      </w:r>
      <w:r w:rsidRPr="00193F21">
        <w:rPr>
          <w:rFonts w:ascii="inherit" w:eastAsia="Times New Roman" w:hAnsi="inherit" w:cs="Arial"/>
          <w:b/>
          <w:bCs/>
          <w:color w:val="7D7D7D"/>
          <w:kern w:val="0"/>
          <w:sz w:val="27"/>
          <w:szCs w:val="27"/>
          <w:bdr w:val="none" w:sz="0" w:space="0" w:color="auto" w:frame="1"/>
          <w:lang w:eastAsia="en-GB"/>
          <w14:ligatures w14:val="none"/>
        </w:rPr>
        <w:t>Practitioner Material</w:t>
      </w:r>
      <w:r w:rsidRPr="00193F21">
        <w:rPr>
          <w:rFonts w:ascii="inherit" w:eastAsia="Times New Roman" w:hAnsi="inherit" w:cs="Arial"/>
          <w:color w:val="7D7D7D"/>
          <w:kern w:val="0"/>
          <w:sz w:val="24"/>
          <w:szCs w:val="24"/>
          <w:lang w:eastAsia="en-GB"/>
          <w14:ligatures w14:val="none"/>
        </w:rPr>
        <w:t xml:space="preserve">" means a presentation aid or material (other than a Product) that contains Intellectual Property of the Insights </w:t>
      </w:r>
      <w:proofErr w:type="gramStart"/>
      <w:r w:rsidRPr="00193F21">
        <w:rPr>
          <w:rFonts w:ascii="inherit" w:eastAsia="Times New Roman" w:hAnsi="inherit" w:cs="Arial"/>
          <w:color w:val="7D7D7D"/>
          <w:kern w:val="0"/>
          <w:sz w:val="24"/>
          <w:szCs w:val="24"/>
          <w:lang w:eastAsia="en-GB"/>
          <w14:ligatures w14:val="none"/>
        </w:rPr>
        <w:t>Group</w:t>
      </w:r>
      <w:proofErr w:type="gramEnd"/>
      <w:r w:rsidRPr="00193F21">
        <w:rPr>
          <w:rFonts w:ascii="inherit" w:eastAsia="Times New Roman" w:hAnsi="inherit" w:cs="Arial"/>
          <w:color w:val="7D7D7D"/>
          <w:kern w:val="0"/>
          <w:sz w:val="24"/>
          <w:szCs w:val="24"/>
          <w:lang w:eastAsia="en-GB"/>
          <w14:ligatures w14:val="none"/>
        </w:rPr>
        <w:t xml:space="preserve"> and which is made available to CPs by an Insights Group member;</w:t>
      </w:r>
    </w:p>
    <w:p w14:paraId="65BCDCF4"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“Products” </w:t>
      </w:r>
      <w:r w:rsidRPr="00193F21">
        <w:rPr>
          <w:rFonts w:ascii="inherit" w:eastAsia="Times New Roman" w:hAnsi="inherit" w:cs="Arial"/>
          <w:color w:val="7D7D7D"/>
          <w:kern w:val="0"/>
          <w:sz w:val="24"/>
          <w:szCs w:val="24"/>
          <w:lang w:eastAsia="en-GB"/>
          <w14:ligatures w14:val="none"/>
        </w:rPr>
        <w:t>means a goods (including a presentation aid or material containing Insights Intellectual Property) that is to be supplied by Insights to a Client; and</w:t>
      </w:r>
    </w:p>
    <w:p w14:paraId="19755E6D" w14:textId="77777777" w:rsidR="00193F21" w:rsidRPr="00193F21" w:rsidRDefault="00193F21" w:rsidP="00193F21">
      <w:pPr>
        <w:numPr>
          <w:ilvl w:val="2"/>
          <w:numId w:val="3"/>
        </w:numPr>
        <w:spacing w:after="0" w:line="390" w:lineRule="atLeast"/>
        <w:ind w:left="301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bdr w:val="none" w:sz="0" w:space="0" w:color="auto" w:frame="1"/>
          <w:lang w:eastAsia="en-GB"/>
          <w14:ligatures w14:val="none"/>
        </w:rPr>
        <w:t>“Services” </w:t>
      </w:r>
      <w:r w:rsidRPr="00193F21">
        <w:rPr>
          <w:rFonts w:ascii="inherit" w:eastAsia="Times New Roman" w:hAnsi="inherit" w:cs="Arial"/>
          <w:color w:val="7D7D7D"/>
          <w:kern w:val="0"/>
          <w:sz w:val="24"/>
          <w:szCs w:val="24"/>
          <w:lang w:eastAsia="en-GB"/>
          <w14:ligatures w14:val="none"/>
        </w:rPr>
        <w:t>means a service that is to be supplied by Insights to a Client under an Order which includes an Event.</w:t>
      </w:r>
    </w:p>
    <w:p w14:paraId="46B430A6"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br/>
      </w:r>
    </w:p>
    <w:p w14:paraId="09BB1ADD" w14:textId="77777777" w:rsidR="00193F21" w:rsidRPr="00193F21" w:rsidRDefault="00193F21" w:rsidP="00193F21">
      <w:pPr>
        <w:numPr>
          <w:ilvl w:val="1"/>
          <w:numId w:val="4"/>
        </w:numPr>
        <w:spacing w:after="0" w:line="390" w:lineRule="atLeast"/>
        <w:ind w:left="193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BASIS OF CONTRACT AND ORDERS</w:t>
      </w:r>
    </w:p>
    <w:p w14:paraId="6A02397E"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2.1  The</w:t>
      </w:r>
      <w:proofErr w:type="gramEnd"/>
      <w:r w:rsidRPr="00193F21">
        <w:rPr>
          <w:rFonts w:ascii="inherit" w:eastAsia="Times New Roman" w:hAnsi="inherit" w:cs="Arial"/>
          <w:color w:val="7D7D7D"/>
          <w:kern w:val="0"/>
          <w:sz w:val="27"/>
          <w:szCs w:val="27"/>
          <w:lang w:eastAsia="en-GB"/>
          <w14:ligatures w14:val="none"/>
        </w:rPr>
        <w:t xml:space="preserve"> Order constitutes an offer by the Client to purchase Insights Products or Services in accordance with these Conditions.</w:t>
      </w:r>
    </w:p>
    <w:p w14:paraId="7264933A"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2.2  The</w:t>
      </w:r>
      <w:proofErr w:type="gramEnd"/>
      <w:r w:rsidRPr="00193F21">
        <w:rPr>
          <w:rFonts w:ascii="inherit" w:eastAsia="Times New Roman" w:hAnsi="inherit" w:cs="Arial"/>
          <w:color w:val="7D7D7D"/>
          <w:kern w:val="0"/>
          <w:sz w:val="27"/>
          <w:szCs w:val="27"/>
          <w:lang w:eastAsia="en-GB"/>
          <w14:ligatures w14:val="none"/>
        </w:rPr>
        <w:t xml:space="preserve"> Order shall only be deemed to be accepted when Insights issues written acceptance or fulfils the Order (whichever is earlier) on which date the Contract shall come into existence (“Commencement Date”).</w:t>
      </w:r>
    </w:p>
    <w:p w14:paraId="17710CF6"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2.3  Any</w:t>
      </w:r>
      <w:proofErr w:type="gramEnd"/>
      <w:r w:rsidRPr="00193F21">
        <w:rPr>
          <w:rFonts w:ascii="inherit" w:eastAsia="Times New Roman" w:hAnsi="inherit" w:cs="Arial"/>
          <w:color w:val="7D7D7D"/>
          <w:kern w:val="0"/>
          <w:sz w:val="27"/>
          <w:szCs w:val="27"/>
          <w:lang w:eastAsia="en-GB"/>
          <w14:ligatures w14:val="none"/>
        </w:rPr>
        <w:t xml:space="preserve"> quotation given by Insights shall not constitute an offer and is only valid for a period of [30] Business Days from its date of issue.</w:t>
      </w:r>
    </w:p>
    <w:p w14:paraId="670AFAA1"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lastRenderedPageBreak/>
        <w:t>2.4  Orders</w:t>
      </w:r>
      <w:proofErr w:type="gramEnd"/>
      <w:r w:rsidRPr="00193F21">
        <w:rPr>
          <w:rFonts w:ascii="inherit" w:eastAsia="Times New Roman" w:hAnsi="inherit" w:cs="Arial"/>
          <w:color w:val="7D7D7D"/>
          <w:kern w:val="0"/>
          <w:sz w:val="27"/>
          <w:szCs w:val="27"/>
          <w:lang w:eastAsia="en-GB"/>
          <w14:ligatures w14:val="none"/>
        </w:rPr>
        <w:t xml:space="preserve"> shall be subject to, and shall incorporate these Conditions.</w:t>
      </w:r>
    </w:p>
    <w:p w14:paraId="2B3DD459"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2.5  The</w:t>
      </w:r>
      <w:proofErr w:type="gramEnd"/>
      <w:r w:rsidRPr="00193F21">
        <w:rPr>
          <w:rFonts w:ascii="inherit" w:eastAsia="Times New Roman" w:hAnsi="inherit" w:cs="Arial"/>
          <w:color w:val="7D7D7D"/>
          <w:kern w:val="0"/>
          <w:sz w:val="27"/>
          <w:szCs w:val="27"/>
          <w:lang w:eastAsia="en-GB"/>
          <w14:ligatures w14:val="none"/>
        </w:rPr>
        <w:t xml:space="preserve"> Client waives any right it might otherwise rely on in any term endorsed upon, delivered with, or contained in any Client documents that are inconsistent with these Conditions.</w:t>
      </w:r>
      <w:r w:rsidRPr="00193F21">
        <w:rPr>
          <w:rFonts w:ascii="inherit" w:eastAsia="Times New Roman" w:hAnsi="inherit" w:cs="Arial"/>
          <w:color w:val="7D7D7D"/>
          <w:kern w:val="0"/>
          <w:sz w:val="27"/>
          <w:szCs w:val="27"/>
          <w:lang w:eastAsia="en-GB"/>
          <w14:ligatures w14:val="none"/>
        </w:rPr>
        <w:br/>
      </w:r>
    </w:p>
    <w:p w14:paraId="7E081659" w14:textId="77777777" w:rsidR="00193F21" w:rsidRPr="00193F21" w:rsidRDefault="00193F21" w:rsidP="00193F21">
      <w:pPr>
        <w:numPr>
          <w:ilvl w:val="1"/>
          <w:numId w:val="4"/>
        </w:numPr>
        <w:spacing w:after="0" w:line="390" w:lineRule="atLeast"/>
        <w:ind w:left="193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CLIENT PRACTITIONERS, INSIGHTS ACCREDITATION, AND ONLINE UNITS</w:t>
      </w:r>
    </w:p>
    <w:p w14:paraId="174E4121"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3.1  A</w:t>
      </w:r>
      <w:proofErr w:type="gramEnd"/>
      <w:r w:rsidRPr="00193F21">
        <w:rPr>
          <w:rFonts w:ascii="inherit" w:eastAsia="Times New Roman" w:hAnsi="inherit" w:cs="Arial"/>
          <w:color w:val="7D7D7D"/>
          <w:kern w:val="0"/>
          <w:sz w:val="27"/>
          <w:szCs w:val="27"/>
          <w:lang w:eastAsia="en-GB"/>
          <w14:ligatures w14:val="none"/>
        </w:rPr>
        <w:t xml:space="preserve"> Client may seek Insights Accreditation of one or more of its employees or contractors as Client Practitioners (CP) on an annual basis.</w:t>
      </w:r>
    </w:p>
    <w:p w14:paraId="30255EF0"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3.2  Where</w:t>
      </w:r>
      <w:proofErr w:type="gramEnd"/>
      <w:r w:rsidRPr="00193F21">
        <w:rPr>
          <w:rFonts w:ascii="inherit" w:eastAsia="Times New Roman" w:hAnsi="inherit" w:cs="Arial"/>
          <w:color w:val="7D7D7D"/>
          <w:kern w:val="0"/>
          <w:sz w:val="27"/>
          <w:szCs w:val="27"/>
          <w:lang w:eastAsia="en-GB"/>
          <w14:ligatures w14:val="none"/>
        </w:rPr>
        <w:t xml:space="preserve"> a Client has one or more CPs, it may purchase Online Units to generate Personal Profiles within Insights Online.</w:t>
      </w:r>
    </w:p>
    <w:p w14:paraId="24B7EFC3"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3.3  Insights</w:t>
      </w:r>
      <w:proofErr w:type="gramEnd"/>
      <w:r w:rsidRPr="00193F21">
        <w:rPr>
          <w:rFonts w:ascii="inherit" w:eastAsia="Times New Roman" w:hAnsi="inherit" w:cs="Arial"/>
          <w:color w:val="7D7D7D"/>
          <w:kern w:val="0"/>
          <w:sz w:val="27"/>
          <w:szCs w:val="27"/>
          <w:lang w:eastAsia="en-GB"/>
          <w14:ligatures w14:val="none"/>
        </w:rPr>
        <w:t xml:space="preserve"> reserves the right to assess the suitability of Client employees or contractors to become CP’s and may at its reasonable discretion grant Insights Accreditation to such Client employees or contractors,  subject to payment of  an annual fee (“Annual Licence Fee”) and their ongoing compliance with any policies provided to them by Insights from time to time.  An Annual Licence Fee is payable in respect of </w:t>
      </w:r>
      <w:proofErr w:type="gramStart"/>
      <w:r w:rsidRPr="00193F21">
        <w:rPr>
          <w:rFonts w:ascii="inherit" w:eastAsia="Times New Roman" w:hAnsi="inherit" w:cs="Arial"/>
          <w:color w:val="7D7D7D"/>
          <w:kern w:val="0"/>
          <w:sz w:val="27"/>
          <w:szCs w:val="27"/>
          <w:lang w:eastAsia="en-GB"/>
          <w14:ligatures w14:val="none"/>
        </w:rPr>
        <w:t>each and every</w:t>
      </w:r>
      <w:proofErr w:type="gramEnd"/>
      <w:r w:rsidRPr="00193F21">
        <w:rPr>
          <w:rFonts w:ascii="inherit" w:eastAsia="Times New Roman" w:hAnsi="inherit" w:cs="Arial"/>
          <w:color w:val="7D7D7D"/>
          <w:kern w:val="0"/>
          <w:sz w:val="27"/>
          <w:szCs w:val="27"/>
          <w:lang w:eastAsia="en-GB"/>
          <w14:ligatures w14:val="none"/>
        </w:rPr>
        <w:t xml:space="preserve"> CP.</w:t>
      </w:r>
    </w:p>
    <w:p w14:paraId="3F75C5C3"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3.4  The</w:t>
      </w:r>
      <w:proofErr w:type="gramEnd"/>
      <w:r w:rsidRPr="00193F21">
        <w:rPr>
          <w:rFonts w:ascii="inherit" w:eastAsia="Times New Roman" w:hAnsi="inherit" w:cs="Arial"/>
          <w:color w:val="7D7D7D"/>
          <w:kern w:val="0"/>
          <w:sz w:val="27"/>
          <w:szCs w:val="27"/>
          <w:lang w:eastAsia="en-GB"/>
          <w14:ligatures w14:val="none"/>
        </w:rPr>
        <w:t xml:space="preserve"> Annual Licence Fee permits CP access to designated Insights Products, and access to Insights Online and Insights Connections.  Insights reserves the right to remove Insights Accreditation and revoke any licence granted (including, without limitation the licence to use Insights Products), where Annual Licence Fees have not been paid in a timely manner.</w:t>
      </w:r>
      <w:r w:rsidRPr="00193F21">
        <w:rPr>
          <w:rFonts w:ascii="inherit" w:eastAsia="Times New Roman" w:hAnsi="inherit" w:cs="Arial"/>
          <w:color w:val="7D7D7D"/>
          <w:kern w:val="0"/>
          <w:sz w:val="27"/>
          <w:szCs w:val="27"/>
          <w:lang w:eastAsia="en-GB"/>
          <w14:ligatures w14:val="none"/>
        </w:rPr>
        <w:br/>
      </w:r>
    </w:p>
    <w:p w14:paraId="24308CFA" w14:textId="77777777" w:rsidR="00193F21" w:rsidRPr="00193F21" w:rsidRDefault="00193F21" w:rsidP="00193F21">
      <w:pPr>
        <w:numPr>
          <w:ilvl w:val="1"/>
          <w:numId w:val="4"/>
        </w:numPr>
        <w:spacing w:after="0" w:line="390" w:lineRule="atLeast"/>
        <w:ind w:left="193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CLIENT OBLIGATIONS</w:t>
      </w:r>
    </w:p>
    <w:p w14:paraId="759D2311" w14:textId="77777777" w:rsidR="00193F21" w:rsidRPr="00193F21" w:rsidRDefault="00193F21" w:rsidP="00193F21">
      <w:pPr>
        <w:numPr>
          <w:ilvl w:val="2"/>
          <w:numId w:val="4"/>
        </w:numPr>
        <w:spacing w:before="75" w:after="75" w:line="390" w:lineRule="atLeast"/>
        <w:ind w:left="265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t>The Client shall:</w:t>
      </w:r>
    </w:p>
    <w:p w14:paraId="2857319F" w14:textId="77777777" w:rsidR="00193F21" w:rsidRPr="00193F21" w:rsidRDefault="00193F21" w:rsidP="00193F21">
      <w:pPr>
        <w:numPr>
          <w:ilvl w:val="3"/>
          <w:numId w:val="4"/>
        </w:numPr>
        <w:spacing w:before="75" w:after="75" w:line="390" w:lineRule="atLeast"/>
        <w:ind w:left="33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lastRenderedPageBreak/>
        <w:t xml:space="preserve">(a)  ensure that the terms of the Order are complete and </w:t>
      </w:r>
      <w:proofErr w:type="gramStart"/>
      <w:r w:rsidRPr="00193F21">
        <w:rPr>
          <w:rFonts w:ascii="inherit" w:eastAsia="Times New Roman" w:hAnsi="inherit" w:cs="Arial"/>
          <w:color w:val="7D7D7D"/>
          <w:kern w:val="0"/>
          <w:sz w:val="27"/>
          <w:szCs w:val="27"/>
          <w:lang w:eastAsia="en-GB"/>
          <w14:ligatures w14:val="none"/>
        </w:rPr>
        <w:t>accurate;</w:t>
      </w:r>
      <w:proofErr w:type="gramEnd"/>
    </w:p>
    <w:p w14:paraId="341770B6" w14:textId="77777777" w:rsidR="00193F21" w:rsidRPr="00193F21" w:rsidRDefault="00193F21" w:rsidP="00193F21">
      <w:pPr>
        <w:numPr>
          <w:ilvl w:val="3"/>
          <w:numId w:val="4"/>
        </w:numPr>
        <w:spacing w:before="75" w:after="75" w:line="390" w:lineRule="atLeast"/>
        <w:ind w:left="33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t>(b)  co-operate with Insights in all matters relating to the Order; and</w:t>
      </w:r>
    </w:p>
    <w:p w14:paraId="024BC8B1" w14:textId="77777777" w:rsidR="00193F21" w:rsidRPr="00193F21" w:rsidRDefault="00193F21" w:rsidP="00193F21">
      <w:pPr>
        <w:numPr>
          <w:ilvl w:val="3"/>
          <w:numId w:val="4"/>
        </w:numPr>
        <w:spacing w:before="75" w:after="75" w:line="390" w:lineRule="atLeast"/>
        <w:ind w:left="33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t>(c)  comply with mandatory policies and/or conditions provided to Client or CP from time to time.</w:t>
      </w:r>
    </w:p>
    <w:p w14:paraId="305EE839" w14:textId="625286FD"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p>
    <w:p w14:paraId="43FF95D8" w14:textId="77777777" w:rsidR="00193F21" w:rsidRPr="00193F21" w:rsidRDefault="00193F21" w:rsidP="00193F21">
      <w:pPr>
        <w:numPr>
          <w:ilvl w:val="0"/>
          <w:numId w:val="5"/>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CHARGES AND PAYMENT</w:t>
      </w:r>
    </w:p>
    <w:p w14:paraId="3F2466B8" w14:textId="77777777" w:rsidR="00193F21" w:rsidRPr="00193F21" w:rsidRDefault="00193F21" w:rsidP="00193F21">
      <w:pPr>
        <w:numPr>
          <w:ilvl w:val="0"/>
          <w:numId w:val="6"/>
        </w:numPr>
        <w:spacing w:before="75" w:after="75" w:line="390" w:lineRule="atLeast"/>
        <w:ind w:left="495"/>
        <w:textAlignment w:val="baseline"/>
        <w:rPr>
          <w:rFonts w:ascii="inherit" w:eastAsia="Times New Roman" w:hAnsi="inherit" w:cs="Arial"/>
          <w:color w:val="7D7D7D"/>
          <w:kern w:val="0"/>
          <w:sz w:val="24"/>
          <w:szCs w:val="24"/>
          <w:lang w:eastAsia="en-GB"/>
          <w14:ligatures w14:val="none"/>
        </w:rPr>
      </w:pPr>
      <w:proofErr w:type="gramStart"/>
      <w:r w:rsidRPr="00193F21">
        <w:rPr>
          <w:rFonts w:ascii="inherit" w:eastAsia="Times New Roman" w:hAnsi="inherit" w:cs="Arial"/>
          <w:color w:val="7D7D7D"/>
          <w:kern w:val="0"/>
          <w:sz w:val="24"/>
          <w:szCs w:val="24"/>
          <w:lang w:eastAsia="en-GB"/>
          <w14:ligatures w14:val="none"/>
        </w:rPr>
        <w:t>5.1  In</w:t>
      </w:r>
      <w:proofErr w:type="gramEnd"/>
      <w:r w:rsidRPr="00193F21">
        <w:rPr>
          <w:rFonts w:ascii="inherit" w:eastAsia="Times New Roman" w:hAnsi="inherit" w:cs="Arial"/>
          <w:color w:val="7D7D7D"/>
          <w:kern w:val="0"/>
          <w:sz w:val="24"/>
          <w:szCs w:val="24"/>
          <w:lang w:eastAsia="en-GB"/>
          <w14:ligatures w14:val="none"/>
        </w:rPr>
        <w:t xml:space="preserve"> consideration of Insights providing Products and Services to the Client pursuant to an Order, the Client shall pay the price as set out in the Order or if no price is quoted, as set out in an Insights price list at the date of delivery.</w:t>
      </w:r>
    </w:p>
    <w:p w14:paraId="72858638" w14:textId="77777777" w:rsidR="00193F21" w:rsidRPr="00193F21" w:rsidRDefault="00193F21" w:rsidP="00193F21">
      <w:pPr>
        <w:numPr>
          <w:ilvl w:val="0"/>
          <w:numId w:val="6"/>
        </w:numPr>
        <w:spacing w:before="75" w:after="75" w:line="390" w:lineRule="atLeast"/>
        <w:ind w:left="495"/>
        <w:textAlignment w:val="baseline"/>
        <w:rPr>
          <w:rFonts w:ascii="inherit" w:eastAsia="Times New Roman" w:hAnsi="inherit" w:cs="Arial"/>
          <w:color w:val="7D7D7D"/>
          <w:kern w:val="0"/>
          <w:sz w:val="24"/>
          <w:szCs w:val="24"/>
          <w:lang w:eastAsia="en-GB"/>
          <w14:ligatures w14:val="none"/>
        </w:rPr>
      </w:pPr>
      <w:proofErr w:type="gramStart"/>
      <w:r w:rsidRPr="00193F21">
        <w:rPr>
          <w:rFonts w:ascii="inherit" w:eastAsia="Times New Roman" w:hAnsi="inherit" w:cs="Arial"/>
          <w:color w:val="7D7D7D"/>
          <w:kern w:val="0"/>
          <w:sz w:val="24"/>
          <w:szCs w:val="24"/>
          <w:lang w:eastAsia="en-GB"/>
          <w14:ligatures w14:val="none"/>
        </w:rPr>
        <w:t>5.2  Insights</w:t>
      </w:r>
      <w:proofErr w:type="gramEnd"/>
      <w:r w:rsidRPr="00193F21">
        <w:rPr>
          <w:rFonts w:ascii="inherit" w:eastAsia="Times New Roman" w:hAnsi="inherit" w:cs="Arial"/>
          <w:color w:val="7D7D7D"/>
          <w:kern w:val="0"/>
          <w:sz w:val="24"/>
          <w:szCs w:val="24"/>
          <w:lang w:eastAsia="en-GB"/>
          <w14:ligatures w14:val="none"/>
        </w:rPr>
        <w:t xml:space="preserve"> shall give the Client at least 30 days’ notice in writing of any increase in the price.</w:t>
      </w:r>
    </w:p>
    <w:p w14:paraId="077B0955" w14:textId="77777777" w:rsidR="00193F21" w:rsidRPr="00193F21" w:rsidRDefault="00193F21" w:rsidP="00193F21">
      <w:pPr>
        <w:numPr>
          <w:ilvl w:val="0"/>
          <w:numId w:val="6"/>
        </w:numPr>
        <w:spacing w:before="75" w:after="75" w:line="390" w:lineRule="atLeast"/>
        <w:ind w:left="495"/>
        <w:textAlignment w:val="baseline"/>
        <w:rPr>
          <w:rFonts w:ascii="inherit" w:eastAsia="Times New Roman" w:hAnsi="inherit" w:cs="Arial"/>
          <w:color w:val="7D7D7D"/>
          <w:kern w:val="0"/>
          <w:sz w:val="24"/>
          <w:szCs w:val="24"/>
          <w:lang w:eastAsia="en-GB"/>
          <w14:ligatures w14:val="none"/>
        </w:rPr>
      </w:pPr>
      <w:proofErr w:type="gramStart"/>
      <w:r w:rsidRPr="00193F21">
        <w:rPr>
          <w:rFonts w:ascii="inherit" w:eastAsia="Times New Roman" w:hAnsi="inherit" w:cs="Arial"/>
          <w:color w:val="7D7D7D"/>
          <w:kern w:val="0"/>
          <w:sz w:val="24"/>
          <w:szCs w:val="24"/>
          <w:lang w:eastAsia="en-GB"/>
          <w14:ligatures w14:val="none"/>
        </w:rPr>
        <w:t>5.3  Unless</w:t>
      </w:r>
      <w:proofErr w:type="gramEnd"/>
      <w:r w:rsidRPr="00193F21">
        <w:rPr>
          <w:rFonts w:ascii="inherit" w:eastAsia="Times New Roman" w:hAnsi="inherit" w:cs="Arial"/>
          <w:color w:val="7D7D7D"/>
          <w:kern w:val="0"/>
          <w:sz w:val="24"/>
          <w:szCs w:val="24"/>
          <w:lang w:eastAsia="en-GB"/>
          <w14:ligatures w14:val="none"/>
        </w:rPr>
        <w:t xml:space="preserve"> otherwise agreed in an Order, prices are exclusive of the following costs and charges which shall be invoiced to the Client:</w:t>
      </w:r>
    </w:p>
    <w:p w14:paraId="1621C671"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(a)  VAT (where applicable); </w:t>
      </w:r>
      <w:r w:rsidRPr="00193F21">
        <w:rPr>
          <w:rFonts w:ascii="inherit" w:eastAsia="Times New Roman" w:hAnsi="inherit" w:cs="Arial"/>
          <w:color w:val="7D7D7D"/>
          <w:kern w:val="0"/>
          <w:sz w:val="24"/>
          <w:szCs w:val="24"/>
          <w:lang w:eastAsia="en-GB"/>
          <w14:ligatures w14:val="none"/>
        </w:rPr>
        <w:br/>
        <w:t xml:space="preserve">            </w:t>
      </w:r>
      <w:proofErr w:type="gramStart"/>
      <w:r w:rsidRPr="00193F21">
        <w:rPr>
          <w:rFonts w:ascii="inherit" w:eastAsia="Times New Roman" w:hAnsi="inherit" w:cs="Arial"/>
          <w:color w:val="7D7D7D"/>
          <w:kern w:val="0"/>
          <w:sz w:val="24"/>
          <w:szCs w:val="24"/>
          <w:lang w:eastAsia="en-GB"/>
          <w14:ligatures w14:val="none"/>
        </w:rPr>
        <w:t>   (</w:t>
      </w:r>
      <w:proofErr w:type="gramEnd"/>
      <w:r w:rsidRPr="00193F21">
        <w:rPr>
          <w:rFonts w:ascii="inherit" w:eastAsia="Times New Roman" w:hAnsi="inherit" w:cs="Arial"/>
          <w:color w:val="7D7D7D"/>
          <w:kern w:val="0"/>
          <w:sz w:val="24"/>
          <w:szCs w:val="24"/>
          <w:lang w:eastAsia="en-GB"/>
          <w14:ligatures w14:val="none"/>
        </w:rPr>
        <w:t>b)  Shipping Products to the Client;</w:t>
      </w:r>
      <w:r w:rsidRPr="00193F21">
        <w:rPr>
          <w:rFonts w:ascii="inherit" w:eastAsia="Times New Roman" w:hAnsi="inherit" w:cs="Arial"/>
          <w:color w:val="7D7D7D"/>
          <w:kern w:val="0"/>
          <w:sz w:val="24"/>
          <w:szCs w:val="24"/>
          <w:lang w:eastAsia="en-GB"/>
          <w14:ligatures w14:val="none"/>
        </w:rPr>
        <w:br/>
        <w:t>               (c)  Any venue hire, equipment hire, and catering required for an Event; and</w:t>
      </w:r>
      <w:r w:rsidRPr="00193F21">
        <w:rPr>
          <w:rFonts w:ascii="inherit" w:eastAsia="Times New Roman" w:hAnsi="inherit" w:cs="Arial"/>
          <w:color w:val="7D7D7D"/>
          <w:kern w:val="0"/>
          <w:sz w:val="24"/>
          <w:szCs w:val="24"/>
          <w:lang w:eastAsia="en-GB"/>
          <w14:ligatures w14:val="none"/>
        </w:rPr>
        <w:br/>
        <w:t>               (d) Expenses reasonably incurred in connection with delivery of the Services by Insights (including travel, accommodation, and subsistence).</w:t>
      </w:r>
    </w:p>
    <w:p w14:paraId="28C6983F"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br/>
      </w:r>
    </w:p>
    <w:p w14:paraId="65CB6F64" w14:textId="77777777" w:rsidR="00193F21" w:rsidRPr="00193F21" w:rsidRDefault="00193F21" w:rsidP="00193F21">
      <w:pPr>
        <w:numPr>
          <w:ilvl w:val="0"/>
          <w:numId w:val="7"/>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DELIVERY OF PRODUCTS</w:t>
      </w:r>
    </w:p>
    <w:p w14:paraId="487D4C9C" w14:textId="77777777" w:rsidR="00193F21" w:rsidRPr="00193F21" w:rsidRDefault="00193F21" w:rsidP="00193F21">
      <w:pPr>
        <w:numPr>
          <w:ilvl w:val="1"/>
          <w:numId w:val="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lastRenderedPageBreak/>
        <w:t>6.1  Insights</w:t>
      </w:r>
      <w:proofErr w:type="gramEnd"/>
      <w:r w:rsidRPr="00193F21">
        <w:rPr>
          <w:rFonts w:ascii="inherit" w:eastAsia="Times New Roman" w:hAnsi="inherit" w:cs="Arial"/>
          <w:color w:val="7D7D7D"/>
          <w:kern w:val="0"/>
          <w:sz w:val="27"/>
          <w:szCs w:val="27"/>
          <w:lang w:eastAsia="en-GB"/>
          <w14:ligatures w14:val="none"/>
        </w:rPr>
        <w:t xml:space="preserve"> shall deliver the Products to the location set out in the Order or other such location as the parties may agree.</w:t>
      </w:r>
    </w:p>
    <w:p w14:paraId="09F0CB20" w14:textId="77777777" w:rsidR="00193F21" w:rsidRPr="00193F21" w:rsidRDefault="00193F21" w:rsidP="00193F21">
      <w:pPr>
        <w:numPr>
          <w:ilvl w:val="1"/>
          <w:numId w:val="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6.2  Insights</w:t>
      </w:r>
      <w:proofErr w:type="gramEnd"/>
      <w:r w:rsidRPr="00193F21">
        <w:rPr>
          <w:rFonts w:ascii="inherit" w:eastAsia="Times New Roman" w:hAnsi="inherit" w:cs="Arial"/>
          <w:color w:val="7D7D7D"/>
          <w:kern w:val="0"/>
          <w:sz w:val="27"/>
          <w:szCs w:val="27"/>
          <w:lang w:eastAsia="en-GB"/>
          <w14:ligatures w14:val="none"/>
        </w:rPr>
        <w:t xml:space="preserve"> shall not be liable for any delay in the delivery of the Products caused by any event beyond its reasonable control or due to the Client’s failure to provide adequate delivery instructions.</w:t>
      </w:r>
    </w:p>
    <w:p w14:paraId="75AD44EB" w14:textId="77777777" w:rsidR="00193F21" w:rsidRPr="00193F21" w:rsidRDefault="00193F21" w:rsidP="00193F21">
      <w:pPr>
        <w:numPr>
          <w:ilvl w:val="1"/>
          <w:numId w:val="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6.3  The</w:t>
      </w:r>
      <w:proofErr w:type="gramEnd"/>
      <w:r w:rsidRPr="00193F21">
        <w:rPr>
          <w:rFonts w:ascii="inherit" w:eastAsia="Times New Roman" w:hAnsi="inherit" w:cs="Arial"/>
          <w:color w:val="7D7D7D"/>
          <w:kern w:val="0"/>
          <w:sz w:val="27"/>
          <w:szCs w:val="27"/>
          <w:lang w:eastAsia="en-GB"/>
          <w14:ligatures w14:val="none"/>
        </w:rPr>
        <w:t xml:space="preserve"> Client must report any complaints and/or alleged non-conformities or defects in the Products to Insights, in writing, within 48 hours of the date on which the Products were delivered, failing which the Client will lose its right to claim for any defect and/or non-conformity.</w:t>
      </w:r>
    </w:p>
    <w:p w14:paraId="1339D15A" w14:textId="77777777" w:rsidR="00193F21" w:rsidRPr="00193F21" w:rsidRDefault="00193F21" w:rsidP="00193F21">
      <w:pPr>
        <w:numPr>
          <w:ilvl w:val="1"/>
          <w:numId w:val="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6.4  If</w:t>
      </w:r>
      <w:proofErr w:type="gramEnd"/>
      <w:r w:rsidRPr="00193F21">
        <w:rPr>
          <w:rFonts w:ascii="inherit" w:eastAsia="Times New Roman" w:hAnsi="inherit" w:cs="Arial"/>
          <w:color w:val="7D7D7D"/>
          <w:kern w:val="0"/>
          <w:sz w:val="27"/>
          <w:szCs w:val="27"/>
          <w:lang w:eastAsia="en-GB"/>
          <w14:ligatures w14:val="none"/>
        </w:rPr>
        <w:t xml:space="preserve"> the alleged defect and/or non-conformity is reported to Insights in accordance with 6.3, Insights will at its own option and discretion: (1) replace any Products that have been determined by Insights to be non-conforming or defective, or (2) issue a refund for any Products that have been determined to be non-conforming or defective. Insights will not be liable for any non-conformities or defects to the extent that such non-conformities or defects were not caused by Insights.</w:t>
      </w:r>
    </w:p>
    <w:p w14:paraId="2C21256A" w14:textId="77777777" w:rsidR="00193F21" w:rsidRPr="00193F21" w:rsidRDefault="00193F21" w:rsidP="00193F21">
      <w:pPr>
        <w:numPr>
          <w:ilvl w:val="1"/>
          <w:numId w:val="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6.5  The</w:t>
      </w:r>
      <w:proofErr w:type="gramEnd"/>
      <w:r w:rsidRPr="00193F21">
        <w:rPr>
          <w:rFonts w:ascii="inherit" w:eastAsia="Times New Roman" w:hAnsi="inherit" w:cs="Arial"/>
          <w:color w:val="7D7D7D"/>
          <w:kern w:val="0"/>
          <w:sz w:val="27"/>
          <w:szCs w:val="27"/>
          <w:lang w:eastAsia="en-GB"/>
          <w14:ligatures w14:val="none"/>
        </w:rPr>
        <w:t xml:space="preserve"> risk in the Products shall pass to the Client upon delivery.</w:t>
      </w:r>
    </w:p>
    <w:p w14:paraId="0EA5246F" w14:textId="77777777" w:rsidR="00193F21" w:rsidRPr="00193F21" w:rsidRDefault="00193F21" w:rsidP="00193F21">
      <w:pPr>
        <w:numPr>
          <w:ilvl w:val="1"/>
          <w:numId w:val="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6.6  Parties</w:t>
      </w:r>
      <w:proofErr w:type="gramEnd"/>
      <w:r w:rsidRPr="00193F21">
        <w:rPr>
          <w:rFonts w:ascii="inherit" w:eastAsia="Times New Roman" w:hAnsi="inherit" w:cs="Arial"/>
          <w:color w:val="7D7D7D"/>
          <w:kern w:val="0"/>
          <w:sz w:val="27"/>
          <w:szCs w:val="27"/>
          <w:lang w:eastAsia="en-GB"/>
          <w14:ligatures w14:val="none"/>
        </w:rPr>
        <w:t xml:space="preserve"> agree that the remedies outlined in clause 4 are full and adequate compensation for any damage arising from a non-conformity or defect.</w:t>
      </w:r>
    </w:p>
    <w:p w14:paraId="70737064"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br/>
      </w:r>
    </w:p>
    <w:p w14:paraId="17ABA3C4" w14:textId="77777777" w:rsidR="00193F21" w:rsidRPr="00193F21" w:rsidRDefault="00193F21" w:rsidP="00193F21">
      <w:pPr>
        <w:numPr>
          <w:ilvl w:val="0"/>
          <w:numId w:val="8"/>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CANCELLATION &amp; POSTPONEMENT </w:t>
      </w:r>
    </w:p>
    <w:p w14:paraId="2EB65E5C" w14:textId="77777777" w:rsid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 xml:space="preserve">Insights cancellation and postponement charges are as </w:t>
      </w:r>
      <w:proofErr w:type="gramStart"/>
      <w:r w:rsidRPr="00193F21">
        <w:rPr>
          <w:rFonts w:ascii="inherit" w:eastAsia="Times New Roman" w:hAnsi="inherit" w:cs="Arial"/>
          <w:color w:val="7D7D7D"/>
          <w:kern w:val="0"/>
          <w:sz w:val="24"/>
          <w:szCs w:val="24"/>
          <w:lang w:eastAsia="en-GB"/>
          <w14:ligatures w14:val="none"/>
        </w:rPr>
        <w:t>follows:-</w:t>
      </w:r>
      <w:proofErr w:type="gramEnd"/>
    </w:p>
    <w:p w14:paraId="13B465F4" w14:textId="37C3161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lastRenderedPageBreak/>
        <w:drawing>
          <wp:inline distT="0" distB="0" distL="0" distR="0" wp14:anchorId="523330B8" wp14:editId="2EC5D03D">
            <wp:extent cx="8863330" cy="4877435"/>
            <wp:effectExtent l="0" t="0" r="0" b="0"/>
            <wp:docPr id="1507537204" name="Picture 1" descr="A screenshot of a whit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37204" name="Picture 1" descr="A screenshot of a white website&#10;&#10;Description automatically generated"/>
                    <pic:cNvPicPr/>
                  </pic:nvPicPr>
                  <pic:blipFill>
                    <a:blip r:embed="rId8"/>
                    <a:stretch>
                      <a:fillRect/>
                    </a:stretch>
                  </pic:blipFill>
                  <pic:spPr>
                    <a:xfrm>
                      <a:off x="0" y="0"/>
                      <a:ext cx="8863330" cy="4877435"/>
                    </a:xfrm>
                    <a:prstGeom prst="rect">
                      <a:avLst/>
                    </a:prstGeom>
                  </pic:spPr>
                </pic:pic>
              </a:graphicData>
            </a:graphic>
          </wp:inline>
        </w:drawing>
      </w:r>
    </w:p>
    <w:tbl>
      <w:tblPr>
        <w:tblW w:w="17550" w:type="dxa"/>
        <w:shd w:val="clear" w:color="auto" w:fill="FFFFFF"/>
        <w:tblCellMar>
          <w:left w:w="0" w:type="dxa"/>
          <w:right w:w="0" w:type="dxa"/>
        </w:tblCellMar>
        <w:tblLook w:val="04A0" w:firstRow="1" w:lastRow="0" w:firstColumn="1" w:lastColumn="0" w:noHBand="0" w:noVBand="1"/>
      </w:tblPr>
      <w:tblGrid>
        <w:gridCol w:w="6121"/>
        <w:gridCol w:w="6045"/>
        <w:gridCol w:w="5384"/>
      </w:tblGrid>
      <w:tr w:rsidR="00193F21" w:rsidRPr="00193F21" w14:paraId="71293BD6" w14:textId="77777777" w:rsidTr="00193F21">
        <w:tc>
          <w:tcPr>
            <w:tcW w:w="6121" w:type="dxa"/>
            <w:tcBorders>
              <w:top w:val="nil"/>
              <w:left w:val="nil"/>
              <w:bottom w:val="nil"/>
              <w:right w:val="nil"/>
            </w:tcBorders>
            <w:shd w:val="clear" w:color="auto" w:fill="FFFFFF"/>
            <w:tcMar>
              <w:top w:w="225" w:type="dxa"/>
              <w:left w:w="300" w:type="dxa"/>
              <w:bottom w:w="225" w:type="dxa"/>
              <w:right w:w="300" w:type="dxa"/>
            </w:tcMar>
            <w:vAlign w:val="center"/>
          </w:tcPr>
          <w:p w14:paraId="41D9FD5B" w14:textId="131190EC" w:rsidR="00193F21" w:rsidRPr="00193F21" w:rsidRDefault="00193F21" w:rsidP="00193F21">
            <w:pPr>
              <w:spacing w:after="150" w:line="420" w:lineRule="atLeast"/>
              <w:textAlignment w:val="baseline"/>
              <w:rPr>
                <w:rFonts w:ascii="inherit" w:eastAsia="Times New Roman" w:hAnsi="inherit" w:cs="Times New Roman"/>
                <w:color w:val="7D7D7D"/>
                <w:kern w:val="0"/>
                <w:sz w:val="24"/>
                <w:szCs w:val="24"/>
                <w:lang w:eastAsia="en-GB"/>
                <w14:ligatures w14:val="none"/>
              </w:rPr>
            </w:pPr>
          </w:p>
        </w:tc>
        <w:tc>
          <w:tcPr>
            <w:tcW w:w="6045" w:type="dxa"/>
            <w:tcBorders>
              <w:top w:val="nil"/>
              <w:left w:val="nil"/>
              <w:bottom w:val="nil"/>
              <w:right w:val="nil"/>
            </w:tcBorders>
            <w:shd w:val="clear" w:color="auto" w:fill="FFFFFF"/>
            <w:tcMar>
              <w:top w:w="225" w:type="dxa"/>
              <w:left w:w="300" w:type="dxa"/>
              <w:bottom w:w="225" w:type="dxa"/>
              <w:right w:w="300" w:type="dxa"/>
            </w:tcMar>
            <w:vAlign w:val="center"/>
          </w:tcPr>
          <w:p w14:paraId="62D97149" w14:textId="23F16EA0" w:rsidR="00193F21" w:rsidRPr="00193F21" w:rsidRDefault="00193F21" w:rsidP="00193F21">
            <w:pPr>
              <w:spacing w:after="150" w:line="420" w:lineRule="atLeast"/>
              <w:textAlignment w:val="baseline"/>
              <w:rPr>
                <w:rFonts w:ascii="inherit" w:eastAsia="Times New Roman" w:hAnsi="inherit" w:cs="Times New Roman"/>
                <w:color w:val="7D7D7D"/>
                <w:kern w:val="0"/>
                <w:sz w:val="24"/>
                <w:szCs w:val="24"/>
                <w:lang w:eastAsia="en-GB"/>
                <w14:ligatures w14:val="none"/>
              </w:rPr>
            </w:pPr>
          </w:p>
        </w:tc>
        <w:tc>
          <w:tcPr>
            <w:tcW w:w="5384" w:type="dxa"/>
            <w:tcBorders>
              <w:top w:val="nil"/>
              <w:left w:val="nil"/>
              <w:bottom w:val="nil"/>
              <w:right w:val="nil"/>
            </w:tcBorders>
            <w:shd w:val="clear" w:color="auto" w:fill="FFFFFF"/>
            <w:tcMar>
              <w:top w:w="225" w:type="dxa"/>
              <w:left w:w="300" w:type="dxa"/>
              <w:bottom w:w="225" w:type="dxa"/>
              <w:right w:w="300" w:type="dxa"/>
            </w:tcMar>
            <w:vAlign w:val="center"/>
          </w:tcPr>
          <w:p w14:paraId="4ADBE692" w14:textId="002DAF25" w:rsidR="00193F21" w:rsidRPr="00193F21" w:rsidRDefault="00193F21" w:rsidP="00193F21">
            <w:pPr>
              <w:spacing w:after="150" w:line="420" w:lineRule="atLeast"/>
              <w:textAlignment w:val="baseline"/>
              <w:rPr>
                <w:rFonts w:ascii="inherit" w:eastAsia="Times New Roman" w:hAnsi="inherit" w:cs="Times New Roman"/>
                <w:color w:val="7D7D7D"/>
                <w:kern w:val="0"/>
                <w:sz w:val="24"/>
                <w:szCs w:val="24"/>
                <w:lang w:eastAsia="en-GB"/>
                <w14:ligatures w14:val="none"/>
              </w:rPr>
            </w:pPr>
          </w:p>
        </w:tc>
      </w:tr>
    </w:tbl>
    <w:p w14:paraId="28D81099" w14:textId="2B44E2BA" w:rsidR="00193F21" w:rsidRDefault="00193F21" w:rsidP="00193F21">
      <w:pPr>
        <w:spacing w:after="0" w:line="390" w:lineRule="atLeast"/>
        <w:ind w:left="360"/>
        <w:textAlignment w:val="baseline"/>
        <w:rPr>
          <w:rFonts w:ascii="inherit" w:eastAsia="Times New Roman" w:hAnsi="inherit" w:cs="Arial"/>
          <w:b/>
          <w:bCs/>
          <w:color w:val="7D7D7D"/>
          <w:kern w:val="0"/>
          <w:sz w:val="27"/>
          <w:szCs w:val="27"/>
          <w:u w:val="single"/>
          <w:bdr w:val="none" w:sz="0" w:space="0" w:color="auto" w:frame="1"/>
          <w:lang w:eastAsia="en-GB"/>
          <w14:ligatures w14:val="none"/>
        </w:rPr>
      </w:pPr>
      <w:r w:rsidRPr="00193F21">
        <w:lastRenderedPageBreak/>
        <w:drawing>
          <wp:inline distT="0" distB="0" distL="0" distR="0" wp14:anchorId="0CBAD6B6" wp14:editId="68F6671D">
            <wp:extent cx="8863330" cy="2306955"/>
            <wp:effectExtent l="0" t="0" r="0" b="0"/>
            <wp:docPr id="1044860185"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60185" name="Picture 1" descr="A close-up of a white background&#10;&#10;Description automatically generated"/>
                    <pic:cNvPicPr/>
                  </pic:nvPicPr>
                  <pic:blipFill>
                    <a:blip r:embed="rId9"/>
                    <a:stretch>
                      <a:fillRect/>
                    </a:stretch>
                  </pic:blipFill>
                  <pic:spPr>
                    <a:xfrm>
                      <a:off x="0" y="0"/>
                      <a:ext cx="8863330" cy="2306955"/>
                    </a:xfrm>
                    <a:prstGeom prst="rect">
                      <a:avLst/>
                    </a:prstGeom>
                  </pic:spPr>
                </pic:pic>
              </a:graphicData>
            </a:graphic>
          </wp:inline>
        </w:drawing>
      </w:r>
    </w:p>
    <w:p w14:paraId="2C228836" w14:textId="77777777" w:rsidR="00193F21" w:rsidRDefault="00193F21" w:rsidP="00193F21">
      <w:pPr>
        <w:spacing w:after="0" w:line="390" w:lineRule="atLeast"/>
        <w:ind w:left="360"/>
        <w:textAlignment w:val="baseline"/>
        <w:rPr>
          <w:rFonts w:ascii="inherit" w:eastAsia="Times New Roman" w:hAnsi="inherit" w:cs="Arial"/>
          <w:b/>
          <w:bCs/>
          <w:color w:val="7D7D7D"/>
          <w:kern w:val="0"/>
          <w:sz w:val="27"/>
          <w:szCs w:val="27"/>
          <w:u w:val="single"/>
          <w:bdr w:val="none" w:sz="0" w:space="0" w:color="auto" w:frame="1"/>
          <w:lang w:eastAsia="en-GB"/>
          <w14:ligatures w14:val="none"/>
        </w:rPr>
      </w:pPr>
    </w:p>
    <w:p w14:paraId="55E987E9" w14:textId="34CA3861" w:rsidR="00193F21" w:rsidRPr="00193F21" w:rsidRDefault="00193F21" w:rsidP="00193F21">
      <w:pPr>
        <w:pStyle w:val="ListParagraph"/>
        <w:numPr>
          <w:ilvl w:val="2"/>
          <w:numId w:val="7"/>
        </w:numPr>
        <w:spacing w:after="0" w:line="39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INVOICING AND PAYMENT</w:t>
      </w:r>
    </w:p>
    <w:p w14:paraId="7B0FE98E" w14:textId="77777777" w:rsidR="00193F21" w:rsidRPr="00193F21" w:rsidRDefault="00193F21" w:rsidP="00193F21">
      <w:pPr>
        <w:numPr>
          <w:ilvl w:val="1"/>
          <w:numId w:val="9"/>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8.1  Insights</w:t>
      </w:r>
      <w:proofErr w:type="gramEnd"/>
      <w:r w:rsidRPr="00193F21">
        <w:rPr>
          <w:rFonts w:ascii="inherit" w:eastAsia="Times New Roman" w:hAnsi="inherit" w:cs="Arial"/>
          <w:color w:val="7D7D7D"/>
          <w:kern w:val="0"/>
          <w:sz w:val="27"/>
          <w:szCs w:val="27"/>
          <w:lang w:eastAsia="en-GB"/>
          <w14:ligatures w14:val="none"/>
        </w:rPr>
        <w:t xml:space="preserve"> may invoice the Client once any of the following occur:</w:t>
      </w:r>
    </w:p>
    <w:p w14:paraId="2C7FECB7"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 xml:space="preserve">8.1.1        Online Units are credited to the Client’s Insights Online </w:t>
      </w:r>
      <w:proofErr w:type="gramStart"/>
      <w:r w:rsidRPr="00193F21">
        <w:rPr>
          <w:rFonts w:ascii="inherit" w:eastAsia="Times New Roman" w:hAnsi="inherit" w:cs="Arial"/>
          <w:color w:val="7D7D7D"/>
          <w:kern w:val="0"/>
          <w:sz w:val="24"/>
          <w:szCs w:val="24"/>
          <w:lang w:eastAsia="en-GB"/>
          <w14:ligatures w14:val="none"/>
        </w:rPr>
        <w:t>account;</w:t>
      </w:r>
      <w:proofErr w:type="gramEnd"/>
    </w:p>
    <w:p w14:paraId="42A8F356"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 xml:space="preserve">8.1.2        Products specified in an Order are </w:t>
      </w:r>
      <w:proofErr w:type="gramStart"/>
      <w:r w:rsidRPr="00193F21">
        <w:rPr>
          <w:rFonts w:ascii="inherit" w:eastAsia="Times New Roman" w:hAnsi="inherit" w:cs="Arial"/>
          <w:color w:val="7D7D7D"/>
          <w:kern w:val="0"/>
          <w:sz w:val="24"/>
          <w:szCs w:val="24"/>
          <w:lang w:eastAsia="en-GB"/>
          <w14:ligatures w14:val="none"/>
        </w:rPr>
        <w:t>shipped;</w:t>
      </w:r>
      <w:proofErr w:type="gramEnd"/>
    </w:p>
    <w:p w14:paraId="668BEF53"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 xml:space="preserve">8.1.3        Services specified in an Order are </w:t>
      </w:r>
      <w:proofErr w:type="gramStart"/>
      <w:r w:rsidRPr="00193F21">
        <w:rPr>
          <w:rFonts w:ascii="inherit" w:eastAsia="Times New Roman" w:hAnsi="inherit" w:cs="Arial"/>
          <w:color w:val="7D7D7D"/>
          <w:kern w:val="0"/>
          <w:sz w:val="24"/>
          <w:szCs w:val="24"/>
          <w:lang w:eastAsia="en-GB"/>
          <w14:ligatures w14:val="none"/>
        </w:rPr>
        <w:t>shipped;</w:t>
      </w:r>
      <w:proofErr w:type="gramEnd"/>
    </w:p>
    <w:p w14:paraId="21692F20" w14:textId="77777777" w:rsidR="00193F21" w:rsidRPr="00193F21" w:rsidRDefault="00193F21" w:rsidP="00193F21">
      <w:pPr>
        <w:spacing w:after="150" w:line="420" w:lineRule="atLeast"/>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8.1.4        The date agreed by both Parties is set out in an Order.</w:t>
      </w:r>
    </w:p>
    <w:p w14:paraId="5B41AEA6" w14:textId="77777777" w:rsidR="00193F21" w:rsidRPr="00193F21" w:rsidRDefault="00193F21" w:rsidP="00193F21">
      <w:pPr>
        <w:numPr>
          <w:ilvl w:val="0"/>
          <w:numId w:val="10"/>
        </w:numPr>
        <w:spacing w:before="75" w:after="75" w:line="390" w:lineRule="atLeast"/>
        <w:ind w:left="49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color w:val="7D7D7D"/>
          <w:kern w:val="0"/>
          <w:sz w:val="24"/>
          <w:szCs w:val="24"/>
          <w:lang w:eastAsia="en-GB"/>
          <w14:ligatures w14:val="none"/>
        </w:rPr>
        <w:t>8.2    The Client must pay invoices within 30 days of the invoice date. Time shall be of the essence. If the Client fails to make a payment under the due date, in addition to any other remedies it may have at law or otherwise Insights may suspend further delivery of Products and Services in addition to any further remedies available at law.</w:t>
      </w:r>
    </w:p>
    <w:p w14:paraId="01D5EFD9" w14:textId="77777777" w:rsidR="00193F21" w:rsidRPr="00193F21" w:rsidRDefault="00193F21" w:rsidP="00193F21">
      <w:pPr>
        <w:numPr>
          <w:ilvl w:val="0"/>
          <w:numId w:val="11"/>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INTELLECTUAL PROPERTY</w:t>
      </w:r>
    </w:p>
    <w:p w14:paraId="075F0DA2" w14:textId="77777777" w:rsidR="00193F21" w:rsidRPr="00193F21" w:rsidRDefault="00193F21" w:rsidP="00193F21">
      <w:pPr>
        <w:numPr>
          <w:ilvl w:val="1"/>
          <w:numId w:val="11"/>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lastRenderedPageBreak/>
        <w:t>9.1  Insights</w:t>
      </w:r>
      <w:proofErr w:type="gramEnd"/>
      <w:r w:rsidRPr="00193F21">
        <w:rPr>
          <w:rFonts w:ascii="inherit" w:eastAsia="Times New Roman" w:hAnsi="inherit" w:cs="Arial"/>
          <w:color w:val="7D7D7D"/>
          <w:kern w:val="0"/>
          <w:sz w:val="27"/>
          <w:szCs w:val="27"/>
          <w:lang w:eastAsia="en-GB"/>
          <w14:ligatures w14:val="none"/>
        </w:rPr>
        <w:t xml:space="preserve"> grants to the Client a non-exclusive, royalty-free, revocable licence to use the Intellectual Property Rights contained within the Insights Products to the extent necessary in accordance with these Conditions.</w:t>
      </w:r>
    </w:p>
    <w:p w14:paraId="649AC35D" w14:textId="77777777" w:rsidR="00193F21" w:rsidRPr="00193F21" w:rsidRDefault="00193F21" w:rsidP="00193F21">
      <w:pPr>
        <w:numPr>
          <w:ilvl w:val="1"/>
          <w:numId w:val="11"/>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9.2  Insights</w:t>
      </w:r>
      <w:proofErr w:type="gramEnd"/>
      <w:r w:rsidRPr="00193F21">
        <w:rPr>
          <w:rFonts w:ascii="inherit" w:eastAsia="Times New Roman" w:hAnsi="inherit" w:cs="Arial"/>
          <w:color w:val="7D7D7D"/>
          <w:kern w:val="0"/>
          <w:sz w:val="27"/>
          <w:szCs w:val="27"/>
          <w:lang w:eastAsia="en-GB"/>
          <w14:ligatures w14:val="none"/>
        </w:rPr>
        <w:t xml:space="preserve"> warrants that:</w:t>
      </w:r>
    </w:p>
    <w:p w14:paraId="2045AA82" w14:textId="77777777" w:rsidR="00193F21" w:rsidRPr="00193F21" w:rsidRDefault="00193F21" w:rsidP="00193F21">
      <w:pPr>
        <w:numPr>
          <w:ilvl w:val="1"/>
          <w:numId w:val="11"/>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t>9.2.1 It has the right to grant the Intellectual Property Rights in clause 9.1; and 9.2.2It owns or has the necessary licenses to use, all Intellectual Property Rights relating to the Insights Products for the purposes set out in these conditions.</w:t>
      </w:r>
    </w:p>
    <w:p w14:paraId="2BAAFEB7" w14:textId="77777777" w:rsidR="00193F21" w:rsidRPr="00193F21" w:rsidRDefault="00193F21" w:rsidP="00193F21">
      <w:pPr>
        <w:numPr>
          <w:ilvl w:val="0"/>
          <w:numId w:val="12"/>
        </w:numPr>
        <w:spacing w:before="75" w:after="75" w:line="390" w:lineRule="atLeast"/>
        <w:ind w:left="495"/>
        <w:textAlignment w:val="baseline"/>
        <w:rPr>
          <w:rFonts w:ascii="inherit" w:eastAsia="Times New Roman" w:hAnsi="inherit" w:cs="Arial"/>
          <w:color w:val="7D7D7D"/>
          <w:kern w:val="0"/>
          <w:sz w:val="24"/>
          <w:szCs w:val="24"/>
          <w:lang w:eastAsia="en-GB"/>
          <w14:ligatures w14:val="none"/>
        </w:rPr>
      </w:pPr>
      <w:proofErr w:type="gramStart"/>
      <w:r w:rsidRPr="00193F21">
        <w:rPr>
          <w:rFonts w:ascii="inherit" w:eastAsia="Times New Roman" w:hAnsi="inherit" w:cs="Arial"/>
          <w:color w:val="7D7D7D"/>
          <w:kern w:val="0"/>
          <w:sz w:val="24"/>
          <w:szCs w:val="24"/>
          <w:lang w:eastAsia="en-GB"/>
          <w14:ligatures w14:val="none"/>
        </w:rPr>
        <w:t>9.3  Nothing</w:t>
      </w:r>
      <w:proofErr w:type="gramEnd"/>
      <w:r w:rsidRPr="00193F21">
        <w:rPr>
          <w:rFonts w:ascii="inherit" w:eastAsia="Times New Roman" w:hAnsi="inherit" w:cs="Arial"/>
          <w:color w:val="7D7D7D"/>
          <w:kern w:val="0"/>
          <w:sz w:val="24"/>
          <w:szCs w:val="24"/>
          <w:lang w:eastAsia="en-GB"/>
          <w14:ligatures w14:val="none"/>
        </w:rPr>
        <w:t xml:space="preserve"> in an Order or these conditions is intended to transfer or assign ownership of any Intellectual Property Rights before the relevant Order was agreed upon. In particular, the Client shall not acquire any right, title, or interest in or to the Intellectual Property Rights of The Insights Group, Insights, any member of the Insights’ Group, or its licensors.</w:t>
      </w:r>
    </w:p>
    <w:p w14:paraId="59FA82E1" w14:textId="77777777" w:rsidR="00193F21" w:rsidRPr="00193F21" w:rsidRDefault="00193F21" w:rsidP="00193F21">
      <w:pPr>
        <w:numPr>
          <w:ilvl w:val="0"/>
          <w:numId w:val="12"/>
        </w:numPr>
        <w:spacing w:before="75" w:after="75" w:line="390" w:lineRule="atLeast"/>
        <w:ind w:left="495"/>
        <w:textAlignment w:val="baseline"/>
        <w:rPr>
          <w:rFonts w:ascii="inherit" w:eastAsia="Times New Roman" w:hAnsi="inherit" w:cs="Arial"/>
          <w:color w:val="7D7D7D"/>
          <w:kern w:val="0"/>
          <w:sz w:val="24"/>
          <w:szCs w:val="24"/>
          <w:lang w:eastAsia="en-GB"/>
          <w14:ligatures w14:val="none"/>
        </w:rPr>
      </w:pPr>
      <w:proofErr w:type="gramStart"/>
      <w:r w:rsidRPr="00193F21">
        <w:rPr>
          <w:rFonts w:ascii="inherit" w:eastAsia="Times New Roman" w:hAnsi="inherit" w:cs="Arial"/>
          <w:color w:val="7D7D7D"/>
          <w:kern w:val="0"/>
          <w:sz w:val="24"/>
          <w:szCs w:val="24"/>
          <w:lang w:eastAsia="en-GB"/>
          <w14:ligatures w14:val="none"/>
        </w:rPr>
        <w:t>9.4  Insights</w:t>
      </w:r>
      <w:proofErr w:type="gramEnd"/>
      <w:r w:rsidRPr="00193F21">
        <w:rPr>
          <w:rFonts w:ascii="inherit" w:eastAsia="Times New Roman" w:hAnsi="inherit" w:cs="Arial"/>
          <w:color w:val="7D7D7D"/>
          <w:kern w:val="0"/>
          <w:sz w:val="24"/>
          <w:szCs w:val="24"/>
          <w:lang w:eastAsia="en-GB"/>
          <w14:ligatures w14:val="none"/>
        </w:rPr>
        <w:t xml:space="preserve"> retains all Intellectual Property Rights relating to all Insights Products, Services, and Practitioner Materials. Any Intellectual Property Rights generated by Insights and/or the Client Practitioner in delivering an Insights Product or facilitating an Event shall become the exclusive property of Insights upon creation.</w:t>
      </w:r>
    </w:p>
    <w:p w14:paraId="7A7BC7C1" w14:textId="77777777" w:rsidR="00193F21" w:rsidRPr="00193F21" w:rsidRDefault="00193F21" w:rsidP="00193F21">
      <w:pPr>
        <w:numPr>
          <w:ilvl w:val="0"/>
          <w:numId w:val="13"/>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DATA PROTECTION</w:t>
      </w:r>
    </w:p>
    <w:p w14:paraId="79AB2508" w14:textId="77777777" w:rsidR="00193F21" w:rsidRPr="00193F21" w:rsidRDefault="00193F21" w:rsidP="00193F21">
      <w:pPr>
        <w:numPr>
          <w:ilvl w:val="1"/>
          <w:numId w:val="13"/>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10.1  Each</w:t>
      </w:r>
      <w:proofErr w:type="gramEnd"/>
      <w:r w:rsidRPr="00193F21">
        <w:rPr>
          <w:rFonts w:ascii="inherit" w:eastAsia="Times New Roman" w:hAnsi="inherit" w:cs="Arial"/>
          <w:color w:val="7D7D7D"/>
          <w:kern w:val="0"/>
          <w:sz w:val="27"/>
          <w:szCs w:val="27"/>
          <w:lang w:eastAsia="en-GB"/>
          <w14:ligatures w14:val="none"/>
        </w:rPr>
        <w:t xml:space="preserve"> Party shall comply with all data protection laws applicable to it including but not limited to, the a) the EU's General Data Protection Regulation (EU) 2016/679 (the GDPR); (b) any national legislation implementing the GDPR (including the UK GDPR) or Directive 2002/58/EC of the European Community; and (c) any similar national privacy laws. Each party shall ensure that it has all necessary consents and notices in place to allow for its processing of personal data pursuant to this agreement.</w:t>
      </w:r>
    </w:p>
    <w:p w14:paraId="35B88FBB" w14:textId="77777777" w:rsidR="00193F21" w:rsidRPr="00193F21" w:rsidRDefault="00193F21" w:rsidP="00193F21">
      <w:pPr>
        <w:numPr>
          <w:ilvl w:val="1"/>
          <w:numId w:val="13"/>
        </w:numPr>
        <w:spacing w:after="0" w:line="390" w:lineRule="atLeast"/>
        <w:ind w:left="15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t>10.2 </w:t>
      </w:r>
      <w:r w:rsidRPr="00193F21">
        <w:rPr>
          <w:rFonts w:ascii="inherit" w:eastAsia="Times New Roman" w:hAnsi="inherit" w:cs="Arial"/>
          <w:color w:val="7D7D7D"/>
          <w:kern w:val="0"/>
          <w:sz w:val="27"/>
          <w:szCs w:val="27"/>
          <w:bdr w:val="none" w:sz="0" w:space="0" w:color="auto" w:frame="1"/>
          <w:lang w:eastAsia="en-GB"/>
          <w14:ligatures w14:val="none"/>
        </w:rPr>
        <w:t xml:space="preserve">Insights will provide Client Practitioners with Insights Products which contain personal data.  Such Products are provided to Client Practitioners for the purpose of enabling them to generate and deliver such </w:t>
      </w:r>
      <w:r w:rsidRPr="00193F21">
        <w:rPr>
          <w:rFonts w:ascii="inherit" w:eastAsia="Times New Roman" w:hAnsi="inherit" w:cs="Arial"/>
          <w:color w:val="7D7D7D"/>
          <w:kern w:val="0"/>
          <w:sz w:val="27"/>
          <w:szCs w:val="27"/>
          <w:bdr w:val="none" w:sz="0" w:space="0" w:color="auto" w:frame="1"/>
          <w:lang w:eastAsia="en-GB"/>
          <w14:ligatures w14:val="none"/>
        </w:rPr>
        <w:lastRenderedPageBreak/>
        <w:t>Insights Products to Recipients in the context of an internal Client Event facilitated by such CP (</w:t>
      </w:r>
      <w:proofErr w:type="gramStart"/>
      <w:r w:rsidRPr="00193F21">
        <w:rPr>
          <w:rFonts w:ascii="inherit" w:eastAsia="Times New Roman" w:hAnsi="inherit" w:cs="Arial"/>
          <w:color w:val="7D7D7D"/>
          <w:kern w:val="0"/>
          <w:sz w:val="27"/>
          <w:szCs w:val="27"/>
          <w:bdr w:val="none" w:sz="0" w:space="0" w:color="auto" w:frame="1"/>
          <w:lang w:eastAsia="en-GB"/>
          <w14:ligatures w14:val="none"/>
        </w:rPr>
        <w:t>the  “</w:t>
      </w:r>
      <w:proofErr w:type="gramEnd"/>
      <w:r w:rsidRPr="00193F21">
        <w:rPr>
          <w:rFonts w:ascii="inherit" w:eastAsia="Times New Roman" w:hAnsi="inherit" w:cs="Arial"/>
          <w:color w:val="7D7D7D"/>
          <w:kern w:val="0"/>
          <w:sz w:val="27"/>
          <w:szCs w:val="27"/>
          <w:bdr w:val="none" w:sz="0" w:space="0" w:color="auto" w:frame="1"/>
          <w:lang w:eastAsia="en-GB"/>
          <w14:ligatures w14:val="none"/>
        </w:rPr>
        <w:t xml:space="preserve">Permitted Purpose”). CPs may not deliver, </w:t>
      </w:r>
      <w:proofErr w:type="gramStart"/>
      <w:r w:rsidRPr="00193F21">
        <w:rPr>
          <w:rFonts w:ascii="inherit" w:eastAsia="Times New Roman" w:hAnsi="inherit" w:cs="Arial"/>
          <w:color w:val="7D7D7D"/>
          <w:kern w:val="0"/>
          <w:sz w:val="27"/>
          <w:szCs w:val="27"/>
          <w:bdr w:val="none" w:sz="0" w:space="0" w:color="auto" w:frame="1"/>
          <w:lang w:eastAsia="en-GB"/>
          <w14:ligatures w14:val="none"/>
        </w:rPr>
        <w:t>run</w:t>
      </w:r>
      <w:proofErr w:type="gramEnd"/>
      <w:r w:rsidRPr="00193F21">
        <w:rPr>
          <w:rFonts w:ascii="inherit" w:eastAsia="Times New Roman" w:hAnsi="inherit" w:cs="Arial"/>
          <w:color w:val="7D7D7D"/>
          <w:kern w:val="0"/>
          <w:sz w:val="27"/>
          <w:szCs w:val="27"/>
          <w:bdr w:val="none" w:sz="0" w:space="0" w:color="auto" w:frame="1"/>
          <w:lang w:eastAsia="en-GB"/>
          <w14:ligatures w14:val="none"/>
        </w:rPr>
        <w:t xml:space="preserve"> or facilitate any Events incorporating Insights Products to anyone other than the Client.    </w:t>
      </w:r>
    </w:p>
    <w:p w14:paraId="046EBB19" w14:textId="77777777" w:rsidR="00193F21" w:rsidRPr="00193F21" w:rsidRDefault="00193F21" w:rsidP="00193F21">
      <w:pPr>
        <w:numPr>
          <w:ilvl w:val="1"/>
          <w:numId w:val="13"/>
        </w:numPr>
        <w:spacing w:after="0" w:line="390" w:lineRule="atLeast"/>
        <w:ind w:left="15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bdr w:val="none" w:sz="0" w:space="0" w:color="auto" w:frame="1"/>
          <w:lang w:eastAsia="en-GB"/>
          <w14:ligatures w14:val="none"/>
        </w:rPr>
        <w:t xml:space="preserve">10.3 The Client acknowledges that Insights is providing such Insights Products containing Personal Data only for the Permitted Purpose and warrants that it </w:t>
      </w:r>
      <w:proofErr w:type="gramStart"/>
      <w:r w:rsidRPr="00193F21">
        <w:rPr>
          <w:rFonts w:ascii="inherit" w:eastAsia="Times New Roman" w:hAnsi="inherit" w:cs="Arial"/>
          <w:color w:val="7D7D7D"/>
          <w:kern w:val="0"/>
          <w:sz w:val="27"/>
          <w:szCs w:val="27"/>
          <w:bdr w:val="none" w:sz="0" w:space="0" w:color="auto" w:frame="1"/>
          <w:lang w:eastAsia="en-GB"/>
          <w14:ligatures w14:val="none"/>
        </w:rPr>
        <w:t>will, and</w:t>
      </w:r>
      <w:proofErr w:type="gramEnd"/>
      <w:r w:rsidRPr="00193F21">
        <w:rPr>
          <w:rFonts w:ascii="inherit" w:eastAsia="Times New Roman" w:hAnsi="inherit" w:cs="Arial"/>
          <w:color w:val="7D7D7D"/>
          <w:kern w:val="0"/>
          <w:sz w:val="27"/>
          <w:szCs w:val="27"/>
          <w:bdr w:val="none" w:sz="0" w:space="0" w:color="auto" w:frame="1"/>
          <w:lang w:eastAsia="en-GB"/>
          <w14:ligatures w14:val="none"/>
        </w:rPr>
        <w:t xml:space="preserve"> will procure that its Client Practitioners will not use such Insights Products for any other Purpose unless it has a lawful basis for doing so.    </w:t>
      </w:r>
    </w:p>
    <w:p w14:paraId="270C7078" w14:textId="77777777" w:rsidR="00193F21" w:rsidRPr="00193F21" w:rsidRDefault="00193F21" w:rsidP="00193F21">
      <w:pPr>
        <w:numPr>
          <w:ilvl w:val="1"/>
          <w:numId w:val="13"/>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10.4  The</w:t>
      </w:r>
      <w:proofErr w:type="gramEnd"/>
      <w:r w:rsidRPr="00193F21">
        <w:rPr>
          <w:rFonts w:ascii="inherit" w:eastAsia="Times New Roman" w:hAnsi="inherit" w:cs="Arial"/>
          <w:color w:val="7D7D7D"/>
          <w:kern w:val="0"/>
          <w:sz w:val="27"/>
          <w:szCs w:val="27"/>
          <w:lang w:eastAsia="en-GB"/>
          <w14:ligatures w14:val="none"/>
        </w:rPr>
        <w:t xml:space="preserve"> Client acknowledges that Insights is providing such Insights Products containing Personal Data only for the permitted purpose and warrants that it will, and will procure that its Client Practitioners will not use such Insights Products for any other Purpose unless it has a lawful basis for doing so:</w:t>
      </w:r>
    </w:p>
    <w:p w14:paraId="234382E3" w14:textId="77777777" w:rsidR="00193F21" w:rsidRPr="00193F21" w:rsidRDefault="00193F21" w:rsidP="00193F21">
      <w:pPr>
        <w:numPr>
          <w:ilvl w:val="1"/>
          <w:numId w:val="13"/>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10.5  The</w:t>
      </w:r>
      <w:proofErr w:type="gramEnd"/>
      <w:r w:rsidRPr="00193F21">
        <w:rPr>
          <w:rFonts w:ascii="inherit" w:eastAsia="Times New Roman" w:hAnsi="inherit" w:cs="Arial"/>
          <w:color w:val="7D7D7D"/>
          <w:kern w:val="0"/>
          <w:sz w:val="27"/>
          <w:szCs w:val="27"/>
          <w:lang w:eastAsia="en-GB"/>
          <w14:ligatures w14:val="none"/>
        </w:rPr>
        <w:t xml:space="preserve"> Client is solely and fully liable for its own processing activities under data protection laws and for the acts and omissions of its employees and/or contractors (including, without limitation, CPs),</w:t>
      </w:r>
    </w:p>
    <w:p w14:paraId="70010964" w14:textId="77777777" w:rsidR="00193F21" w:rsidRPr="00193F21" w:rsidRDefault="00193F21" w:rsidP="00193F21">
      <w:pPr>
        <w:numPr>
          <w:ilvl w:val="1"/>
          <w:numId w:val="13"/>
        </w:numPr>
        <w:spacing w:after="0"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10.6  Should</w:t>
      </w:r>
      <w:proofErr w:type="gramEnd"/>
      <w:r w:rsidRPr="00193F21">
        <w:rPr>
          <w:rFonts w:ascii="inherit" w:eastAsia="Times New Roman" w:hAnsi="inherit" w:cs="Arial"/>
          <w:color w:val="7D7D7D"/>
          <w:kern w:val="0"/>
          <w:sz w:val="27"/>
          <w:szCs w:val="27"/>
          <w:lang w:eastAsia="en-GB"/>
          <w14:ligatures w14:val="none"/>
        </w:rPr>
        <w:t xml:space="preserve"> personal data require to be transferred outside the UK or EEA to any country which is not recognised as providing an adequate level of protection for Personal data in accordance with applicable data protection law, Insights and the Client shall enter into the UK International Transfer Addendum to the EU Standard Contractual Clauses. Where required, the UK International Transfer Addendum [</w:t>
      </w:r>
      <w:hyperlink r:id="rId10" w:history="1">
        <w:r w:rsidRPr="00193F21">
          <w:rPr>
            <w:rFonts w:ascii="inherit" w:eastAsia="Times New Roman" w:hAnsi="inherit" w:cs="Arial"/>
            <w:color w:val="0082B7"/>
            <w:kern w:val="0"/>
            <w:sz w:val="27"/>
            <w:szCs w:val="27"/>
            <w:bdr w:val="none" w:sz="0" w:space="0" w:color="auto" w:frame="1"/>
            <w:lang w:eastAsia="en-GB"/>
            <w14:ligatures w14:val="none"/>
          </w:rPr>
          <w:t>addendum-international-data-transfer.docx (live.com)</w:t>
        </w:r>
      </w:hyperlink>
      <w:r w:rsidRPr="00193F21">
        <w:rPr>
          <w:rFonts w:ascii="inherit" w:eastAsia="Times New Roman" w:hAnsi="inherit" w:cs="Arial"/>
          <w:color w:val="7D7D7D"/>
          <w:kern w:val="0"/>
          <w:sz w:val="27"/>
          <w:szCs w:val="27"/>
          <w:lang w:eastAsia="en-GB"/>
          <w14:ligatures w14:val="none"/>
        </w:rPr>
        <w:t>], is hereby incorporated into this agreement.</w:t>
      </w:r>
    </w:p>
    <w:p w14:paraId="72D233BE" w14:textId="77777777" w:rsidR="00193F21" w:rsidRPr="00193F21" w:rsidRDefault="00193F21" w:rsidP="00193F21">
      <w:pPr>
        <w:numPr>
          <w:ilvl w:val="0"/>
          <w:numId w:val="14"/>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INDEMNITIES &amp; LIMITATION OF LIABILITY</w:t>
      </w:r>
    </w:p>
    <w:p w14:paraId="0517E7F4" w14:textId="77777777" w:rsidR="00193F21" w:rsidRPr="00193F21" w:rsidRDefault="00193F21" w:rsidP="00193F21">
      <w:pPr>
        <w:numPr>
          <w:ilvl w:val="1"/>
          <w:numId w:val="14"/>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11.1  Insights</w:t>
      </w:r>
      <w:proofErr w:type="gramEnd"/>
      <w:r w:rsidRPr="00193F21">
        <w:rPr>
          <w:rFonts w:ascii="inherit" w:eastAsia="Times New Roman" w:hAnsi="inherit" w:cs="Arial"/>
          <w:color w:val="7D7D7D"/>
          <w:kern w:val="0"/>
          <w:sz w:val="27"/>
          <w:szCs w:val="27"/>
          <w:lang w:eastAsia="en-GB"/>
          <w14:ligatures w14:val="none"/>
        </w:rPr>
        <w:t xml:space="preserve"> warrants that all worked performed hereunder shall be performed in accordance with accepted standards for work of a similar nature.</w:t>
      </w:r>
    </w:p>
    <w:p w14:paraId="012A2CB9" w14:textId="77777777" w:rsidR="00193F21" w:rsidRPr="00193F21" w:rsidRDefault="00193F21" w:rsidP="00193F21">
      <w:pPr>
        <w:numPr>
          <w:ilvl w:val="1"/>
          <w:numId w:val="14"/>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r w:rsidRPr="00193F21">
        <w:rPr>
          <w:rFonts w:ascii="inherit" w:eastAsia="Times New Roman" w:hAnsi="inherit" w:cs="Arial"/>
          <w:color w:val="7D7D7D"/>
          <w:kern w:val="0"/>
          <w:sz w:val="27"/>
          <w:szCs w:val="27"/>
          <w:lang w:eastAsia="en-GB"/>
          <w14:ligatures w14:val="none"/>
        </w:rPr>
        <w:t xml:space="preserve">11.2  Subject to clause 11.4, neither Party will be liable to the other Party for consequential or indirect losses arising out of or in connection with the supply, receipt, or use of the Products and Services or for loss of </w:t>
      </w:r>
      <w:r w:rsidRPr="00193F21">
        <w:rPr>
          <w:rFonts w:ascii="inherit" w:eastAsia="Times New Roman" w:hAnsi="inherit" w:cs="Arial"/>
          <w:color w:val="7D7D7D"/>
          <w:kern w:val="0"/>
          <w:sz w:val="27"/>
          <w:szCs w:val="27"/>
          <w:lang w:eastAsia="en-GB"/>
          <w14:ligatures w14:val="none"/>
        </w:rPr>
        <w:lastRenderedPageBreak/>
        <w:t>profit, loss of use, harm to reputation, or loss of goodwill whether such losses are direct or indirect, and whether or not such losses were foreseeable by either Party.</w:t>
      </w:r>
    </w:p>
    <w:p w14:paraId="4A0267B5" w14:textId="77777777" w:rsidR="00193F21" w:rsidRPr="00193F21" w:rsidRDefault="00193F21" w:rsidP="00193F21">
      <w:pPr>
        <w:numPr>
          <w:ilvl w:val="1"/>
          <w:numId w:val="14"/>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11.3  Subject</w:t>
      </w:r>
      <w:proofErr w:type="gramEnd"/>
      <w:r w:rsidRPr="00193F21">
        <w:rPr>
          <w:rFonts w:ascii="inherit" w:eastAsia="Times New Roman" w:hAnsi="inherit" w:cs="Arial"/>
          <w:color w:val="7D7D7D"/>
          <w:kern w:val="0"/>
          <w:sz w:val="27"/>
          <w:szCs w:val="27"/>
          <w:lang w:eastAsia="en-GB"/>
          <w14:ligatures w14:val="none"/>
        </w:rPr>
        <w:t xml:space="preserve"> to clause 11.4 the entire aggregate liability of each Party in relation to these Conditions will not exceed two times the amount paid or payable for Products and Services pursuant to all Orders in the 12 months immediately preceding the date on which the claim arose.</w:t>
      </w:r>
    </w:p>
    <w:p w14:paraId="595174ED" w14:textId="77777777" w:rsidR="00193F21" w:rsidRPr="00193F21" w:rsidRDefault="00193F21" w:rsidP="00193F21">
      <w:pPr>
        <w:numPr>
          <w:ilvl w:val="1"/>
          <w:numId w:val="14"/>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11.4  Clauses</w:t>
      </w:r>
      <w:proofErr w:type="gramEnd"/>
      <w:r w:rsidRPr="00193F21">
        <w:rPr>
          <w:rFonts w:ascii="inherit" w:eastAsia="Times New Roman" w:hAnsi="inherit" w:cs="Arial"/>
          <w:color w:val="7D7D7D"/>
          <w:kern w:val="0"/>
          <w:sz w:val="27"/>
          <w:szCs w:val="27"/>
          <w:lang w:eastAsia="en-GB"/>
          <w14:ligatures w14:val="none"/>
        </w:rPr>
        <w:t xml:space="preserve"> 11.2 and 11.3do not apply to any claims or losses which cannot be excluded by applicable law.</w:t>
      </w:r>
    </w:p>
    <w:p w14:paraId="24FF9C2A" w14:textId="77777777" w:rsidR="00193F21" w:rsidRPr="00193F21" w:rsidRDefault="00193F21" w:rsidP="00193F21">
      <w:pPr>
        <w:numPr>
          <w:ilvl w:val="0"/>
          <w:numId w:val="15"/>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TERM &amp; TERMINATION</w:t>
      </w:r>
    </w:p>
    <w:p w14:paraId="7D16B898" w14:textId="77777777" w:rsidR="00193F21" w:rsidRPr="00193F21" w:rsidRDefault="00193F21" w:rsidP="00193F21">
      <w:pPr>
        <w:numPr>
          <w:ilvl w:val="1"/>
          <w:numId w:val="15"/>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12.1  Either</w:t>
      </w:r>
      <w:proofErr w:type="gramEnd"/>
      <w:r w:rsidRPr="00193F21">
        <w:rPr>
          <w:rFonts w:ascii="inherit" w:eastAsia="Times New Roman" w:hAnsi="inherit" w:cs="Arial"/>
          <w:color w:val="7D7D7D"/>
          <w:kern w:val="0"/>
          <w:sz w:val="27"/>
          <w:szCs w:val="27"/>
          <w:lang w:eastAsia="en-GB"/>
          <w14:ligatures w14:val="none"/>
        </w:rPr>
        <w:t xml:space="preserve"> Party may terminate these Conditions by giving not less than 30 days prior written notice to the other Party.</w:t>
      </w:r>
    </w:p>
    <w:p w14:paraId="6BB4880B" w14:textId="77777777" w:rsidR="00193F21" w:rsidRPr="00193F21" w:rsidRDefault="00193F21" w:rsidP="00193F21">
      <w:pPr>
        <w:numPr>
          <w:ilvl w:val="1"/>
          <w:numId w:val="15"/>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12.2  Either</w:t>
      </w:r>
      <w:proofErr w:type="gramEnd"/>
      <w:r w:rsidRPr="00193F21">
        <w:rPr>
          <w:rFonts w:ascii="inherit" w:eastAsia="Times New Roman" w:hAnsi="inherit" w:cs="Arial"/>
          <w:color w:val="7D7D7D"/>
          <w:kern w:val="0"/>
          <w:sz w:val="27"/>
          <w:szCs w:val="27"/>
          <w:lang w:eastAsia="en-GB"/>
          <w14:ligatures w14:val="none"/>
        </w:rPr>
        <w:t xml:space="preserve"> Party may terminate these Conditions immediately if the other Party commits a material breach of any term of this Agreement and fails to remedy that within a period of 30 days after being notified to do so.</w:t>
      </w:r>
    </w:p>
    <w:p w14:paraId="07D3EC56" w14:textId="77777777" w:rsidR="00193F21" w:rsidRPr="00193F21" w:rsidRDefault="00193F21" w:rsidP="00193F21">
      <w:pPr>
        <w:numPr>
          <w:ilvl w:val="1"/>
          <w:numId w:val="15"/>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12.3  Without</w:t>
      </w:r>
      <w:proofErr w:type="gramEnd"/>
      <w:r w:rsidRPr="00193F21">
        <w:rPr>
          <w:rFonts w:ascii="inherit" w:eastAsia="Times New Roman" w:hAnsi="inherit" w:cs="Arial"/>
          <w:color w:val="7D7D7D"/>
          <w:kern w:val="0"/>
          <w:sz w:val="27"/>
          <w:szCs w:val="27"/>
          <w:lang w:eastAsia="en-GB"/>
          <w14:ligatures w14:val="none"/>
        </w:rPr>
        <w:t xml:space="preserve"> affecting any other right or remedy available to it, Insights may suspend the supply of Products and Services and revoke any license to use Products if the Client fails to pay any amount due under this Agreement on the due date for payment.</w:t>
      </w:r>
    </w:p>
    <w:p w14:paraId="681E46BA" w14:textId="77777777" w:rsidR="00193F21" w:rsidRPr="00193F21" w:rsidRDefault="00193F21" w:rsidP="00193F21">
      <w:pPr>
        <w:numPr>
          <w:ilvl w:val="0"/>
          <w:numId w:val="16"/>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ENTIRETY OF REGULATORY TERMS</w:t>
      </w:r>
    </w:p>
    <w:p w14:paraId="6C8C4335" w14:textId="77777777" w:rsidR="00193F21" w:rsidRPr="00193F21" w:rsidRDefault="00193F21" w:rsidP="00193F21">
      <w:pPr>
        <w:numPr>
          <w:ilvl w:val="1"/>
          <w:numId w:val="16"/>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13.1  Each</w:t>
      </w:r>
      <w:proofErr w:type="gramEnd"/>
      <w:r w:rsidRPr="00193F21">
        <w:rPr>
          <w:rFonts w:ascii="inherit" w:eastAsia="Times New Roman" w:hAnsi="inherit" w:cs="Arial"/>
          <w:color w:val="7D7D7D"/>
          <w:kern w:val="0"/>
          <w:sz w:val="27"/>
          <w:szCs w:val="27"/>
          <w:lang w:eastAsia="en-GB"/>
          <w14:ligatures w14:val="none"/>
        </w:rPr>
        <w:t xml:space="preserve"> Party acknowledges that it has not entered into these Conditions in reliance of, and shall have no remedies in respect of, any representation or warranty that is not expressly set out in these Conditions.</w:t>
      </w:r>
    </w:p>
    <w:p w14:paraId="5BFB28D6" w14:textId="77777777" w:rsidR="00193F21" w:rsidRPr="00193F21" w:rsidRDefault="00193F21" w:rsidP="00193F21">
      <w:pPr>
        <w:numPr>
          <w:ilvl w:val="1"/>
          <w:numId w:val="16"/>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12.2  To</w:t>
      </w:r>
      <w:proofErr w:type="gramEnd"/>
      <w:r w:rsidRPr="00193F21">
        <w:rPr>
          <w:rFonts w:ascii="inherit" w:eastAsia="Times New Roman" w:hAnsi="inherit" w:cs="Arial"/>
          <w:color w:val="7D7D7D"/>
          <w:kern w:val="0"/>
          <w:sz w:val="27"/>
          <w:szCs w:val="27"/>
          <w:lang w:eastAsia="en-GB"/>
          <w14:ligatures w14:val="none"/>
        </w:rPr>
        <w:t xml:space="preserve"> the furthest extent permitted by law, all warranties, conditions or other terms implied by law are excluded.</w:t>
      </w:r>
    </w:p>
    <w:p w14:paraId="4D5A78D3" w14:textId="77777777" w:rsidR="00193F21" w:rsidRPr="00193F21" w:rsidRDefault="00193F21" w:rsidP="00193F21">
      <w:pPr>
        <w:numPr>
          <w:ilvl w:val="0"/>
          <w:numId w:val="17"/>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VARIATION</w:t>
      </w:r>
    </w:p>
    <w:p w14:paraId="22DA23C0" w14:textId="77777777" w:rsidR="00193F21" w:rsidRPr="00193F21" w:rsidRDefault="00193F21" w:rsidP="00193F21">
      <w:pPr>
        <w:numPr>
          <w:ilvl w:val="1"/>
          <w:numId w:val="17"/>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lastRenderedPageBreak/>
        <w:t>14.1  No</w:t>
      </w:r>
      <w:proofErr w:type="gramEnd"/>
      <w:r w:rsidRPr="00193F21">
        <w:rPr>
          <w:rFonts w:ascii="inherit" w:eastAsia="Times New Roman" w:hAnsi="inherit" w:cs="Arial"/>
          <w:color w:val="7D7D7D"/>
          <w:kern w:val="0"/>
          <w:sz w:val="27"/>
          <w:szCs w:val="27"/>
          <w:lang w:eastAsia="en-GB"/>
          <w14:ligatures w14:val="none"/>
        </w:rPr>
        <w:t xml:space="preserve"> variation to these Conditions shall be valid or effective unless it is in writing and duly signed or executed by, or on behalf of, each Party.</w:t>
      </w:r>
    </w:p>
    <w:p w14:paraId="259A4236" w14:textId="77777777" w:rsidR="00193F21" w:rsidRPr="00193F21" w:rsidRDefault="00193F21" w:rsidP="00193F21">
      <w:pPr>
        <w:numPr>
          <w:ilvl w:val="0"/>
          <w:numId w:val="18"/>
        </w:numPr>
        <w:spacing w:after="0" w:line="390" w:lineRule="atLeast"/>
        <w:ind w:left="855"/>
        <w:textAlignment w:val="baseline"/>
        <w:rPr>
          <w:rFonts w:ascii="inherit" w:eastAsia="Times New Roman" w:hAnsi="inherit" w:cs="Arial"/>
          <w:color w:val="7D7D7D"/>
          <w:kern w:val="0"/>
          <w:sz w:val="24"/>
          <w:szCs w:val="24"/>
          <w:lang w:eastAsia="en-GB"/>
          <w14:ligatures w14:val="none"/>
        </w:rPr>
      </w:pPr>
      <w:r w:rsidRPr="00193F21">
        <w:rPr>
          <w:rFonts w:ascii="inherit" w:eastAsia="Times New Roman" w:hAnsi="inherit" w:cs="Arial"/>
          <w:b/>
          <w:bCs/>
          <w:color w:val="7D7D7D"/>
          <w:kern w:val="0"/>
          <w:sz w:val="27"/>
          <w:szCs w:val="27"/>
          <w:u w:val="single"/>
          <w:bdr w:val="none" w:sz="0" w:space="0" w:color="auto" w:frame="1"/>
          <w:lang w:eastAsia="en-GB"/>
          <w14:ligatures w14:val="none"/>
        </w:rPr>
        <w:t>GOVERNING LAW &amp; JURISDICTION</w:t>
      </w:r>
    </w:p>
    <w:p w14:paraId="29EAD3B5" w14:textId="77777777" w:rsidR="00193F21" w:rsidRPr="00193F21" w:rsidRDefault="00193F21" w:rsidP="00193F21">
      <w:pPr>
        <w:numPr>
          <w:ilvl w:val="1"/>
          <w:numId w:val="18"/>
        </w:numPr>
        <w:spacing w:before="75" w:after="75" w:line="390" w:lineRule="atLeast"/>
        <w:ind w:left="1575"/>
        <w:textAlignment w:val="baseline"/>
        <w:rPr>
          <w:rFonts w:ascii="inherit" w:eastAsia="Times New Roman" w:hAnsi="inherit" w:cs="Arial"/>
          <w:color w:val="7D7D7D"/>
          <w:kern w:val="0"/>
          <w:sz w:val="27"/>
          <w:szCs w:val="27"/>
          <w:lang w:eastAsia="en-GB"/>
          <w14:ligatures w14:val="none"/>
        </w:rPr>
      </w:pPr>
      <w:proofErr w:type="gramStart"/>
      <w:r w:rsidRPr="00193F21">
        <w:rPr>
          <w:rFonts w:ascii="inherit" w:eastAsia="Times New Roman" w:hAnsi="inherit" w:cs="Arial"/>
          <w:color w:val="7D7D7D"/>
          <w:kern w:val="0"/>
          <w:sz w:val="27"/>
          <w:szCs w:val="27"/>
          <w:lang w:eastAsia="en-GB"/>
          <w14:ligatures w14:val="none"/>
        </w:rPr>
        <w:t>15.1  The</w:t>
      </w:r>
      <w:proofErr w:type="gramEnd"/>
      <w:r w:rsidRPr="00193F21">
        <w:rPr>
          <w:rFonts w:ascii="inherit" w:eastAsia="Times New Roman" w:hAnsi="inherit" w:cs="Arial"/>
          <w:color w:val="7D7D7D"/>
          <w:kern w:val="0"/>
          <w:sz w:val="27"/>
          <w:szCs w:val="27"/>
          <w:lang w:eastAsia="en-GB"/>
          <w14:ligatures w14:val="none"/>
        </w:rPr>
        <w:t xml:space="preserve"> Conditions and any dispute or claim (including non-contractual disputes or claims) arising out of in connection with it or its subject matter or formation shall be governed by and constructed in accordance with the laws of Scotland and each party irrevocably agrees to the exclusive jurisdiction of the Scottish courts unless the Parties explicitly agree in writing to the jurisdiction detailed in the Order.</w:t>
      </w:r>
    </w:p>
    <w:p w14:paraId="4F4DD23F" w14:textId="77777777" w:rsidR="00193F21" w:rsidRDefault="00193F21"/>
    <w:sectPr w:rsidR="005E53C1" w:rsidSect="00193F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0A7"/>
    <w:multiLevelType w:val="multilevel"/>
    <w:tmpl w:val="22BC07C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E7C2C"/>
    <w:multiLevelType w:val="multilevel"/>
    <w:tmpl w:val="0F9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30929"/>
    <w:multiLevelType w:val="multilevel"/>
    <w:tmpl w:val="550C270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30F3E"/>
    <w:multiLevelType w:val="multilevel"/>
    <w:tmpl w:val="F2565BF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F7FEF"/>
    <w:multiLevelType w:val="multilevel"/>
    <w:tmpl w:val="705E5A6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3C2E"/>
    <w:multiLevelType w:val="multilevel"/>
    <w:tmpl w:val="CD1E98EA"/>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A33B7"/>
    <w:multiLevelType w:val="multilevel"/>
    <w:tmpl w:val="470AC998"/>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542A4"/>
    <w:multiLevelType w:val="multilevel"/>
    <w:tmpl w:val="82C41C1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C7C75"/>
    <w:multiLevelType w:val="multilevel"/>
    <w:tmpl w:val="B2B6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23AEB"/>
    <w:multiLevelType w:val="multilevel"/>
    <w:tmpl w:val="3260EBF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C454F"/>
    <w:multiLevelType w:val="multilevel"/>
    <w:tmpl w:val="50A6797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b/>
        <w:sz w:val="27"/>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C54CE"/>
    <w:multiLevelType w:val="multilevel"/>
    <w:tmpl w:val="48A2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836AF"/>
    <w:multiLevelType w:val="multilevel"/>
    <w:tmpl w:val="3D00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C27B0"/>
    <w:multiLevelType w:val="multilevel"/>
    <w:tmpl w:val="7354E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C46094"/>
    <w:multiLevelType w:val="multilevel"/>
    <w:tmpl w:val="C54222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E6351A"/>
    <w:multiLevelType w:val="multilevel"/>
    <w:tmpl w:val="ACF6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329B8"/>
    <w:multiLevelType w:val="multilevel"/>
    <w:tmpl w:val="5636F0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CAB1F06"/>
    <w:multiLevelType w:val="multilevel"/>
    <w:tmpl w:val="C76037E0"/>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8706809">
    <w:abstractNumId w:val="11"/>
  </w:num>
  <w:num w:numId="2" w16cid:durableId="32657295">
    <w:abstractNumId w:val="8"/>
  </w:num>
  <w:num w:numId="3" w16cid:durableId="1298952055">
    <w:abstractNumId w:val="16"/>
  </w:num>
  <w:num w:numId="4" w16cid:durableId="1760060401">
    <w:abstractNumId w:val="2"/>
  </w:num>
  <w:num w:numId="5" w16cid:durableId="1751729148">
    <w:abstractNumId w:val="13"/>
  </w:num>
  <w:num w:numId="6" w16cid:durableId="423651038">
    <w:abstractNumId w:val="15"/>
  </w:num>
  <w:num w:numId="7" w16cid:durableId="708458471">
    <w:abstractNumId w:val="10"/>
  </w:num>
  <w:num w:numId="8" w16cid:durableId="1873641012">
    <w:abstractNumId w:val="14"/>
  </w:num>
  <w:num w:numId="9" w16cid:durableId="1221668958">
    <w:abstractNumId w:val="4"/>
  </w:num>
  <w:num w:numId="10" w16cid:durableId="77018665">
    <w:abstractNumId w:val="12"/>
  </w:num>
  <w:num w:numId="11" w16cid:durableId="1359429736">
    <w:abstractNumId w:val="0"/>
  </w:num>
  <w:num w:numId="12" w16cid:durableId="1149976603">
    <w:abstractNumId w:val="1"/>
  </w:num>
  <w:num w:numId="13" w16cid:durableId="1873766627">
    <w:abstractNumId w:val="5"/>
  </w:num>
  <w:num w:numId="14" w16cid:durableId="1247306390">
    <w:abstractNumId w:val="9"/>
  </w:num>
  <w:num w:numId="15" w16cid:durableId="1814906514">
    <w:abstractNumId w:val="17"/>
  </w:num>
  <w:num w:numId="16" w16cid:durableId="1567301914">
    <w:abstractNumId w:val="7"/>
  </w:num>
  <w:num w:numId="17" w16cid:durableId="1114059098">
    <w:abstractNumId w:val="6"/>
  </w:num>
  <w:num w:numId="18" w16cid:durableId="49977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21"/>
    <w:rsid w:val="00193F21"/>
    <w:rsid w:val="005B79F7"/>
    <w:rsid w:val="00D57A32"/>
    <w:rsid w:val="00DB3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5813"/>
  <w15:chartTrackingRefBased/>
  <w15:docId w15:val="{BF5E00B7-C10A-45E0-B18A-711FB965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6748">
      <w:bodyDiv w:val="1"/>
      <w:marLeft w:val="0"/>
      <w:marRight w:val="0"/>
      <w:marTop w:val="0"/>
      <w:marBottom w:val="0"/>
      <w:divBdr>
        <w:top w:val="none" w:sz="0" w:space="0" w:color="auto"/>
        <w:left w:val="none" w:sz="0" w:space="0" w:color="auto"/>
        <w:bottom w:val="none" w:sz="0" w:space="0" w:color="auto"/>
        <w:right w:val="none" w:sz="0" w:space="0" w:color="auto"/>
      </w:divBdr>
      <w:divsChild>
        <w:div w:id="1029381595">
          <w:marLeft w:val="0"/>
          <w:marRight w:val="0"/>
          <w:marTop w:val="0"/>
          <w:marBottom w:val="0"/>
          <w:divBdr>
            <w:top w:val="none" w:sz="0" w:space="0" w:color="auto"/>
            <w:left w:val="none" w:sz="0" w:space="0" w:color="auto"/>
            <w:bottom w:val="none" w:sz="0" w:space="0" w:color="auto"/>
            <w:right w:val="none" w:sz="0" w:space="0" w:color="auto"/>
          </w:divBdr>
          <w:divsChild>
            <w:div w:id="441461554">
              <w:marLeft w:val="-225"/>
              <w:marRight w:val="-225"/>
              <w:marTop w:val="0"/>
              <w:marBottom w:val="0"/>
              <w:divBdr>
                <w:top w:val="none" w:sz="0" w:space="0" w:color="auto"/>
                <w:left w:val="none" w:sz="0" w:space="0" w:color="auto"/>
                <w:bottom w:val="none" w:sz="0" w:space="0" w:color="auto"/>
                <w:right w:val="none" w:sz="0" w:space="0" w:color="auto"/>
              </w:divBdr>
              <w:divsChild>
                <w:div w:id="6683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6620">
          <w:marLeft w:val="0"/>
          <w:marRight w:val="0"/>
          <w:marTop w:val="0"/>
          <w:marBottom w:val="0"/>
          <w:divBdr>
            <w:top w:val="none" w:sz="0" w:space="0" w:color="auto"/>
            <w:left w:val="none" w:sz="0" w:space="0" w:color="auto"/>
            <w:bottom w:val="none" w:sz="0" w:space="0" w:color="auto"/>
            <w:right w:val="none" w:sz="0" w:space="0" w:color="auto"/>
          </w:divBdr>
          <w:divsChild>
            <w:div w:id="1895579830">
              <w:marLeft w:val="0"/>
              <w:marRight w:val="0"/>
              <w:marTop w:val="0"/>
              <w:marBottom w:val="0"/>
              <w:divBdr>
                <w:top w:val="none" w:sz="0" w:space="0" w:color="auto"/>
                <w:left w:val="none" w:sz="0" w:space="0" w:color="auto"/>
                <w:bottom w:val="none" w:sz="0" w:space="0" w:color="auto"/>
                <w:right w:val="none" w:sz="0" w:space="0" w:color="auto"/>
              </w:divBdr>
              <w:divsChild>
                <w:div w:id="915821740">
                  <w:marLeft w:val="0"/>
                  <w:marRight w:val="0"/>
                  <w:marTop w:val="0"/>
                  <w:marBottom w:val="0"/>
                  <w:divBdr>
                    <w:top w:val="none" w:sz="0" w:space="0" w:color="auto"/>
                    <w:left w:val="none" w:sz="0" w:space="0" w:color="auto"/>
                    <w:bottom w:val="none" w:sz="0" w:space="0" w:color="auto"/>
                    <w:right w:val="none" w:sz="0" w:space="0" w:color="auto"/>
                  </w:divBdr>
                  <w:divsChild>
                    <w:div w:id="118305770">
                      <w:marLeft w:val="0"/>
                      <w:marRight w:val="0"/>
                      <w:marTop w:val="2850"/>
                      <w:marBottom w:val="1050"/>
                      <w:divBdr>
                        <w:top w:val="none" w:sz="0" w:space="0" w:color="auto"/>
                        <w:left w:val="none" w:sz="0" w:space="0" w:color="auto"/>
                        <w:bottom w:val="none" w:sz="0" w:space="0" w:color="auto"/>
                        <w:right w:val="none" w:sz="0" w:space="0" w:color="auto"/>
                      </w:divBdr>
                      <w:divsChild>
                        <w:div w:id="2014533024">
                          <w:marLeft w:val="-225"/>
                          <w:marRight w:val="-225"/>
                          <w:marTop w:val="0"/>
                          <w:marBottom w:val="0"/>
                          <w:divBdr>
                            <w:top w:val="none" w:sz="0" w:space="0" w:color="auto"/>
                            <w:left w:val="none" w:sz="0" w:space="0" w:color="auto"/>
                            <w:bottom w:val="none" w:sz="0" w:space="0" w:color="auto"/>
                            <w:right w:val="none" w:sz="0" w:space="0" w:color="auto"/>
                          </w:divBdr>
                          <w:divsChild>
                            <w:div w:id="18862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1269">
              <w:marLeft w:val="0"/>
              <w:marRight w:val="0"/>
              <w:marTop w:val="0"/>
              <w:marBottom w:val="0"/>
              <w:divBdr>
                <w:top w:val="none" w:sz="0" w:space="0" w:color="auto"/>
                <w:left w:val="none" w:sz="0" w:space="0" w:color="auto"/>
                <w:bottom w:val="none" w:sz="0" w:space="0" w:color="auto"/>
                <w:right w:val="none" w:sz="0" w:space="0" w:color="auto"/>
              </w:divBdr>
              <w:divsChild>
                <w:div w:id="1786850123">
                  <w:marLeft w:val="-225"/>
                  <w:marRight w:val="-225"/>
                  <w:marTop w:val="0"/>
                  <w:marBottom w:val="0"/>
                  <w:divBdr>
                    <w:top w:val="none" w:sz="0" w:space="0" w:color="auto"/>
                    <w:left w:val="none" w:sz="0" w:space="0" w:color="auto"/>
                    <w:bottom w:val="none" w:sz="0" w:space="0" w:color="auto"/>
                    <w:right w:val="none" w:sz="0" w:space="0" w:color="auto"/>
                  </w:divBdr>
                  <w:divsChild>
                    <w:div w:id="20215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insights.com/terms-and-conditions-agreement-en-g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ights.com/contact-u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iew.officeapps.live.com/op/view.aspx?src=https%3A%2F%2Fico.org.uk%2Fmedia%2Ffor-organisations%2Fdocuments%2F4019535%2Faddendum-international-data-transfer.docx&amp;wdOrigin=BROWSELIN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2244</Words>
  <Characters>12796</Characters>
  <Application>Microsoft Office Word</Application>
  <DocSecurity>0</DocSecurity>
  <Lines>106</Lines>
  <Paragraphs>30</Paragraphs>
  <ScaleCrop>false</ScaleCrop>
  <Company>NHSBSA</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Baker</dc:creator>
  <cp:keywords/>
  <dc:description/>
  <cp:lastModifiedBy>Sally Baker</cp:lastModifiedBy>
  <cp:revision>1</cp:revision>
  <dcterms:created xsi:type="dcterms:W3CDTF">2024-04-23T09:51:00Z</dcterms:created>
  <dcterms:modified xsi:type="dcterms:W3CDTF">2024-04-23T09:59:00Z</dcterms:modified>
</cp:coreProperties>
</file>