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4C20" w14:textId="257A67DD" w:rsidR="00ED2C21" w:rsidRPr="00ED2C21" w:rsidRDefault="00ED2C21" w:rsidP="004D0AED">
      <w:pPr>
        <w:jc w:val="both"/>
        <w:rPr>
          <w:b/>
          <w:bCs/>
          <w:sz w:val="40"/>
          <w:szCs w:val="40"/>
        </w:rPr>
      </w:pPr>
      <w:r w:rsidRPr="00ED2C21">
        <w:rPr>
          <w:b/>
          <w:bCs/>
          <w:sz w:val="40"/>
          <w:szCs w:val="40"/>
        </w:rPr>
        <w:t>Tissue Typing Requirements</w:t>
      </w:r>
    </w:p>
    <w:p w14:paraId="3D7C289B" w14:textId="6ECB4808" w:rsidR="00892F71" w:rsidRDefault="00BC5CCC" w:rsidP="004D0AED">
      <w:pPr>
        <w:jc w:val="both"/>
      </w:pPr>
      <w:proofErr w:type="gramStart"/>
      <w:r>
        <w:t>South West</w:t>
      </w:r>
      <w:proofErr w:type="gramEnd"/>
      <w:r>
        <w:t xml:space="preserve"> London Procurement Partnership on behalf of </w:t>
      </w:r>
      <w:r w:rsidRPr="00BC5CCC">
        <w:t>Epsom and St. Helier</w:t>
      </w:r>
      <w:r>
        <w:t xml:space="preserve"> University Hospitals is looking to award a contract for Tissue Typing services.</w:t>
      </w:r>
      <w:r w:rsidR="00892F71">
        <w:t xml:space="preserve"> </w:t>
      </w:r>
    </w:p>
    <w:p w14:paraId="778C204D" w14:textId="573F9F75" w:rsidR="00892F71" w:rsidRDefault="00892F71" w:rsidP="005C6C31">
      <w:pPr>
        <w:contextualSpacing/>
        <w:jc w:val="both"/>
      </w:pPr>
      <w:r>
        <w:t>The Tissue Typing service will be made up of Pre</w:t>
      </w:r>
      <w:r w:rsidR="005C6C31">
        <w:t xml:space="preserve"> and Peri</w:t>
      </w:r>
      <w:r>
        <w:t xml:space="preserve"> </w:t>
      </w:r>
      <w:r w:rsidR="005C6C31">
        <w:t>T</w:t>
      </w:r>
      <w:r>
        <w:t>ransplant:</w:t>
      </w:r>
    </w:p>
    <w:p w14:paraId="2A4A5263" w14:textId="45AE0811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 xml:space="preserve">HLA typing (NGS method, high-resolution HLA typing) of recipients, living donors and deceased donors at the time of kidney offer. </w:t>
      </w:r>
    </w:p>
    <w:p w14:paraId="00476CD8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 xml:space="preserve">HLA Ab testing of all recipients on waitlist- every 2 months (and suspended patients as needed). </w:t>
      </w:r>
    </w:p>
    <w:p w14:paraId="4F275BE1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>Delisted patients- every month (small number, currently 4).</w:t>
      </w:r>
    </w:p>
    <w:p w14:paraId="33FCB689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 xml:space="preserve">Crossmatching (Flow cytometry ±CDC) and HLA antibody (DSA) testing utilising Luminex technology. </w:t>
      </w:r>
    </w:p>
    <w:p w14:paraId="00F367EF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>For planned LD transplants (directed and KSS) and for unplanned deceased donor kidney transplants at the time of kidney offer.</w:t>
      </w:r>
    </w:p>
    <w:p w14:paraId="14E6FE37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>The KSS crossmatching activity can vary significantly depending upon the number of matches we get in each matching run (4 times a year).</w:t>
      </w:r>
    </w:p>
    <w:p w14:paraId="1426A4A5" w14:textId="77777777" w:rsidR="005C6C31" w:rsidRDefault="005C6C31" w:rsidP="005C6C31">
      <w:pPr>
        <w:pStyle w:val="ListParagraph"/>
        <w:numPr>
          <w:ilvl w:val="0"/>
          <w:numId w:val="4"/>
        </w:numPr>
        <w:jc w:val="both"/>
      </w:pPr>
      <w:r>
        <w:t>Ability to provide virtual cross match where appropriate.</w:t>
      </w:r>
    </w:p>
    <w:p w14:paraId="3B1D70BF" w14:textId="77777777" w:rsidR="005C6C31" w:rsidRDefault="005C6C31" w:rsidP="005C6C31">
      <w:pPr>
        <w:contextualSpacing/>
        <w:jc w:val="both"/>
      </w:pPr>
    </w:p>
    <w:p w14:paraId="2FC0FA9E" w14:textId="29870026" w:rsidR="00892F71" w:rsidRDefault="00892F71" w:rsidP="005C6C31">
      <w:pPr>
        <w:contextualSpacing/>
        <w:jc w:val="both"/>
      </w:pPr>
      <w:r>
        <w:t>Post Transplant:</w:t>
      </w:r>
    </w:p>
    <w:p w14:paraId="195B3D84" w14:textId="7E56FE50" w:rsidR="00892F71" w:rsidRDefault="00892F71" w:rsidP="004D0AED">
      <w:pPr>
        <w:pStyle w:val="ListParagraph"/>
        <w:numPr>
          <w:ilvl w:val="0"/>
          <w:numId w:val="2"/>
        </w:numPr>
        <w:jc w:val="both"/>
      </w:pPr>
      <w:r>
        <w:t xml:space="preserve">HLA antibody (DSA) testing by Luminex </w:t>
      </w:r>
    </w:p>
    <w:p w14:paraId="5C53BAAE" w14:textId="77777777" w:rsidR="00892F71" w:rsidRDefault="00892F71" w:rsidP="004D0AED">
      <w:pPr>
        <w:pStyle w:val="ListParagraph"/>
        <w:numPr>
          <w:ilvl w:val="0"/>
          <w:numId w:val="2"/>
        </w:numPr>
        <w:jc w:val="both"/>
      </w:pPr>
      <w:r>
        <w:t>As required (Based on clinical indication, not protocol driven)</w:t>
      </w:r>
    </w:p>
    <w:p w14:paraId="57A8B6C4" w14:textId="65E9A57D" w:rsidR="00892F71" w:rsidRDefault="00892F71" w:rsidP="004D0AED">
      <w:pPr>
        <w:contextualSpacing/>
        <w:jc w:val="both"/>
      </w:pPr>
      <w:r>
        <w:t>Numbers</w:t>
      </w:r>
      <w:r w:rsidR="008C19AE">
        <w:t>:</w:t>
      </w:r>
    </w:p>
    <w:p w14:paraId="7E786DF7" w14:textId="77777777" w:rsidR="00892F71" w:rsidRDefault="00892F71" w:rsidP="004D0AED">
      <w:pPr>
        <w:pStyle w:val="ListParagraph"/>
        <w:numPr>
          <w:ilvl w:val="0"/>
          <w:numId w:val="3"/>
        </w:numPr>
        <w:jc w:val="both"/>
      </w:pPr>
      <w:r>
        <w:t xml:space="preserve">170-200 patients active on national </w:t>
      </w:r>
      <w:proofErr w:type="spellStart"/>
      <w:r>
        <w:t>dD</w:t>
      </w:r>
      <w:proofErr w:type="spellEnd"/>
      <w:r>
        <w:t xml:space="preserve"> kidney transplant wait list </w:t>
      </w:r>
    </w:p>
    <w:p w14:paraId="6D1FAB17" w14:textId="77777777" w:rsidR="00892F71" w:rsidRDefault="00892F71" w:rsidP="004D0AED">
      <w:pPr>
        <w:pStyle w:val="ListParagraph"/>
        <w:numPr>
          <w:ilvl w:val="0"/>
          <w:numId w:val="3"/>
        </w:numPr>
        <w:jc w:val="both"/>
      </w:pPr>
      <w:r>
        <w:t>(This includes small number of patients on kidney + other organ such as pancreas or Liver)</w:t>
      </w:r>
    </w:p>
    <w:p w14:paraId="72F3960D" w14:textId="77777777" w:rsidR="00892F71" w:rsidRDefault="00892F71" w:rsidP="004D0AED">
      <w:pPr>
        <w:pStyle w:val="ListParagraph"/>
        <w:numPr>
          <w:ilvl w:val="0"/>
          <w:numId w:val="3"/>
        </w:numPr>
        <w:jc w:val="both"/>
      </w:pPr>
      <w:r>
        <w:t>30-40 suspended patients</w:t>
      </w:r>
    </w:p>
    <w:p w14:paraId="05D064F1" w14:textId="77777777" w:rsidR="00892F71" w:rsidRDefault="00892F71" w:rsidP="004D0AED">
      <w:pPr>
        <w:pStyle w:val="ListParagraph"/>
        <w:numPr>
          <w:ilvl w:val="0"/>
          <w:numId w:val="3"/>
        </w:numPr>
        <w:jc w:val="both"/>
      </w:pPr>
      <w:r>
        <w:t>900-1000 transplant patients under follow-up (Outpatient)</w:t>
      </w:r>
    </w:p>
    <w:p w14:paraId="17F2E8F5" w14:textId="26BD1A8A" w:rsidR="00892F71" w:rsidRDefault="00892F71" w:rsidP="004D0AED">
      <w:pPr>
        <w:pStyle w:val="ListParagraph"/>
        <w:numPr>
          <w:ilvl w:val="0"/>
          <w:numId w:val="3"/>
        </w:numPr>
        <w:jc w:val="both"/>
      </w:pPr>
      <w:r>
        <w:t>Storage of all historic samples stored by previous provider</w:t>
      </w:r>
    </w:p>
    <w:p w14:paraId="3F542928" w14:textId="774009F7" w:rsidR="00BC5CCC" w:rsidRDefault="00BC5CCC" w:rsidP="004D0AED">
      <w:pPr>
        <w:contextualSpacing/>
        <w:jc w:val="both"/>
      </w:pPr>
      <w:r>
        <w:t>The Tissue Typing contract is estimated to start 1</w:t>
      </w:r>
      <w:r w:rsidRPr="00BC5CCC">
        <w:rPr>
          <w:vertAlign w:val="superscript"/>
        </w:rPr>
        <w:t>st</w:t>
      </w:r>
      <w:r>
        <w:t xml:space="preserve"> April 2025 and run for either 5, </w:t>
      </w:r>
      <w:r w:rsidR="0076784D">
        <w:t>7</w:t>
      </w:r>
      <w:r>
        <w:t xml:space="preserve"> or 1</w:t>
      </w:r>
      <w:r w:rsidR="0076784D">
        <w:t>0</w:t>
      </w:r>
      <w:r>
        <w:t xml:space="preserve"> years</w:t>
      </w:r>
      <w:r w:rsidR="004D0AED">
        <w:t xml:space="preserve">, with </w:t>
      </w:r>
      <w:r w:rsidR="00F2636A">
        <w:t xml:space="preserve">an estimated monthly contract value of </w:t>
      </w:r>
      <w:r w:rsidR="00F2636A" w:rsidRPr="00F2636A">
        <w:t>£53,000.00</w:t>
      </w:r>
      <w:r w:rsidR="004D0AED">
        <w:t xml:space="preserve"> ex VAT. The service will be contracted under the </w:t>
      </w:r>
      <w:r w:rsidR="004D0AED" w:rsidRPr="004D0AED">
        <w:t>NHS Template sub-contract for the provision of clinical services for use with the NHS Standard Contract 2024/25 (Full Length)</w:t>
      </w:r>
      <w:r w:rsidR="004D0AED">
        <w:t xml:space="preserve">. </w:t>
      </w:r>
      <w:r>
        <w:t xml:space="preserve">The contract will be direct with Epsom and St. Helier and be exclusive to this Trust. </w:t>
      </w:r>
      <w:r w:rsidR="004D0AED">
        <w:t xml:space="preserve"> </w:t>
      </w:r>
      <w:r w:rsidR="0058068F">
        <w:t xml:space="preserve">The tender will be assessed on a 60% quality and 40% pricing </w:t>
      </w:r>
      <w:r w:rsidR="00892F71">
        <w:t>model,</w:t>
      </w:r>
      <w:r w:rsidR="0058068F">
        <w:t xml:space="preserve"> and a</w:t>
      </w:r>
      <w:r>
        <w:t xml:space="preserve">ll documentation </w:t>
      </w:r>
      <w:r w:rsidR="0058068F">
        <w:t xml:space="preserve">can be found </w:t>
      </w:r>
      <w:r>
        <w:t xml:space="preserve">at </w:t>
      </w:r>
      <w:r w:rsidR="00ED2C21">
        <w:t xml:space="preserve">on the </w:t>
      </w:r>
      <w:proofErr w:type="spellStart"/>
      <w:r w:rsidR="003949C1">
        <w:t>Atamis</w:t>
      </w:r>
      <w:proofErr w:type="spellEnd"/>
      <w:r w:rsidR="003949C1">
        <w:t xml:space="preserve"> </w:t>
      </w:r>
      <w:r w:rsidR="00ED2C21">
        <w:t xml:space="preserve">tendering portal </w:t>
      </w:r>
      <w:r>
        <w:t xml:space="preserve">including </w:t>
      </w:r>
      <w:r w:rsidR="0058068F">
        <w:t xml:space="preserve">the award criteria, submission instructions and assessment scoring criteria.  </w:t>
      </w:r>
    </w:p>
    <w:p w14:paraId="0FAE767C" w14:textId="77777777" w:rsidR="0076784D" w:rsidRDefault="0076784D"/>
    <w:p w14:paraId="2A8051C5" w14:textId="77777777" w:rsidR="00172EF4" w:rsidRDefault="00172EF4"/>
    <w:p w14:paraId="7E3493C8" w14:textId="77777777" w:rsidR="000C713B" w:rsidRDefault="000C713B"/>
    <w:sectPr w:rsidR="000C7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164"/>
    <w:multiLevelType w:val="hybridMultilevel"/>
    <w:tmpl w:val="651C7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55C6"/>
    <w:multiLevelType w:val="hybridMultilevel"/>
    <w:tmpl w:val="955E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34F74"/>
    <w:multiLevelType w:val="hybridMultilevel"/>
    <w:tmpl w:val="ADE6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33D"/>
    <w:multiLevelType w:val="hybridMultilevel"/>
    <w:tmpl w:val="CAB0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8393">
    <w:abstractNumId w:val="1"/>
  </w:num>
  <w:num w:numId="2" w16cid:durableId="1347439656">
    <w:abstractNumId w:val="2"/>
  </w:num>
  <w:num w:numId="3" w16cid:durableId="822238180">
    <w:abstractNumId w:val="3"/>
  </w:num>
  <w:num w:numId="4" w16cid:durableId="153055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E2"/>
    <w:rsid w:val="000C713B"/>
    <w:rsid w:val="0012362E"/>
    <w:rsid w:val="00172EF4"/>
    <w:rsid w:val="00241143"/>
    <w:rsid w:val="002C5EE5"/>
    <w:rsid w:val="002D2091"/>
    <w:rsid w:val="002F63E2"/>
    <w:rsid w:val="003949C1"/>
    <w:rsid w:val="004D0AED"/>
    <w:rsid w:val="004D6CD6"/>
    <w:rsid w:val="0058068F"/>
    <w:rsid w:val="005C674E"/>
    <w:rsid w:val="005C6C31"/>
    <w:rsid w:val="00647BC5"/>
    <w:rsid w:val="00686700"/>
    <w:rsid w:val="006B261D"/>
    <w:rsid w:val="0076784D"/>
    <w:rsid w:val="00795058"/>
    <w:rsid w:val="00892F71"/>
    <w:rsid w:val="008A1843"/>
    <w:rsid w:val="008C19AE"/>
    <w:rsid w:val="00A02456"/>
    <w:rsid w:val="00BC5CCC"/>
    <w:rsid w:val="00BF6788"/>
    <w:rsid w:val="00D704C5"/>
    <w:rsid w:val="00DA6C3E"/>
    <w:rsid w:val="00DD1A0F"/>
    <w:rsid w:val="00ED2C21"/>
    <w:rsid w:val="00F2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631A"/>
  <w15:chartTrackingRefBased/>
  <w15:docId w15:val="{111EED22-D6E2-4A53-A3FF-B611C17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StGeorges Hospital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Cole</dc:creator>
  <cp:keywords/>
  <dc:description/>
  <cp:lastModifiedBy>Lloyd Cole</cp:lastModifiedBy>
  <cp:revision>2</cp:revision>
  <dcterms:created xsi:type="dcterms:W3CDTF">2025-03-14T12:49:00Z</dcterms:created>
  <dcterms:modified xsi:type="dcterms:W3CDTF">2025-03-14T12:49:00Z</dcterms:modified>
</cp:coreProperties>
</file>