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F8751" w14:textId="61F75DDB" w:rsidR="00DE7C7C" w:rsidRPr="00DE1A0C" w:rsidRDefault="0054560D" w:rsidP="00CB5BD2">
      <w:pPr>
        <w:spacing w:after="300" w:line="240" w:lineRule="auto"/>
        <w:contextualSpacing/>
        <w:jc w:val="center"/>
        <w:rPr>
          <w:rFonts w:eastAsiaTheme="majorEastAsia" w:cs="Arial"/>
          <w:b/>
          <w:color w:val="000000" w:themeColor="text1"/>
          <w:sz w:val="28"/>
          <w:szCs w:val="28"/>
        </w:rPr>
      </w:pPr>
      <w:bookmarkStart w:id="0" w:name="_Toc445904911"/>
      <w:r w:rsidRPr="00DE1A0C">
        <w:rPr>
          <w:rFonts w:eastAsiaTheme="majorEastAsia" w:cs="Arial"/>
          <w:b/>
          <w:color w:val="000000" w:themeColor="text1"/>
          <w:sz w:val="28"/>
          <w:szCs w:val="28"/>
        </w:rPr>
        <w:t>Provi</w:t>
      </w:r>
      <w:r w:rsidR="00DE1A0C">
        <w:rPr>
          <w:rFonts w:eastAsiaTheme="majorEastAsia" w:cs="Arial"/>
          <w:b/>
          <w:color w:val="000000" w:themeColor="text1"/>
          <w:sz w:val="28"/>
          <w:szCs w:val="28"/>
        </w:rPr>
        <w:t>sion of Item Writing Services</w:t>
      </w:r>
      <w:r w:rsidR="000F4C96">
        <w:rPr>
          <w:rFonts w:eastAsiaTheme="majorEastAsia" w:cs="Arial"/>
          <w:b/>
          <w:color w:val="000000" w:themeColor="text1"/>
          <w:sz w:val="28"/>
          <w:szCs w:val="28"/>
        </w:rPr>
        <w:t xml:space="preserve"> </w:t>
      </w:r>
      <w:r w:rsidR="00D73BBF">
        <w:rPr>
          <w:rFonts w:eastAsiaTheme="majorEastAsia" w:cs="Arial"/>
          <w:b/>
          <w:color w:val="000000" w:themeColor="text1"/>
          <w:sz w:val="28"/>
          <w:szCs w:val="28"/>
        </w:rPr>
        <w:t>–</w:t>
      </w:r>
      <w:r w:rsidR="00F817F6">
        <w:rPr>
          <w:rFonts w:eastAsiaTheme="majorEastAsia" w:cs="Arial"/>
          <w:b/>
          <w:color w:val="000000" w:themeColor="text1"/>
          <w:sz w:val="28"/>
          <w:szCs w:val="28"/>
        </w:rPr>
        <w:t xml:space="preserve"> Skills Test Numeracy</w:t>
      </w:r>
      <w:r w:rsidRPr="00DE1A0C">
        <w:rPr>
          <w:rFonts w:eastAsiaTheme="majorEastAsia" w:cs="Arial"/>
          <w:b/>
          <w:color w:val="000000" w:themeColor="text1"/>
          <w:sz w:val="28"/>
          <w:szCs w:val="28"/>
        </w:rPr>
        <w:t xml:space="preserve"> </w:t>
      </w:r>
      <w:r w:rsidR="00DE7C7C" w:rsidRPr="00DE1A0C">
        <w:rPr>
          <w:rFonts w:eastAsiaTheme="majorEastAsia" w:cs="Arial"/>
          <w:b/>
          <w:color w:val="000000" w:themeColor="text1"/>
          <w:sz w:val="28"/>
          <w:szCs w:val="28"/>
        </w:rPr>
        <w:t>Call-Off Contract</w:t>
      </w:r>
      <w:bookmarkEnd w:id="0"/>
    </w:p>
    <w:p w14:paraId="7366DF34" w14:textId="77777777" w:rsidR="007A17AF" w:rsidRPr="00DE1A0C" w:rsidRDefault="007A17AF" w:rsidP="00DE7C7C">
      <w:pPr>
        <w:spacing w:after="300" w:line="240" w:lineRule="auto"/>
        <w:contextualSpacing/>
        <w:rPr>
          <w:rFonts w:eastAsiaTheme="majorEastAsia" w:cs="Arial"/>
          <w:b/>
          <w:color w:val="000000" w:themeColor="text1"/>
          <w:sz w:val="22"/>
        </w:rPr>
      </w:pPr>
    </w:p>
    <w:tbl>
      <w:tblPr>
        <w:tblStyle w:val="TableGrid5"/>
        <w:tblW w:w="5000" w:type="pct"/>
        <w:tblLook w:val="04A0" w:firstRow="1" w:lastRow="0" w:firstColumn="1" w:lastColumn="0" w:noHBand="0" w:noVBand="1"/>
      </w:tblPr>
      <w:tblGrid>
        <w:gridCol w:w="10682"/>
      </w:tblGrid>
      <w:tr w:rsidR="00DE7C7C" w:rsidRPr="00DE1A0C" w14:paraId="72D59254" w14:textId="77777777" w:rsidTr="00901A2C">
        <w:tc>
          <w:tcPr>
            <w:tcW w:w="5000" w:type="pct"/>
            <w:shd w:val="clear" w:color="auto" w:fill="D6E3BC" w:themeFill="accent3" w:themeFillTint="66"/>
            <w:vAlign w:val="center"/>
          </w:tcPr>
          <w:p w14:paraId="4C8DB13F" w14:textId="77777777" w:rsidR="00DE7C7C" w:rsidRPr="00DE1A0C" w:rsidRDefault="00DE7C7C" w:rsidP="00DE7C7C">
            <w:pPr>
              <w:spacing w:before="120" w:after="120"/>
              <w:jc w:val="center"/>
              <w:rPr>
                <w:rFonts w:eastAsia="Times New Roman" w:cs="Arial"/>
                <w:b/>
                <w:sz w:val="22"/>
                <w:szCs w:val="22"/>
                <w:lang w:eastAsia="en-US"/>
              </w:rPr>
            </w:pPr>
            <w:r w:rsidRPr="00DE1A0C">
              <w:rPr>
                <w:rFonts w:eastAsia="Times New Roman" w:cs="Arial"/>
                <w:b/>
                <w:sz w:val="22"/>
                <w:szCs w:val="22"/>
                <w:lang w:eastAsia="en-US"/>
              </w:rPr>
              <w:t>Item Writing Framework Agreement – STA 0128</w:t>
            </w:r>
          </w:p>
        </w:tc>
      </w:tr>
      <w:tr w:rsidR="00DE7C7C" w:rsidRPr="00DE1A0C" w14:paraId="028537F0" w14:textId="77777777" w:rsidTr="00901A2C">
        <w:tc>
          <w:tcPr>
            <w:tcW w:w="5000" w:type="pct"/>
            <w:shd w:val="clear" w:color="auto" w:fill="auto"/>
            <w:vAlign w:val="center"/>
          </w:tcPr>
          <w:p w14:paraId="065B958F" w14:textId="6354D943" w:rsidR="00DE7C7C" w:rsidRPr="00DE1A0C" w:rsidRDefault="00DE7C7C" w:rsidP="00E75E32">
            <w:pPr>
              <w:spacing w:before="120" w:after="120"/>
              <w:rPr>
                <w:rFonts w:eastAsia="Times New Roman" w:cs="Arial"/>
                <w:b/>
                <w:sz w:val="22"/>
                <w:szCs w:val="22"/>
                <w:lang w:eastAsia="en-US"/>
              </w:rPr>
            </w:pPr>
            <w:r w:rsidRPr="00DE1A0C">
              <w:rPr>
                <w:rFonts w:eastAsia="Times New Roman" w:cs="Arial"/>
                <w:b/>
                <w:sz w:val="22"/>
                <w:szCs w:val="22"/>
                <w:lang w:eastAsia="en-US"/>
              </w:rPr>
              <w:t>Call-Off Contract No:</w:t>
            </w:r>
            <w:r w:rsidR="00D832EC">
              <w:rPr>
                <w:rFonts w:eastAsia="Times New Roman" w:cs="Arial"/>
                <w:b/>
                <w:sz w:val="22"/>
                <w:szCs w:val="22"/>
                <w:lang w:eastAsia="en-US"/>
              </w:rPr>
              <w:t xml:space="preserve"> </w:t>
            </w:r>
            <w:r w:rsidR="00F817F6" w:rsidRPr="009702AA">
              <w:rPr>
                <w:rFonts w:cs="Arial"/>
                <w:b/>
                <w:szCs w:val="28"/>
              </w:rPr>
              <w:t>STA-0</w:t>
            </w:r>
            <w:r w:rsidR="00F817F6">
              <w:rPr>
                <w:rFonts w:cs="Arial"/>
                <w:b/>
                <w:szCs w:val="28"/>
              </w:rPr>
              <w:t>128 07</w:t>
            </w:r>
          </w:p>
        </w:tc>
      </w:tr>
      <w:tr w:rsidR="00DE7C7C" w:rsidRPr="00DE1A0C" w14:paraId="145144C5" w14:textId="77777777" w:rsidTr="00901A2C">
        <w:tc>
          <w:tcPr>
            <w:tcW w:w="5000" w:type="pct"/>
            <w:shd w:val="clear" w:color="auto" w:fill="auto"/>
            <w:vAlign w:val="center"/>
          </w:tcPr>
          <w:p w14:paraId="4BBFB360" w14:textId="64B6B019" w:rsidR="00DE7C7C" w:rsidRPr="00DE1A0C" w:rsidRDefault="00DE7C7C" w:rsidP="00E75E32">
            <w:pPr>
              <w:spacing w:before="120" w:after="120"/>
              <w:rPr>
                <w:rFonts w:eastAsia="Times New Roman" w:cs="Arial"/>
                <w:b/>
                <w:sz w:val="22"/>
                <w:szCs w:val="22"/>
                <w:lang w:eastAsia="en-US"/>
              </w:rPr>
            </w:pPr>
            <w:r w:rsidRPr="00DE1A0C">
              <w:rPr>
                <w:rFonts w:eastAsia="Times New Roman" w:cs="Arial"/>
                <w:b/>
                <w:sz w:val="22"/>
                <w:szCs w:val="22"/>
                <w:lang w:eastAsia="en-US"/>
              </w:rPr>
              <w:t>Title:</w:t>
            </w:r>
            <w:r w:rsidR="001D177F" w:rsidRPr="00DE1A0C">
              <w:rPr>
                <w:rFonts w:eastAsia="Times New Roman" w:cs="Arial"/>
                <w:b/>
                <w:sz w:val="22"/>
                <w:szCs w:val="22"/>
                <w:lang w:eastAsia="en-US"/>
              </w:rPr>
              <w:t xml:space="preserve"> Provision of Item Writing Services for </w:t>
            </w:r>
            <w:r w:rsidR="00E75E32">
              <w:rPr>
                <w:rFonts w:eastAsia="Times New Roman" w:cs="Arial"/>
                <w:b/>
                <w:sz w:val="22"/>
                <w:szCs w:val="22"/>
                <w:lang w:eastAsia="en-US"/>
              </w:rPr>
              <w:t xml:space="preserve">Skills Test Numeracy  </w:t>
            </w:r>
          </w:p>
        </w:tc>
      </w:tr>
      <w:tr w:rsidR="00087E32" w:rsidRPr="00DE1A0C" w14:paraId="6C761552" w14:textId="77777777" w:rsidTr="00901A2C">
        <w:tc>
          <w:tcPr>
            <w:tcW w:w="5000" w:type="pct"/>
            <w:shd w:val="clear" w:color="auto" w:fill="auto"/>
            <w:vAlign w:val="center"/>
          </w:tcPr>
          <w:p w14:paraId="0CC7EA59" w14:textId="361F6AAB" w:rsidR="00087E32" w:rsidRPr="00DE1A0C" w:rsidRDefault="00087E32" w:rsidP="00E75E32">
            <w:pPr>
              <w:spacing w:before="120" w:after="120"/>
              <w:rPr>
                <w:rFonts w:eastAsia="Times New Roman" w:cs="Arial"/>
                <w:b/>
                <w:sz w:val="22"/>
                <w:szCs w:val="22"/>
                <w:lang w:eastAsia="en-US"/>
              </w:rPr>
            </w:pPr>
            <w:r w:rsidRPr="00DE1A0C">
              <w:rPr>
                <w:rFonts w:eastAsia="Times New Roman" w:cs="Arial"/>
                <w:b/>
                <w:sz w:val="22"/>
                <w:szCs w:val="22"/>
                <w:lang w:eastAsia="en-US"/>
              </w:rPr>
              <w:t xml:space="preserve">Supplier: </w:t>
            </w:r>
            <w:r w:rsidR="00E75E32">
              <w:rPr>
                <w:rFonts w:eastAsia="Times New Roman" w:cs="Arial"/>
                <w:b/>
                <w:sz w:val="22"/>
                <w:szCs w:val="22"/>
                <w:lang w:eastAsia="en-US"/>
              </w:rPr>
              <w:t>ACER</w:t>
            </w:r>
            <w:r w:rsidR="00815F05">
              <w:rPr>
                <w:rFonts w:eastAsia="Times New Roman" w:cs="Arial"/>
                <w:b/>
                <w:sz w:val="22"/>
                <w:szCs w:val="22"/>
                <w:lang w:eastAsia="en-US"/>
              </w:rPr>
              <w:t xml:space="preserve"> </w:t>
            </w:r>
          </w:p>
        </w:tc>
      </w:tr>
    </w:tbl>
    <w:p w14:paraId="091CE573" w14:textId="77777777" w:rsidR="001D177F" w:rsidRPr="00DE1A0C" w:rsidRDefault="001D177F" w:rsidP="00DE7C7C">
      <w:pPr>
        <w:spacing w:before="120" w:after="120" w:line="240" w:lineRule="auto"/>
        <w:jc w:val="center"/>
        <w:rPr>
          <w:rFonts w:eastAsia="Times New Roman" w:cs="Arial"/>
          <w:b/>
          <w:sz w:val="22"/>
          <w:lang w:eastAsia="en-US"/>
        </w:rPr>
      </w:pPr>
    </w:p>
    <w:p w14:paraId="349B2D97" w14:textId="77777777" w:rsidR="00DE7C7C" w:rsidRPr="00DE1A0C" w:rsidRDefault="00DE7C7C" w:rsidP="00DE7C7C">
      <w:pPr>
        <w:spacing w:before="120" w:after="120" w:line="240" w:lineRule="auto"/>
        <w:jc w:val="center"/>
        <w:rPr>
          <w:rFonts w:eastAsia="Times New Roman" w:cs="Arial"/>
          <w:b/>
          <w:sz w:val="22"/>
          <w:lang w:eastAsia="en-US"/>
        </w:rPr>
      </w:pPr>
      <w:r w:rsidRPr="00DE1A0C">
        <w:rPr>
          <w:rFonts w:eastAsia="Times New Roman" w:cs="Arial"/>
          <w:b/>
          <w:sz w:val="22"/>
          <w:lang w:eastAsia="en-US"/>
        </w:rPr>
        <w:t>Pursuant to the terms of the Item Writing Test Framework Agreement (STA 0128):</w:t>
      </w:r>
    </w:p>
    <w:tbl>
      <w:tblPr>
        <w:tblStyle w:val="TableGrid5"/>
        <w:tblW w:w="5000" w:type="pct"/>
        <w:tblLook w:val="04A0" w:firstRow="1" w:lastRow="0" w:firstColumn="1" w:lastColumn="0" w:noHBand="0" w:noVBand="1"/>
      </w:tblPr>
      <w:tblGrid>
        <w:gridCol w:w="4377"/>
        <w:gridCol w:w="6305"/>
      </w:tblGrid>
      <w:tr w:rsidR="00DE7C7C" w:rsidRPr="00DE1A0C" w14:paraId="7B0A68F5" w14:textId="77777777" w:rsidTr="00901A2C">
        <w:tc>
          <w:tcPr>
            <w:tcW w:w="2049" w:type="pct"/>
            <w:shd w:val="clear" w:color="auto" w:fill="EAF1DD" w:themeFill="accent3" w:themeFillTint="33"/>
          </w:tcPr>
          <w:p w14:paraId="4030D844"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Service Commencement Date:</w:t>
            </w:r>
          </w:p>
        </w:tc>
        <w:tc>
          <w:tcPr>
            <w:tcW w:w="2951" w:type="pct"/>
          </w:tcPr>
          <w:p w14:paraId="2CE57D73" w14:textId="72AD903A" w:rsidR="00DE7C7C" w:rsidRPr="00DE1A0C" w:rsidRDefault="00D73BBF" w:rsidP="009F755D">
            <w:pPr>
              <w:spacing w:before="120" w:after="120"/>
              <w:rPr>
                <w:rFonts w:eastAsia="Times New Roman" w:cs="Arial"/>
                <w:sz w:val="22"/>
                <w:szCs w:val="22"/>
                <w:lang w:eastAsia="en-US"/>
              </w:rPr>
            </w:pPr>
            <w:r>
              <w:rPr>
                <w:rFonts w:eastAsia="Times New Roman" w:cs="Arial"/>
                <w:sz w:val="22"/>
                <w:szCs w:val="22"/>
                <w:lang w:eastAsia="en-US"/>
              </w:rPr>
              <w:t>22/02/2017</w:t>
            </w:r>
          </w:p>
        </w:tc>
      </w:tr>
      <w:tr w:rsidR="00DE7C7C" w:rsidRPr="00DE1A0C" w14:paraId="7B6379F4" w14:textId="77777777" w:rsidTr="00901A2C">
        <w:tc>
          <w:tcPr>
            <w:tcW w:w="2049" w:type="pct"/>
            <w:shd w:val="clear" w:color="auto" w:fill="EAF1DD" w:themeFill="accent3" w:themeFillTint="33"/>
          </w:tcPr>
          <w:p w14:paraId="59698A72"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End Date:</w:t>
            </w:r>
          </w:p>
        </w:tc>
        <w:tc>
          <w:tcPr>
            <w:tcW w:w="2951" w:type="pct"/>
          </w:tcPr>
          <w:p w14:paraId="40F1129A" w14:textId="67762B12" w:rsidR="00DE7C7C" w:rsidRPr="00DE1A0C" w:rsidRDefault="00E75E32" w:rsidP="0032039C">
            <w:pPr>
              <w:spacing w:before="120" w:after="120"/>
              <w:rPr>
                <w:rFonts w:eastAsia="Times New Roman" w:cs="Arial"/>
                <w:sz w:val="22"/>
                <w:szCs w:val="22"/>
                <w:lang w:eastAsia="en-US"/>
              </w:rPr>
            </w:pPr>
            <w:r>
              <w:rPr>
                <w:rFonts w:eastAsia="Times New Roman" w:cs="Arial"/>
                <w:sz w:val="22"/>
                <w:szCs w:val="22"/>
                <w:lang w:eastAsia="en-US"/>
              </w:rPr>
              <w:t>24</w:t>
            </w:r>
            <w:r w:rsidRPr="00E75E32">
              <w:rPr>
                <w:rFonts w:eastAsia="Times New Roman" w:cs="Arial"/>
                <w:sz w:val="22"/>
                <w:szCs w:val="22"/>
                <w:vertAlign w:val="superscript"/>
                <w:lang w:eastAsia="en-US"/>
              </w:rPr>
              <w:t>th</w:t>
            </w:r>
            <w:r>
              <w:rPr>
                <w:rFonts w:eastAsia="Times New Roman" w:cs="Arial"/>
                <w:sz w:val="22"/>
                <w:szCs w:val="22"/>
                <w:lang w:eastAsia="en-US"/>
              </w:rPr>
              <w:t xml:space="preserve"> July 2017</w:t>
            </w:r>
          </w:p>
        </w:tc>
      </w:tr>
      <w:tr w:rsidR="00DE7C7C" w:rsidRPr="00DE1A0C" w14:paraId="7B069046" w14:textId="77777777" w:rsidTr="00901A2C">
        <w:tc>
          <w:tcPr>
            <w:tcW w:w="2049" w:type="pct"/>
            <w:shd w:val="clear" w:color="auto" w:fill="EAF1DD" w:themeFill="accent3" w:themeFillTint="33"/>
          </w:tcPr>
          <w:p w14:paraId="324A87F1"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Value:</w:t>
            </w:r>
          </w:p>
        </w:tc>
        <w:tc>
          <w:tcPr>
            <w:tcW w:w="2951" w:type="pct"/>
          </w:tcPr>
          <w:p w14:paraId="704DFD97" w14:textId="1D6C80D4" w:rsidR="00DE7C7C" w:rsidRPr="00DE1A0C" w:rsidRDefault="004F20F9" w:rsidP="00E75E32">
            <w:pPr>
              <w:spacing w:before="120" w:after="120"/>
              <w:rPr>
                <w:rFonts w:eastAsia="Times New Roman" w:cs="Arial"/>
                <w:sz w:val="22"/>
                <w:szCs w:val="22"/>
                <w:lang w:eastAsia="en-US"/>
              </w:rPr>
            </w:pPr>
            <w:r>
              <w:rPr>
                <w:rFonts w:eastAsia="Times New Roman" w:cs="Arial"/>
                <w:sz w:val="22"/>
                <w:szCs w:val="22"/>
                <w:lang w:eastAsia="en-US"/>
              </w:rPr>
              <w:t>£</w:t>
            </w:r>
            <w:r w:rsidR="00E75E32">
              <w:rPr>
                <w:rFonts w:eastAsia="Times New Roman" w:cs="Arial"/>
                <w:sz w:val="22"/>
                <w:szCs w:val="22"/>
                <w:lang w:eastAsia="en-US"/>
              </w:rPr>
              <w:t>50,563</w:t>
            </w:r>
          </w:p>
        </w:tc>
      </w:tr>
      <w:tr w:rsidR="00DE7C7C" w:rsidRPr="00DE1A0C" w14:paraId="45D45A60" w14:textId="77777777" w:rsidTr="00901A2C">
        <w:tc>
          <w:tcPr>
            <w:tcW w:w="2049" w:type="pct"/>
            <w:shd w:val="clear" w:color="auto" w:fill="EAF1DD" w:themeFill="accent3" w:themeFillTint="33"/>
          </w:tcPr>
          <w:p w14:paraId="45D9C889"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Department for Education:</w:t>
            </w:r>
          </w:p>
        </w:tc>
        <w:tc>
          <w:tcPr>
            <w:tcW w:w="2951" w:type="pct"/>
          </w:tcPr>
          <w:p w14:paraId="4EEF1A64" w14:textId="0934CCD9" w:rsidR="00DE7C7C" w:rsidRPr="00DE1A0C" w:rsidRDefault="00DE7C7C" w:rsidP="00DE7C7C">
            <w:pPr>
              <w:spacing w:before="120" w:after="120"/>
              <w:rPr>
                <w:rFonts w:eastAsia="Times New Roman" w:cs="Arial"/>
                <w:sz w:val="22"/>
                <w:szCs w:val="22"/>
                <w:lang w:eastAsia="en-US"/>
              </w:rPr>
            </w:pPr>
          </w:p>
        </w:tc>
      </w:tr>
      <w:tr w:rsidR="00DE7C7C" w:rsidRPr="00DE1A0C" w14:paraId="2C955DB7" w14:textId="77777777" w:rsidTr="00901A2C">
        <w:tc>
          <w:tcPr>
            <w:tcW w:w="2049" w:type="pct"/>
            <w:shd w:val="clear" w:color="auto" w:fill="EAF1DD" w:themeFill="accent3" w:themeFillTint="33"/>
          </w:tcPr>
          <w:p w14:paraId="7E9BEBDD"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Contract Manager for the Department for Education:</w:t>
            </w:r>
          </w:p>
        </w:tc>
        <w:tc>
          <w:tcPr>
            <w:tcW w:w="2951" w:type="pct"/>
          </w:tcPr>
          <w:p w14:paraId="3EB47911" w14:textId="49A345FF" w:rsidR="00DE7C7C" w:rsidRPr="00DE1A0C" w:rsidRDefault="00DE7C7C" w:rsidP="00DE7C7C">
            <w:pPr>
              <w:tabs>
                <w:tab w:val="center" w:pos="2018"/>
              </w:tabs>
              <w:spacing w:before="120" w:after="120"/>
              <w:rPr>
                <w:rFonts w:eastAsia="Times New Roman" w:cs="Arial"/>
                <w:sz w:val="22"/>
                <w:szCs w:val="22"/>
                <w:lang w:eastAsia="en-US"/>
              </w:rPr>
            </w:pPr>
          </w:p>
        </w:tc>
      </w:tr>
      <w:tr w:rsidR="00DE7C7C" w:rsidRPr="00DE1A0C" w14:paraId="0F3A6A0E" w14:textId="77777777" w:rsidTr="00901A2C">
        <w:tc>
          <w:tcPr>
            <w:tcW w:w="2049" w:type="pct"/>
            <w:shd w:val="clear" w:color="auto" w:fill="EAF1DD" w:themeFill="accent3" w:themeFillTint="33"/>
          </w:tcPr>
          <w:p w14:paraId="7938F577"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the Supplier:</w:t>
            </w:r>
          </w:p>
        </w:tc>
        <w:tc>
          <w:tcPr>
            <w:tcW w:w="2951" w:type="pct"/>
          </w:tcPr>
          <w:p w14:paraId="192DDB15" w14:textId="17C12513" w:rsidR="00DE7C7C" w:rsidRPr="00DE1A0C" w:rsidRDefault="00DE7C7C" w:rsidP="00DE7C7C">
            <w:pPr>
              <w:tabs>
                <w:tab w:val="center" w:pos="2018"/>
              </w:tabs>
              <w:spacing w:before="120" w:after="120"/>
              <w:rPr>
                <w:rFonts w:eastAsia="Times New Roman" w:cs="Arial"/>
                <w:sz w:val="22"/>
                <w:szCs w:val="22"/>
                <w:lang w:eastAsia="en-US"/>
              </w:rPr>
            </w:pPr>
          </w:p>
        </w:tc>
      </w:tr>
    </w:tbl>
    <w:p w14:paraId="4F03621E" w14:textId="77777777" w:rsidR="00DE7C7C" w:rsidRPr="00DE1A0C" w:rsidRDefault="00DE7C7C" w:rsidP="00DE7C7C">
      <w:pPr>
        <w:spacing w:after="240" w:line="240" w:lineRule="auto"/>
        <w:rPr>
          <w:rFonts w:eastAsia="Times New Roman" w:cs="Arial"/>
          <w:sz w:val="22"/>
          <w:lang w:eastAsia="en-US"/>
        </w:rPr>
      </w:pPr>
    </w:p>
    <w:p w14:paraId="4FD7FA3B"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Background</w:t>
      </w:r>
    </w:p>
    <w:p w14:paraId="2BA78167" w14:textId="3F4DE415" w:rsidR="00DE7C7C" w:rsidRPr="00DE1A0C" w:rsidRDefault="004F53DB" w:rsidP="00DE7C7C">
      <w:pPr>
        <w:spacing w:after="240" w:line="240" w:lineRule="auto"/>
        <w:jc w:val="both"/>
        <w:rPr>
          <w:rFonts w:eastAsia="Times New Roman" w:cs="Arial"/>
          <w:sz w:val="22"/>
          <w:lang w:eastAsia="en-US"/>
        </w:rPr>
      </w:pPr>
      <w:r w:rsidRPr="00DE1A0C">
        <w:rPr>
          <w:rFonts w:eastAsia="Times New Roman" w:cs="Arial"/>
          <w:sz w:val="22"/>
          <w:lang w:eastAsia="en-US"/>
        </w:rPr>
        <w:t xml:space="preserve">This </w:t>
      </w:r>
      <w:r w:rsidR="00444CAA" w:rsidRPr="00DE1A0C">
        <w:rPr>
          <w:rFonts w:eastAsia="Times New Roman" w:cs="Arial"/>
          <w:sz w:val="22"/>
          <w:lang w:eastAsia="en-US"/>
        </w:rPr>
        <w:t xml:space="preserve">call-off </w:t>
      </w:r>
      <w:r w:rsidRPr="00DE1A0C">
        <w:rPr>
          <w:rFonts w:eastAsia="Times New Roman" w:cs="Arial"/>
          <w:sz w:val="22"/>
          <w:lang w:eastAsia="en-US"/>
        </w:rPr>
        <w:t xml:space="preserve">contract is for the provision of item writing services for </w:t>
      </w:r>
      <w:r w:rsidR="00163E4E">
        <w:rPr>
          <w:rFonts w:eastAsia="Times New Roman" w:cs="Arial"/>
          <w:sz w:val="22"/>
          <w:lang w:eastAsia="en-US"/>
        </w:rPr>
        <w:t>Skills Test Numeracy</w:t>
      </w:r>
      <w:r w:rsidR="00A14736">
        <w:rPr>
          <w:rFonts w:eastAsia="Times New Roman" w:cs="Arial"/>
          <w:sz w:val="22"/>
          <w:lang w:eastAsia="en-US"/>
        </w:rPr>
        <w:t xml:space="preserve"> (Work P</w:t>
      </w:r>
      <w:r w:rsidR="00163E4E">
        <w:rPr>
          <w:rFonts w:eastAsia="Times New Roman" w:cs="Arial"/>
          <w:sz w:val="22"/>
          <w:lang w:eastAsia="en-US"/>
        </w:rPr>
        <w:t>ackage 2</w:t>
      </w:r>
      <w:r w:rsidRPr="00DE1A0C">
        <w:rPr>
          <w:rFonts w:eastAsia="Times New Roman" w:cs="Arial"/>
          <w:sz w:val="22"/>
          <w:lang w:eastAsia="en-US"/>
        </w:rPr>
        <w:t xml:space="preserve">), including the drafting of potential items and their mark schemes, ready for formal trialling. </w:t>
      </w:r>
    </w:p>
    <w:p w14:paraId="541C0955" w14:textId="77777777" w:rsidR="004F53DB" w:rsidRPr="00DE1A0C" w:rsidRDefault="004F53DB" w:rsidP="00DE7C7C">
      <w:pPr>
        <w:spacing w:after="240" w:line="240" w:lineRule="auto"/>
        <w:jc w:val="both"/>
        <w:rPr>
          <w:rFonts w:eastAsia="Times New Roman" w:cs="Arial"/>
          <w:sz w:val="22"/>
          <w:lang w:eastAsia="en-US"/>
        </w:rPr>
      </w:pPr>
    </w:p>
    <w:p w14:paraId="529EF591"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Functional Requirements</w:t>
      </w:r>
    </w:p>
    <w:p w14:paraId="2AF5871C" w14:textId="75057CAD" w:rsidR="00F817F6" w:rsidRPr="00F817F6" w:rsidRDefault="00F817F6" w:rsidP="00F817F6">
      <w:pPr>
        <w:keepNext/>
        <w:spacing w:before="120" w:after="120" w:line="240" w:lineRule="auto"/>
        <w:jc w:val="both"/>
        <w:outlineLvl w:val="1"/>
        <w:rPr>
          <w:rFonts w:eastAsia="Times New Roman" w:cs="Arial"/>
          <w:b/>
          <w:bCs/>
          <w:sz w:val="22"/>
          <w:szCs w:val="24"/>
          <w:lang w:eastAsia="en-US"/>
        </w:rPr>
      </w:pPr>
      <w:bookmarkStart w:id="1" w:name="_Toc430594530"/>
      <w:bookmarkEnd w:id="1"/>
    </w:p>
    <w:tbl>
      <w:tblPr>
        <w:tblW w:w="10393" w:type="dxa"/>
        <w:tblInd w:w="-25" w:type="dxa"/>
        <w:tblLayout w:type="fixed"/>
        <w:tblLook w:val="0000" w:firstRow="0" w:lastRow="0" w:firstColumn="0" w:lastColumn="0" w:noHBand="0" w:noVBand="0"/>
      </w:tblPr>
      <w:tblGrid>
        <w:gridCol w:w="2883"/>
        <w:gridCol w:w="7510"/>
      </w:tblGrid>
      <w:tr w:rsidR="00F817F6" w:rsidRPr="00F817F6" w14:paraId="2FC0A80A" w14:textId="77777777" w:rsidTr="003C13CB">
        <w:trPr>
          <w:trHeight w:val="350"/>
        </w:trPr>
        <w:tc>
          <w:tcPr>
            <w:tcW w:w="10393" w:type="dxa"/>
            <w:gridSpan w:val="2"/>
            <w:tcBorders>
              <w:top w:val="single" w:sz="4" w:space="0" w:color="000000"/>
              <w:left w:val="single" w:sz="4" w:space="0" w:color="000000"/>
              <w:bottom w:val="single" w:sz="4" w:space="0" w:color="000000"/>
              <w:right w:val="single" w:sz="4" w:space="0" w:color="000000"/>
            </w:tcBorders>
            <w:shd w:val="clear" w:color="auto" w:fill="99CCFF"/>
          </w:tcPr>
          <w:p w14:paraId="284D1238"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Functional Requirements</w:t>
            </w:r>
          </w:p>
        </w:tc>
      </w:tr>
      <w:tr w:rsidR="00F817F6" w:rsidRPr="00F817F6" w14:paraId="0D307589" w14:textId="77777777" w:rsidTr="003C13CB">
        <w:trPr>
          <w:trHeight w:val="350"/>
        </w:trPr>
        <w:tc>
          <w:tcPr>
            <w:tcW w:w="2883" w:type="dxa"/>
            <w:tcBorders>
              <w:top w:val="single" w:sz="4" w:space="0" w:color="000000"/>
              <w:left w:val="single" w:sz="4" w:space="0" w:color="000000"/>
              <w:bottom w:val="single" w:sz="4" w:space="0" w:color="000000"/>
            </w:tcBorders>
          </w:tcPr>
          <w:p w14:paraId="0CFB5C3B"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Assessment type</w:t>
            </w:r>
          </w:p>
        </w:tc>
        <w:tc>
          <w:tcPr>
            <w:tcW w:w="7510" w:type="dxa"/>
            <w:tcBorders>
              <w:top w:val="single" w:sz="4" w:space="0" w:color="000000"/>
              <w:left w:val="single" w:sz="4" w:space="0" w:color="000000"/>
              <w:bottom w:val="single" w:sz="4" w:space="0" w:color="000000"/>
              <w:right w:val="single" w:sz="4" w:space="0" w:color="000000"/>
            </w:tcBorders>
          </w:tcPr>
          <w:p w14:paraId="220DF9AF"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Professional Skills Tests for prospective teachers</w:t>
            </w:r>
          </w:p>
        </w:tc>
      </w:tr>
      <w:tr w:rsidR="00F817F6" w:rsidRPr="00F817F6" w14:paraId="14DA3AB8" w14:textId="77777777" w:rsidTr="003C13CB">
        <w:trPr>
          <w:trHeight w:val="350"/>
        </w:trPr>
        <w:tc>
          <w:tcPr>
            <w:tcW w:w="2883" w:type="dxa"/>
            <w:tcBorders>
              <w:top w:val="single" w:sz="4" w:space="0" w:color="000000"/>
              <w:left w:val="single" w:sz="4" w:space="0" w:color="000000"/>
            </w:tcBorders>
          </w:tcPr>
          <w:p w14:paraId="1719BCC6"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development and design</w:t>
            </w:r>
          </w:p>
        </w:tc>
        <w:tc>
          <w:tcPr>
            <w:tcW w:w="7510" w:type="dxa"/>
            <w:tcBorders>
              <w:top w:val="single" w:sz="4" w:space="0" w:color="000000"/>
              <w:left w:val="single" w:sz="4" w:space="0" w:color="000000"/>
              <w:bottom w:val="single" w:sz="4" w:space="0" w:color="000000"/>
              <w:right w:val="single" w:sz="4" w:space="0" w:color="000000"/>
            </w:tcBorders>
          </w:tcPr>
          <w:p w14:paraId="516BADA7"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The number of marks stated for each work package outlined below is the total number of marks which must be provided at final handover. Suppliers will need to ensure sufficient items are created to allow for any losses during the process, for example following the interim review meeting.</w:t>
            </w:r>
          </w:p>
          <w:p w14:paraId="2AF1C293"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Audio files are NOT required for any items. STA will produce audio files once items have been accepted for further use.</w:t>
            </w:r>
          </w:p>
          <w:p w14:paraId="17C25241" w14:textId="77777777" w:rsidR="00F817F6" w:rsidRPr="00F817F6" w:rsidRDefault="00F817F6" w:rsidP="00F817F6">
            <w:pPr>
              <w:spacing w:after="0" w:line="240" w:lineRule="auto"/>
              <w:rPr>
                <w:rFonts w:eastAsia="Times New Roman" w:cs="Arial"/>
                <w:sz w:val="22"/>
                <w:lang w:eastAsia="en-US"/>
              </w:rPr>
            </w:pPr>
          </w:p>
        </w:tc>
      </w:tr>
      <w:tr w:rsidR="00F817F6" w:rsidRPr="00F817F6" w14:paraId="4D0D2DBA" w14:textId="77777777" w:rsidTr="003C13CB">
        <w:trPr>
          <w:trHeight w:val="79"/>
        </w:trPr>
        <w:tc>
          <w:tcPr>
            <w:tcW w:w="2883" w:type="dxa"/>
            <w:tcBorders>
              <w:top w:val="single" w:sz="4" w:space="0" w:color="000000"/>
              <w:left w:val="single" w:sz="4" w:space="0" w:color="000000"/>
            </w:tcBorders>
          </w:tcPr>
          <w:p w14:paraId="130B53AD"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writing requirements for numeracy</w:t>
            </w:r>
          </w:p>
        </w:tc>
        <w:tc>
          <w:tcPr>
            <w:tcW w:w="7510" w:type="dxa"/>
            <w:vMerge w:val="restart"/>
            <w:tcBorders>
              <w:top w:val="single" w:sz="4" w:space="0" w:color="000000"/>
              <w:left w:val="single" w:sz="4" w:space="0" w:color="000000"/>
              <w:right w:val="single" w:sz="4" w:space="0" w:color="000000"/>
            </w:tcBorders>
          </w:tcPr>
          <w:p w14:paraId="3495DB7B"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4.5.1 Numeracy</w:t>
            </w:r>
          </w:p>
          <w:p w14:paraId="7411CA08"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The items are intended to cover the range of topic areas and question types detailed within the test specification, to ensure an even distribution of coverage across the given syllabus areas.</w:t>
            </w:r>
          </w:p>
          <w:p w14:paraId="698098A1" w14:textId="77777777" w:rsidR="00F817F6" w:rsidRPr="00F817F6" w:rsidRDefault="00F817F6" w:rsidP="00F817F6">
            <w:pPr>
              <w:spacing w:after="0" w:line="240" w:lineRule="auto"/>
              <w:rPr>
                <w:rFonts w:eastAsia="Times New Roman" w:cs="Arial"/>
                <w:sz w:val="22"/>
                <w:lang w:eastAsia="en-US"/>
              </w:rPr>
            </w:pPr>
          </w:p>
          <w:p w14:paraId="056C3EEB" w14:textId="77777777" w:rsidR="00F817F6" w:rsidRPr="00F817F6" w:rsidRDefault="00F817F6" w:rsidP="00F817F6">
            <w:pPr>
              <w:spacing w:after="0"/>
              <w:contextualSpacing/>
              <w:rPr>
                <w:rFonts w:eastAsia="Times New Roman" w:cs="Arial"/>
                <w:b/>
                <w:sz w:val="22"/>
                <w:lang w:eastAsia="en-US"/>
              </w:rPr>
            </w:pPr>
            <w:r w:rsidRPr="00F817F6">
              <w:rPr>
                <w:rFonts w:eastAsia="Times New Roman" w:cs="Arial"/>
                <w:b/>
                <w:sz w:val="22"/>
                <w:lang w:eastAsia="en-US"/>
              </w:rPr>
              <w:t>Test format for live test</w:t>
            </w:r>
          </w:p>
          <w:p w14:paraId="24B67C76" w14:textId="77777777" w:rsidR="00F817F6" w:rsidRPr="00F817F6" w:rsidRDefault="00F817F6" w:rsidP="00F817F6">
            <w:pPr>
              <w:spacing w:after="0"/>
              <w:contextualSpacing/>
              <w:rPr>
                <w:rFonts w:eastAsia="Times New Roman" w:cs="Arial"/>
                <w:sz w:val="22"/>
                <w:lang w:eastAsia="en-US"/>
              </w:rPr>
            </w:pPr>
            <w:r w:rsidRPr="00F817F6">
              <w:rPr>
                <w:rFonts w:eastAsia="Times New Roman" w:cs="Arial"/>
                <w:sz w:val="22"/>
                <w:lang w:eastAsia="en-US"/>
              </w:rPr>
              <w:t>Two sections:</w:t>
            </w:r>
          </w:p>
          <w:p w14:paraId="07D19276" w14:textId="77777777" w:rsidR="00F817F6" w:rsidRPr="00F817F6" w:rsidRDefault="00F817F6" w:rsidP="00F817F6">
            <w:pPr>
              <w:numPr>
                <w:ilvl w:val="0"/>
                <w:numId w:val="18"/>
              </w:numPr>
              <w:spacing w:after="0" w:line="240" w:lineRule="auto"/>
              <w:contextualSpacing/>
              <w:rPr>
                <w:rFonts w:eastAsia="Calibri" w:cs="Arial"/>
                <w:sz w:val="22"/>
                <w:lang w:eastAsia="en-US"/>
              </w:rPr>
            </w:pPr>
            <w:r w:rsidRPr="00F817F6">
              <w:rPr>
                <w:rFonts w:eastAsia="Calibri" w:cs="Arial"/>
                <w:sz w:val="22"/>
                <w:lang w:eastAsia="en-US"/>
              </w:rPr>
              <w:lastRenderedPageBreak/>
              <w:t>Mental arithmetic (12 questions, each worth 1 mark with an additional unscored practice question).</w:t>
            </w:r>
          </w:p>
          <w:p w14:paraId="0DEC794F" w14:textId="77777777" w:rsidR="00F817F6" w:rsidRPr="00F817F6" w:rsidRDefault="00F817F6" w:rsidP="00F817F6">
            <w:pPr>
              <w:numPr>
                <w:ilvl w:val="0"/>
                <w:numId w:val="18"/>
              </w:numPr>
              <w:spacing w:after="0" w:line="240" w:lineRule="auto"/>
              <w:contextualSpacing/>
              <w:rPr>
                <w:rFonts w:eastAsia="Calibri" w:cs="Arial"/>
                <w:sz w:val="22"/>
                <w:lang w:eastAsia="en-US"/>
              </w:rPr>
            </w:pPr>
            <w:r w:rsidRPr="00F817F6">
              <w:rPr>
                <w:rFonts w:eastAsia="Calibri" w:cs="Arial"/>
                <w:sz w:val="22"/>
                <w:lang w:eastAsia="en-US"/>
              </w:rPr>
              <w:t xml:space="preserve">Written questions, comprising written data and written arithmetic </w:t>
            </w:r>
            <w:r w:rsidRPr="00F817F6">
              <w:rPr>
                <w:rFonts w:eastAsia="Calibri" w:cs="Arial"/>
                <w:sz w:val="22"/>
                <w:lang w:eastAsia="en-US"/>
              </w:rPr>
              <w:br/>
              <w:t>(7 data questions and 9 arithmetic questions each worth 1 mark).</w:t>
            </w:r>
          </w:p>
          <w:p w14:paraId="43F68744"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An onscreen four-function calculator is available for the written section. Candidates additionally have a whiteboard, which they may use for jottings/working out answers to all questions in the test.</w:t>
            </w:r>
          </w:p>
          <w:p w14:paraId="63B0250D" w14:textId="77777777" w:rsidR="00F817F6" w:rsidRPr="00F817F6" w:rsidRDefault="00F817F6" w:rsidP="00F817F6">
            <w:pPr>
              <w:spacing w:after="0"/>
              <w:rPr>
                <w:rFonts w:eastAsia="Times New Roman" w:cs="Arial"/>
                <w:sz w:val="22"/>
                <w:lang w:eastAsia="en-US"/>
              </w:rPr>
            </w:pPr>
          </w:p>
          <w:p w14:paraId="778A4C65"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Please refer to the test specification (Annex A) for more detail on test format and composition.</w:t>
            </w:r>
          </w:p>
          <w:p w14:paraId="0FA1B562" w14:textId="77777777" w:rsidR="00F817F6" w:rsidRPr="00F817F6" w:rsidRDefault="00F817F6" w:rsidP="00F817F6">
            <w:pPr>
              <w:spacing w:after="0"/>
              <w:rPr>
                <w:rFonts w:eastAsia="Times New Roman" w:cs="Arial"/>
                <w:sz w:val="22"/>
                <w:lang w:eastAsia="en-US"/>
              </w:rPr>
            </w:pPr>
          </w:p>
          <w:p w14:paraId="49B8194A" w14:textId="77777777" w:rsidR="00F817F6" w:rsidRPr="00F817F6" w:rsidRDefault="00F817F6" w:rsidP="00F817F6">
            <w:pPr>
              <w:spacing w:after="0"/>
              <w:rPr>
                <w:rFonts w:eastAsia="Times New Roman" w:cs="Arial"/>
                <w:sz w:val="22"/>
                <w:lang w:eastAsia="en-US"/>
              </w:rPr>
            </w:pPr>
            <w:r w:rsidRPr="00F817F6">
              <w:rPr>
                <w:rFonts w:eastAsia="Times New Roman" w:cs="Arial"/>
                <w:b/>
                <w:sz w:val="22"/>
                <w:lang w:eastAsia="en-US"/>
              </w:rPr>
              <w:t>Work package requirements</w:t>
            </w:r>
            <w:r w:rsidRPr="00F817F6">
              <w:rPr>
                <w:rFonts w:eastAsia="Times New Roman" w:cs="Arial"/>
                <w:sz w:val="22"/>
                <w:lang w:eastAsia="en-US"/>
              </w:rPr>
              <w:t xml:space="preserve"> </w:t>
            </w:r>
          </w:p>
          <w:p w14:paraId="36AEF790"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In each of work packages 1 and 2, STA requires 84 marks of questions.</w:t>
            </w:r>
          </w:p>
          <w:p w14:paraId="715C1452" w14:textId="77777777" w:rsidR="00F817F6" w:rsidRPr="00F817F6" w:rsidRDefault="00F817F6" w:rsidP="00F817F6">
            <w:pPr>
              <w:spacing w:after="0"/>
              <w:rPr>
                <w:rFonts w:eastAsia="Times New Roman" w:cs="Arial"/>
                <w:b/>
                <w:sz w:val="22"/>
                <w:lang w:eastAsia="en-US"/>
              </w:rPr>
            </w:pPr>
          </w:p>
          <w:tbl>
            <w:tblPr>
              <w:tblStyle w:val="TableGrid2"/>
              <w:tblW w:w="0" w:type="auto"/>
              <w:tblLayout w:type="fixed"/>
              <w:tblLook w:val="04A0" w:firstRow="1" w:lastRow="0" w:firstColumn="1" w:lastColumn="0" w:noHBand="0" w:noVBand="1"/>
            </w:tblPr>
            <w:tblGrid>
              <w:gridCol w:w="2099"/>
              <w:gridCol w:w="1842"/>
              <w:gridCol w:w="1701"/>
              <w:gridCol w:w="1560"/>
            </w:tblGrid>
            <w:tr w:rsidR="00F817F6" w:rsidRPr="00F817F6" w14:paraId="2CA27403" w14:textId="77777777" w:rsidTr="003C13CB">
              <w:tc>
                <w:tcPr>
                  <w:tcW w:w="2099" w:type="dxa"/>
                  <w:shd w:val="clear" w:color="auto" w:fill="D9D9D9" w:themeFill="background1" w:themeFillShade="D9"/>
                </w:tcPr>
                <w:p w14:paraId="748472CA" w14:textId="77777777" w:rsidR="00F817F6" w:rsidRPr="00F817F6" w:rsidRDefault="00F817F6" w:rsidP="00F817F6">
                  <w:pPr>
                    <w:spacing w:before="60"/>
                    <w:rPr>
                      <w:rFonts w:eastAsia="Times New Roman" w:cs="Arial"/>
                      <w:b/>
                      <w:sz w:val="22"/>
                      <w:lang w:eastAsia="en-US"/>
                    </w:rPr>
                  </w:pPr>
                  <w:r w:rsidRPr="00F817F6">
                    <w:rPr>
                      <w:rFonts w:eastAsia="Times New Roman" w:cs="Arial"/>
                      <w:b/>
                      <w:sz w:val="22"/>
                      <w:lang w:eastAsia="en-US"/>
                    </w:rPr>
                    <w:t>Section</w:t>
                  </w:r>
                </w:p>
              </w:tc>
              <w:tc>
                <w:tcPr>
                  <w:tcW w:w="1842" w:type="dxa"/>
                  <w:shd w:val="clear" w:color="auto" w:fill="D9D9D9" w:themeFill="background1" w:themeFillShade="D9"/>
                </w:tcPr>
                <w:p w14:paraId="1834A9E5"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Number of questions</w:t>
                  </w:r>
                </w:p>
              </w:tc>
              <w:tc>
                <w:tcPr>
                  <w:tcW w:w="1701" w:type="dxa"/>
                  <w:shd w:val="clear" w:color="auto" w:fill="D9D9D9" w:themeFill="background1" w:themeFillShade="D9"/>
                </w:tcPr>
                <w:p w14:paraId="37666912"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Marks per question</w:t>
                  </w:r>
                </w:p>
              </w:tc>
              <w:tc>
                <w:tcPr>
                  <w:tcW w:w="1560" w:type="dxa"/>
                  <w:shd w:val="clear" w:color="auto" w:fill="D9D9D9" w:themeFill="background1" w:themeFillShade="D9"/>
                </w:tcPr>
                <w:p w14:paraId="6ED997D3"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Total marks</w:t>
                  </w:r>
                </w:p>
              </w:tc>
            </w:tr>
            <w:tr w:rsidR="00F817F6" w:rsidRPr="00F817F6" w14:paraId="6698ED49" w14:textId="77777777" w:rsidTr="003C13CB">
              <w:tc>
                <w:tcPr>
                  <w:tcW w:w="2099" w:type="dxa"/>
                </w:tcPr>
                <w:p w14:paraId="6F496264"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Mental arithmetic</w:t>
                  </w:r>
                </w:p>
              </w:tc>
              <w:tc>
                <w:tcPr>
                  <w:tcW w:w="1842" w:type="dxa"/>
                </w:tcPr>
                <w:p w14:paraId="6D508538"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36</w:t>
                  </w:r>
                </w:p>
              </w:tc>
              <w:tc>
                <w:tcPr>
                  <w:tcW w:w="1701" w:type="dxa"/>
                </w:tcPr>
                <w:p w14:paraId="4513AEF4"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1F2B98FD"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36</w:t>
                  </w:r>
                </w:p>
              </w:tc>
            </w:tr>
            <w:tr w:rsidR="00F817F6" w:rsidRPr="00F817F6" w14:paraId="794594CF" w14:textId="77777777" w:rsidTr="003C13CB">
              <w:tc>
                <w:tcPr>
                  <w:tcW w:w="2099" w:type="dxa"/>
                </w:tcPr>
                <w:p w14:paraId="13D3FF62"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Written arithmetic</w:t>
                  </w:r>
                </w:p>
              </w:tc>
              <w:tc>
                <w:tcPr>
                  <w:tcW w:w="1842" w:type="dxa"/>
                </w:tcPr>
                <w:p w14:paraId="46F921BA"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27</w:t>
                  </w:r>
                </w:p>
              </w:tc>
              <w:tc>
                <w:tcPr>
                  <w:tcW w:w="1701" w:type="dxa"/>
                </w:tcPr>
                <w:p w14:paraId="5E8FAF37"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4941B83B"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27</w:t>
                  </w:r>
                </w:p>
              </w:tc>
            </w:tr>
            <w:tr w:rsidR="00F817F6" w:rsidRPr="00F817F6" w14:paraId="42EA1C71" w14:textId="77777777" w:rsidTr="003C13CB">
              <w:tc>
                <w:tcPr>
                  <w:tcW w:w="2099" w:type="dxa"/>
                </w:tcPr>
                <w:p w14:paraId="7D6AC02F"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Written data</w:t>
                  </w:r>
                </w:p>
              </w:tc>
              <w:tc>
                <w:tcPr>
                  <w:tcW w:w="1842" w:type="dxa"/>
                </w:tcPr>
                <w:p w14:paraId="035BB600"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21</w:t>
                  </w:r>
                </w:p>
              </w:tc>
              <w:tc>
                <w:tcPr>
                  <w:tcW w:w="1701" w:type="dxa"/>
                </w:tcPr>
                <w:p w14:paraId="7061D944"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74D8F98A"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21</w:t>
                  </w:r>
                </w:p>
              </w:tc>
            </w:tr>
          </w:tbl>
          <w:p w14:paraId="2A51F7E3" w14:textId="77777777" w:rsidR="00F817F6" w:rsidRPr="00F817F6" w:rsidRDefault="00F817F6" w:rsidP="00F817F6">
            <w:pPr>
              <w:spacing w:after="0"/>
              <w:rPr>
                <w:rFonts w:eastAsia="Times New Roman" w:cs="Arial"/>
                <w:sz w:val="22"/>
                <w:lang w:eastAsia="en-US"/>
              </w:rPr>
            </w:pPr>
          </w:p>
          <w:p w14:paraId="259F9B54"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All questions to be based on the following item types:</w:t>
            </w:r>
          </w:p>
          <w:p w14:paraId="7716B383"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Drag and drop – for example, ordering or completing a table</w:t>
            </w:r>
          </w:p>
          <w:p w14:paraId="3CF1AC2A"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Fill in the blank – to enter a value. An item may comprise of single, or multiple, boxes.</w:t>
            </w:r>
          </w:p>
          <w:p w14:paraId="1E669F9A"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Multiple choice – with either single or multiple correct values</w:t>
            </w:r>
          </w:p>
          <w:p w14:paraId="62059057"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Hot spot – for example, clicking on points on a graph.</w:t>
            </w:r>
          </w:p>
          <w:p w14:paraId="0A7F38B1" w14:textId="77777777" w:rsidR="00F817F6" w:rsidRPr="00F817F6" w:rsidRDefault="00F817F6" w:rsidP="00F817F6">
            <w:pPr>
              <w:spacing w:after="0" w:line="240" w:lineRule="auto"/>
              <w:rPr>
                <w:rFonts w:eastAsia="Times New Roman" w:cs="Arial"/>
                <w:sz w:val="22"/>
                <w:lang w:eastAsia="en-US"/>
              </w:rPr>
            </w:pPr>
          </w:p>
          <w:p w14:paraId="4DAEA508"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The number of items required for each item type is as follows:</w:t>
            </w:r>
          </w:p>
          <w:p w14:paraId="3FFE0FBA" w14:textId="77777777" w:rsidR="00F817F6" w:rsidRPr="00F817F6" w:rsidRDefault="00F817F6" w:rsidP="00F817F6">
            <w:pPr>
              <w:spacing w:after="0" w:line="240" w:lineRule="auto"/>
              <w:rPr>
                <w:rFonts w:eastAsia="Times New Roman" w:cs="Arial"/>
                <w:sz w:val="22"/>
                <w:lang w:eastAsia="en-US"/>
              </w:rPr>
            </w:pPr>
          </w:p>
          <w:tbl>
            <w:tblPr>
              <w:tblStyle w:val="TableGrid2"/>
              <w:tblW w:w="7202" w:type="dxa"/>
              <w:tblLayout w:type="fixed"/>
              <w:tblLook w:val="04A0" w:firstRow="1" w:lastRow="0" w:firstColumn="1" w:lastColumn="0" w:noHBand="0" w:noVBand="1"/>
            </w:tblPr>
            <w:tblGrid>
              <w:gridCol w:w="2400"/>
              <w:gridCol w:w="2401"/>
              <w:gridCol w:w="2401"/>
            </w:tblGrid>
            <w:tr w:rsidR="00F817F6" w:rsidRPr="00F817F6" w14:paraId="45F23931" w14:textId="77777777" w:rsidTr="003C13CB">
              <w:tc>
                <w:tcPr>
                  <w:tcW w:w="2400" w:type="dxa"/>
                  <w:shd w:val="clear" w:color="auto" w:fill="D9D9D9" w:themeFill="background1" w:themeFillShade="D9"/>
                </w:tcPr>
                <w:p w14:paraId="10AE3B06"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b/>
                      <w:sz w:val="22"/>
                      <w:lang w:eastAsia="en-US"/>
                    </w:rPr>
                  </w:pPr>
                  <w:r w:rsidRPr="00F817F6">
                    <w:rPr>
                      <w:rFonts w:eastAsia="Times New Roman" w:cs="Arial"/>
                      <w:b/>
                      <w:sz w:val="22"/>
                      <w:lang w:eastAsia="en-US"/>
                    </w:rPr>
                    <w:t>Section</w:t>
                  </w:r>
                </w:p>
              </w:tc>
              <w:tc>
                <w:tcPr>
                  <w:tcW w:w="2401" w:type="dxa"/>
                  <w:shd w:val="clear" w:color="auto" w:fill="D9D9D9" w:themeFill="background1" w:themeFillShade="D9"/>
                </w:tcPr>
                <w:p w14:paraId="071B109A"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b/>
                      <w:sz w:val="22"/>
                      <w:lang w:eastAsia="en-US"/>
                    </w:rPr>
                  </w:pPr>
                  <w:r w:rsidRPr="00F817F6">
                    <w:rPr>
                      <w:rFonts w:eastAsia="Times New Roman" w:cs="Arial"/>
                      <w:b/>
                      <w:sz w:val="22"/>
                      <w:lang w:eastAsia="en-US"/>
                    </w:rPr>
                    <w:t>Item types</w:t>
                  </w:r>
                </w:p>
              </w:tc>
              <w:tc>
                <w:tcPr>
                  <w:tcW w:w="2401" w:type="dxa"/>
                  <w:shd w:val="clear" w:color="auto" w:fill="D9D9D9" w:themeFill="background1" w:themeFillShade="D9"/>
                </w:tcPr>
                <w:p w14:paraId="345898FF"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b/>
                      <w:sz w:val="22"/>
                      <w:lang w:eastAsia="en-US"/>
                    </w:rPr>
                  </w:pPr>
                  <w:r w:rsidRPr="00F817F6">
                    <w:rPr>
                      <w:rFonts w:eastAsia="Times New Roman" w:cs="Arial"/>
                      <w:b/>
                      <w:sz w:val="22"/>
                      <w:lang w:eastAsia="en-US"/>
                    </w:rPr>
                    <w:t>Number</w:t>
                  </w:r>
                </w:p>
              </w:tc>
            </w:tr>
            <w:tr w:rsidR="00F817F6" w:rsidRPr="00F817F6" w14:paraId="2A61D0E6" w14:textId="77777777" w:rsidTr="003C13CB">
              <w:tc>
                <w:tcPr>
                  <w:tcW w:w="2400" w:type="dxa"/>
                  <w:vAlign w:val="center"/>
                </w:tcPr>
                <w:p w14:paraId="7888DC5F"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Mental arithmetic</w:t>
                  </w:r>
                </w:p>
              </w:tc>
              <w:tc>
                <w:tcPr>
                  <w:tcW w:w="2401" w:type="dxa"/>
                  <w:vAlign w:val="center"/>
                </w:tcPr>
                <w:p w14:paraId="357B24F8"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Fill in the blank</w:t>
                  </w:r>
                </w:p>
              </w:tc>
              <w:tc>
                <w:tcPr>
                  <w:tcW w:w="2401" w:type="dxa"/>
                  <w:vAlign w:val="center"/>
                </w:tcPr>
                <w:p w14:paraId="50460CB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36</w:t>
                  </w:r>
                </w:p>
              </w:tc>
            </w:tr>
            <w:tr w:rsidR="00F817F6" w:rsidRPr="00F817F6" w14:paraId="603EF04D" w14:textId="77777777" w:rsidTr="003C13CB">
              <w:tc>
                <w:tcPr>
                  <w:tcW w:w="2400" w:type="dxa"/>
                  <w:vAlign w:val="center"/>
                </w:tcPr>
                <w:p w14:paraId="0597BEEE"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Written data</w:t>
                  </w:r>
                  <w:r w:rsidRPr="00F817F6">
                    <w:rPr>
                      <w:rFonts w:eastAsia="Times New Roman" w:cs="Arial"/>
                      <w:sz w:val="22"/>
                      <w:lang w:eastAsia="en-US"/>
                    </w:rPr>
                    <w:br/>
                  </w:r>
                </w:p>
              </w:tc>
              <w:tc>
                <w:tcPr>
                  <w:tcW w:w="2401" w:type="dxa"/>
                  <w:vMerge w:val="restart"/>
                  <w:vAlign w:val="center"/>
                </w:tcPr>
                <w:p w14:paraId="29846CD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Fill in the blank</w:t>
                  </w:r>
                </w:p>
                <w:p w14:paraId="5850D078"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Multiple choice*</w:t>
                  </w:r>
                </w:p>
                <w:p w14:paraId="2F5A6D4D"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Drag and drop</w:t>
                  </w:r>
                </w:p>
                <w:p w14:paraId="3B1FF76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Hot spot*</w:t>
                  </w:r>
                </w:p>
              </w:tc>
              <w:tc>
                <w:tcPr>
                  <w:tcW w:w="2401" w:type="dxa"/>
                  <w:vMerge w:val="restart"/>
                  <w:vAlign w:val="center"/>
                </w:tcPr>
                <w:p w14:paraId="5463928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12 - 17</w:t>
                  </w:r>
                </w:p>
                <w:p w14:paraId="0AF9D410"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16 - 22</w:t>
                  </w:r>
                </w:p>
                <w:p w14:paraId="2D491D1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7 - 12</w:t>
                  </w:r>
                </w:p>
                <w:p w14:paraId="68ECD1F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3 - 8</w:t>
                  </w:r>
                </w:p>
              </w:tc>
            </w:tr>
            <w:tr w:rsidR="00F817F6" w:rsidRPr="00F817F6" w14:paraId="3DF6C402" w14:textId="77777777" w:rsidTr="003C13CB">
              <w:tc>
                <w:tcPr>
                  <w:tcW w:w="2400" w:type="dxa"/>
                  <w:vAlign w:val="center"/>
                </w:tcPr>
                <w:p w14:paraId="6995AD6F"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Written arithmetic</w:t>
                  </w:r>
                  <w:r w:rsidRPr="00F817F6">
                    <w:rPr>
                      <w:rFonts w:eastAsia="Times New Roman" w:cs="Arial"/>
                      <w:sz w:val="22"/>
                      <w:lang w:eastAsia="en-US"/>
                    </w:rPr>
                    <w:br/>
                  </w:r>
                </w:p>
              </w:tc>
              <w:tc>
                <w:tcPr>
                  <w:tcW w:w="2401" w:type="dxa"/>
                  <w:vMerge/>
                </w:tcPr>
                <w:p w14:paraId="2E2B7802"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p>
              </w:tc>
              <w:tc>
                <w:tcPr>
                  <w:tcW w:w="2401" w:type="dxa"/>
                  <w:vMerge/>
                </w:tcPr>
                <w:p w14:paraId="54A7A1C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p>
              </w:tc>
            </w:tr>
          </w:tbl>
          <w:p w14:paraId="3ECA63B5" w14:textId="77777777" w:rsidR="00F817F6" w:rsidRPr="00F817F6" w:rsidRDefault="00F817F6" w:rsidP="00F817F6">
            <w:pPr>
              <w:widowControl w:val="0"/>
              <w:overflowPunct w:val="0"/>
              <w:autoSpaceDE w:val="0"/>
              <w:autoSpaceDN w:val="0"/>
              <w:adjustRightInd w:val="0"/>
              <w:spacing w:after="240" w:line="240" w:lineRule="auto"/>
              <w:textAlignment w:val="baseline"/>
              <w:rPr>
                <w:rFonts w:eastAsia="Times New Roman" w:cs="Arial"/>
                <w:sz w:val="18"/>
                <w:szCs w:val="20"/>
                <w:lang w:eastAsia="en-US"/>
              </w:rPr>
            </w:pPr>
            <w:r w:rsidRPr="00F817F6">
              <w:rPr>
                <w:rFonts w:eastAsia="Times New Roman" w:cs="Arial"/>
                <w:sz w:val="18"/>
                <w:szCs w:val="20"/>
                <w:lang w:eastAsia="en-US"/>
              </w:rPr>
              <w:t>*Please note that multiple choice and hot spot questions include both those with a single correct answer option and those where multiple options are correct, there should be a roughly equal number of each type.</w:t>
            </w:r>
          </w:p>
          <w:p w14:paraId="755FEE91"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For written questions only, the question stem can be used for up to three items. However, there must not be any ‘follow through’ from one item to another, i.e. the answer to one item should not be required to answer any subsequent items. No more than 25% of the total number of written questions should have stimulus in common with other items. Please additionally note that where items have a common question stem the primary syllabus reference must be different for each of the associated items, with no more than two items referenced to the same test section (i.e. written data or written arithmetic).</w:t>
            </w:r>
          </w:p>
          <w:p w14:paraId="7C502C61" w14:textId="77777777" w:rsidR="00F817F6" w:rsidRPr="00F817F6" w:rsidRDefault="00F817F6" w:rsidP="00F817F6">
            <w:pPr>
              <w:spacing w:after="0" w:line="240" w:lineRule="auto"/>
              <w:rPr>
                <w:rFonts w:eastAsia="Times New Roman" w:cs="Arial"/>
                <w:sz w:val="22"/>
                <w:lang w:eastAsia="en-US"/>
              </w:rPr>
            </w:pPr>
          </w:p>
          <w:p w14:paraId="2AC3813F"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Each work package should contain questions which address the syllabus groupings in the following quantities:</w:t>
            </w:r>
          </w:p>
          <w:p w14:paraId="2942190B" w14:textId="77777777" w:rsidR="00F817F6" w:rsidRPr="00F817F6" w:rsidRDefault="00F817F6" w:rsidP="00F817F6">
            <w:pPr>
              <w:spacing w:after="0"/>
              <w:rPr>
                <w:rFonts w:eastAsia="Times New Roman" w:cs="Arial"/>
                <w:b/>
                <w:sz w:val="22"/>
                <w:lang w:eastAsia="en-US"/>
              </w:rPr>
            </w:pPr>
          </w:p>
          <w:p w14:paraId="67C77597" w14:textId="77777777" w:rsidR="00F817F6" w:rsidRPr="00F817F6" w:rsidRDefault="00F817F6" w:rsidP="00F817F6">
            <w:pPr>
              <w:spacing w:after="0"/>
              <w:rPr>
                <w:rFonts w:eastAsia="Times New Roman" w:cs="Arial"/>
                <w:b/>
                <w:sz w:val="22"/>
                <w:lang w:eastAsia="en-US"/>
              </w:rPr>
            </w:pPr>
            <w:r w:rsidRPr="00F817F6">
              <w:rPr>
                <w:rFonts w:eastAsia="Times New Roman" w:cs="Arial"/>
                <w:b/>
                <w:sz w:val="22"/>
                <w:lang w:eastAsia="en-US"/>
              </w:rPr>
              <w:t>Mental Arithmetic</w:t>
            </w:r>
          </w:p>
          <w:tbl>
            <w:tblPr>
              <w:tblStyle w:val="TableGrid2"/>
              <w:tblW w:w="0" w:type="auto"/>
              <w:tblLayout w:type="fixed"/>
              <w:tblLook w:val="04A0" w:firstRow="1" w:lastRow="0" w:firstColumn="1" w:lastColumn="0" w:noHBand="0" w:noVBand="1"/>
            </w:tblPr>
            <w:tblGrid>
              <w:gridCol w:w="2837"/>
              <w:gridCol w:w="1276"/>
              <w:gridCol w:w="2930"/>
            </w:tblGrid>
            <w:tr w:rsidR="00F817F6" w:rsidRPr="00F817F6" w14:paraId="70E81A89" w14:textId="77777777" w:rsidTr="003C13CB">
              <w:trPr>
                <w:trHeight w:val="648"/>
              </w:trPr>
              <w:tc>
                <w:tcPr>
                  <w:tcW w:w="2837" w:type="dxa"/>
                  <w:shd w:val="clear" w:color="auto" w:fill="BFBFBF" w:themeFill="background1" w:themeFillShade="BF"/>
                  <w:vAlign w:val="center"/>
                </w:tcPr>
                <w:p w14:paraId="69F6FD57"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lastRenderedPageBreak/>
                    <w:t>Mental Arithmetic</w:t>
                  </w:r>
                </w:p>
              </w:tc>
              <w:tc>
                <w:tcPr>
                  <w:tcW w:w="1276" w:type="dxa"/>
                  <w:shd w:val="clear" w:color="auto" w:fill="BFBFBF" w:themeFill="background1" w:themeFillShade="BF"/>
                  <w:vAlign w:val="center"/>
                </w:tcPr>
                <w:p w14:paraId="4361EA7E"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2930" w:type="dxa"/>
                  <w:shd w:val="clear" w:color="auto" w:fill="BFBFBF" w:themeFill="background1" w:themeFillShade="BF"/>
                  <w:vAlign w:val="center"/>
                </w:tcPr>
                <w:p w14:paraId="1E6DAF3B"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559F70CF" w14:textId="77777777" w:rsidTr="003C13CB">
              <w:trPr>
                <w:trHeight w:val="382"/>
              </w:trPr>
              <w:tc>
                <w:tcPr>
                  <w:tcW w:w="7043" w:type="dxa"/>
                  <w:gridSpan w:val="3"/>
                  <w:shd w:val="clear" w:color="auto" w:fill="D9D9D9" w:themeFill="background1" w:themeFillShade="D9"/>
                  <w:vAlign w:val="center"/>
                </w:tcPr>
                <w:p w14:paraId="134EEB24"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Number</w:t>
                  </w:r>
                </w:p>
              </w:tc>
            </w:tr>
            <w:tr w:rsidR="00F817F6" w:rsidRPr="00F817F6" w14:paraId="64D35491" w14:textId="77777777" w:rsidTr="003C13CB">
              <w:trPr>
                <w:trHeight w:val="382"/>
              </w:trPr>
              <w:tc>
                <w:tcPr>
                  <w:tcW w:w="2837" w:type="dxa"/>
                  <w:vAlign w:val="center"/>
                </w:tcPr>
                <w:p w14:paraId="60B79FE5"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1r</w:t>
                  </w:r>
                </w:p>
              </w:tc>
              <w:tc>
                <w:tcPr>
                  <w:tcW w:w="1276" w:type="dxa"/>
                  <w:vAlign w:val="center"/>
                </w:tcPr>
                <w:p w14:paraId="7F7E0734"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4 - 6</w:t>
                  </w:r>
                </w:p>
              </w:tc>
              <w:tc>
                <w:tcPr>
                  <w:tcW w:w="2930" w:type="dxa"/>
                </w:tcPr>
                <w:p w14:paraId="20E74F20"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32BA9AA" w14:textId="77777777" w:rsidTr="003C13CB">
              <w:trPr>
                <w:trHeight w:val="382"/>
              </w:trPr>
              <w:tc>
                <w:tcPr>
                  <w:tcW w:w="2837" w:type="dxa"/>
                </w:tcPr>
                <w:p w14:paraId="1A6025A1"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1f, 1g, 1h</w:t>
                  </w:r>
                </w:p>
              </w:tc>
              <w:tc>
                <w:tcPr>
                  <w:tcW w:w="1276" w:type="dxa"/>
                  <w:vAlign w:val="center"/>
                </w:tcPr>
                <w:p w14:paraId="75905AFD"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4 - 6</w:t>
                  </w:r>
                </w:p>
              </w:tc>
              <w:tc>
                <w:tcPr>
                  <w:tcW w:w="2930" w:type="dxa"/>
                </w:tcPr>
                <w:p w14:paraId="3DFFA362"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1g, 1h - under-represented in previous cycles.</w:t>
                  </w:r>
                </w:p>
              </w:tc>
            </w:tr>
            <w:tr w:rsidR="00F817F6" w:rsidRPr="00F817F6" w14:paraId="611A21C6" w14:textId="77777777" w:rsidTr="003C13CB">
              <w:trPr>
                <w:trHeight w:val="390"/>
              </w:trPr>
              <w:tc>
                <w:tcPr>
                  <w:tcW w:w="2837" w:type="dxa"/>
                </w:tcPr>
                <w:p w14:paraId="0D18A80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1c, 1d, 1e</w:t>
                  </w:r>
                </w:p>
              </w:tc>
              <w:tc>
                <w:tcPr>
                  <w:tcW w:w="1276" w:type="dxa"/>
                  <w:vAlign w:val="center"/>
                </w:tcPr>
                <w:p w14:paraId="05F353D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2 - 4</w:t>
                  </w:r>
                </w:p>
              </w:tc>
              <w:tc>
                <w:tcPr>
                  <w:tcW w:w="2930" w:type="dxa"/>
                </w:tcPr>
                <w:p w14:paraId="62E4082A"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EE640F4" w14:textId="77777777" w:rsidTr="003C13CB">
              <w:trPr>
                <w:trHeight w:val="382"/>
              </w:trPr>
              <w:tc>
                <w:tcPr>
                  <w:tcW w:w="2837" w:type="dxa"/>
                </w:tcPr>
                <w:p w14:paraId="428EA60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1l, 1m, 1n, 1o, 1p, 1q</w:t>
                  </w:r>
                </w:p>
              </w:tc>
              <w:tc>
                <w:tcPr>
                  <w:tcW w:w="1276" w:type="dxa"/>
                  <w:vAlign w:val="center"/>
                </w:tcPr>
                <w:p w14:paraId="75857453"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3 - 5</w:t>
                  </w:r>
                </w:p>
              </w:tc>
              <w:tc>
                <w:tcPr>
                  <w:tcW w:w="2930" w:type="dxa"/>
                </w:tcPr>
                <w:p w14:paraId="1BCC7D0E"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1m, 1n - under-represented in previous cycles</w:t>
                  </w:r>
                </w:p>
              </w:tc>
            </w:tr>
            <w:tr w:rsidR="00F817F6" w:rsidRPr="00F817F6" w14:paraId="3E5ECA51" w14:textId="77777777" w:rsidTr="003C13CB">
              <w:trPr>
                <w:trHeight w:val="265"/>
              </w:trPr>
              <w:tc>
                <w:tcPr>
                  <w:tcW w:w="7043" w:type="dxa"/>
                  <w:gridSpan w:val="3"/>
                  <w:shd w:val="clear" w:color="auto" w:fill="D9D9D9" w:themeFill="background1" w:themeFillShade="D9"/>
                </w:tcPr>
                <w:p w14:paraId="32569354" w14:textId="77777777" w:rsidR="00F817F6" w:rsidRPr="00F817F6" w:rsidRDefault="00F817F6" w:rsidP="00F817F6">
                  <w:pPr>
                    <w:rPr>
                      <w:rFonts w:asciiTheme="minorHAnsi" w:eastAsia="Times New Roman" w:hAnsiTheme="minorHAnsi"/>
                      <w:b/>
                      <w:sz w:val="22"/>
                      <w:lang w:eastAsia="en-US"/>
                    </w:rPr>
                  </w:pPr>
                  <w:r w:rsidRPr="00F817F6">
                    <w:rPr>
                      <w:rFonts w:asciiTheme="minorHAnsi" w:eastAsia="Times New Roman" w:hAnsiTheme="minorHAnsi"/>
                      <w:b/>
                      <w:sz w:val="22"/>
                      <w:lang w:eastAsia="en-US"/>
                    </w:rPr>
                    <w:t>Measures</w:t>
                  </w:r>
                </w:p>
              </w:tc>
            </w:tr>
            <w:tr w:rsidR="00F817F6" w:rsidRPr="00F817F6" w14:paraId="53F55AC9" w14:textId="77777777" w:rsidTr="003C13CB">
              <w:trPr>
                <w:trHeight w:val="382"/>
              </w:trPr>
              <w:tc>
                <w:tcPr>
                  <w:tcW w:w="2837" w:type="dxa"/>
                </w:tcPr>
                <w:p w14:paraId="5584663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1a</w:t>
                  </w:r>
                </w:p>
              </w:tc>
              <w:tc>
                <w:tcPr>
                  <w:tcW w:w="1276" w:type="dxa"/>
                  <w:vAlign w:val="center"/>
                </w:tcPr>
                <w:p w14:paraId="5352D959"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3 - 5</w:t>
                  </w:r>
                </w:p>
              </w:tc>
              <w:tc>
                <w:tcPr>
                  <w:tcW w:w="2930" w:type="dxa"/>
                </w:tcPr>
                <w:p w14:paraId="2C690519"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1E3CBD6" w14:textId="77777777" w:rsidTr="003C13CB">
              <w:trPr>
                <w:trHeight w:val="382"/>
              </w:trPr>
              <w:tc>
                <w:tcPr>
                  <w:tcW w:w="2837" w:type="dxa"/>
                </w:tcPr>
                <w:p w14:paraId="06A8AE89"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1b</w:t>
                  </w:r>
                </w:p>
              </w:tc>
              <w:tc>
                <w:tcPr>
                  <w:tcW w:w="1276" w:type="dxa"/>
                  <w:vAlign w:val="center"/>
                </w:tcPr>
                <w:p w14:paraId="103C6543"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6 - 9</w:t>
                  </w:r>
                </w:p>
              </w:tc>
              <w:tc>
                <w:tcPr>
                  <w:tcW w:w="2930" w:type="dxa"/>
                </w:tcPr>
                <w:p w14:paraId="7805643F"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13EF730" w14:textId="77777777" w:rsidTr="003C13CB">
              <w:trPr>
                <w:trHeight w:val="390"/>
              </w:trPr>
              <w:tc>
                <w:tcPr>
                  <w:tcW w:w="2837" w:type="dxa"/>
                </w:tcPr>
                <w:p w14:paraId="1B0F897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1i, 1j, 1k, 1s</w:t>
                  </w:r>
                </w:p>
              </w:tc>
              <w:tc>
                <w:tcPr>
                  <w:tcW w:w="1276" w:type="dxa"/>
                  <w:vAlign w:val="center"/>
                </w:tcPr>
                <w:p w14:paraId="3E1960F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7 - 10</w:t>
                  </w:r>
                </w:p>
              </w:tc>
              <w:tc>
                <w:tcPr>
                  <w:tcW w:w="2930" w:type="dxa"/>
                </w:tcPr>
                <w:p w14:paraId="6EA9C031" w14:textId="77777777" w:rsidR="00F817F6" w:rsidRPr="00F817F6" w:rsidRDefault="00F817F6" w:rsidP="00F817F6">
                  <w:pPr>
                    <w:spacing w:before="60" w:after="60"/>
                    <w:rPr>
                      <w:rFonts w:asciiTheme="minorHAnsi" w:eastAsia="Times New Roman" w:hAnsiTheme="minorHAnsi"/>
                      <w:sz w:val="22"/>
                      <w:lang w:eastAsia="en-US"/>
                    </w:rPr>
                  </w:pPr>
                </w:p>
              </w:tc>
            </w:tr>
          </w:tbl>
          <w:p w14:paraId="679DA8C1" w14:textId="77777777" w:rsidR="00F817F6" w:rsidRPr="00F817F6" w:rsidRDefault="00F817F6" w:rsidP="00F817F6">
            <w:pPr>
              <w:spacing w:after="0" w:line="240" w:lineRule="auto"/>
              <w:rPr>
                <w:rFonts w:eastAsia="Times New Roman" w:cs="Arial"/>
                <w:sz w:val="22"/>
                <w:lang w:eastAsia="en-US"/>
              </w:rPr>
            </w:pPr>
          </w:p>
          <w:p w14:paraId="265FD66C" w14:textId="77777777" w:rsidR="00F817F6" w:rsidRPr="00F817F6" w:rsidRDefault="00F817F6" w:rsidP="00F817F6">
            <w:pPr>
              <w:spacing w:after="0" w:line="240" w:lineRule="auto"/>
              <w:rPr>
                <w:rFonts w:eastAsia="Times New Roman" w:cs="Times New Roman"/>
                <w:b/>
                <w:sz w:val="22"/>
                <w:szCs w:val="24"/>
                <w:lang w:eastAsia="en-US"/>
              </w:rPr>
            </w:pPr>
          </w:p>
          <w:p w14:paraId="45B1B82A" w14:textId="77777777" w:rsidR="00F817F6" w:rsidRPr="00F817F6" w:rsidRDefault="00F817F6" w:rsidP="00F817F6">
            <w:pPr>
              <w:spacing w:after="0" w:line="240" w:lineRule="auto"/>
              <w:rPr>
                <w:rFonts w:eastAsia="Times New Roman" w:cs="Times New Roman"/>
                <w:b/>
                <w:sz w:val="22"/>
                <w:szCs w:val="24"/>
                <w:lang w:eastAsia="en-US"/>
              </w:rPr>
            </w:pPr>
          </w:p>
          <w:p w14:paraId="4DF2EF4F" w14:textId="77777777" w:rsidR="00F817F6" w:rsidRPr="00F817F6" w:rsidRDefault="00F817F6" w:rsidP="00F817F6">
            <w:pPr>
              <w:spacing w:after="0" w:line="240" w:lineRule="auto"/>
              <w:rPr>
                <w:rFonts w:eastAsia="Times New Roman" w:cs="Times New Roman"/>
                <w:b/>
                <w:sz w:val="22"/>
                <w:szCs w:val="24"/>
                <w:lang w:eastAsia="en-US"/>
              </w:rPr>
            </w:pPr>
            <w:r w:rsidRPr="00F817F6">
              <w:rPr>
                <w:rFonts w:eastAsia="Times New Roman" w:cs="Times New Roman"/>
                <w:b/>
                <w:sz w:val="22"/>
                <w:szCs w:val="24"/>
                <w:lang w:eastAsia="en-US"/>
              </w:rPr>
              <w:t>Written Data</w:t>
            </w:r>
          </w:p>
          <w:tbl>
            <w:tblPr>
              <w:tblStyle w:val="TableGrid2"/>
              <w:tblW w:w="0" w:type="auto"/>
              <w:tblLayout w:type="fixed"/>
              <w:tblLook w:val="04A0" w:firstRow="1" w:lastRow="0" w:firstColumn="1" w:lastColumn="0" w:noHBand="0" w:noVBand="1"/>
            </w:tblPr>
            <w:tblGrid>
              <w:gridCol w:w="2071"/>
              <w:gridCol w:w="1050"/>
              <w:gridCol w:w="3998"/>
            </w:tblGrid>
            <w:tr w:rsidR="00F817F6" w:rsidRPr="00F817F6" w14:paraId="4B921328" w14:textId="77777777" w:rsidTr="003C13CB">
              <w:trPr>
                <w:trHeight w:val="658"/>
              </w:trPr>
              <w:tc>
                <w:tcPr>
                  <w:tcW w:w="2071" w:type="dxa"/>
                  <w:shd w:val="clear" w:color="auto" w:fill="BFBFBF" w:themeFill="background1" w:themeFillShade="BF"/>
                  <w:vAlign w:val="center"/>
                </w:tcPr>
                <w:p w14:paraId="7BD3918C"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Written Data</w:t>
                  </w:r>
                </w:p>
              </w:tc>
              <w:tc>
                <w:tcPr>
                  <w:tcW w:w="1050" w:type="dxa"/>
                  <w:shd w:val="clear" w:color="auto" w:fill="BFBFBF" w:themeFill="background1" w:themeFillShade="BF"/>
                  <w:vAlign w:val="center"/>
                </w:tcPr>
                <w:p w14:paraId="7E839E9E"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3998" w:type="dxa"/>
                  <w:shd w:val="clear" w:color="auto" w:fill="BFBFBF" w:themeFill="background1" w:themeFillShade="BF"/>
                  <w:vAlign w:val="center"/>
                </w:tcPr>
                <w:p w14:paraId="1A690FDB"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3AA0490A" w14:textId="77777777" w:rsidTr="003C13CB">
              <w:trPr>
                <w:trHeight w:val="389"/>
              </w:trPr>
              <w:tc>
                <w:tcPr>
                  <w:tcW w:w="2071" w:type="dxa"/>
                </w:tcPr>
                <w:p w14:paraId="3DF5D420"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2a</w:t>
                  </w:r>
                </w:p>
              </w:tc>
              <w:tc>
                <w:tcPr>
                  <w:tcW w:w="1050" w:type="dxa"/>
                  <w:vAlign w:val="center"/>
                </w:tcPr>
                <w:p w14:paraId="1AD7AD5D"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3 – 6</w:t>
                  </w:r>
                </w:p>
              </w:tc>
              <w:tc>
                <w:tcPr>
                  <w:tcW w:w="3998" w:type="dxa"/>
                  <w:vMerge w:val="restart"/>
                </w:tcPr>
                <w:p w14:paraId="5F22852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Reduce number bar charts with a 2a reference. Aim to include more line graphs, but avoid currency conversion as a context.</w:t>
                  </w:r>
                </w:p>
                <w:p w14:paraId="4A5BF89F" w14:textId="77777777" w:rsidR="00F817F6" w:rsidRPr="00F817F6" w:rsidRDefault="00F817F6" w:rsidP="00F817F6">
                  <w:pPr>
                    <w:spacing w:before="60" w:after="60"/>
                    <w:rPr>
                      <w:rFonts w:asciiTheme="minorHAnsi" w:eastAsia="Times New Roman" w:hAnsiTheme="minorHAnsi"/>
                      <w:sz w:val="22"/>
                      <w:lang w:eastAsia="en-US"/>
                    </w:rPr>
                  </w:pPr>
                </w:p>
                <w:p w14:paraId="455DCD78"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Okay to use unfamiliar / technical charts and graphs, but be mindful of the complexity of associated questions.</w:t>
                  </w:r>
                </w:p>
              </w:tc>
            </w:tr>
            <w:tr w:rsidR="00F817F6" w:rsidRPr="00F817F6" w14:paraId="0CE66DC1" w14:textId="77777777" w:rsidTr="003C13CB">
              <w:trPr>
                <w:trHeight w:val="389"/>
              </w:trPr>
              <w:tc>
                <w:tcPr>
                  <w:tcW w:w="2071" w:type="dxa"/>
                </w:tcPr>
                <w:p w14:paraId="321ED34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2b</w:t>
                  </w:r>
                </w:p>
              </w:tc>
              <w:tc>
                <w:tcPr>
                  <w:tcW w:w="1050" w:type="dxa"/>
                  <w:vAlign w:val="center"/>
                </w:tcPr>
                <w:p w14:paraId="639D4CE6"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6 – 9</w:t>
                  </w:r>
                </w:p>
              </w:tc>
              <w:tc>
                <w:tcPr>
                  <w:tcW w:w="3998" w:type="dxa"/>
                  <w:vMerge/>
                </w:tcPr>
                <w:p w14:paraId="249BED2C"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6A82FEA8" w14:textId="77777777" w:rsidTr="003C13CB">
              <w:trPr>
                <w:trHeight w:val="1324"/>
              </w:trPr>
              <w:tc>
                <w:tcPr>
                  <w:tcW w:w="2071" w:type="dxa"/>
                  <w:vAlign w:val="center"/>
                </w:tcPr>
                <w:p w14:paraId="7F0D4480"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2c</w:t>
                  </w:r>
                </w:p>
              </w:tc>
              <w:tc>
                <w:tcPr>
                  <w:tcW w:w="1050" w:type="dxa"/>
                  <w:vAlign w:val="center"/>
                </w:tcPr>
                <w:p w14:paraId="3B09D5F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9</w:t>
                  </w:r>
                </w:p>
              </w:tc>
              <w:tc>
                <w:tcPr>
                  <w:tcW w:w="3998" w:type="dxa"/>
                  <w:vMerge/>
                </w:tcPr>
                <w:p w14:paraId="03623B20" w14:textId="77777777" w:rsidR="00F817F6" w:rsidRPr="00F817F6" w:rsidRDefault="00F817F6" w:rsidP="00F817F6">
                  <w:pPr>
                    <w:spacing w:before="60" w:after="60"/>
                    <w:rPr>
                      <w:rFonts w:asciiTheme="minorHAnsi" w:eastAsia="Times New Roman" w:hAnsiTheme="minorHAnsi"/>
                      <w:sz w:val="22"/>
                      <w:lang w:eastAsia="en-US"/>
                    </w:rPr>
                  </w:pPr>
                </w:p>
              </w:tc>
            </w:tr>
          </w:tbl>
          <w:p w14:paraId="3E707089" w14:textId="77777777" w:rsidR="00F817F6" w:rsidRPr="00F817F6" w:rsidRDefault="00F817F6" w:rsidP="00F817F6">
            <w:pPr>
              <w:spacing w:after="0" w:line="240" w:lineRule="auto"/>
              <w:rPr>
                <w:rFonts w:eastAsia="Times New Roman" w:cs="Times New Roman"/>
                <w:b/>
                <w:sz w:val="22"/>
                <w:szCs w:val="24"/>
                <w:lang w:eastAsia="en-US"/>
              </w:rPr>
            </w:pPr>
          </w:p>
          <w:p w14:paraId="7A9A1B1F" w14:textId="77777777" w:rsidR="00F817F6" w:rsidRPr="00F817F6" w:rsidRDefault="00F817F6" w:rsidP="00F817F6">
            <w:pPr>
              <w:spacing w:after="0" w:line="240" w:lineRule="auto"/>
              <w:rPr>
                <w:rFonts w:eastAsia="Times New Roman" w:cs="Times New Roman"/>
                <w:b/>
                <w:sz w:val="22"/>
                <w:szCs w:val="24"/>
                <w:lang w:eastAsia="en-US"/>
              </w:rPr>
            </w:pPr>
            <w:r w:rsidRPr="00F817F6">
              <w:rPr>
                <w:rFonts w:eastAsia="Times New Roman" w:cs="Times New Roman"/>
                <w:b/>
                <w:sz w:val="22"/>
                <w:szCs w:val="24"/>
                <w:lang w:eastAsia="en-US"/>
              </w:rPr>
              <w:t>Written Arithmetic</w:t>
            </w:r>
          </w:p>
          <w:tbl>
            <w:tblPr>
              <w:tblStyle w:val="TableGrid2"/>
              <w:tblW w:w="0" w:type="auto"/>
              <w:tblLayout w:type="fixed"/>
              <w:tblLook w:val="04A0" w:firstRow="1" w:lastRow="0" w:firstColumn="1" w:lastColumn="0" w:noHBand="0" w:noVBand="1"/>
            </w:tblPr>
            <w:tblGrid>
              <w:gridCol w:w="2031"/>
              <w:gridCol w:w="1030"/>
              <w:gridCol w:w="3924"/>
            </w:tblGrid>
            <w:tr w:rsidR="00F817F6" w:rsidRPr="00F817F6" w14:paraId="0EC3B4D0" w14:textId="77777777" w:rsidTr="003C13CB">
              <w:trPr>
                <w:trHeight w:val="665"/>
              </w:trPr>
              <w:tc>
                <w:tcPr>
                  <w:tcW w:w="2031" w:type="dxa"/>
                  <w:shd w:val="clear" w:color="auto" w:fill="BFBFBF" w:themeFill="background1" w:themeFillShade="BF"/>
                  <w:vAlign w:val="center"/>
                </w:tcPr>
                <w:p w14:paraId="050F6EEC"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Syllabus grouping</w:t>
                  </w:r>
                </w:p>
              </w:tc>
              <w:tc>
                <w:tcPr>
                  <w:tcW w:w="1030" w:type="dxa"/>
                  <w:shd w:val="clear" w:color="auto" w:fill="BFBFBF" w:themeFill="background1" w:themeFillShade="BF"/>
                  <w:vAlign w:val="center"/>
                </w:tcPr>
                <w:p w14:paraId="3C1F148C"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3922" w:type="dxa"/>
                  <w:shd w:val="clear" w:color="auto" w:fill="BFBFBF" w:themeFill="background1" w:themeFillShade="BF"/>
                  <w:vAlign w:val="center"/>
                </w:tcPr>
                <w:p w14:paraId="0F641D46"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5F25AB77" w14:textId="77777777" w:rsidTr="003C13CB">
              <w:trPr>
                <w:trHeight w:val="393"/>
              </w:trPr>
              <w:tc>
                <w:tcPr>
                  <w:tcW w:w="6985" w:type="dxa"/>
                  <w:gridSpan w:val="3"/>
                  <w:shd w:val="clear" w:color="auto" w:fill="D9D9D9" w:themeFill="background1" w:themeFillShade="D9"/>
                </w:tcPr>
                <w:p w14:paraId="04FC53C0"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Number</w:t>
                  </w:r>
                </w:p>
              </w:tc>
            </w:tr>
            <w:tr w:rsidR="00F817F6" w:rsidRPr="00F817F6" w14:paraId="6801A566" w14:textId="77777777" w:rsidTr="003C13CB">
              <w:trPr>
                <w:trHeight w:val="393"/>
              </w:trPr>
              <w:tc>
                <w:tcPr>
                  <w:tcW w:w="2031" w:type="dxa"/>
                </w:tcPr>
                <w:p w14:paraId="432FCF58"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3u.1, 3u.2</w:t>
                  </w:r>
                </w:p>
              </w:tc>
              <w:tc>
                <w:tcPr>
                  <w:tcW w:w="1030" w:type="dxa"/>
                  <w:vAlign w:val="center"/>
                </w:tcPr>
                <w:p w14:paraId="1C323804"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 xml:space="preserve">2 - 4 </w:t>
                  </w:r>
                </w:p>
              </w:tc>
              <w:tc>
                <w:tcPr>
                  <w:tcW w:w="3922" w:type="dxa"/>
                </w:tcPr>
                <w:p w14:paraId="4D9BAB26"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47E1E94" w14:textId="77777777" w:rsidTr="003C13CB">
              <w:trPr>
                <w:trHeight w:val="665"/>
              </w:trPr>
              <w:tc>
                <w:tcPr>
                  <w:tcW w:w="2031" w:type="dxa"/>
                </w:tcPr>
                <w:p w14:paraId="223316A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3h, 3i, 3g, 3l, 3m.1, 3m.2, 3m.3</w:t>
                  </w:r>
                </w:p>
              </w:tc>
              <w:tc>
                <w:tcPr>
                  <w:tcW w:w="1030" w:type="dxa"/>
                  <w:vAlign w:val="center"/>
                </w:tcPr>
                <w:p w14:paraId="1CF96515"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3 - 6</w:t>
                  </w:r>
                </w:p>
              </w:tc>
              <w:tc>
                <w:tcPr>
                  <w:tcW w:w="3922" w:type="dxa"/>
                </w:tcPr>
                <w:p w14:paraId="26A78AA2"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640B5837" w14:textId="77777777" w:rsidTr="003C13CB">
              <w:trPr>
                <w:trHeight w:val="393"/>
              </w:trPr>
              <w:tc>
                <w:tcPr>
                  <w:tcW w:w="2031" w:type="dxa"/>
                </w:tcPr>
                <w:p w14:paraId="7567D04E"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3c, 3d, 3e, 3f</w:t>
                  </w:r>
                </w:p>
              </w:tc>
              <w:tc>
                <w:tcPr>
                  <w:tcW w:w="1030" w:type="dxa"/>
                  <w:vAlign w:val="center"/>
                </w:tcPr>
                <w:p w14:paraId="2AAF378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1EF2CF67"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2A86E149" w14:textId="77777777" w:rsidTr="003C13CB">
              <w:trPr>
                <w:trHeight w:val="393"/>
              </w:trPr>
              <w:tc>
                <w:tcPr>
                  <w:tcW w:w="6985" w:type="dxa"/>
                  <w:gridSpan w:val="3"/>
                  <w:shd w:val="clear" w:color="auto" w:fill="D9D9D9" w:themeFill="background1" w:themeFillShade="D9"/>
                </w:tcPr>
                <w:p w14:paraId="22441FDB"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Measures</w:t>
                  </w:r>
                </w:p>
              </w:tc>
            </w:tr>
            <w:tr w:rsidR="00F817F6" w:rsidRPr="00F817F6" w14:paraId="2A34C066" w14:textId="77777777" w:rsidTr="003C13CB">
              <w:trPr>
                <w:trHeight w:val="401"/>
              </w:trPr>
              <w:tc>
                <w:tcPr>
                  <w:tcW w:w="2031" w:type="dxa"/>
                </w:tcPr>
                <w:p w14:paraId="137D875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3a</w:t>
                  </w:r>
                </w:p>
              </w:tc>
              <w:tc>
                <w:tcPr>
                  <w:tcW w:w="1030" w:type="dxa"/>
                  <w:vAlign w:val="center"/>
                </w:tcPr>
                <w:p w14:paraId="51BEA618"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4 - 6</w:t>
                  </w:r>
                </w:p>
              </w:tc>
              <w:tc>
                <w:tcPr>
                  <w:tcW w:w="3922" w:type="dxa"/>
                </w:tcPr>
                <w:p w14:paraId="19F6C01C"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A01AC08" w14:textId="77777777" w:rsidTr="003C13CB">
              <w:trPr>
                <w:trHeight w:val="393"/>
              </w:trPr>
              <w:tc>
                <w:tcPr>
                  <w:tcW w:w="2031" w:type="dxa"/>
                </w:tcPr>
                <w:p w14:paraId="44C5D4C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3b</w:t>
                  </w:r>
                </w:p>
              </w:tc>
              <w:tc>
                <w:tcPr>
                  <w:tcW w:w="1030" w:type="dxa"/>
                  <w:vAlign w:val="center"/>
                </w:tcPr>
                <w:p w14:paraId="7481D52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4 - 6</w:t>
                  </w:r>
                </w:p>
              </w:tc>
              <w:tc>
                <w:tcPr>
                  <w:tcW w:w="3922" w:type="dxa"/>
                </w:tcPr>
                <w:p w14:paraId="33DC003B"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5CE4F2B" w14:textId="77777777" w:rsidTr="003C13CB">
              <w:trPr>
                <w:trHeight w:val="393"/>
              </w:trPr>
              <w:tc>
                <w:tcPr>
                  <w:tcW w:w="2031" w:type="dxa"/>
                  <w:vAlign w:val="center"/>
                </w:tcPr>
                <w:p w14:paraId="4D31652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3j, 3k, 3v, 3w, 3x, 3n</w:t>
                  </w:r>
                </w:p>
              </w:tc>
              <w:tc>
                <w:tcPr>
                  <w:tcW w:w="1030" w:type="dxa"/>
                  <w:vAlign w:val="center"/>
                </w:tcPr>
                <w:p w14:paraId="7B02767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288873C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3j, 3k – under-represented in previous cycles.</w:t>
                  </w:r>
                </w:p>
              </w:tc>
            </w:tr>
            <w:tr w:rsidR="00F817F6" w:rsidRPr="00F817F6" w14:paraId="2C44810D" w14:textId="77777777" w:rsidTr="003C13CB">
              <w:trPr>
                <w:trHeight w:val="393"/>
              </w:trPr>
              <w:tc>
                <w:tcPr>
                  <w:tcW w:w="6985" w:type="dxa"/>
                  <w:gridSpan w:val="3"/>
                  <w:shd w:val="clear" w:color="auto" w:fill="D9D9D9" w:themeFill="background1" w:themeFillShade="D9"/>
                  <w:vAlign w:val="center"/>
                </w:tcPr>
                <w:p w14:paraId="26BFEF1A"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Statistics</w:t>
                  </w:r>
                </w:p>
              </w:tc>
            </w:tr>
            <w:tr w:rsidR="00F817F6" w:rsidRPr="00F817F6" w14:paraId="2C499C6E" w14:textId="77777777" w:rsidTr="003C13CB">
              <w:trPr>
                <w:trHeight w:val="393"/>
              </w:trPr>
              <w:tc>
                <w:tcPr>
                  <w:tcW w:w="2031" w:type="dxa"/>
                  <w:vAlign w:val="center"/>
                </w:tcPr>
                <w:p w14:paraId="5B17A9E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3o, 3p, 3q, 3r, 3y</w:t>
                  </w:r>
                </w:p>
              </w:tc>
              <w:tc>
                <w:tcPr>
                  <w:tcW w:w="1030" w:type="dxa"/>
                  <w:vAlign w:val="center"/>
                </w:tcPr>
                <w:p w14:paraId="35DF2A5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4D681064"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4CA8FDD9" w14:textId="77777777" w:rsidTr="003C13CB">
              <w:trPr>
                <w:trHeight w:val="393"/>
              </w:trPr>
              <w:tc>
                <w:tcPr>
                  <w:tcW w:w="6985" w:type="dxa"/>
                  <w:gridSpan w:val="3"/>
                  <w:shd w:val="clear" w:color="auto" w:fill="D9D9D9" w:themeFill="background1" w:themeFillShade="D9"/>
                  <w:vAlign w:val="center"/>
                </w:tcPr>
                <w:p w14:paraId="1F02E21C"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Algebra</w:t>
                  </w:r>
                </w:p>
              </w:tc>
            </w:tr>
            <w:tr w:rsidR="00F817F6" w:rsidRPr="00F817F6" w14:paraId="10CC43EF" w14:textId="77777777" w:rsidTr="003C13CB">
              <w:trPr>
                <w:trHeight w:val="1815"/>
              </w:trPr>
              <w:tc>
                <w:tcPr>
                  <w:tcW w:w="2031" w:type="dxa"/>
                  <w:vAlign w:val="center"/>
                </w:tcPr>
                <w:p w14:paraId="0A1F5815"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lastRenderedPageBreak/>
                    <w:t>3t</w:t>
                  </w:r>
                </w:p>
              </w:tc>
              <w:tc>
                <w:tcPr>
                  <w:tcW w:w="1030" w:type="dxa"/>
                  <w:vAlign w:val="center"/>
                </w:tcPr>
                <w:p w14:paraId="6F82E6D5"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3</w:t>
                  </w:r>
                </w:p>
              </w:tc>
              <w:tc>
                <w:tcPr>
                  <w:tcW w:w="3922" w:type="dxa"/>
                </w:tcPr>
                <w:p w14:paraId="0BDE64F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 xml:space="preserve">Essential to make sure that the formulas used in these questions have an educational context, as expert review panels have been critical of this in the past. </w:t>
                  </w:r>
                </w:p>
                <w:p w14:paraId="6DD49E5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 xml:space="preserve">Please don’t use any Fahrenheit to Celsius conversions. </w:t>
                  </w:r>
                </w:p>
              </w:tc>
            </w:tr>
          </w:tbl>
          <w:p w14:paraId="0756DBE7" w14:textId="77777777" w:rsidR="00F817F6" w:rsidRPr="00F817F6" w:rsidRDefault="00F817F6" w:rsidP="00F817F6">
            <w:pPr>
              <w:spacing w:after="0" w:line="240" w:lineRule="auto"/>
              <w:rPr>
                <w:rFonts w:eastAsia="Times New Roman" w:cs="Times New Roman"/>
                <w:b/>
                <w:sz w:val="22"/>
                <w:szCs w:val="24"/>
                <w:lang w:eastAsia="en-US"/>
              </w:rPr>
            </w:pPr>
          </w:p>
          <w:p w14:paraId="2A3EE99D" w14:textId="77777777" w:rsidR="00F817F6" w:rsidRPr="00F817F6" w:rsidRDefault="00F817F6" w:rsidP="00F817F6">
            <w:pPr>
              <w:spacing w:after="0" w:line="240" w:lineRule="auto"/>
              <w:rPr>
                <w:rFonts w:eastAsia="Times New Roman" w:cs="Times New Roman"/>
                <w:sz w:val="22"/>
                <w:szCs w:val="24"/>
                <w:lang w:eastAsia="en-US"/>
              </w:rPr>
            </w:pPr>
            <w:r w:rsidRPr="00F817F6">
              <w:rPr>
                <w:rFonts w:eastAsia="Times New Roman" w:cs="Times New Roman"/>
                <w:sz w:val="22"/>
                <w:szCs w:val="24"/>
                <w:lang w:eastAsia="en-US"/>
              </w:rPr>
              <w:t xml:space="preserve">Further information can be found in the item writing guidance document. </w:t>
            </w:r>
          </w:p>
          <w:p w14:paraId="4A94E475" w14:textId="77777777" w:rsidR="00F817F6" w:rsidRPr="00F817F6" w:rsidRDefault="00F817F6" w:rsidP="00F817F6">
            <w:pPr>
              <w:spacing w:after="0" w:line="240" w:lineRule="auto"/>
              <w:rPr>
                <w:rFonts w:eastAsia="Times New Roman" w:cs="Times New Roman"/>
                <w:sz w:val="22"/>
                <w:szCs w:val="24"/>
                <w:lang w:eastAsia="en-US"/>
              </w:rPr>
            </w:pPr>
          </w:p>
        </w:tc>
      </w:tr>
      <w:tr w:rsidR="00F817F6" w:rsidRPr="00F817F6" w14:paraId="19240401" w14:textId="77777777" w:rsidTr="003C13CB">
        <w:trPr>
          <w:trHeight w:val="350"/>
        </w:trPr>
        <w:tc>
          <w:tcPr>
            <w:tcW w:w="2883" w:type="dxa"/>
            <w:tcBorders>
              <w:left w:val="single" w:sz="4" w:space="0" w:color="000000"/>
              <w:bottom w:val="single" w:sz="4" w:space="0" w:color="auto"/>
            </w:tcBorders>
          </w:tcPr>
          <w:p w14:paraId="0DA00E84" w14:textId="77777777" w:rsidR="00F817F6" w:rsidRPr="00F817F6" w:rsidRDefault="00F817F6" w:rsidP="00F817F6">
            <w:pPr>
              <w:suppressAutoHyphens/>
              <w:snapToGrid w:val="0"/>
              <w:spacing w:before="120" w:after="120" w:line="240" w:lineRule="auto"/>
              <w:rPr>
                <w:rFonts w:eastAsia="Times New Roman" w:cs="Arial"/>
                <w:b/>
                <w:sz w:val="22"/>
                <w:lang w:eastAsia="ar-SA"/>
              </w:rPr>
            </w:pPr>
          </w:p>
        </w:tc>
        <w:tc>
          <w:tcPr>
            <w:tcW w:w="7510" w:type="dxa"/>
            <w:vMerge/>
            <w:tcBorders>
              <w:left w:val="single" w:sz="4" w:space="0" w:color="000000"/>
              <w:bottom w:val="single" w:sz="4" w:space="0" w:color="000000"/>
              <w:right w:val="single" w:sz="4" w:space="0" w:color="000000"/>
            </w:tcBorders>
          </w:tcPr>
          <w:p w14:paraId="50599E8A" w14:textId="77777777" w:rsidR="00F817F6" w:rsidRPr="00F817F6" w:rsidRDefault="00F817F6" w:rsidP="00F817F6">
            <w:pPr>
              <w:spacing w:after="0" w:line="240" w:lineRule="auto"/>
              <w:rPr>
                <w:rFonts w:eastAsia="Times New Roman" w:cs="Arial"/>
                <w:sz w:val="22"/>
                <w:lang w:eastAsia="en-US"/>
              </w:rPr>
            </w:pPr>
          </w:p>
        </w:tc>
      </w:tr>
      <w:tr w:rsidR="00F817F6" w:rsidRPr="00F817F6" w14:paraId="39E422D8" w14:textId="77777777" w:rsidTr="003C13CB">
        <w:trPr>
          <w:trHeight w:val="350"/>
        </w:trPr>
        <w:tc>
          <w:tcPr>
            <w:tcW w:w="2883" w:type="dxa"/>
            <w:tcBorders>
              <w:top w:val="single" w:sz="4" w:space="0" w:color="auto"/>
              <w:left w:val="single" w:sz="4" w:space="0" w:color="000000"/>
              <w:bottom w:val="single" w:sz="4" w:space="0" w:color="000000"/>
            </w:tcBorders>
          </w:tcPr>
          <w:p w14:paraId="15BA551C" w14:textId="77777777" w:rsidR="00F817F6" w:rsidRPr="00F817F6" w:rsidRDefault="00F817F6" w:rsidP="00F817F6">
            <w:pPr>
              <w:suppressAutoHyphens/>
              <w:snapToGrid w:val="0"/>
              <w:spacing w:before="120" w:after="120" w:line="240" w:lineRule="auto"/>
              <w:rPr>
                <w:rFonts w:eastAsia="Times New Roman" w:cs="Arial"/>
                <w:b/>
                <w:sz w:val="22"/>
                <w:highlight w:val="yellow"/>
                <w:lang w:eastAsia="ar-SA"/>
              </w:rPr>
            </w:pPr>
            <w:r w:rsidRPr="00F817F6">
              <w:rPr>
                <w:rFonts w:eastAsia="Times New Roman" w:cs="Arial"/>
                <w:b/>
                <w:sz w:val="22"/>
                <w:lang w:eastAsia="ar-SA"/>
              </w:rPr>
              <w:lastRenderedPageBreak/>
              <w:t>Marking guidance</w:t>
            </w:r>
          </w:p>
          <w:p w14:paraId="285FD63C" w14:textId="77777777" w:rsidR="00F817F6" w:rsidRPr="00F817F6" w:rsidRDefault="00F817F6" w:rsidP="00F817F6">
            <w:pPr>
              <w:suppressAutoHyphens/>
              <w:snapToGrid w:val="0"/>
              <w:spacing w:before="120" w:after="120" w:line="240" w:lineRule="auto"/>
              <w:rPr>
                <w:rFonts w:eastAsia="Times New Roman" w:cs="Arial"/>
                <w:b/>
                <w:sz w:val="22"/>
                <w:lang w:eastAsia="ar-SA"/>
              </w:rPr>
            </w:pPr>
          </w:p>
        </w:tc>
        <w:tc>
          <w:tcPr>
            <w:tcW w:w="7510" w:type="dxa"/>
            <w:tcBorders>
              <w:top w:val="single" w:sz="4" w:space="0" w:color="000000"/>
              <w:left w:val="single" w:sz="4" w:space="0" w:color="000000"/>
              <w:bottom w:val="single" w:sz="4" w:space="0" w:color="000000"/>
              <w:right w:val="single" w:sz="4" w:space="0" w:color="000000"/>
            </w:tcBorders>
          </w:tcPr>
          <w:p w14:paraId="7FAA8513"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Marking guidance must be provided for all items. This should be included in the completed template for each question.</w:t>
            </w:r>
          </w:p>
          <w:p w14:paraId="4BC01C78"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 xml:space="preserve">The marking guidance must include details of all correct answer(s). </w:t>
            </w:r>
          </w:p>
          <w:p w14:paraId="2410F718" w14:textId="77777777" w:rsidR="00F817F6" w:rsidRPr="00F817F6" w:rsidRDefault="00F817F6" w:rsidP="00F817F6">
            <w:pPr>
              <w:snapToGrid w:val="0"/>
              <w:spacing w:before="120" w:after="120" w:line="240" w:lineRule="auto"/>
              <w:rPr>
                <w:rFonts w:eastAsia="Times New Roman" w:cs="Arial"/>
                <w:sz w:val="22"/>
                <w:szCs w:val="24"/>
                <w:lang w:eastAsia="en-US"/>
              </w:rPr>
            </w:pPr>
            <w:r w:rsidRPr="00F817F6">
              <w:rPr>
                <w:rFonts w:eastAsia="Times New Roman" w:cs="Arial"/>
                <w:sz w:val="22"/>
                <w:lang w:eastAsia="en-US"/>
              </w:rPr>
              <w:t>In the case of fill in the blank items for the numeracy test this must include a</w:t>
            </w:r>
            <w:r w:rsidRPr="00F817F6">
              <w:rPr>
                <w:rFonts w:eastAsia="Times New Roman" w:cs="Arial"/>
                <w:sz w:val="22"/>
                <w:szCs w:val="24"/>
                <w:lang w:eastAsia="en-US"/>
              </w:rPr>
              <w:t xml:space="preserve">ll likely, acceptable equivalent values, </w:t>
            </w:r>
            <w:proofErr w:type="spellStart"/>
            <w:r w:rsidRPr="00F817F6">
              <w:rPr>
                <w:rFonts w:eastAsia="Times New Roman" w:cs="Arial"/>
                <w:sz w:val="22"/>
                <w:szCs w:val="24"/>
                <w:lang w:eastAsia="en-US"/>
              </w:rPr>
              <w:t>eg</w:t>
            </w:r>
            <w:proofErr w:type="spellEnd"/>
            <w:r w:rsidRPr="00F817F6">
              <w:rPr>
                <w:rFonts w:eastAsia="Times New Roman" w:cs="Arial"/>
                <w:sz w:val="22"/>
                <w:szCs w:val="24"/>
                <w:lang w:eastAsia="en-US"/>
              </w:rPr>
              <w:t>: £6 and £6.00 but not £6.0. Only a single value, not a range of values, is allowed for each fill in the blank. Please refer to the item writing guidance document (Annex B) for more details</w:t>
            </w:r>
          </w:p>
        </w:tc>
      </w:tr>
      <w:tr w:rsidR="00F817F6" w:rsidRPr="00F817F6" w14:paraId="6B29071D" w14:textId="77777777" w:rsidTr="003C13CB">
        <w:trPr>
          <w:trHeight w:val="350"/>
        </w:trPr>
        <w:tc>
          <w:tcPr>
            <w:tcW w:w="2883" w:type="dxa"/>
            <w:tcBorders>
              <w:top w:val="single" w:sz="4" w:space="0" w:color="000000"/>
              <w:left w:val="single" w:sz="4" w:space="0" w:color="000000"/>
              <w:bottom w:val="single" w:sz="4" w:space="0" w:color="000000"/>
            </w:tcBorders>
          </w:tcPr>
          <w:p w14:paraId="00198B1E"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design</w:t>
            </w:r>
          </w:p>
          <w:p w14:paraId="6EFABEC9" w14:textId="77777777" w:rsidR="00F817F6" w:rsidRPr="00F817F6" w:rsidRDefault="00F817F6" w:rsidP="00F817F6">
            <w:pPr>
              <w:suppressAutoHyphens/>
              <w:snapToGrid w:val="0"/>
              <w:spacing w:before="120" w:after="120" w:line="240" w:lineRule="auto"/>
              <w:rPr>
                <w:rFonts w:eastAsia="Times New Roman" w:cs="Arial"/>
                <w:b/>
                <w:sz w:val="20"/>
                <w:highlight w:val="yellow"/>
                <w:lang w:eastAsia="ar-SA"/>
              </w:rPr>
            </w:pPr>
          </w:p>
        </w:tc>
        <w:tc>
          <w:tcPr>
            <w:tcW w:w="7510" w:type="dxa"/>
            <w:tcBorders>
              <w:top w:val="single" w:sz="4" w:space="0" w:color="000000"/>
              <w:left w:val="single" w:sz="4" w:space="0" w:color="000000"/>
              <w:bottom w:val="single" w:sz="4" w:space="0" w:color="000000"/>
              <w:right w:val="single" w:sz="4" w:space="0" w:color="000000"/>
            </w:tcBorders>
          </w:tcPr>
          <w:p w14:paraId="24760A67"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All items and their associated marking guidance must be submitted in Microsoft Word 2010 (or compatible subject to prior agreement) at Final Handover using the question templates provided.</w:t>
            </w:r>
          </w:p>
          <w:p w14:paraId="5F79C963"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Please refer to the item writing guidance documents (Annex B) for further details on how items should be presented within the item writing templates.</w:t>
            </w:r>
          </w:p>
          <w:p w14:paraId="5E2FCF1A" w14:textId="77777777" w:rsidR="00F817F6" w:rsidRPr="00F817F6" w:rsidRDefault="00F817F6" w:rsidP="00F817F6">
            <w:pPr>
              <w:snapToGrid w:val="0"/>
              <w:spacing w:before="120" w:after="120" w:line="240" w:lineRule="auto"/>
              <w:rPr>
                <w:rFonts w:eastAsia="Times New Roman" w:cs="Arial"/>
                <w:sz w:val="22"/>
                <w:highlight w:val="yellow"/>
                <w:lang w:eastAsia="en-US"/>
              </w:rPr>
            </w:pPr>
            <w:r w:rsidRPr="00F817F6">
              <w:rPr>
                <w:rFonts w:eastAsia="Times New Roman" w:cs="Arial"/>
                <w:sz w:val="22"/>
                <w:lang w:eastAsia="en-US"/>
              </w:rPr>
              <w:t>For each test section, a single word file should be provided which combines all items being submitted for that test section. These files should be provided both at interim handover and final handover.</w:t>
            </w:r>
          </w:p>
        </w:tc>
      </w:tr>
      <w:tr w:rsidR="00F817F6" w:rsidRPr="00F817F6" w14:paraId="27AE20F9" w14:textId="77777777" w:rsidTr="003C13CB">
        <w:trPr>
          <w:trHeight w:val="350"/>
        </w:trPr>
        <w:tc>
          <w:tcPr>
            <w:tcW w:w="2883" w:type="dxa"/>
            <w:tcBorders>
              <w:top w:val="single" w:sz="4" w:space="0" w:color="000000"/>
              <w:left w:val="single" w:sz="4" w:space="0" w:color="000000"/>
              <w:bottom w:val="single" w:sz="4" w:space="0" w:color="000000"/>
            </w:tcBorders>
          </w:tcPr>
          <w:p w14:paraId="2002C83E" w14:textId="77777777" w:rsidR="00F817F6" w:rsidRPr="00F817F6" w:rsidRDefault="00F817F6" w:rsidP="00F817F6">
            <w:pPr>
              <w:snapToGrid w:val="0"/>
              <w:spacing w:before="120" w:after="120" w:line="240" w:lineRule="auto"/>
              <w:rPr>
                <w:rFonts w:eastAsia="Times New Roman" w:cs="Arial"/>
                <w:b/>
                <w:sz w:val="22"/>
                <w:highlight w:val="yellow"/>
                <w:lang w:eastAsia="en-US"/>
              </w:rPr>
            </w:pPr>
            <w:r w:rsidRPr="00F817F6">
              <w:rPr>
                <w:rFonts w:eastAsia="Times New Roman" w:cs="Arial"/>
                <w:b/>
                <w:sz w:val="22"/>
                <w:lang w:eastAsia="en-US"/>
              </w:rPr>
              <w:t>Graphics, texts and other external materials</w:t>
            </w:r>
          </w:p>
        </w:tc>
        <w:tc>
          <w:tcPr>
            <w:tcW w:w="7510" w:type="dxa"/>
            <w:tcBorders>
              <w:top w:val="single" w:sz="4" w:space="0" w:color="000000"/>
              <w:left w:val="single" w:sz="4" w:space="0" w:color="000000"/>
              <w:bottom w:val="single" w:sz="4" w:space="0" w:color="000000"/>
              <w:right w:val="single" w:sz="4" w:space="0" w:color="000000"/>
            </w:tcBorders>
          </w:tcPr>
          <w:p w14:paraId="25C8AACC" w14:textId="77777777" w:rsidR="00F817F6" w:rsidRPr="00F817F6" w:rsidRDefault="00F817F6" w:rsidP="00F817F6">
            <w:pPr>
              <w:spacing w:before="120" w:after="0" w:line="240" w:lineRule="auto"/>
              <w:rPr>
                <w:rFonts w:eastAsia="Times New Roman" w:cs="Arial"/>
                <w:b/>
                <w:sz w:val="22"/>
                <w:lang w:eastAsia="en-US"/>
              </w:rPr>
            </w:pPr>
            <w:r w:rsidRPr="00F817F6">
              <w:rPr>
                <w:rFonts w:eastAsia="Times New Roman" w:cs="Arial"/>
                <w:b/>
                <w:sz w:val="22"/>
                <w:lang w:eastAsia="en-US"/>
              </w:rPr>
              <w:t>Written test item texts, artwork or data</w:t>
            </w:r>
          </w:p>
          <w:p w14:paraId="1E4D1766"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Where tables, graphics or other images are required for the inclusion with the question, the final version will be created by the e-assessment agency. The Item Writing Agency must provide a clear indication of how the final version should be presented, along with guidance notes for the programmer to support the accurate reproduction of the table, graphic or other image. Such guidance includes coordinates of all key points on graphs and the angle for segments in pie charts. This guidance should be included within the relevant section of the item writing template, rather than being provided in a separate document. Please note that all images must be presented in an editable format, either editable within the Word document itself or within a separate file, which is cross referenced within the Word version of the item.</w:t>
            </w:r>
          </w:p>
          <w:p w14:paraId="0E875BE1" w14:textId="77777777" w:rsidR="00F817F6" w:rsidRPr="00F817F6" w:rsidRDefault="00F817F6" w:rsidP="00F817F6">
            <w:pPr>
              <w:spacing w:after="0" w:line="240" w:lineRule="auto"/>
              <w:rPr>
                <w:rFonts w:eastAsia="Times New Roman" w:cs="Arial"/>
                <w:sz w:val="22"/>
                <w:lang w:eastAsia="en-US"/>
              </w:rPr>
            </w:pPr>
          </w:p>
          <w:p w14:paraId="79DC8693"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All such graphics that are fundamental to the questions (e.g. tables and diagrams) must be provided at both Interim and Final Handover.</w:t>
            </w:r>
          </w:p>
          <w:p w14:paraId="1C23AC51" w14:textId="77777777" w:rsidR="00F817F6" w:rsidRPr="00F817F6" w:rsidRDefault="00F817F6" w:rsidP="00F817F6">
            <w:pPr>
              <w:spacing w:after="0" w:line="240" w:lineRule="auto"/>
              <w:rPr>
                <w:rFonts w:eastAsia="Times New Roman" w:cs="Arial"/>
                <w:sz w:val="22"/>
                <w:lang w:eastAsia="en-US"/>
              </w:rPr>
            </w:pPr>
          </w:p>
          <w:p w14:paraId="1F965D18"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Where texts, artwork or data have been commissioned, please include the original material, contact details for the creator of the material, and a statement confirming assignment of the intellectual property rights (‘IPR’) in the material from the creator to DfE. The formal assignment of the relevant IPR in the commissioned work must be completed by the Final Handover Date. The documents in Annexes E (Copyright Permission Template) and F (Commissioning Materials to be written template) may be used for this purpose. The document in Annex G (Transfer of IPR to DfE Template) must be used when handing over texts, artwork or data that has been commissioned.</w:t>
            </w:r>
          </w:p>
          <w:p w14:paraId="667E2800" w14:textId="77777777" w:rsidR="00F817F6" w:rsidRPr="00F817F6" w:rsidRDefault="00F817F6" w:rsidP="00F817F6">
            <w:pPr>
              <w:spacing w:after="0" w:line="240" w:lineRule="auto"/>
              <w:rPr>
                <w:rFonts w:eastAsia="Times New Roman" w:cs="Arial"/>
                <w:sz w:val="22"/>
                <w:lang w:eastAsia="en-US"/>
              </w:rPr>
            </w:pPr>
          </w:p>
          <w:p w14:paraId="10D17061"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 xml:space="preserve">Where there is a third party owner of any materials, it should be referenced </w:t>
            </w:r>
            <w:r w:rsidRPr="00F817F6">
              <w:rPr>
                <w:rFonts w:eastAsia="Times New Roman" w:cs="Arial"/>
                <w:sz w:val="22"/>
                <w:lang w:eastAsia="en-US"/>
              </w:rPr>
              <w:lastRenderedPageBreak/>
              <w:t>as described below.</w:t>
            </w:r>
          </w:p>
          <w:p w14:paraId="4DD0EDB0" w14:textId="77777777" w:rsidR="00F817F6" w:rsidRPr="00F817F6" w:rsidRDefault="00F817F6" w:rsidP="00F817F6">
            <w:pPr>
              <w:spacing w:after="0" w:line="240" w:lineRule="auto"/>
              <w:rPr>
                <w:rFonts w:eastAsia="Times New Roman" w:cs="Arial"/>
                <w:sz w:val="22"/>
                <w:lang w:eastAsia="en-US"/>
              </w:rPr>
            </w:pPr>
          </w:p>
          <w:p w14:paraId="633B5878" w14:textId="77777777" w:rsidR="00F817F6" w:rsidRPr="00F817F6" w:rsidRDefault="00F817F6" w:rsidP="00F817F6">
            <w:pPr>
              <w:spacing w:after="0" w:line="240" w:lineRule="auto"/>
              <w:rPr>
                <w:rFonts w:eastAsia="Times New Roman" w:cs="Arial"/>
                <w:b/>
                <w:sz w:val="22"/>
                <w:lang w:eastAsia="en-US"/>
              </w:rPr>
            </w:pPr>
            <w:r w:rsidRPr="00F817F6">
              <w:rPr>
                <w:rFonts w:eastAsia="Times New Roman" w:cs="Arial"/>
                <w:b/>
                <w:sz w:val="22"/>
                <w:lang w:eastAsia="en-US"/>
              </w:rPr>
              <w:t>Referencing source materials and artwork</w:t>
            </w:r>
          </w:p>
          <w:p w14:paraId="76BDE422"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 xml:space="preserve">Any materials using externally sourced </w:t>
            </w:r>
            <w:r w:rsidRPr="00F817F6">
              <w:rPr>
                <w:rFonts w:eastAsia="Times New Roman" w:cs="Arial"/>
                <w:b/>
                <w:sz w:val="22"/>
                <w:lang w:eastAsia="en-US"/>
              </w:rPr>
              <w:t>texts</w:t>
            </w:r>
            <w:r w:rsidRPr="00F817F6">
              <w:rPr>
                <w:rFonts w:eastAsia="Times New Roman" w:cs="Arial"/>
                <w:sz w:val="22"/>
                <w:lang w:eastAsia="en-US"/>
              </w:rPr>
              <w:t xml:space="preserve"> or </w:t>
            </w:r>
            <w:r w:rsidRPr="00F817F6">
              <w:rPr>
                <w:rFonts w:eastAsia="Times New Roman" w:cs="Arial"/>
                <w:b/>
                <w:sz w:val="22"/>
                <w:lang w:eastAsia="en-US"/>
              </w:rPr>
              <w:t>data</w:t>
            </w:r>
            <w:r w:rsidRPr="00F817F6">
              <w:rPr>
                <w:rFonts w:eastAsia="Times New Roman" w:cs="Arial"/>
                <w:sz w:val="22"/>
                <w:lang w:eastAsia="en-US"/>
              </w:rPr>
              <w:t xml:space="preserve"> need to be fully referenced; including title, name of copyright owner, name of the author/editor/creator, details of the edition, publisher and page/location of the material within the source. If sourced from the web, a print out of the original website, showing the relevant artwork or data must also be included.</w:t>
            </w:r>
          </w:p>
          <w:p w14:paraId="6DE5E5CF" w14:textId="77777777" w:rsidR="00F817F6" w:rsidRPr="00F817F6" w:rsidRDefault="00F817F6" w:rsidP="00F817F6">
            <w:pPr>
              <w:spacing w:after="0" w:line="240" w:lineRule="auto"/>
              <w:rPr>
                <w:rFonts w:eastAsia="Times New Roman" w:cs="Arial"/>
                <w:sz w:val="22"/>
                <w:highlight w:val="yellow"/>
                <w:lang w:eastAsia="en-US"/>
              </w:rPr>
            </w:pPr>
          </w:p>
        </w:tc>
      </w:tr>
      <w:tr w:rsidR="00F817F6" w:rsidRPr="00F817F6" w14:paraId="616DDE75" w14:textId="77777777" w:rsidTr="003C13CB">
        <w:trPr>
          <w:trHeight w:val="350"/>
        </w:trPr>
        <w:tc>
          <w:tcPr>
            <w:tcW w:w="2883" w:type="dxa"/>
            <w:tcBorders>
              <w:top w:val="single" w:sz="4" w:space="0" w:color="000000"/>
              <w:left w:val="single" w:sz="4" w:space="0" w:color="000000"/>
              <w:bottom w:val="single" w:sz="4" w:space="0" w:color="000000"/>
            </w:tcBorders>
          </w:tcPr>
          <w:p w14:paraId="5E33C427"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lastRenderedPageBreak/>
              <w:t>Item classification</w:t>
            </w:r>
          </w:p>
        </w:tc>
        <w:tc>
          <w:tcPr>
            <w:tcW w:w="7510" w:type="dxa"/>
            <w:tcBorders>
              <w:left w:val="single" w:sz="4" w:space="0" w:color="000000"/>
              <w:bottom w:val="single" w:sz="4" w:space="0" w:color="000000"/>
              <w:right w:val="single" w:sz="4" w:space="0" w:color="000000"/>
            </w:tcBorders>
          </w:tcPr>
          <w:p w14:paraId="02F8E1E4" w14:textId="77777777" w:rsidR="00F817F6" w:rsidRPr="00F817F6" w:rsidRDefault="00F817F6" w:rsidP="00F817F6">
            <w:pPr>
              <w:spacing w:before="120" w:after="0" w:line="240" w:lineRule="auto"/>
              <w:rPr>
                <w:rFonts w:eastAsia="Times New Roman" w:cs="Arial"/>
                <w:sz w:val="22"/>
                <w:lang w:eastAsia="en-US"/>
              </w:rPr>
            </w:pPr>
            <w:r w:rsidRPr="00F817F6">
              <w:rPr>
                <w:rFonts w:eastAsia="Times New Roman" w:cs="Arial"/>
                <w:sz w:val="22"/>
                <w:lang w:eastAsia="en-US"/>
              </w:rPr>
              <w:t>The Supplier must classify all items according to the fields on the item classification spreadsheet, and present the item information on the spreadsheet template supplied. The spreadsheet is provided in Annex B. This spreadsheet should be included with the materials presented at Interim and Final Handovers. For numeracy, the IWA item audit template provided in Annex B should also be completed.</w:t>
            </w:r>
          </w:p>
          <w:p w14:paraId="20FE9383" w14:textId="77777777" w:rsidR="00F817F6" w:rsidRPr="00F817F6" w:rsidRDefault="00F817F6" w:rsidP="00F817F6">
            <w:pPr>
              <w:spacing w:before="120" w:after="0" w:line="240" w:lineRule="auto"/>
              <w:rPr>
                <w:rFonts w:eastAsia="Times New Roman" w:cs="Arial"/>
                <w:sz w:val="22"/>
                <w:lang w:eastAsia="en-US"/>
              </w:rPr>
            </w:pPr>
            <w:r w:rsidRPr="00F817F6">
              <w:rPr>
                <w:rFonts w:eastAsia="Times New Roman" w:cs="Arial"/>
                <w:sz w:val="22"/>
                <w:lang w:eastAsia="en-US"/>
              </w:rPr>
              <w:t>Further guidance on classification of numeracy items is included within the numeracy item writing guidance document.</w:t>
            </w:r>
          </w:p>
        </w:tc>
      </w:tr>
      <w:tr w:rsidR="00F817F6" w:rsidRPr="00F817F6" w14:paraId="1134F74E" w14:textId="77777777" w:rsidTr="003C13CB">
        <w:trPr>
          <w:trHeight w:val="4176"/>
        </w:trPr>
        <w:tc>
          <w:tcPr>
            <w:tcW w:w="2883" w:type="dxa"/>
            <w:tcBorders>
              <w:left w:val="single" w:sz="4" w:space="0" w:color="000000"/>
              <w:bottom w:val="single" w:sz="4" w:space="0" w:color="000000"/>
            </w:tcBorders>
          </w:tcPr>
          <w:p w14:paraId="4EFC257D"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Interim Handover</w:t>
            </w:r>
          </w:p>
        </w:tc>
        <w:tc>
          <w:tcPr>
            <w:tcW w:w="7510" w:type="dxa"/>
            <w:tcBorders>
              <w:top w:val="single" w:sz="4" w:space="0" w:color="000000"/>
              <w:left w:val="single" w:sz="4" w:space="0" w:color="000000"/>
              <w:bottom w:val="single" w:sz="4" w:space="0" w:color="000000"/>
              <w:right w:val="single" w:sz="4" w:space="0" w:color="000000"/>
            </w:tcBorders>
          </w:tcPr>
          <w:p w14:paraId="3A371755" w14:textId="77777777" w:rsidR="00F817F6" w:rsidRPr="00F817F6" w:rsidRDefault="00F817F6" w:rsidP="00F817F6">
            <w:pPr>
              <w:snapToGrid w:val="0"/>
              <w:spacing w:before="120" w:after="120" w:line="240" w:lineRule="auto"/>
              <w:rPr>
                <w:rFonts w:eastAsia="Times New Roman" w:cs="Arial"/>
                <w:bCs/>
                <w:i/>
                <w:sz w:val="22"/>
                <w:lang w:eastAsia="en-US"/>
              </w:rPr>
            </w:pPr>
            <w:r w:rsidRPr="00F817F6">
              <w:rPr>
                <w:rFonts w:eastAsia="Times New Roman" w:cs="Arial"/>
                <w:bCs/>
                <w:i/>
                <w:sz w:val="22"/>
                <w:lang w:eastAsia="en-US"/>
              </w:rPr>
              <w:t>Interim Handover must occur no later than 10 May 2017.</w:t>
            </w:r>
          </w:p>
          <w:p w14:paraId="6E86F96F" w14:textId="77777777" w:rsidR="00F817F6" w:rsidRPr="00F817F6" w:rsidRDefault="00F817F6" w:rsidP="00F817F6">
            <w:pPr>
              <w:snapToGrid w:val="0"/>
              <w:spacing w:before="120" w:after="120" w:line="240" w:lineRule="auto"/>
              <w:rPr>
                <w:rFonts w:eastAsia="Times New Roman" w:cs="Arial"/>
                <w:bCs/>
                <w:i/>
                <w:sz w:val="22"/>
                <w:lang w:eastAsia="en-US"/>
              </w:rPr>
            </w:pPr>
            <w:r w:rsidRPr="00F817F6">
              <w:rPr>
                <w:rFonts w:eastAsia="Times New Roman" w:cs="Arial"/>
                <w:bCs/>
                <w:sz w:val="22"/>
                <w:lang w:eastAsia="en-US"/>
              </w:rPr>
              <w:t>The following materials must be sent to STA:</w:t>
            </w:r>
          </w:p>
          <w:p w14:paraId="4B1C0432"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szCs w:val="24"/>
                <w:lang w:eastAsia="en-US"/>
              </w:rPr>
            </w:pPr>
            <w:r w:rsidRPr="00F817F6">
              <w:rPr>
                <w:rFonts w:eastAsia="Times New Roman" w:cs="Arial"/>
                <w:sz w:val="22"/>
                <w:szCs w:val="24"/>
                <w:lang w:eastAsia="en-US"/>
              </w:rPr>
              <w:t xml:space="preserve">100% of items to be provided in </w:t>
            </w:r>
            <w:r w:rsidRPr="00F817F6">
              <w:rPr>
                <w:rFonts w:eastAsia="Times New Roman" w:cs="Arial"/>
                <w:sz w:val="22"/>
                <w:lang w:eastAsia="en-US"/>
              </w:rPr>
              <w:t>Microsoft Word 2010 (or compatible subject to prior agreement), using the item templates, which will be provided at the start up meeting.</w:t>
            </w:r>
          </w:p>
          <w:p w14:paraId="0CD9C929"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szCs w:val="24"/>
                <w:lang w:eastAsia="en-US"/>
              </w:rPr>
            </w:pPr>
            <w:r w:rsidRPr="00F817F6">
              <w:rPr>
                <w:rFonts w:eastAsia="Times New Roman" w:cs="Arial"/>
                <w:sz w:val="22"/>
                <w:szCs w:val="24"/>
                <w:lang w:eastAsia="en-US"/>
              </w:rPr>
              <w:t>All attribute fields on the template must be completed for each item, including curriculum reference and marking key.</w:t>
            </w:r>
          </w:p>
          <w:p w14:paraId="1A06D8F4"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 xml:space="preserve">Item classification spreadsheet in Microsoft Excel 2010 (or compatible). </w:t>
            </w:r>
          </w:p>
          <w:p w14:paraId="13BDBED1"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Completed IWA item audit sheet (numeracy only) included within Annex B</w:t>
            </w:r>
          </w:p>
          <w:p w14:paraId="714E17E9"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Arial"/>
                <w:sz w:val="22"/>
                <w:lang w:eastAsia="en-US"/>
              </w:rPr>
              <w:t>For each test section, a single pdf file should be provided which combines all items being submitted for that test section.</w:t>
            </w:r>
          </w:p>
          <w:p w14:paraId="5BF84A7E" w14:textId="77777777" w:rsidR="00F817F6" w:rsidRPr="00F817F6" w:rsidRDefault="00F817F6" w:rsidP="00F817F6">
            <w:pPr>
              <w:snapToGrid w:val="0"/>
              <w:spacing w:before="60" w:after="60" w:line="240" w:lineRule="auto"/>
              <w:ind w:left="720"/>
              <w:rPr>
                <w:rFonts w:eastAsia="Times New Roman" w:cs="Times New Roman"/>
                <w:sz w:val="22"/>
                <w:highlight w:val="yellow"/>
                <w:lang w:eastAsia="en-US"/>
              </w:rPr>
            </w:pPr>
          </w:p>
          <w:p w14:paraId="5F4E9F8F" w14:textId="77777777" w:rsidR="00F817F6" w:rsidRPr="00F817F6" w:rsidRDefault="00F817F6" w:rsidP="00F817F6">
            <w:p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STA and the contracted agencies will review the supplied materials at the Interim Review meeting (24 to 26 April 2017). The Supplier will then make any revisions or amendments as necessary as a result of the discussions at that meeting.</w:t>
            </w:r>
          </w:p>
          <w:p w14:paraId="664C1E58" w14:textId="77777777" w:rsidR="00F817F6" w:rsidRPr="00F817F6" w:rsidRDefault="00F817F6" w:rsidP="00F817F6">
            <w:pPr>
              <w:snapToGrid w:val="0"/>
              <w:spacing w:before="60" w:after="60" w:line="240" w:lineRule="auto"/>
              <w:rPr>
                <w:rFonts w:eastAsia="Times New Roman" w:cs="Times New Roman"/>
                <w:sz w:val="22"/>
                <w:lang w:eastAsia="en-US"/>
              </w:rPr>
            </w:pPr>
          </w:p>
        </w:tc>
      </w:tr>
      <w:tr w:rsidR="00F817F6" w:rsidRPr="00F817F6" w14:paraId="2AC12B3A" w14:textId="77777777" w:rsidTr="003C13CB">
        <w:trPr>
          <w:trHeight w:val="1469"/>
        </w:trPr>
        <w:tc>
          <w:tcPr>
            <w:tcW w:w="2883" w:type="dxa"/>
            <w:tcBorders>
              <w:top w:val="single" w:sz="4" w:space="0" w:color="000000"/>
              <w:left w:val="single" w:sz="4" w:space="0" w:color="000000"/>
              <w:bottom w:val="single" w:sz="4" w:space="0" w:color="000000"/>
            </w:tcBorders>
          </w:tcPr>
          <w:p w14:paraId="38001CF0"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Final Handover</w:t>
            </w:r>
          </w:p>
        </w:tc>
        <w:tc>
          <w:tcPr>
            <w:tcW w:w="7510" w:type="dxa"/>
            <w:tcBorders>
              <w:top w:val="single" w:sz="4" w:space="0" w:color="000000"/>
              <w:left w:val="single" w:sz="4" w:space="0" w:color="000000"/>
              <w:bottom w:val="single" w:sz="4" w:space="0" w:color="000000"/>
              <w:right w:val="single" w:sz="4" w:space="0" w:color="000000"/>
            </w:tcBorders>
          </w:tcPr>
          <w:p w14:paraId="77630677" w14:textId="77777777" w:rsidR="00F817F6" w:rsidRPr="00F817F6" w:rsidRDefault="00F817F6" w:rsidP="00F817F6">
            <w:pPr>
              <w:suppressAutoHyphens/>
              <w:snapToGrid w:val="0"/>
              <w:spacing w:before="120" w:after="120" w:line="240" w:lineRule="auto"/>
              <w:rPr>
                <w:rFonts w:eastAsia="Times New Roman" w:cs="Arial"/>
                <w:bCs/>
                <w:i/>
                <w:sz w:val="22"/>
                <w:lang w:eastAsia="en-US"/>
              </w:rPr>
            </w:pPr>
            <w:r w:rsidRPr="00F817F6">
              <w:rPr>
                <w:rFonts w:eastAsia="Times New Roman" w:cs="Arial"/>
                <w:bCs/>
                <w:i/>
                <w:sz w:val="22"/>
                <w:lang w:eastAsia="en-US"/>
              </w:rPr>
              <w:t>Final Handover must occur on or before 3 July 2017.</w:t>
            </w:r>
          </w:p>
          <w:p w14:paraId="2CFBF6EC" w14:textId="77777777" w:rsidR="00F817F6" w:rsidRPr="00F817F6" w:rsidRDefault="00F817F6" w:rsidP="00F817F6">
            <w:pPr>
              <w:suppressAutoHyphens/>
              <w:snapToGrid w:val="0"/>
              <w:spacing w:before="120" w:after="120" w:line="240" w:lineRule="auto"/>
              <w:rPr>
                <w:rFonts w:eastAsia="Times New Roman" w:cs="Arial"/>
                <w:bCs/>
                <w:sz w:val="22"/>
                <w:lang w:eastAsia="en-US"/>
              </w:rPr>
            </w:pPr>
            <w:r w:rsidRPr="00F817F6">
              <w:rPr>
                <w:rFonts w:eastAsia="Times New Roman" w:cs="Arial"/>
                <w:bCs/>
                <w:sz w:val="22"/>
                <w:lang w:eastAsia="en-US"/>
              </w:rPr>
              <w:t>If the Final Handover Meeting is taking place the handover is as follows: Part 1, then Final Handover Meeting, then Part 2.</w:t>
            </w:r>
          </w:p>
          <w:p w14:paraId="593C8098" w14:textId="77777777" w:rsidR="00F817F6" w:rsidRPr="00F817F6" w:rsidRDefault="00F817F6" w:rsidP="00F817F6">
            <w:pPr>
              <w:suppressAutoHyphens/>
              <w:snapToGrid w:val="0"/>
              <w:spacing w:before="120" w:after="120" w:line="240" w:lineRule="auto"/>
              <w:rPr>
                <w:rFonts w:eastAsia="Times New Roman" w:cs="Arial"/>
                <w:bCs/>
                <w:sz w:val="22"/>
                <w:lang w:eastAsia="en-US"/>
              </w:rPr>
            </w:pPr>
            <w:r w:rsidRPr="00F817F6">
              <w:rPr>
                <w:rFonts w:eastAsia="Times New Roman" w:cs="Arial"/>
                <w:bCs/>
                <w:sz w:val="22"/>
                <w:lang w:eastAsia="en-US"/>
              </w:rPr>
              <w:t>If the Final Handover Meeting is not required, the handover is as follows: Part 2 only. Should STA decide that a final handover meeting is not needed, they may request at the interim handover meeting that parts 1 and 2 of the final handover process be combined to require electronic and hardcopy handover be provided to the part 1 dates.</w:t>
            </w:r>
          </w:p>
          <w:p w14:paraId="011E1E4A"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b/>
                <w:sz w:val="22"/>
                <w:lang w:eastAsia="en-US"/>
              </w:rPr>
              <w:t>Part 1</w:t>
            </w:r>
            <w:r w:rsidRPr="00F817F6">
              <w:rPr>
                <w:rFonts w:eastAsia="Times New Roman" w:cs="Arial"/>
                <w:sz w:val="22"/>
                <w:lang w:eastAsia="en-US"/>
              </w:rPr>
              <w:t xml:space="preserve"> – Electronic Handover of files prior to Final Handover Meeting.</w:t>
            </w:r>
          </w:p>
          <w:p w14:paraId="7B7CB2E7" w14:textId="77777777" w:rsidR="00F817F6" w:rsidRPr="00F817F6" w:rsidRDefault="00F817F6" w:rsidP="00F817F6">
            <w:pPr>
              <w:suppressAutoHyphens/>
              <w:snapToGrid w:val="0"/>
              <w:spacing w:before="120" w:after="120" w:line="240" w:lineRule="auto"/>
              <w:rPr>
                <w:rFonts w:eastAsia="Times New Roman" w:cs="Times New Roman"/>
                <w:sz w:val="22"/>
                <w:szCs w:val="24"/>
                <w:lang w:eastAsia="en-US"/>
              </w:rPr>
            </w:pPr>
            <w:r w:rsidRPr="00F817F6">
              <w:rPr>
                <w:rFonts w:eastAsia="Times New Roman" w:cs="Arial"/>
                <w:b/>
                <w:bCs/>
                <w:sz w:val="22"/>
                <w:lang w:eastAsia="en-US"/>
              </w:rPr>
              <w:t>Final Handover Meeting</w:t>
            </w:r>
            <w:r w:rsidRPr="00F817F6">
              <w:rPr>
                <w:rFonts w:eastAsia="Times New Roman" w:cs="Arial"/>
                <w:bCs/>
                <w:sz w:val="22"/>
                <w:lang w:eastAsia="en-US"/>
              </w:rPr>
              <w:t xml:space="preserve"> – </w:t>
            </w:r>
            <w:r w:rsidRPr="00F817F6">
              <w:rPr>
                <w:rFonts w:eastAsia="Times New Roman" w:cs="Arial"/>
                <w:sz w:val="22"/>
                <w:lang w:eastAsia="en-US"/>
              </w:rPr>
              <w:t xml:space="preserve">the purpose of the Final Handover meeting (if required) is to discuss the items and the rationale for all amends made. The meeting will be chaired by STA and either </w:t>
            </w:r>
            <w:proofErr w:type="gramStart"/>
            <w:r w:rsidRPr="00F817F6">
              <w:rPr>
                <w:rFonts w:eastAsia="Times New Roman" w:cs="Arial"/>
                <w:sz w:val="22"/>
                <w:lang w:eastAsia="en-US"/>
              </w:rPr>
              <w:t>take</w:t>
            </w:r>
            <w:proofErr w:type="gramEnd"/>
            <w:r w:rsidRPr="00F817F6">
              <w:rPr>
                <w:rFonts w:eastAsia="Times New Roman" w:cs="Arial"/>
                <w:sz w:val="22"/>
                <w:lang w:eastAsia="en-US"/>
              </w:rPr>
              <w:t xml:space="preserve"> place in STA offices in London or by telephone (to be decided by STA). A Final Handover Meeting will only be needed if 50% or more of items presented at Interim Handover are identified as needing significant amendments. </w:t>
            </w:r>
            <w:r w:rsidRPr="00F817F6">
              <w:rPr>
                <w:rFonts w:eastAsia="Times New Roman" w:cs="Times New Roman"/>
                <w:sz w:val="22"/>
                <w:szCs w:val="24"/>
                <w:lang w:eastAsia="en-US"/>
              </w:rPr>
              <w:t>Following the Handover Meeting the agreed changes must to be made prior to handover Part 2.</w:t>
            </w:r>
          </w:p>
          <w:p w14:paraId="79E846B2" w14:textId="77777777" w:rsidR="00F817F6" w:rsidRPr="00F817F6" w:rsidRDefault="00F817F6" w:rsidP="00F817F6">
            <w:pPr>
              <w:snapToGrid w:val="0"/>
              <w:spacing w:before="120" w:after="120" w:line="240" w:lineRule="auto"/>
              <w:ind w:left="38"/>
              <w:rPr>
                <w:rFonts w:eastAsia="Times New Roman" w:cs="Arial"/>
                <w:sz w:val="22"/>
                <w:lang w:eastAsia="en-US"/>
              </w:rPr>
            </w:pPr>
            <w:r w:rsidRPr="00F817F6">
              <w:rPr>
                <w:rFonts w:eastAsia="Times New Roman" w:cs="Arial"/>
                <w:b/>
                <w:sz w:val="22"/>
                <w:lang w:eastAsia="en-US"/>
              </w:rPr>
              <w:lastRenderedPageBreak/>
              <w:t>Part 2</w:t>
            </w:r>
            <w:r w:rsidRPr="00F817F6">
              <w:rPr>
                <w:rFonts w:eastAsia="Times New Roman" w:cs="Arial"/>
                <w:sz w:val="22"/>
                <w:lang w:eastAsia="en-US"/>
              </w:rPr>
              <w:t xml:space="preserve"> – Updated Electronic Handover of files and final Hardcopy Handover following changes discussed and agreed in the Final Handover Meeting.</w:t>
            </w:r>
          </w:p>
          <w:p w14:paraId="5EED0CEE"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i/>
                <w:sz w:val="22"/>
                <w:lang w:eastAsia="en-US"/>
              </w:rPr>
              <w:t>Electronic handover (parts 1 and 2)</w:t>
            </w:r>
          </w:p>
          <w:p w14:paraId="4715E073"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szCs w:val="24"/>
                <w:lang w:eastAsia="en-US"/>
              </w:rPr>
              <w:t xml:space="preserve">100% of items to be provided in </w:t>
            </w:r>
            <w:r w:rsidRPr="00F817F6">
              <w:rPr>
                <w:rFonts w:eastAsia="Times New Roman" w:cs="Arial"/>
                <w:sz w:val="22"/>
                <w:lang w:eastAsia="en-US"/>
              </w:rPr>
              <w:t xml:space="preserve">Microsoft Word 2010 </w:t>
            </w:r>
            <w:r w:rsidRPr="00F817F6">
              <w:rPr>
                <w:rFonts w:eastAsia="Times New Roman" w:cs="Arial"/>
                <w:sz w:val="22"/>
                <w:lang w:eastAsia="en-US"/>
              </w:rPr>
              <w:br/>
              <w:t xml:space="preserve">(or compatible subject to prior agreement), using the item templates included within Annex B. </w:t>
            </w:r>
          </w:p>
          <w:p w14:paraId="2D507B63"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A reference document that details the source of any data and text used in the test items.</w:t>
            </w:r>
          </w:p>
          <w:p w14:paraId="039A561E"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 xml:space="preserve">All artwork/images used in the test items as </w:t>
            </w:r>
            <w:proofErr w:type="spellStart"/>
            <w:r w:rsidRPr="00F817F6">
              <w:rPr>
                <w:rFonts w:eastAsia="Times New Roman" w:cs="Arial"/>
                <w:sz w:val="22"/>
                <w:lang w:eastAsia="en-US"/>
              </w:rPr>
              <w:t>unflattened</w:t>
            </w:r>
            <w:proofErr w:type="spellEnd"/>
            <w:r w:rsidRPr="00F817F6">
              <w:rPr>
                <w:rFonts w:eastAsia="Times New Roman" w:cs="Arial"/>
                <w:sz w:val="22"/>
                <w:lang w:eastAsia="en-US"/>
              </w:rPr>
              <w:t xml:space="preserve"> files with all layers intact within the image file where applicable. Please ask for clarification on specific file types which are acceptable.</w:t>
            </w:r>
          </w:p>
          <w:p w14:paraId="52E66582"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 xml:space="preserve">The updated item classification spreadsheet(s), </w:t>
            </w:r>
          </w:p>
          <w:p w14:paraId="6BD1174C"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Completed item audit sheet included within Annex B.</w:t>
            </w:r>
          </w:p>
          <w:p w14:paraId="4F77AE1A"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For each test section, a single pdf file should be provided which combines all items being submitted for that test section. Assignments and/or licences of IPR in the commissioned works to be completed by the Final Handover Date – as stated in this ITQ and the Contract, and all documentation relating to IPR.</w:t>
            </w:r>
          </w:p>
          <w:p w14:paraId="3D5F0013" w14:textId="77777777" w:rsidR="00F817F6" w:rsidRPr="00F817F6" w:rsidRDefault="00F817F6" w:rsidP="00F817F6">
            <w:pPr>
              <w:snapToGrid w:val="0"/>
              <w:spacing w:before="120" w:after="120" w:line="240" w:lineRule="auto"/>
              <w:ind w:left="38"/>
              <w:rPr>
                <w:rFonts w:eastAsia="Times New Roman" w:cs="Arial"/>
                <w:sz w:val="22"/>
                <w:lang w:eastAsia="en-US"/>
              </w:rPr>
            </w:pPr>
            <w:r w:rsidRPr="00F817F6">
              <w:rPr>
                <w:rFonts w:eastAsia="Times New Roman" w:cs="Arial"/>
                <w:sz w:val="22"/>
                <w:lang w:eastAsia="en-US"/>
              </w:rPr>
              <w:t>Electronic handover will take place either via the STA portal (preferred) or by encrypted memory stick (provided by STA); approach to be agreed at the Start-up Meeting.</w:t>
            </w:r>
          </w:p>
          <w:p w14:paraId="0092B093"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i/>
                <w:sz w:val="22"/>
                <w:lang w:eastAsia="en-US"/>
              </w:rPr>
              <w:t>Hardcopy Handover</w:t>
            </w:r>
            <w:r w:rsidRPr="00F817F6">
              <w:rPr>
                <w:rFonts w:eastAsia="Times New Roman" w:cs="Arial"/>
                <w:sz w:val="22"/>
                <w:lang w:eastAsia="en-US"/>
              </w:rPr>
              <w:t xml:space="preserve"> – Supplier to hand over hardcopies of the </w:t>
            </w:r>
            <w:proofErr w:type="gramStart"/>
            <w:r w:rsidRPr="00F817F6">
              <w:rPr>
                <w:rFonts w:eastAsia="Times New Roman" w:cs="Arial"/>
                <w:sz w:val="22"/>
                <w:lang w:eastAsia="en-US"/>
              </w:rPr>
              <w:t>numeracy  items</w:t>
            </w:r>
            <w:proofErr w:type="gramEnd"/>
            <w:r w:rsidRPr="00F817F6">
              <w:rPr>
                <w:rFonts w:eastAsia="Times New Roman" w:cs="Arial"/>
                <w:sz w:val="22"/>
                <w:lang w:eastAsia="en-US"/>
              </w:rPr>
              <w:t>, including marking guidance and item classification spreadsheet. Up to 20 hard copies of all items, to be collated into 20 separate packs. Exact number to be agreed at the Interim Handover Meeting.</w:t>
            </w:r>
          </w:p>
          <w:p w14:paraId="168C9873" w14:textId="77777777" w:rsidR="00F817F6" w:rsidRPr="00F817F6" w:rsidRDefault="00F817F6" w:rsidP="00F817F6">
            <w:pPr>
              <w:suppressAutoHyphens/>
              <w:snapToGrid w:val="0"/>
              <w:spacing w:before="60" w:after="60" w:line="240" w:lineRule="auto"/>
              <w:rPr>
                <w:rFonts w:eastAsia="Times New Roman" w:cs="Arial"/>
                <w:sz w:val="22"/>
                <w:lang w:eastAsia="en-US"/>
              </w:rPr>
            </w:pPr>
          </w:p>
        </w:tc>
      </w:tr>
      <w:tr w:rsidR="00F817F6" w:rsidRPr="00F817F6" w14:paraId="4735E0CC" w14:textId="77777777" w:rsidTr="003C13CB">
        <w:trPr>
          <w:trHeight w:val="1469"/>
        </w:trPr>
        <w:tc>
          <w:tcPr>
            <w:tcW w:w="2883" w:type="dxa"/>
            <w:tcBorders>
              <w:top w:val="single" w:sz="4" w:space="0" w:color="000000"/>
              <w:left w:val="single" w:sz="4" w:space="0" w:color="000000"/>
              <w:bottom w:val="single" w:sz="4" w:space="0" w:color="000000"/>
            </w:tcBorders>
          </w:tcPr>
          <w:p w14:paraId="4FA41EEF"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b/>
                <w:sz w:val="22"/>
                <w:lang w:eastAsia="en-US"/>
              </w:rPr>
              <w:lastRenderedPageBreak/>
              <w:t>Acceptance of Final Handover</w:t>
            </w:r>
          </w:p>
        </w:tc>
        <w:tc>
          <w:tcPr>
            <w:tcW w:w="7510" w:type="dxa"/>
            <w:tcBorders>
              <w:top w:val="single" w:sz="4" w:space="0" w:color="000000"/>
              <w:left w:val="single" w:sz="4" w:space="0" w:color="000000"/>
              <w:bottom w:val="single" w:sz="4" w:space="0" w:color="000000"/>
              <w:right w:val="single" w:sz="4" w:space="0" w:color="000000"/>
            </w:tcBorders>
          </w:tcPr>
          <w:p w14:paraId="66438443" w14:textId="77777777" w:rsidR="00F817F6" w:rsidRPr="00F817F6" w:rsidRDefault="00F817F6" w:rsidP="00F817F6">
            <w:pPr>
              <w:suppressAutoHyphens/>
              <w:snapToGrid w:val="0"/>
              <w:spacing w:before="120" w:after="60" w:line="240" w:lineRule="auto"/>
              <w:rPr>
                <w:rFonts w:eastAsia="Times New Roman" w:cs="Arial"/>
                <w:sz w:val="22"/>
                <w:lang w:eastAsia="en-US"/>
              </w:rPr>
            </w:pPr>
            <w:r w:rsidRPr="00F817F6">
              <w:rPr>
                <w:rFonts w:eastAsia="Times New Roman" w:cs="Arial"/>
                <w:sz w:val="22"/>
                <w:lang w:eastAsia="en-US"/>
              </w:rPr>
              <w:t>Following Final Handover, STA will check the provided materials. If any errors are found, all materials will be returned to the Supplier for a full check and for amendments to be carried out. An error free set of materials should be returned to STA no later than one week after the Final Handover date.</w:t>
            </w:r>
          </w:p>
        </w:tc>
      </w:tr>
    </w:tbl>
    <w:p w14:paraId="1FF29CA0" w14:textId="77777777" w:rsidR="00DA7D84" w:rsidRPr="00F42091" w:rsidRDefault="00DA7D84" w:rsidP="00DA7D84"/>
    <w:p w14:paraId="0A872AEA" w14:textId="77777777" w:rsidR="00683DB6" w:rsidRPr="00DE1A0C" w:rsidRDefault="00683DB6" w:rsidP="00DE7C7C">
      <w:pPr>
        <w:spacing w:after="0" w:line="240" w:lineRule="auto"/>
        <w:rPr>
          <w:rFonts w:eastAsia="Times New Roman" w:cs="Arial"/>
          <w:b/>
          <w:sz w:val="22"/>
          <w:lang w:eastAsia="en-US"/>
        </w:rPr>
      </w:pPr>
    </w:p>
    <w:p w14:paraId="7E8618FD" w14:textId="6355F558" w:rsidR="00683DB6" w:rsidRDefault="00683DB6" w:rsidP="00DE7C7C">
      <w:pPr>
        <w:spacing w:after="0" w:line="240" w:lineRule="auto"/>
        <w:rPr>
          <w:rFonts w:eastAsia="Times New Roman" w:cs="Arial"/>
          <w:b/>
          <w:sz w:val="22"/>
          <w:lang w:eastAsia="en-US"/>
        </w:rPr>
      </w:pPr>
    </w:p>
    <w:p w14:paraId="73B22508" w14:textId="500BD09C" w:rsidR="00F817F6" w:rsidRDefault="00F817F6" w:rsidP="00DE7C7C">
      <w:pPr>
        <w:spacing w:after="0" w:line="240" w:lineRule="auto"/>
        <w:rPr>
          <w:rFonts w:eastAsia="Times New Roman" w:cs="Arial"/>
          <w:b/>
          <w:sz w:val="22"/>
          <w:lang w:eastAsia="en-US"/>
        </w:rPr>
      </w:pPr>
    </w:p>
    <w:p w14:paraId="704EDDFD" w14:textId="75E9E85D" w:rsidR="00F817F6" w:rsidRDefault="00F817F6" w:rsidP="00DE7C7C">
      <w:pPr>
        <w:spacing w:after="0" w:line="240" w:lineRule="auto"/>
        <w:rPr>
          <w:rFonts w:eastAsia="Times New Roman" w:cs="Arial"/>
          <w:b/>
          <w:sz w:val="22"/>
          <w:lang w:eastAsia="en-US"/>
        </w:rPr>
      </w:pPr>
    </w:p>
    <w:p w14:paraId="29843870" w14:textId="69DDFF2F" w:rsidR="00F817F6" w:rsidRDefault="00F817F6" w:rsidP="00DE7C7C">
      <w:pPr>
        <w:spacing w:after="0" w:line="240" w:lineRule="auto"/>
        <w:rPr>
          <w:rFonts w:eastAsia="Times New Roman" w:cs="Arial"/>
          <w:b/>
          <w:sz w:val="22"/>
          <w:lang w:eastAsia="en-US"/>
        </w:rPr>
      </w:pPr>
    </w:p>
    <w:p w14:paraId="04939388" w14:textId="12B72324" w:rsidR="00F817F6" w:rsidRDefault="00F817F6" w:rsidP="00DE7C7C">
      <w:pPr>
        <w:spacing w:after="0" w:line="240" w:lineRule="auto"/>
        <w:rPr>
          <w:rFonts w:eastAsia="Times New Roman" w:cs="Arial"/>
          <w:b/>
          <w:sz w:val="22"/>
          <w:lang w:eastAsia="en-US"/>
        </w:rPr>
      </w:pPr>
    </w:p>
    <w:p w14:paraId="16CBC60A" w14:textId="5A403259" w:rsidR="00F817F6" w:rsidRDefault="00F817F6" w:rsidP="00DE7C7C">
      <w:pPr>
        <w:spacing w:after="0" w:line="240" w:lineRule="auto"/>
        <w:rPr>
          <w:rFonts w:eastAsia="Times New Roman" w:cs="Arial"/>
          <w:b/>
          <w:sz w:val="22"/>
          <w:lang w:eastAsia="en-US"/>
        </w:rPr>
      </w:pPr>
    </w:p>
    <w:p w14:paraId="6BD85992" w14:textId="503408A2" w:rsidR="00F817F6" w:rsidRDefault="00F817F6" w:rsidP="00DE7C7C">
      <w:pPr>
        <w:spacing w:after="0" w:line="240" w:lineRule="auto"/>
        <w:rPr>
          <w:rFonts w:eastAsia="Times New Roman" w:cs="Arial"/>
          <w:b/>
          <w:sz w:val="22"/>
          <w:lang w:eastAsia="en-US"/>
        </w:rPr>
      </w:pPr>
    </w:p>
    <w:p w14:paraId="4A229FFD" w14:textId="77777777" w:rsidR="002C4A6E" w:rsidRDefault="002C4A6E">
      <w:pPr>
        <w:rPr>
          <w:rFonts w:eastAsia="Times New Roman" w:cs="Arial"/>
          <w:b/>
          <w:sz w:val="22"/>
          <w:lang w:eastAsia="en-US"/>
        </w:rPr>
        <w:sectPr w:rsidR="002C4A6E" w:rsidSect="00901A2C">
          <w:pgSz w:w="11906" w:h="16838"/>
          <w:pgMar w:top="720" w:right="720" w:bottom="720" w:left="720" w:header="708" w:footer="708" w:gutter="0"/>
          <w:cols w:space="708"/>
          <w:docGrid w:linePitch="360"/>
        </w:sectPr>
      </w:pPr>
    </w:p>
    <w:p w14:paraId="4863BAF4" w14:textId="67D52036" w:rsidR="002C4A6E" w:rsidRPr="00B6059D" w:rsidRDefault="002C4A6E" w:rsidP="002C4A6E">
      <w:pPr>
        <w:pStyle w:val="Heading2"/>
      </w:pPr>
    </w:p>
    <w:p w14:paraId="7641ADDA" w14:textId="0E0762B8" w:rsidR="002C4A6E" w:rsidRPr="00B6059D" w:rsidRDefault="002C4A6E" w:rsidP="002C4A6E">
      <w:pPr>
        <w:pStyle w:val="ListParagraph"/>
        <w:numPr>
          <w:ilvl w:val="0"/>
          <w:numId w:val="1"/>
        </w:numPr>
        <w:rPr>
          <w:rFonts w:ascii="Arial" w:hAnsi="Arial" w:cs="Arial"/>
          <w:b/>
        </w:rPr>
      </w:pPr>
      <w:r w:rsidRPr="00B6059D">
        <w:rPr>
          <w:rFonts w:ascii="Arial" w:hAnsi="Arial" w:cs="Arial"/>
          <w:b/>
        </w:rPr>
        <w:t>Required Service Elements</w:t>
      </w:r>
    </w:p>
    <w:p w14:paraId="3507EBFF" w14:textId="77777777" w:rsidR="002C4A6E" w:rsidRPr="0066310B" w:rsidRDefault="002C4A6E" w:rsidP="002C4A6E">
      <w:pPr>
        <w:rPr>
          <w:rFonts w:cs="Arial"/>
        </w:rPr>
      </w:pPr>
    </w:p>
    <w:p w14:paraId="0BF568D0" w14:textId="77777777" w:rsidR="002C4A6E" w:rsidRDefault="002C4A6E" w:rsidP="002C4A6E">
      <w:pPr>
        <w:rPr>
          <w:rFonts w:cs="Arial"/>
        </w:rPr>
      </w:pPr>
      <w:r w:rsidRPr="0066310B">
        <w:rPr>
          <w:rFonts w:cs="Arial"/>
        </w:rPr>
        <w:t>The Project deliverables/outputs are provided in the table below, and individual deliverables or outputs are indicated as Critical Steps where appropriate.</w:t>
      </w:r>
      <w:r>
        <w:rPr>
          <w:rFonts w:cs="Arial"/>
        </w:rPr>
        <w:t xml:space="preserve"> All</w:t>
      </w:r>
      <w:r w:rsidRPr="0066310B">
        <w:rPr>
          <w:rFonts w:cs="Arial"/>
        </w:rPr>
        <w:t xml:space="preserve"> deliverable</w:t>
      </w:r>
      <w:r>
        <w:rPr>
          <w:rFonts w:cs="Arial"/>
        </w:rPr>
        <w:t>s</w:t>
      </w:r>
      <w:r w:rsidRPr="0066310B">
        <w:rPr>
          <w:rFonts w:cs="Arial"/>
        </w:rPr>
        <w:t xml:space="preserve"> </w:t>
      </w:r>
      <w:r>
        <w:rPr>
          <w:rFonts w:cs="Arial"/>
        </w:rPr>
        <w:t>and</w:t>
      </w:r>
      <w:r w:rsidRPr="0066310B">
        <w:rPr>
          <w:rFonts w:cs="Arial"/>
        </w:rPr>
        <w:t xml:space="preserve"> output</w:t>
      </w:r>
      <w:r>
        <w:rPr>
          <w:rFonts w:cs="Arial"/>
        </w:rPr>
        <w:t>s</w:t>
      </w:r>
      <w:r w:rsidRPr="0066310B">
        <w:rPr>
          <w:rFonts w:cs="Arial"/>
        </w:rPr>
        <w:t xml:space="preserve"> </w:t>
      </w:r>
      <w:r>
        <w:rPr>
          <w:rFonts w:cs="Arial"/>
        </w:rPr>
        <w:t>are</w:t>
      </w:r>
      <w:r w:rsidRPr="0066310B">
        <w:rPr>
          <w:rFonts w:cs="Arial"/>
        </w:rPr>
        <w:t xml:space="preserve"> categorised as </w:t>
      </w:r>
      <w:r>
        <w:rPr>
          <w:rFonts w:cs="Arial"/>
        </w:rPr>
        <w:t>m</w:t>
      </w:r>
      <w:r w:rsidRPr="0066310B">
        <w:rPr>
          <w:rFonts w:cs="Arial"/>
        </w:rPr>
        <w:t>andatory</w:t>
      </w:r>
      <w:r>
        <w:rPr>
          <w:rFonts w:cs="Arial"/>
        </w:rPr>
        <w:t xml:space="preserve"> and</w:t>
      </w:r>
      <w:r w:rsidRPr="0066310B">
        <w:rPr>
          <w:rFonts w:cs="Arial"/>
        </w:rPr>
        <w:t xml:space="preserve"> it is essential that you confirm that you can meet th</w:t>
      </w:r>
      <w:r>
        <w:rPr>
          <w:rFonts w:cs="Arial"/>
        </w:rPr>
        <w:t>em</w:t>
      </w:r>
      <w:r w:rsidRPr="0066310B">
        <w:rPr>
          <w:rFonts w:cs="Arial"/>
        </w:rPr>
        <w:t>, in full, and by the milestone date set.</w:t>
      </w:r>
      <w:r>
        <w:rPr>
          <w:rFonts w:cs="Arial"/>
        </w:rPr>
        <w:t xml:space="preserve"> </w:t>
      </w:r>
      <w:r w:rsidRPr="0066310B">
        <w:rPr>
          <w:rFonts w:cs="Arial"/>
        </w:rPr>
        <w:t>Failure to provide confirmation in your proposal documents may result in your proposal being rejected.</w:t>
      </w:r>
    </w:p>
    <w:p w14:paraId="60C29880" w14:textId="77777777" w:rsidR="002C4A6E" w:rsidRPr="0066310B" w:rsidRDefault="002C4A6E" w:rsidP="002C4A6E">
      <w:pPr>
        <w:rPr>
          <w:rFonts w:cs="Arial"/>
        </w:rPr>
      </w:pPr>
    </w:p>
    <w:p w14:paraId="24615565" w14:textId="77777777" w:rsidR="002C4A6E" w:rsidRPr="0066310B" w:rsidRDefault="002C4A6E" w:rsidP="002C4A6E">
      <w:pPr>
        <w:rPr>
          <w:rFonts w:cs="Arial"/>
        </w:rPr>
      </w:pPr>
      <w:r w:rsidRPr="0066310B">
        <w:rPr>
          <w:rFonts w:cs="Arial"/>
          <w:i/>
        </w:rPr>
        <w:t xml:space="preserve">The specific date for all </w:t>
      </w:r>
      <w:r w:rsidRPr="009E3010">
        <w:rPr>
          <w:rFonts w:cs="Arial"/>
          <w:i/>
        </w:rPr>
        <w:t xml:space="preserve">Requirements 1 – </w:t>
      </w:r>
      <w:r>
        <w:rPr>
          <w:rFonts w:cs="Arial"/>
          <w:i/>
        </w:rPr>
        <w:t>6</w:t>
      </w:r>
      <w:r w:rsidRPr="0066310B">
        <w:rPr>
          <w:rFonts w:cs="Arial"/>
          <w:i/>
        </w:rPr>
        <w:t xml:space="preserve"> </w:t>
      </w:r>
      <w:r w:rsidRPr="0066310B">
        <w:rPr>
          <w:rFonts w:cs="Arial"/>
          <w:i/>
          <w:color w:val="000000"/>
        </w:rPr>
        <w:t xml:space="preserve">must be included within </w:t>
      </w:r>
      <w:r>
        <w:rPr>
          <w:rFonts w:cs="Arial"/>
          <w:i/>
          <w:color w:val="000000"/>
        </w:rPr>
        <w:t xml:space="preserve">the project plan in </w:t>
      </w:r>
      <w:r w:rsidRPr="0066310B">
        <w:rPr>
          <w:rFonts w:cs="Arial"/>
          <w:i/>
          <w:color w:val="000000"/>
        </w:rPr>
        <w:t>the response to</w:t>
      </w:r>
      <w:r>
        <w:rPr>
          <w:rFonts w:cs="Arial"/>
          <w:i/>
          <w:color w:val="000000"/>
        </w:rPr>
        <w:t xml:space="preserve"> </w:t>
      </w:r>
      <w:r w:rsidRPr="0066310B">
        <w:rPr>
          <w:rFonts w:cs="Arial"/>
          <w:i/>
          <w:color w:val="000000"/>
        </w:rPr>
        <w:t>the Technical Evaluation.</w:t>
      </w:r>
    </w:p>
    <w:p w14:paraId="4515D6F0" w14:textId="77777777" w:rsidR="002C4A6E" w:rsidRPr="00BE3A5B" w:rsidRDefault="002C4A6E" w:rsidP="002C4A6E">
      <w:pPr>
        <w:rPr>
          <w:rFonts w:cs="Arial"/>
        </w:rPr>
      </w:pPr>
    </w:p>
    <w:tbl>
      <w:tblPr>
        <w:tblW w:w="15017" w:type="dxa"/>
        <w:tblInd w:w="-25" w:type="dxa"/>
        <w:tblLayout w:type="fixed"/>
        <w:tblLook w:val="0000" w:firstRow="0" w:lastRow="0" w:firstColumn="0" w:lastColumn="0" w:noHBand="0" w:noVBand="0"/>
      </w:tblPr>
      <w:tblGrid>
        <w:gridCol w:w="559"/>
        <w:gridCol w:w="8221"/>
        <w:gridCol w:w="3544"/>
        <w:gridCol w:w="2693"/>
      </w:tblGrid>
      <w:tr w:rsidR="002C4A6E" w:rsidRPr="00BE3A5B" w14:paraId="06D9560A" w14:textId="77777777" w:rsidTr="003C13CB">
        <w:trPr>
          <w:trHeight w:val="420"/>
          <w:tblHeader/>
        </w:trPr>
        <w:tc>
          <w:tcPr>
            <w:tcW w:w="559" w:type="dxa"/>
            <w:tcBorders>
              <w:top w:val="single" w:sz="4" w:space="0" w:color="000000"/>
              <w:left w:val="single" w:sz="4" w:space="0" w:color="000000"/>
              <w:bottom w:val="single" w:sz="4" w:space="0" w:color="000000"/>
            </w:tcBorders>
            <w:shd w:val="clear" w:color="auto" w:fill="99CCFF"/>
            <w:vAlign w:val="center"/>
          </w:tcPr>
          <w:p w14:paraId="71E38775" w14:textId="77777777" w:rsidR="002C4A6E" w:rsidRPr="000E7AAF" w:rsidRDefault="002C4A6E" w:rsidP="003C13CB">
            <w:pPr>
              <w:jc w:val="center"/>
              <w:rPr>
                <w:rFonts w:cs="Arial"/>
                <w:b/>
              </w:rPr>
            </w:pPr>
            <w:r w:rsidRPr="000E7AAF">
              <w:rPr>
                <w:rFonts w:cs="Arial"/>
                <w:b/>
              </w:rPr>
              <w:t>No</w:t>
            </w:r>
          </w:p>
        </w:tc>
        <w:tc>
          <w:tcPr>
            <w:tcW w:w="8221" w:type="dxa"/>
            <w:tcBorders>
              <w:top w:val="single" w:sz="4" w:space="0" w:color="000000"/>
              <w:left w:val="single" w:sz="4" w:space="0" w:color="000000"/>
              <w:bottom w:val="single" w:sz="4" w:space="0" w:color="000000"/>
            </w:tcBorders>
            <w:shd w:val="clear" w:color="auto" w:fill="99CCFF"/>
            <w:vAlign w:val="center"/>
          </w:tcPr>
          <w:p w14:paraId="40D07E47" w14:textId="77777777" w:rsidR="002C4A6E" w:rsidRPr="00BE3A5B" w:rsidRDefault="002C4A6E" w:rsidP="003C13CB">
            <w:pPr>
              <w:jc w:val="center"/>
              <w:rPr>
                <w:rFonts w:cs="Arial"/>
                <w:b/>
              </w:rPr>
            </w:pPr>
            <w:r>
              <w:rPr>
                <w:rFonts w:cs="Arial"/>
                <w:b/>
              </w:rPr>
              <w:t>Deliverables</w:t>
            </w:r>
            <w:r w:rsidRPr="00BE3A5B">
              <w:rPr>
                <w:rFonts w:cs="Arial"/>
                <w:b/>
              </w:rPr>
              <w:t>/Outp</w:t>
            </w:r>
            <w:r w:rsidRPr="0038693E">
              <w:rPr>
                <w:rFonts w:cs="Arial"/>
                <w:b/>
              </w:rPr>
              <w:t>uts</w:t>
            </w:r>
          </w:p>
        </w:tc>
        <w:tc>
          <w:tcPr>
            <w:tcW w:w="3544" w:type="dxa"/>
            <w:tcBorders>
              <w:top w:val="single" w:sz="4" w:space="0" w:color="000000"/>
              <w:left w:val="single" w:sz="4" w:space="0" w:color="000000"/>
              <w:bottom w:val="single" w:sz="4" w:space="0" w:color="000000"/>
            </w:tcBorders>
            <w:shd w:val="clear" w:color="auto" w:fill="99CCFF"/>
            <w:vAlign w:val="center"/>
          </w:tcPr>
          <w:p w14:paraId="19893D7E" w14:textId="77777777" w:rsidR="002C4A6E" w:rsidRPr="00BE3A5B" w:rsidRDefault="002C4A6E" w:rsidP="003C13CB">
            <w:pPr>
              <w:jc w:val="center"/>
              <w:rPr>
                <w:rFonts w:cs="Arial"/>
                <w:b/>
              </w:rPr>
            </w:pPr>
            <w:r>
              <w:rPr>
                <w:rFonts w:cs="Arial"/>
                <w:b/>
              </w:rPr>
              <w:t>Acceptance Criteria</w:t>
            </w:r>
          </w:p>
        </w:tc>
        <w:tc>
          <w:tcPr>
            <w:tcW w:w="269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108BA21" w14:textId="77777777" w:rsidR="002C4A6E" w:rsidRPr="00C35234" w:rsidRDefault="002C4A6E" w:rsidP="003C13CB">
            <w:pPr>
              <w:snapToGrid w:val="0"/>
              <w:jc w:val="center"/>
              <w:rPr>
                <w:rFonts w:cs="Arial"/>
                <w:b/>
                <w:highlight w:val="yellow"/>
              </w:rPr>
            </w:pPr>
            <w:r w:rsidRPr="00E64264">
              <w:rPr>
                <w:rFonts w:cs="Arial"/>
                <w:b/>
              </w:rPr>
              <w:t>Due</w:t>
            </w:r>
            <w:r>
              <w:rPr>
                <w:rFonts w:cs="Arial"/>
                <w:b/>
              </w:rPr>
              <w:t xml:space="preserve"> </w:t>
            </w:r>
            <w:r w:rsidRPr="00E64264">
              <w:rPr>
                <w:rFonts w:cs="Arial"/>
                <w:b/>
              </w:rPr>
              <w:t>Date</w:t>
            </w:r>
          </w:p>
        </w:tc>
      </w:tr>
      <w:tr w:rsidR="002C4A6E" w:rsidRPr="00CF06F2" w14:paraId="656D1F8F" w14:textId="77777777" w:rsidTr="003C13CB">
        <w:trPr>
          <w:trHeight w:val="2030"/>
        </w:trPr>
        <w:tc>
          <w:tcPr>
            <w:tcW w:w="559" w:type="dxa"/>
            <w:tcBorders>
              <w:top w:val="single" w:sz="4" w:space="0" w:color="000000"/>
              <w:left w:val="single" w:sz="4" w:space="0" w:color="000000"/>
              <w:bottom w:val="single" w:sz="4" w:space="0" w:color="000000"/>
            </w:tcBorders>
          </w:tcPr>
          <w:p w14:paraId="5AC66D23" w14:textId="77777777" w:rsidR="002C4A6E" w:rsidRPr="0069660E" w:rsidRDefault="002C4A6E" w:rsidP="003C13CB">
            <w:pPr>
              <w:snapToGrid w:val="0"/>
              <w:spacing w:before="120" w:after="120"/>
              <w:jc w:val="center"/>
              <w:rPr>
                <w:rFonts w:cs="Arial"/>
                <w:b/>
              </w:rPr>
            </w:pPr>
            <w:r w:rsidRPr="0069660E">
              <w:rPr>
                <w:rFonts w:cs="Arial"/>
                <w:b/>
              </w:rPr>
              <w:t>1</w:t>
            </w:r>
          </w:p>
        </w:tc>
        <w:tc>
          <w:tcPr>
            <w:tcW w:w="8221" w:type="dxa"/>
            <w:tcBorders>
              <w:top w:val="single" w:sz="4" w:space="0" w:color="000000"/>
              <w:left w:val="single" w:sz="4" w:space="0" w:color="000000"/>
              <w:bottom w:val="single" w:sz="4" w:space="0" w:color="000000"/>
            </w:tcBorders>
          </w:tcPr>
          <w:p w14:paraId="0955B7B4" w14:textId="77777777" w:rsidR="002C4A6E" w:rsidRPr="0066310B" w:rsidRDefault="002C4A6E" w:rsidP="003C13CB">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s</w:t>
            </w:r>
          </w:p>
          <w:p w14:paraId="38751BA7" w14:textId="77777777" w:rsidR="002C4A6E" w:rsidRPr="0066310B" w:rsidRDefault="002C4A6E" w:rsidP="003C13CB">
            <w:pPr>
              <w:pStyle w:val="ww-bodytext30"/>
              <w:snapToGrid w:val="0"/>
              <w:rPr>
                <w:sz w:val="22"/>
                <w:szCs w:val="22"/>
              </w:rPr>
            </w:pPr>
            <w:r w:rsidRPr="0066310B">
              <w:rPr>
                <w:sz w:val="22"/>
                <w:szCs w:val="22"/>
              </w:rPr>
              <w:t>Provide:</w:t>
            </w:r>
          </w:p>
          <w:p w14:paraId="7FB2B666" w14:textId="77777777" w:rsidR="002C4A6E" w:rsidRPr="0066310B" w:rsidRDefault="002C4A6E" w:rsidP="002C4A6E">
            <w:pPr>
              <w:pStyle w:val="ww-bodytext30"/>
              <w:numPr>
                <w:ilvl w:val="0"/>
                <w:numId w:val="2"/>
              </w:numPr>
              <w:snapToGrid w:val="0"/>
              <w:rPr>
                <w:sz w:val="22"/>
                <w:szCs w:val="22"/>
              </w:rPr>
            </w:pPr>
            <w:r w:rsidRPr="0066310B">
              <w:rPr>
                <w:sz w:val="22"/>
                <w:szCs w:val="22"/>
              </w:rPr>
              <w:t xml:space="preserve">Detailed plan for item </w:t>
            </w:r>
            <w:r>
              <w:rPr>
                <w:sz w:val="22"/>
                <w:szCs w:val="22"/>
              </w:rPr>
              <w:t xml:space="preserve">development </w:t>
            </w:r>
            <w:r w:rsidRPr="0066310B">
              <w:rPr>
                <w:sz w:val="22"/>
                <w:szCs w:val="22"/>
              </w:rPr>
              <w:t xml:space="preserve">and </w:t>
            </w:r>
            <w:r>
              <w:rPr>
                <w:sz w:val="22"/>
                <w:szCs w:val="22"/>
              </w:rPr>
              <w:t>scoring key</w:t>
            </w:r>
            <w:r w:rsidRPr="0066310B">
              <w:rPr>
                <w:sz w:val="22"/>
                <w:szCs w:val="22"/>
              </w:rPr>
              <w:t xml:space="preserve"> production for review and joint sign-off</w:t>
            </w:r>
            <w:r>
              <w:rPr>
                <w:sz w:val="22"/>
                <w:szCs w:val="22"/>
              </w:rPr>
              <w:t>;</w:t>
            </w:r>
          </w:p>
          <w:p w14:paraId="060C5401" w14:textId="77777777" w:rsidR="002C4A6E" w:rsidRPr="00B91F58" w:rsidRDefault="002C4A6E" w:rsidP="002C4A6E">
            <w:pPr>
              <w:pStyle w:val="ww-bodytext30"/>
              <w:numPr>
                <w:ilvl w:val="0"/>
                <w:numId w:val="2"/>
              </w:numPr>
              <w:snapToGrid w:val="0"/>
              <w:rPr>
                <w:sz w:val="22"/>
                <w:szCs w:val="22"/>
              </w:rPr>
            </w:pPr>
            <w:r w:rsidRPr="0066310B">
              <w:rPr>
                <w:sz w:val="22"/>
                <w:szCs w:val="22"/>
              </w:rPr>
              <w:t>Detailed project risk and issue log</w:t>
            </w:r>
            <w:r>
              <w:rPr>
                <w:sz w:val="22"/>
                <w:szCs w:val="22"/>
              </w:rPr>
              <w:t xml:space="preserve"> (Risk Log)</w:t>
            </w:r>
            <w:r w:rsidRPr="0066310B">
              <w:rPr>
                <w:sz w:val="22"/>
                <w:szCs w:val="22"/>
              </w:rPr>
              <w:t xml:space="preserve"> for review and joint sign-off</w:t>
            </w:r>
            <w:r>
              <w:rPr>
                <w:sz w:val="22"/>
                <w:szCs w:val="22"/>
              </w:rPr>
              <w:t>.</w:t>
            </w:r>
          </w:p>
        </w:tc>
        <w:tc>
          <w:tcPr>
            <w:tcW w:w="3544" w:type="dxa"/>
            <w:tcBorders>
              <w:top w:val="single" w:sz="4" w:space="0" w:color="000000"/>
              <w:left w:val="single" w:sz="4" w:space="0" w:color="000000"/>
              <w:bottom w:val="single" w:sz="4" w:space="0" w:color="000000"/>
            </w:tcBorders>
          </w:tcPr>
          <w:p w14:paraId="21FF620A" w14:textId="77777777" w:rsidR="002C4A6E" w:rsidRPr="00602154" w:rsidRDefault="002C4A6E" w:rsidP="003C13CB">
            <w:pPr>
              <w:snapToGrid w:val="0"/>
              <w:spacing w:before="120" w:after="120"/>
              <w:rPr>
                <w:rFonts w:cs="Arial"/>
              </w:rPr>
            </w:pPr>
            <w:r>
              <w:rPr>
                <w:rFonts w:cs="Arial"/>
              </w:rPr>
              <w:t xml:space="preserve">Project Director / Project Manager (or </w:t>
            </w:r>
            <w:proofErr w:type="gramStart"/>
            <w:r>
              <w:rPr>
                <w:rFonts w:cs="Arial"/>
              </w:rPr>
              <w:t>equivalent) attend</w:t>
            </w:r>
            <w:proofErr w:type="gramEnd"/>
            <w:r>
              <w:rPr>
                <w:rFonts w:cs="Arial"/>
              </w:rPr>
              <w:t xml:space="preserve"> the Start-Up Meeting and provision of listed documents by agreed date.</w:t>
            </w:r>
          </w:p>
        </w:tc>
        <w:tc>
          <w:tcPr>
            <w:tcW w:w="2693" w:type="dxa"/>
            <w:tcBorders>
              <w:top w:val="single" w:sz="4" w:space="0" w:color="000000"/>
              <w:left w:val="single" w:sz="4" w:space="0" w:color="000000"/>
              <w:bottom w:val="single" w:sz="4" w:space="0" w:color="000000"/>
              <w:right w:val="single" w:sz="4" w:space="0" w:color="000000"/>
            </w:tcBorders>
          </w:tcPr>
          <w:p w14:paraId="5D60CB89" w14:textId="77777777" w:rsidR="002C4A6E" w:rsidRPr="00C35234" w:rsidRDefault="002C4A6E" w:rsidP="003C13CB">
            <w:pPr>
              <w:snapToGrid w:val="0"/>
              <w:spacing w:before="120" w:after="120"/>
              <w:jc w:val="center"/>
              <w:rPr>
                <w:rFonts w:cs="Arial"/>
                <w:b/>
                <w:highlight w:val="yellow"/>
              </w:rPr>
            </w:pPr>
            <w:r>
              <w:rPr>
                <w:rFonts w:cs="Arial"/>
                <w:b/>
              </w:rPr>
              <w:t>13 February to 6 March 2017</w:t>
            </w:r>
          </w:p>
        </w:tc>
      </w:tr>
      <w:tr w:rsidR="002C4A6E" w:rsidRPr="00CF06F2" w14:paraId="08188948" w14:textId="77777777" w:rsidTr="003C13CB">
        <w:trPr>
          <w:trHeight w:val="375"/>
        </w:trPr>
        <w:tc>
          <w:tcPr>
            <w:tcW w:w="559" w:type="dxa"/>
            <w:tcBorders>
              <w:top w:val="single" w:sz="4" w:space="0" w:color="000000"/>
              <w:left w:val="single" w:sz="4" w:space="0" w:color="000000"/>
              <w:bottom w:val="single" w:sz="4" w:space="0" w:color="000000"/>
            </w:tcBorders>
          </w:tcPr>
          <w:p w14:paraId="26609428" w14:textId="77777777" w:rsidR="002C4A6E" w:rsidRPr="0069660E" w:rsidRDefault="002C4A6E" w:rsidP="003C13CB">
            <w:pPr>
              <w:snapToGrid w:val="0"/>
              <w:spacing w:before="120" w:after="120"/>
              <w:jc w:val="center"/>
              <w:rPr>
                <w:rFonts w:cs="Arial"/>
                <w:b/>
              </w:rPr>
            </w:pPr>
            <w:r>
              <w:rPr>
                <w:rFonts w:cs="Arial"/>
                <w:b/>
              </w:rPr>
              <w:t>2</w:t>
            </w:r>
          </w:p>
        </w:tc>
        <w:tc>
          <w:tcPr>
            <w:tcW w:w="8221" w:type="dxa"/>
            <w:tcBorders>
              <w:top w:val="single" w:sz="4" w:space="0" w:color="000000"/>
              <w:left w:val="single" w:sz="4" w:space="0" w:color="000000"/>
              <w:bottom w:val="single" w:sz="4" w:space="0" w:color="000000"/>
            </w:tcBorders>
          </w:tcPr>
          <w:p w14:paraId="622088E3" w14:textId="77777777" w:rsidR="002C4A6E" w:rsidRPr="0066310B" w:rsidRDefault="002C4A6E" w:rsidP="003C13CB">
            <w:pPr>
              <w:snapToGrid w:val="0"/>
              <w:spacing w:before="120" w:after="120"/>
              <w:rPr>
                <w:rFonts w:cs="Arial"/>
                <w:b/>
              </w:rPr>
            </w:pPr>
            <w:r w:rsidRPr="0066310B">
              <w:rPr>
                <w:rFonts w:cs="Arial"/>
                <w:b/>
              </w:rPr>
              <w:t>Checkpoint Meetings and Management Information</w:t>
            </w:r>
          </w:p>
          <w:p w14:paraId="15305BD0" w14:textId="77777777" w:rsidR="002C4A6E" w:rsidRPr="0066310B" w:rsidRDefault="002C4A6E" w:rsidP="003C13CB">
            <w:pPr>
              <w:snapToGrid w:val="0"/>
              <w:spacing w:before="120" w:after="120"/>
            </w:pPr>
            <w:r>
              <w:rPr>
                <w:rFonts w:cs="Arial"/>
              </w:rPr>
              <w:t>To attend</w:t>
            </w:r>
            <w:r w:rsidRPr="0066310B">
              <w:rPr>
                <w:rFonts w:cs="Arial"/>
              </w:rPr>
              <w:t xml:space="preserve"> </w:t>
            </w:r>
            <w:r w:rsidRPr="004D42DF">
              <w:rPr>
                <w:rFonts w:cs="Arial"/>
              </w:rPr>
              <w:t>two</w:t>
            </w:r>
            <w:r>
              <w:rPr>
                <w:rFonts w:cs="Arial"/>
              </w:rPr>
              <w:t xml:space="preserve"> </w:t>
            </w:r>
            <w:r w:rsidRPr="0066310B">
              <w:rPr>
                <w:rFonts w:cs="Arial"/>
              </w:rPr>
              <w:t>Checkpoint meetings</w:t>
            </w:r>
            <w:r w:rsidRPr="00F349FE">
              <w:rPr>
                <w:rFonts w:cs="Arial"/>
              </w:rPr>
              <w:t>. These meetings may be held as telephone conference calls</w:t>
            </w:r>
            <w:r>
              <w:rPr>
                <w:rFonts w:cs="Arial"/>
              </w:rPr>
              <w:t>, and may also be combined with other meetings if appropriate</w:t>
            </w:r>
            <w:r w:rsidRPr="00F349FE">
              <w:rPr>
                <w:rFonts w:cs="Arial"/>
              </w:rPr>
              <w:t>.</w:t>
            </w:r>
            <w:r>
              <w:rPr>
                <w:rFonts w:cs="Arial"/>
              </w:rPr>
              <w:t xml:space="preserve"> Checkpoint reports to be submitted to STA one working day in advance of each Checkpoint meeting. Attendance at Resolution meeting (maximum two days) following Expert Review 1 is also required. </w:t>
            </w:r>
          </w:p>
        </w:tc>
        <w:tc>
          <w:tcPr>
            <w:tcW w:w="3544" w:type="dxa"/>
            <w:tcBorders>
              <w:top w:val="single" w:sz="4" w:space="0" w:color="000000"/>
              <w:left w:val="single" w:sz="4" w:space="0" w:color="000000"/>
              <w:bottom w:val="single" w:sz="4" w:space="0" w:color="000000"/>
            </w:tcBorders>
          </w:tcPr>
          <w:p w14:paraId="7B3EEAE3" w14:textId="77777777" w:rsidR="002C4A6E" w:rsidRPr="0066310B" w:rsidRDefault="002C4A6E" w:rsidP="003C13CB">
            <w:pPr>
              <w:snapToGrid w:val="0"/>
              <w:spacing w:before="120" w:after="120"/>
              <w:rPr>
                <w:rFonts w:cs="Arial"/>
                <w:b/>
              </w:rPr>
            </w:pPr>
            <w:r>
              <w:rPr>
                <w:rFonts w:cs="Arial"/>
              </w:rPr>
              <w:t>Project Manager (or equivalent) attends each Checkpoint M</w:t>
            </w:r>
            <w:r w:rsidRPr="00795D0D">
              <w:rPr>
                <w:rFonts w:cs="Arial"/>
              </w:rPr>
              <w:t xml:space="preserve">eeting on agreed date and submission of Checkpoint report </w:t>
            </w:r>
            <w:r>
              <w:rPr>
                <w:rFonts w:cs="Arial"/>
              </w:rPr>
              <w:t>one</w:t>
            </w:r>
            <w:r w:rsidRPr="00795D0D">
              <w:rPr>
                <w:rFonts w:cs="Arial"/>
              </w:rPr>
              <w:t xml:space="preserve"> </w:t>
            </w:r>
            <w:r>
              <w:rPr>
                <w:rFonts w:cs="Arial"/>
              </w:rPr>
              <w:t>working day in advance of each Checkpoint M</w:t>
            </w:r>
            <w:r w:rsidRPr="00795D0D">
              <w:rPr>
                <w:rFonts w:cs="Arial"/>
              </w:rPr>
              <w:t>eeting.</w:t>
            </w:r>
          </w:p>
        </w:tc>
        <w:tc>
          <w:tcPr>
            <w:tcW w:w="2693" w:type="dxa"/>
            <w:tcBorders>
              <w:top w:val="single" w:sz="4" w:space="0" w:color="000000"/>
              <w:left w:val="single" w:sz="4" w:space="0" w:color="000000"/>
              <w:bottom w:val="single" w:sz="4" w:space="0" w:color="000000"/>
              <w:right w:val="single" w:sz="4" w:space="0" w:color="000000"/>
            </w:tcBorders>
          </w:tcPr>
          <w:p w14:paraId="37C60CBD" w14:textId="77777777" w:rsidR="002C4A6E" w:rsidRDefault="002C4A6E" w:rsidP="003C13CB">
            <w:pPr>
              <w:snapToGrid w:val="0"/>
              <w:spacing w:before="120" w:after="120"/>
              <w:jc w:val="center"/>
              <w:rPr>
                <w:rFonts w:cs="Arial"/>
                <w:b/>
              </w:rPr>
            </w:pPr>
            <w:r>
              <w:rPr>
                <w:rFonts w:cs="Arial"/>
                <w:b/>
              </w:rPr>
              <w:t>W</w:t>
            </w:r>
            <w:r w:rsidRPr="00013199">
              <w:rPr>
                <w:rFonts w:cs="Arial"/>
                <w:b/>
              </w:rPr>
              <w:t>eeks beginning</w:t>
            </w:r>
          </w:p>
          <w:p w14:paraId="43E37551" w14:textId="77777777" w:rsidR="002C4A6E" w:rsidRPr="00116C94" w:rsidRDefault="002C4A6E" w:rsidP="003C13CB">
            <w:pPr>
              <w:snapToGrid w:val="0"/>
              <w:spacing w:before="120" w:after="120"/>
              <w:jc w:val="center"/>
              <w:rPr>
                <w:rFonts w:cs="Arial"/>
                <w:b/>
              </w:rPr>
            </w:pPr>
            <w:r>
              <w:rPr>
                <w:rFonts w:cs="Arial"/>
                <w:b/>
              </w:rPr>
              <w:t>20</w:t>
            </w:r>
            <w:r w:rsidRPr="00080C97">
              <w:rPr>
                <w:rFonts w:cs="Arial"/>
                <w:b/>
              </w:rPr>
              <w:t xml:space="preserve"> March 2017  and </w:t>
            </w:r>
            <w:r>
              <w:rPr>
                <w:rFonts w:cs="Arial"/>
                <w:b/>
              </w:rPr>
              <w:t>29</w:t>
            </w:r>
            <w:r w:rsidRPr="00080C97">
              <w:rPr>
                <w:rFonts w:cs="Arial"/>
                <w:b/>
              </w:rPr>
              <w:t xml:space="preserve"> May 2017</w:t>
            </w:r>
          </w:p>
        </w:tc>
      </w:tr>
      <w:tr w:rsidR="002C4A6E" w:rsidRPr="00BE3A5B" w14:paraId="0BA13E11" w14:textId="77777777" w:rsidTr="003C13CB">
        <w:trPr>
          <w:trHeight w:val="375"/>
        </w:trPr>
        <w:tc>
          <w:tcPr>
            <w:tcW w:w="559" w:type="dxa"/>
            <w:tcBorders>
              <w:top w:val="single" w:sz="4" w:space="0" w:color="000000"/>
              <w:left w:val="single" w:sz="4" w:space="0" w:color="000000"/>
              <w:bottom w:val="single" w:sz="4" w:space="0" w:color="000000"/>
            </w:tcBorders>
          </w:tcPr>
          <w:p w14:paraId="3057555E" w14:textId="77777777" w:rsidR="002C4A6E" w:rsidRPr="0069660E" w:rsidDel="00602154" w:rsidRDefault="002C4A6E" w:rsidP="003C13CB">
            <w:pPr>
              <w:snapToGrid w:val="0"/>
              <w:spacing w:before="120" w:after="120"/>
              <w:jc w:val="center"/>
              <w:rPr>
                <w:rFonts w:cs="Arial"/>
                <w:b/>
              </w:rPr>
            </w:pPr>
            <w:r>
              <w:rPr>
                <w:rFonts w:cs="Arial"/>
                <w:b/>
              </w:rPr>
              <w:t>3</w:t>
            </w:r>
          </w:p>
        </w:tc>
        <w:tc>
          <w:tcPr>
            <w:tcW w:w="8221" w:type="dxa"/>
            <w:tcBorders>
              <w:top w:val="single" w:sz="4" w:space="0" w:color="000000"/>
              <w:left w:val="single" w:sz="4" w:space="0" w:color="000000"/>
              <w:bottom w:val="single" w:sz="4" w:space="0" w:color="000000"/>
            </w:tcBorders>
          </w:tcPr>
          <w:p w14:paraId="2172B232" w14:textId="77777777" w:rsidR="002C4A6E" w:rsidRDefault="002C4A6E" w:rsidP="003C13CB">
            <w:pPr>
              <w:snapToGrid w:val="0"/>
              <w:spacing w:before="120" w:after="120"/>
              <w:rPr>
                <w:rFonts w:cs="Arial"/>
                <w:b/>
                <w:bCs/>
              </w:rPr>
            </w:pPr>
            <w:r>
              <w:rPr>
                <w:rFonts w:cs="Arial"/>
                <w:b/>
                <w:bCs/>
              </w:rPr>
              <w:t>Interim</w:t>
            </w:r>
            <w:r w:rsidRPr="0066310B">
              <w:rPr>
                <w:rFonts w:cs="Arial"/>
                <w:b/>
                <w:bCs/>
              </w:rPr>
              <w:t xml:space="preserve"> Handover –</w:t>
            </w:r>
            <w:r>
              <w:rPr>
                <w:rFonts w:cs="Arial"/>
                <w:b/>
                <w:bCs/>
              </w:rPr>
              <w:t xml:space="preserve"> </w:t>
            </w:r>
            <w:r w:rsidRPr="0066310B">
              <w:rPr>
                <w:rFonts w:cs="Arial"/>
                <w:b/>
                <w:bCs/>
              </w:rPr>
              <w:t>Critical Step</w:t>
            </w:r>
            <w:r>
              <w:rPr>
                <w:rFonts w:cs="Arial"/>
                <w:b/>
                <w:bCs/>
              </w:rPr>
              <w:t xml:space="preserve"> </w:t>
            </w:r>
          </w:p>
          <w:p w14:paraId="482AE0BC" w14:textId="77777777" w:rsidR="002C4A6E" w:rsidRDefault="002C4A6E" w:rsidP="003C13CB">
            <w:pPr>
              <w:snapToGrid w:val="0"/>
              <w:spacing w:before="120" w:after="120"/>
              <w:rPr>
                <w:rFonts w:cs="Arial"/>
                <w:bCs/>
              </w:rPr>
            </w:pPr>
            <w:r>
              <w:rPr>
                <w:rFonts w:cs="Arial"/>
                <w:bCs/>
              </w:rPr>
              <w:t>P</w:t>
            </w:r>
            <w:r w:rsidRPr="0066310B">
              <w:rPr>
                <w:rFonts w:cs="Arial"/>
                <w:bCs/>
              </w:rPr>
              <w:t xml:space="preserve">rovide electronic copies of all </w:t>
            </w:r>
            <w:r>
              <w:rPr>
                <w:rFonts w:cs="Arial"/>
                <w:bCs/>
              </w:rPr>
              <w:t xml:space="preserve">draft item, marking guidance, draft item classification spreadsheet(s), a completed item audit template and details </w:t>
            </w:r>
            <w:r>
              <w:rPr>
                <w:rFonts w:cs="Arial"/>
                <w:bCs/>
              </w:rPr>
              <w:lastRenderedPageBreak/>
              <w:t>of copyright details for all items where this is relevant</w:t>
            </w:r>
            <w:r w:rsidRPr="0066310B">
              <w:rPr>
                <w:rFonts w:cs="Arial"/>
                <w:bCs/>
              </w:rPr>
              <w:t>.</w:t>
            </w:r>
            <w:r>
              <w:rPr>
                <w:rFonts w:cs="Arial"/>
                <w:bCs/>
              </w:rPr>
              <w:t xml:space="preserve"> </w:t>
            </w:r>
          </w:p>
          <w:p w14:paraId="2FFC6B75" w14:textId="77777777" w:rsidR="002C4A6E" w:rsidRDefault="002C4A6E" w:rsidP="003C13CB">
            <w:pPr>
              <w:snapToGrid w:val="0"/>
              <w:spacing w:before="120" w:after="120"/>
            </w:pPr>
            <w:r>
              <w:rPr>
                <w:rFonts w:cs="Arial"/>
                <w:bCs/>
              </w:rPr>
              <w:t xml:space="preserve">The Contractor must handover 100% of the items in Microsoft Word format at the interim handover stage, with all items to be recorded on the item classification spreadsheet and the IWA item audit template. The Contractor must also handover a </w:t>
            </w:r>
            <w:r>
              <w:t xml:space="preserve">single pdf file of all items for each subject area (i.e. three pdf files in total, one for mental arithmetic, one for written data and one for written arithmetic). </w:t>
            </w:r>
          </w:p>
          <w:p w14:paraId="01B33535" w14:textId="77777777" w:rsidR="002C4A6E" w:rsidRDefault="002C4A6E" w:rsidP="003C13CB">
            <w:pPr>
              <w:snapToGrid w:val="0"/>
              <w:spacing w:before="120" w:after="120"/>
              <w:rPr>
                <w:rFonts w:cs="Arial"/>
                <w:bCs/>
              </w:rPr>
            </w:pPr>
            <w:r>
              <w:rPr>
                <w:rFonts w:cs="Arial"/>
                <w:bCs/>
              </w:rPr>
              <w:t>T</w:t>
            </w:r>
            <w:r w:rsidRPr="00F270CD">
              <w:rPr>
                <w:rFonts w:cs="Arial"/>
                <w:bCs/>
              </w:rPr>
              <w:t>emplate</w:t>
            </w:r>
            <w:r>
              <w:rPr>
                <w:rFonts w:cs="Arial"/>
                <w:bCs/>
              </w:rPr>
              <w:t>s</w:t>
            </w:r>
            <w:r w:rsidRPr="00F270CD">
              <w:rPr>
                <w:rFonts w:cs="Arial"/>
                <w:bCs/>
              </w:rPr>
              <w:t xml:space="preserve"> for </w:t>
            </w:r>
            <w:r>
              <w:rPr>
                <w:rFonts w:cs="Arial"/>
                <w:bCs/>
              </w:rPr>
              <w:t>item writing, the item classification spreadsheet and the IWA item audit template</w:t>
            </w:r>
            <w:r w:rsidRPr="00F270CD">
              <w:rPr>
                <w:rFonts w:cs="Arial"/>
                <w:bCs/>
              </w:rPr>
              <w:t xml:space="preserve"> </w:t>
            </w:r>
            <w:r>
              <w:rPr>
                <w:rFonts w:cs="Arial"/>
                <w:bCs/>
              </w:rPr>
              <w:t>are</w:t>
            </w:r>
            <w:r w:rsidRPr="00F270CD">
              <w:rPr>
                <w:rFonts w:cs="Arial"/>
                <w:bCs/>
              </w:rPr>
              <w:t xml:space="preserve"> provided </w:t>
            </w:r>
            <w:r>
              <w:rPr>
                <w:rFonts w:cs="Arial"/>
                <w:bCs/>
              </w:rPr>
              <w:t>in</w:t>
            </w:r>
            <w:r w:rsidRPr="00F270CD">
              <w:rPr>
                <w:rFonts w:cs="Arial"/>
                <w:bCs/>
              </w:rPr>
              <w:t xml:space="preserve"> Annex B.</w:t>
            </w:r>
            <w:r>
              <w:rPr>
                <w:rFonts w:cs="Arial"/>
                <w:bCs/>
              </w:rPr>
              <w:t xml:space="preserve"> Please use the templates provided; guidance on how to use the item writing templates can be found in the item writing guidance document also provided in Annex B.</w:t>
            </w:r>
          </w:p>
          <w:p w14:paraId="530CF397" w14:textId="77777777" w:rsidR="002C4A6E" w:rsidRPr="0053750F" w:rsidRDefault="002C4A6E" w:rsidP="003C13CB">
            <w:pPr>
              <w:snapToGrid w:val="0"/>
              <w:spacing w:before="120" w:after="120"/>
              <w:rPr>
                <w:rFonts w:cs="Arial"/>
                <w:b/>
                <w:bCs/>
              </w:rPr>
            </w:pPr>
            <w:r>
              <w:rPr>
                <w:rFonts w:cs="Arial"/>
                <w:bCs/>
              </w:rPr>
              <w:t>N.B. Should STA decide that a final handover meeting is not needed, they may request at the interim handover meeting that parts 1 and 2 of the final handover process be combined to require electronic and hardcopy handover be provided to the part 1 dates.</w:t>
            </w:r>
          </w:p>
        </w:tc>
        <w:tc>
          <w:tcPr>
            <w:tcW w:w="3544" w:type="dxa"/>
            <w:tcBorders>
              <w:top w:val="single" w:sz="4" w:space="0" w:color="000000"/>
              <w:left w:val="single" w:sz="4" w:space="0" w:color="000000"/>
              <w:bottom w:val="single" w:sz="4" w:space="0" w:color="000000"/>
            </w:tcBorders>
          </w:tcPr>
          <w:p w14:paraId="32E9D0AF" w14:textId="77777777" w:rsidR="002C4A6E" w:rsidRPr="000A0841" w:rsidRDefault="002C4A6E" w:rsidP="003C13CB">
            <w:pPr>
              <w:snapToGrid w:val="0"/>
              <w:spacing w:before="120" w:after="120"/>
              <w:rPr>
                <w:rFonts w:cs="Arial"/>
              </w:rPr>
            </w:pPr>
            <w:r>
              <w:rPr>
                <w:rFonts w:cs="Arial"/>
              </w:rPr>
              <w:lastRenderedPageBreak/>
              <w:t>100% of d</w:t>
            </w:r>
            <w:r w:rsidRPr="000A0841">
              <w:rPr>
                <w:rFonts w:cs="Arial"/>
              </w:rPr>
              <w:t xml:space="preserve">rafts of all materials required for </w:t>
            </w:r>
            <w:r>
              <w:rPr>
                <w:rFonts w:cs="Arial"/>
              </w:rPr>
              <w:t xml:space="preserve">completion of work package(s) received </w:t>
            </w:r>
            <w:r>
              <w:rPr>
                <w:rFonts w:cs="Arial"/>
              </w:rPr>
              <w:lastRenderedPageBreak/>
              <w:t xml:space="preserve">electronically, including completed handover form, by agreed date and to criteria specified in </w:t>
            </w:r>
            <w:r w:rsidRPr="0009520B">
              <w:rPr>
                <w:rFonts w:cs="Arial"/>
              </w:rPr>
              <w:t xml:space="preserve">section </w:t>
            </w:r>
            <w:r w:rsidRPr="004D42DF">
              <w:rPr>
                <w:rFonts w:cs="Arial"/>
              </w:rPr>
              <w:t>4.5</w:t>
            </w:r>
            <w:r w:rsidRPr="0009520B">
              <w:rPr>
                <w:rFonts w:cs="Arial"/>
              </w:rPr>
              <w:t>.</w:t>
            </w:r>
          </w:p>
        </w:tc>
        <w:tc>
          <w:tcPr>
            <w:tcW w:w="2693" w:type="dxa"/>
            <w:tcBorders>
              <w:top w:val="single" w:sz="4" w:space="0" w:color="000000"/>
              <w:left w:val="single" w:sz="4" w:space="0" w:color="000000"/>
              <w:bottom w:val="single" w:sz="4" w:space="0" w:color="000000"/>
              <w:right w:val="single" w:sz="4" w:space="0" w:color="000000"/>
            </w:tcBorders>
          </w:tcPr>
          <w:p w14:paraId="4EF79879" w14:textId="77777777" w:rsidR="002C4A6E" w:rsidRPr="00116C94" w:rsidRDefault="002C4A6E" w:rsidP="003C13CB">
            <w:pPr>
              <w:snapToGrid w:val="0"/>
              <w:spacing w:before="120" w:after="120"/>
              <w:jc w:val="center"/>
              <w:rPr>
                <w:rFonts w:cs="Arial"/>
                <w:b/>
              </w:rPr>
            </w:pPr>
            <w:r>
              <w:rPr>
                <w:rFonts w:cs="Arial"/>
                <w:b/>
              </w:rPr>
              <w:lastRenderedPageBreak/>
              <w:t xml:space="preserve">No later than </w:t>
            </w:r>
            <w:r>
              <w:rPr>
                <w:rFonts w:cs="Arial"/>
                <w:b/>
              </w:rPr>
              <w:br/>
              <w:t>24</w:t>
            </w:r>
            <w:r w:rsidRPr="00080C97">
              <w:rPr>
                <w:rFonts w:cs="Arial"/>
                <w:b/>
              </w:rPr>
              <w:t xml:space="preserve"> April 2017</w:t>
            </w:r>
          </w:p>
        </w:tc>
      </w:tr>
      <w:tr w:rsidR="002C4A6E" w:rsidRPr="00BE3A5B" w14:paraId="01C37207" w14:textId="77777777" w:rsidTr="003C13CB">
        <w:trPr>
          <w:trHeight w:val="375"/>
        </w:trPr>
        <w:tc>
          <w:tcPr>
            <w:tcW w:w="559" w:type="dxa"/>
            <w:tcBorders>
              <w:top w:val="single" w:sz="4" w:space="0" w:color="000000"/>
              <w:left w:val="single" w:sz="4" w:space="0" w:color="000000"/>
              <w:bottom w:val="single" w:sz="4" w:space="0" w:color="000000"/>
            </w:tcBorders>
          </w:tcPr>
          <w:p w14:paraId="43D6B910" w14:textId="77777777" w:rsidR="002C4A6E" w:rsidRPr="0069660E" w:rsidRDefault="002C4A6E" w:rsidP="003C13CB">
            <w:pPr>
              <w:snapToGrid w:val="0"/>
              <w:spacing w:before="120" w:after="120"/>
              <w:jc w:val="center"/>
              <w:rPr>
                <w:rFonts w:cs="Arial"/>
                <w:b/>
              </w:rPr>
            </w:pPr>
            <w:r>
              <w:rPr>
                <w:rFonts w:cs="Arial"/>
                <w:b/>
              </w:rPr>
              <w:lastRenderedPageBreak/>
              <w:t>4</w:t>
            </w:r>
          </w:p>
        </w:tc>
        <w:tc>
          <w:tcPr>
            <w:tcW w:w="8221" w:type="dxa"/>
            <w:tcBorders>
              <w:top w:val="single" w:sz="4" w:space="0" w:color="000000"/>
              <w:left w:val="single" w:sz="4" w:space="0" w:color="000000"/>
              <w:bottom w:val="single" w:sz="4" w:space="0" w:color="000000"/>
            </w:tcBorders>
          </w:tcPr>
          <w:p w14:paraId="1F867F12" w14:textId="77777777" w:rsidR="002C4A6E" w:rsidRPr="0066310B" w:rsidRDefault="002C4A6E" w:rsidP="003C13CB">
            <w:pPr>
              <w:snapToGrid w:val="0"/>
              <w:spacing w:before="120" w:after="120"/>
              <w:rPr>
                <w:rFonts w:cs="Arial"/>
                <w:b/>
                <w:bCs/>
              </w:rPr>
            </w:pPr>
            <w:r w:rsidRPr="0066310B">
              <w:rPr>
                <w:rFonts w:cs="Arial"/>
                <w:b/>
                <w:bCs/>
              </w:rPr>
              <w:t>Interim Review</w:t>
            </w:r>
            <w:r>
              <w:rPr>
                <w:rFonts w:cs="Arial"/>
                <w:b/>
                <w:bCs/>
              </w:rPr>
              <w:t xml:space="preserve"> Meeting</w:t>
            </w:r>
          </w:p>
          <w:p w14:paraId="05C58A5E" w14:textId="77777777" w:rsidR="002C4A6E" w:rsidRDefault="002C4A6E" w:rsidP="003C13CB">
            <w:pPr>
              <w:snapToGrid w:val="0"/>
              <w:spacing w:before="120" w:after="120"/>
              <w:rPr>
                <w:rFonts w:cs="Arial"/>
                <w:bCs/>
              </w:rPr>
            </w:pPr>
            <w:r w:rsidRPr="0066310B">
              <w:rPr>
                <w:rFonts w:cs="Arial"/>
                <w:bCs/>
              </w:rPr>
              <w:t xml:space="preserve">Meeting </w:t>
            </w:r>
            <w:r>
              <w:rPr>
                <w:rFonts w:cs="Arial"/>
                <w:bCs/>
              </w:rPr>
              <w:t xml:space="preserve">with STA and item writers </w:t>
            </w:r>
            <w:r w:rsidRPr="0066310B">
              <w:rPr>
                <w:rFonts w:cs="Arial"/>
                <w:bCs/>
              </w:rPr>
              <w:t>to review materials.</w:t>
            </w:r>
          </w:p>
          <w:p w14:paraId="0659EDCD" w14:textId="77777777" w:rsidR="002C4A6E" w:rsidRDefault="002C4A6E" w:rsidP="003C13CB">
            <w:pPr>
              <w:snapToGrid w:val="0"/>
              <w:spacing w:before="120" w:after="120"/>
              <w:rPr>
                <w:rFonts w:cs="Arial"/>
                <w:bCs/>
              </w:rPr>
            </w:pPr>
            <w:r>
              <w:rPr>
                <w:rFonts w:cs="Arial"/>
              </w:rPr>
              <w:t xml:space="preserve">Should more than 50% of items be identified as requiring significant amendment during interim review, a meeting with STA will be required to review the materials as part of Final </w:t>
            </w:r>
            <w:proofErr w:type="gramStart"/>
            <w:r>
              <w:rPr>
                <w:rFonts w:cs="Arial"/>
              </w:rPr>
              <w:t>Handover.</w:t>
            </w:r>
            <w:proofErr w:type="gramEnd"/>
          </w:p>
          <w:p w14:paraId="4304870C" w14:textId="77777777" w:rsidR="002C4A6E" w:rsidRPr="0066310B" w:rsidRDefault="002C4A6E" w:rsidP="003C13CB">
            <w:pPr>
              <w:rPr>
                <w:rFonts w:cs="Arial"/>
                <w:bCs/>
              </w:rPr>
            </w:pPr>
          </w:p>
        </w:tc>
        <w:tc>
          <w:tcPr>
            <w:tcW w:w="3544" w:type="dxa"/>
            <w:tcBorders>
              <w:top w:val="single" w:sz="4" w:space="0" w:color="000000"/>
              <w:left w:val="single" w:sz="4" w:space="0" w:color="000000"/>
              <w:bottom w:val="single" w:sz="4" w:space="0" w:color="000000"/>
            </w:tcBorders>
          </w:tcPr>
          <w:p w14:paraId="1FBDAC55" w14:textId="77777777" w:rsidR="002C4A6E" w:rsidRPr="0066310B" w:rsidRDefault="002C4A6E" w:rsidP="003C13CB">
            <w:pPr>
              <w:snapToGrid w:val="0"/>
              <w:spacing w:before="120" w:after="120"/>
              <w:rPr>
                <w:rFonts w:cs="Arial"/>
                <w:b/>
              </w:rPr>
            </w:pPr>
            <w:r>
              <w:rPr>
                <w:rFonts w:cs="Arial"/>
              </w:rPr>
              <w:t>Project Manager / Lead Item Writer attend Interim Review Meeting on agreed date.</w:t>
            </w:r>
          </w:p>
        </w:tc>
        <w:tc>
          <w:tcPr>
            <w:tcW w:w="2693" w:type="dxa"/>
            <w:tcBorders>
              <w:top w:val="single" w:sz="4" w:space="0" w:color="000000"/>
              <w:left w:val="single" w:sz="4" w:space="0" w:color="000000"/>
              <w:bottom w:val="single" w:sz="4" w:space="0" w:color="000000"/>
              <w:right w:val="single" w:sz="4" w:space="0" w:color="000000"/>
            </w:tcBorders>
          </w:tcPr>
          <w:p w14:paraId="4A88EB9B" w14:textId="77777777" w:rsidR="002C4A6E" w:rsidRPr="00080C97" w:rsidRDefault="002C4A6E" w:rsidP="003C13CB">
            <w:pPr>
              <w:snapToGrid w:val="0"/>
              <w:spacing w:before="120" w:after="120"/>
              <w:jc w:val="center"/>
              <w:rPr>
                <w:rFonts w:cs="Arial"/>
                <w:b/>
              </w:rPr>
            </w:pPr>
            <w:r>
              <w:rPr>
                <w:rFonts w:cs="Arial"/>
                <w:b/>
              </w:rPr>
              <w:t>8 to 10 May</w:t>
            </w:r>
            <w:r w:rsidRPr="00080C97">
              <w:rPr>
                <w:rFonts w:cs="Arial"/>
                <w:b/>
              </w:rPr>
              <w:t xml:space="preserve"> 2017</w:t>
            </w:r>
          </w:p>
        </w:tc>
      </w:tr>
      <w:tr w:rsidR="002C4A6E" w:rsidRPr="00BE3A5B" w14:paraId="00757D9D" w14:textId="77777777" w:rsidTr="003C13CB">
        <w:trPr>
          <w:cantSplit/>
          <w:trHeight w:val="350"/>
        </w:trPr>
        <w:tc>
          <w:tcPr>
            <w:tcW w:w="559" w:type="dxa"/>
            <w:tcBorders>
              <w:top w:val="single" w:sz="4" w:space="0" w:color="000000"/>
              <w:left w:val="single" w:sz="4" w:space="0" w:color="000000"/>
              <w:bottom w:val="single" w:sz="4" w:space="0" w:color="auto"/>
            </w:tcBorders>
          </w:tcPr>
          <w:p w14:paraId="41FA2C6B" w14:textId="77777777" w:rsidR="002C4A6E" w:rsidRPr="0069660E" w:rsidRDefault="002C4A6E" w:rsidP="003C13CB">
            <w:pPr>
              <w:snapToGrid w:val="0"/>
              <w:spacing w:before="120" w:after="120"/>
              <w:jc w:val="center"/>
              <w:rPr>
                <w:rFonts w:cs="Arial"/>
                <w:b/>
              </w:rPr>
            </w:pPr>
            <w:r>
              <w:rPr>
                <w:rFonts w:cs="Arial"/>
                <w:b/>
              </w:rPr>
              <w:lastRenderedPageBreak/>
              <w:t>5</w:t>
            </w:r>
          </w:p>
        </w:tc>
        <w:tc>
          <w:tcPr>
            <w:tcW w:w="8221" w:type="dxa"/>
            <w:tcBorders>
              <w:top w:val="single" w:sz="4" w:space="0" w:color="000000"/>
              <w:left w:val="single" w:sz="4" w:space="0" w:color="000000"/>
              <w:bottom w:val="single" w:sz="4" w:space="0" w:color="auto"/>
            </w:tcBorders>
          </w:tcPr>
          <w:p w14:paraId="3586CF5A" w14:textId="77777777" w:rsidR="002C4A6E" w:rsidRPr="0066310B" w:rsidRDefault="002C4A6E" w:rsidP="003C13CB">
            <w:pPr>
              <w:snapToGrid w:val="0"/>
              <w:spacing w:before="120" w:after="120"/>
              <w:rPr>
                <w:rFonts w:cs="Arial"/>
                <w:b/>
                <w:bCs/>
              </w:rPr>
            </w:pPr>
            <w:r w:rsidRPr="0066310B">
              <w:rPr>
                <w:rFonts w:cs="Arial"/>
                <w:b/>
                <w:bCs/>
              </w:rPr>
              <w:t>Final Handover</w:t>
            </w:r>
          </w:p>
          <w:p w14:paraId="0FCD8F4F" w14:textId="77777777" w:rsidR="002C4A6E" w:rsidRDefault="002C4A6E" w:rsidP="003C13CB">
            <w:pPr>
              <w:snapToGrid w:val="0"/>
              <w:spacing w:before="120" w:after="120"/>
              <w:ind w:left="38"/>
              <w:rPr>
                <w:rFonts w:cs="Arial"/>
              </w:rPr>
            </w:pPr>
            <w:r w:rsidRPr="00854AE2">
              <w:rPr>
                <w:rFonts w:cs="Arial"/>
                <w:b/>
              </w:rPr>
              <w:t>Part 1</w:t>
            </w:r>
            <w:r>
              <w:rPr>
                <w:rFonts w:cs="Arial"/>
              </w:rPr>
              <w:t xml:space="preserve"> – Electronic Handover of files prior to Final Handover Meeting.</w:t>
            </w:r>
          </w:p>
          <w:p w14:paraId="5BFF747B" w14:textId="77777777" w:rsidR="002C4A6E" w:rsidRDefault="002C4A6E" w:rsidP="003C13CB">
            <w:pPr>
              <w:snapToGrid w:val="0"/>
              <w:spacing w:before="120" w:after="120"/>
              <w:ind w:left="38"/>
              <w:rPr>
                <w:rFonts w:cs="Arial"/>
              </w:rPr>
            </w:pPr>
            <w:r w:rsidRPr="00854AE2">
              <w:rPr>
                <w:rFonts w:cs="Arial"/>
                <w:b/>
              </w:rPr>
              <w:t>Final Handover Meeting</w:t>
            </w:r>
            <w:r>
              <w:rPr>
                <w:rFonts w:cs="Arial"/>
              </w:rPr>
              <w:t xml:space="preserve"> – meeting to discuss amends to items.</w:t>
            </w:r>
          </w:p>
          <w:p w14:paraId="72248805" w14:textId="77777777" w:rsidR="002C4A6E" w:rsidRDefault="002C4A6E" w:rsidP="003C13CB">
            <w:pPr>
              <w:snapToGrid w:val="0"/>
              <w:spacing w:before="120" w:after="120"/>
              <w:ind w:left="38"/>
              <w:rPr>
                <w:rFonts w:cs="Arial"/>
              </w:rPr>
            </w:pPr>
            <w:r w:rsidRPr="00854AE2">
              <w:rPr>
                <w:rFonts w:cs="Arial"/>
                <w:b/>
              </w:rPr>
              <w:t>Part 2</w:t>
            </w:r>
            <w:r>
              <w:rPr>
                <w:rFonts w:cs="Arial"/>
              </w:rPr>
              <w:t xml:space="preserve"> – Updated Electronic Handover of files and final Hardcopy Handover following changes discussed and agreed in the Final Handover Meeting.</w:t>
            </w:r>
          </w:p>
          <w:p w14:paraId="7E8312E3" w14:textId="77777777" w:rsidR="002C4A6E" w:rsidRPr="007E2DC5" w:rsidRDefault="002C4A6E" w:rsidP="003C13CB">
            <w:pPr>
              <w:snapToGrid w:val="0"/>
              <w:spacing w:before="120" w:after="120"/>
              <w:ind w:left="38"/>
              <w:rPr>
                <w:rFonts w:cs="Arial"/>
              </w:rPr>
            </w:pPr>
            <w:r w:rsidRPr="00456C29">
              <w:rPr>
                <w:rFonts w:cs="Arial"/>
                <w:i/>
              </w:rPr>
              <w:t xml:space="preserve">Electronic handover </w:t>
            </w:r>
            <w:r w:rsidRPr="0066310B">
              <w:rPr>
                <w:rFonts w:cs="Arial"/>
              </w:rPr>
              <w:t xml:space="preserve">– </w:t>
            </w:r>
            <w:r>
              <w:rPr>
                <w:rFonts w:cs="Arial"/>
              </w:rPr>
              <w:t>Supplier</w:t>
            </w:r>
            <w:r w:rsidRPr="0066310B">
              <w:rPr>
                <w:rFonts w:cs="Arial"/>
              </w:rPr>
              <w:t xml:space="preserve"> to hand</w:t>
            </w:r>
            <w:r>
              <w:rPr>
                <w:rFonts w:cs="Arial"/>
              </w:rPr>
              <w:t xml:space="preserve"> </w:t>
            </w:r>
            <w:r w:rsidRPr="0066310B">
              <w:rPr>
                <w:rFonts w:cs="Arial"/>
              </w:rPr>
              <w:t>over</w:t>
            </w:r>
            <w:r>
              <w:rPr>
                <w:rFonts w:cs="Arial"/>
              </w:rPr>
              <w:t xml:space="preserve"> a Word file for each item (to include editable versions of all tables, charts, graphs and images either within the Word file or a separate Excel spreadsheet) with all sections populated as detailed in the item </w:t>
            </w:r>
            <w:r w:rsidRPr="007E2DC5">
              <w:rPr>
                <w:rFonts w:cs="Arial"/>
              </w:rPr>
              <w:t>writing guidance document. Also to be provided:</w:t>
            </w:r>
          </w:p>
          <w:p w14:paraId="05787E09" w14:textId="77777777" w:rsidR="002C4A6E" w:rsidRPr="00E74BEA" w:rsidRDefault="002C4A6E" w:rsidP="002C4A6E">
            <w:pPr>
              <w:pStyle w:val="ListParagraph"/>
              <w:numPr>
                <w:ilvl w:val="0"/>
                <w:numId w:val="20"/>
              </w:numPr>
              <w:snapToGrid w:val="0"/>
              <w:spacing w:before="120" w:after="120"/>
              <w:rPr>
                <w:rFonts w:ascii="Arial" w:hAnsi="Arial" w:cs="Arial"/>
              </w:rPr>
            </w:pPr>
            <w:r w:rsidRPr="00E74BEA">
              <w:rPr>
                <w:rFonts w:ascii="Arial" w:hAnsi="Arial" w:cs="Arial"/>
                <w:bCs/>
              </w:rPr>
              <w:t xml:space="preserve">a </w:t>
            </w:r>
            <w:r>
              <w:rPr>
                <w:rFonts w:ascii="Arial" w:hAnsi="Arial" w:cs="Arial"/>
              </w:rPr>
              <w:t>single word</w:t>
            </w:r>
            <w:r w:rsidRPr="00E74BEA">
              <w:rPr>
                <w:rFonts w:ascii="Arial" w:hAnsi="Arial" w:cs="Arial"/>
              </w:rPr>
              <w:t xml:space="preserve"> file of all items for e</w:t>
            </w:r>
            <w:r>
              <w:rPr>
                <w:rFonts w:ascii="Arial" w:hAnsi="Arial" w:cs="Arial"/>
              </w:rPr>
              <w:t>ach subject area (i.e. three word</w:t>
            </w:r>
            <w:r w:rsidRPr="00E74BEA">
              <w:rPr>
                <w:rFonts w:ascii="Arial" w:hAnsi="Arial" w:cs="Arial"/>
              </w:rPr>
              <w:t xml:space="preserve"> files in total, one for mental arithmetic, one for written data and one for written arithmetic). </w:t>
            </w:r>
          </w:p>
          <w:p w14:paraId="7A87E493" w14:textId="77777777" w:rsidR="002C4A6E" w:rsidRDefault="002C4A6E" w:rsidP="003C13CB">
            <w:pPr>
              <w:pStyle w:val="ListParagraph"/>
              <w:snapToGrid w:val="0"/>
              <w:spacing w:before="120" w:after="120"/>
              <w:ind w:left="758"/>
              <w:rPr>
                <w:rFonts w:ascii="Arial" w:hAnsi="Arial" w:cs="Arial"/>
              </w:rPr>
            </w:pPr>
            <w:r>
              <w:rPr>
                <w:rFonts w:ascii="Arial" w:hAnsi="Arial" w:cs="Arial"/>
              </w:rPr>
              <w:t>s</w:t>
            </w:r>
            <w:r w:rsidRPr="007E2DC5">
              <w:rPr>
                <w:rFonts w:ascii="Arial" w:hAnsi="Arial" w:cs="Arial"/>
              </w:rPr>
              <w:t xml:space="preserve">ource references for all items (where applicable), </w:t>
            </w:r>
          </w:p>
          <w:p w14:paraId="4A58DC47" w14:textId="77777777" w:rsidR="002C4A6E" w:rsidRDefault="002C4A6E" w:rsidP="002C4A6E">
            <w:pPr>
              <w:pStyle w:val="ListParagraph"/>
              <w:numPr>
                <w:ilvl w:val="0"/>
                <w:numId w:val="20"/>
              </w:numPr>
              <w:snapToGrid w:val="0"/>
              <w:spacing w:before="120" w:after="120"/>
              <w:rPr>
                <w:rFonts w:ascii="Arial" w:hAnsi="Arial" w:cs="Arial"/>
              </w:rPr>
            </w:pPr>
            <w:r w:rsidRPr="007E2DC5">
              <w:rPr>
                <w:rFonts w:ascii="Arial" w:hAnsi="Arial" w:cs="Arial"/>
              </w:rPr>
              <w:t xml:space="preserve">details of the copyright statement </w:t>
            </w:r>
            <w:r>
              <w:rPr>
                <w:rFonts w:ascii="Arial" w:hAnsi="Arial" w:cs="Arial"/>
              </w:rPr>
              <w:t>for the source materials (where applicable)</w:t>
            </w:r>
          </w:p>
          <w:p w14:paraId="4E0779D1" w14:textId="77777777" w:rsidR="002C4A6E" w:rsidRDefault="002C4A6E" w:rsidP="002C4A6E">
            <w:pPr>
              <w:pStyle w:val="ListParagraph"/>
              <w:numPr>
                <w:ilvl w:val="0"/>
                <w:numId w:val="20"/>
              </w:numPr>
              <w:snapToGrid w:val="0"/>
              <w:spacing w:before="120" w:after="120"/>
              <w:rPr>
                <w:rFonts w:ascii="Arial" w:hAnsi="Arial" w:cs="Arial"/>
              </w:rPr>
            </w:pPr>
            <w:r>
              <w:rPr>
                <w:rFonts w:ascii="Arial" w:hAnsi="Arial" w:cs="Arial"/>
              </w:rPr>
              <w:t>completed IWA item audit template</w:t>
            </w:r>
          </w:p>
          <w:p w14:paraId="0FD92198" w14:textId="77777777" w:rsidR="002C4A6E" w:rsidRDefault="002C4A6E" w:rsidP="002C4A6E">
            <w:pPr>
              <w:pStyle w:val="ListParagraph"/>
              <w:numPr>
                <w:ilvl w:val="0"/>
                <w:numId w:val="20"/>
              </w:numPr>
              <w:snapToGrid w:val="0"/>
              <w:spacing w:before="120" w:after="120"/>
              <w:rPr>
                <w:rFonts w:ascii="Arial" w:hAnsi="Arial" w:cs="Arial"/>
              </w:rPr>
            </w:pPr>
            <w:proofErr w:type="gramStart"/>
            <w:r w:rsidRPr="007E2DC5">
              <w:rPr>
                <w:rFonts w:ascii="Arial" w:hAnsi="Arial" w:cs="Arial"/>
              </w:rPr>
              <w:t>completed</w:t>
            </w:r>
            <w:proofErr w:type="gramEnd"/>
            <w:r w:rsidRPr="007E2DC5">
              <w:rPr>
                <w:rFonts w:ascii="Arial" w:hAnsi="Arial" w:cs="Arial"/>
              </w:rPr>
              <w:t xml:space="preserve"> it</w:t>
            </w:r>
            <w:r>
              <w:rPr>
                <w:rFonts w:ascii="Arial" w:hAnsi="Arial" w:cs="Arial"/>
              </w:rPr>
              <w:t>em classification spreadsheet</w:t>
            </w:r>
            <w:r w:rsidRPr="007E2DC5">
              <w:rPr>
                <w:rFonts w:ascii="Arial" w:hAnsi="Arial" w:cs="Arial"/>
              </w:rPr>
              <w:t xml:space="preserve">. </w:t>
            </w:r>
          </w:p>
          <w:p w14:paraId="17EA6F75" w14:textId="77777777" w:rsidR="002C4A6E" w:rsidRDefault="002C4A6E" w:rsidP="002C4A6E">
            <w:pPr>
              <w:pStyle w:val="ListParagraph"/>
              <w:numPr>
                <w:ilvl w:val="0"/>
                <w:numId w:val="20"/>
              </w:numPr>
              <w:snapToGrid w:val="0"/>
              <w:spacing w:before="120" w:after="120"/>
              <w:rPr>
                <w:rFonts w:ascii="Arial" w:hAnsi="Arial" w:cs="Arial"/>
              </w:rPr>
            </w:pPr>
            <w:proofErr w:type="gramStart"/>
            <w:r>
              <w:rPr>
                <w:rFonts w:ascii="Arial" w:hAnsi="Arial" w:cs="Arial"/>
              </w:rPr>
              <w:t>signed</w:t>
            </w:r>
            <w:proofErr w:type="gramEnd"/>
            <w:r>
              <w:rPr>
                <w:rFonts w:ascii="Arial" w:hAnsi="Arial" w:cs="Arial"/>
              </w:rPr>
              <w:t xml:space="preserve"> copy of a</w:t>
            </w:r>
            <w:r w:rsidRPr="007E2DC5">
              <w:rPr>
                <w:rFonts w:ascii="Arial" w:hAnsi="Arial" w:cs="Arial"/>
              </w:rPr>
              <w:t xml:space="preserve">ssignment/licences of IPR for </w:t>
            </w:r>
            <w:proofErr w:type="spellStart"/>
            <w:r w:rsidRPr="007E2DC5">
              <w:rPr>
                <w:rFonts w:ascii="Arial" w:hAnsi="Arial" w:cs="Arial"/>
              </w:rPr>
              <w:t>DfE’s</w:t>
            </w:r>
            <w:proofErr w:type="spellEnd"/>
            <w:r w:rsidRPr="007E2DC5">
              <w:rPr>
                <w:rFonts w:ascii="Arial" w:hAnsi="Arial" w:cs="Arial"/>
              </w:rPr>
              <w:t xml:space="preserve"> benefit. </w:t>
            </w:r>
          </w:p>
          <w:p w14:paraId="17C28791" w14:textId="77777777" w:rsidR="002C4A6E" w:rsidRPr="007E2DC5" w:rsidRDefault="002C4A6E" w:rsidP="003C13CB">
            <w:pPr>
              <w:snapToGrid w:val="0"/>
              <w:spacing w:before="120" w:after="120"/>
              <w:ind w:left="38"/>
              <w:rPr>
                <w:rFonts w:cs="Arial"/>
              </w:rPr>
            </w:pPr>
            <w:r w:rsidRPr="007E2DC5">
              <w:rPr>
                <w:rFonts w:cs="Arial"/>
              </w:rPr>
              <w:t xml:space="preserve">The preferred method of electronic handover is via the STA secure portal. </w:t>
            </w:r>
            <w:r w:rsidRPr="007E2DC5">
              <w:rPr>
                <w:rFonts w:cs="Arial"/>
                <w:bCs/>
              </w:rPr>
              <w:t xml:space="preserve">The Contractor must also handover a </w:t>
            </w:r>
            <w:r w:rsidRPr="007E2DC5">
              <w:rPr>
                <w:rFonts w:cs="Arial"/>
              </w:rPr>
              <w:t>single pdf file of all i</w:t>
            </w:r>
            <w:r>
              <w:rPr>
                <w:rFonts w:cs="Arial"/>
              </w:rPr>
              <w:t>t</w:t>
            </w:r>
            <w:r w:rsidRPr="007E2DC5">
              <w:rPr>
                <w:rFonts w:cs="Arial"/>
              </w:rPr>
              <w:t>ems for each subject area.</w:t>
            </w:r>
          </w:p>
          <w:p w14:paraId="1CD771A9" w14:textId="77777777" w:rsidR="002C4A6E" w:rsidRPr="007F3A02" w:rsidRDefault="002C4A6E" w:rsidP="003C13CB">
            <w:pPr>
              <w:snapToGrid w:val="0"/>
              <w:spacing w:before="120" w:after="120"/>
              <w:ind w:left="38"/>
              <w:rPr>
                <w:rFonts w:cs="Arial"/>
              </w:rPr>
            </w:pPr>
            <w:r w:rsidRPr="00456C29">
              <w:rPr>
                <w:rFonts w:cs="Arial"/>
                <w:i/>
              </w:rPr>
              <w:t>Hardcopy Handover</w:t>
            </w:r>
            <w:r w:rsidRPr="00F270CD">
              <w:rPr>
                <w:rFonts w:cs="Arial"/>
              </w:rPr>
              <w:t xml:space="preserve"> </w:t>
            </w:r>
            <w:r w:rsidRPr="0066310B">
              <w:rPr>
                <w:rFonts w:cs="Arial"/>
              </w:rPr>
              <w:t>–</w:t>
            </w:r>
            <w:r w:rsidRPr="00F270CD">
              <w:rPr>
                <w:rFonts w:cs="Arial"/>
              </w:rPr>
              <w:t xml:space="preserve"> Supplier to hand over hard</w:t>
            </w:r>
            <w:r>
              <w:rPr>
                <w:rFonts w:cs="Arial"/>
              </w:rPr>
              <w:t xml:space="preserve"> </w:t>
            </w:r>
            <w:r w:rsidRPr="00F270CD">
              <w:rPr>
                <w:rFonts w:cs="Arial"/>
              </w:rPr>
              <w:t>copies of the</w:t>
            </w:r>
            <w:r>
              <w:rPr>
                <w:rFonts w:cs="Arial"/>
              </w:rPr>
              <w:t xml:space="preserve"> numeracy</w:t>
            </w:r>
            <w:r w:rsidRPr="00F270CD">
              <w:rPr>
                <w:rFonts w:cs="Arial"/>
              </w:rPr>
              <w:t xml:space="preserve"> items. </w:t>
            </w:r>
          </w:p>
        </w:tc>
        <w:tc>
          <w:tcPr>
            <w:tcW w:w="3544" w:type="dxa"/>
            <w:tcBorders>
              <w:top w:val="single" w:sz="4" w:space="0" w:color="000000"/>
              <w:left w:val="single" w:sz="4" w:space="0" w:color="000000"/>
              <w:bottom w:val="single" w:sz="4" w:space="0" w:color="000000"/>
            </w:tcBorders>
          </w:tcPr>
          <w:p w14:paraId="10302BC7" w14:textId="77777777" w:rsidR="002C4A6E" w:rsidRPr="00923C73" w:rsidRDefault="002C4A6E" w:rsidP="003C13CB">
            <w:pPr>
              <w:snapToGrid w:val="0"/>
              <w:spacing w:before="120" w:after="120"/>
              <w:rPr>
                <w:rFonts w:cs="Arial"/>
              </w:rPr>
            </w:pPr>
            <w:r>
              <w:rPr>
                <w:rFonts w:cs="Arial"/>
              </w:rPr>
              <w:t>100% of s</w:t>
            </w:r>
            <w:r w:rsidRPr="00F270CD">
              <w:rPr>
                <w:rFonts w:cs="Arial"/>
              </w:rPr>
              <w:t>pecified materials received at STA by agreed date</w:t>
            </w:r>
            <w:r>
              <w:rPr>
                <w:rFonts w:cs="Arial"/>
              </w:rPr>
              <w:t>, including completed handover form</w:t>
            </w:r>
            <w:proofErr w:type="gramStart"/>
            <w:r>
              <w:rPr>
                <w:rFonts w:cs="Arial"/>
              </w:rPr>
              <w:t xml:space="preserve">, </w:t>
            </w:r>
            <w:r w:rsidRPr="00F270CD">
              <w:rPr>
                <w:rFonts w:cs="Arial"/>
              </w:rPr>
              <w:t xml:space="preserve"> and</w:t>
            </w:r>
            <w:proofErr w:type="gramEnd"/>
            <w:r w:rsidRPr="00F270CD">
              <w:rPr>
                <w:rFonts w:cs="Arial"/>
              </w:rPr>
              <w:t xml:space="preserve"> materials are of appropriate quality as listed under Performance Requirements.</w:t>
            </w:r>
          </w:p>
        </w:tc>
        <w:tc>
          <w:tcPr>
            <w:tcW w:w="2693" w:type="dxa"/>
            <w:tcBorders>
              <w:top w:val="single" w:sz="4" w:space="0" w:color="000000"/>
              <w:left w:val="single" w:sz="4" w:space="0" w:color="000000"/>
              <w:bottom w:val="single" w:sz="4" w:space="0" w:color="000000"/>
              <w:right w:val="single" w:sz="4" w:space="0" w:color="000000"/>
            </w:tcBorders>
          </w:tcPr>
          <w:p w14:paraId="230C1A6E" w14:textId="77777777" w:rsidR="002C4A6E" w:rsidRPr="0053579A" w:rsidRDefault="002C4A6E" w:rsidP="003C13CB">
            <w:pPr>
              <w:snapToGrid w:val="0"/>
              <w:spacing w:before="120" w:after="120"/>
              <w:jc w:val="center"/>
              <w:rPr>
                <w:rFonts w:cs="Arial"/>
                <w:b/>
              </w:rPr>
            </w:pPr>
            <w:r w:rsidRPr="0053579A">
              <w:rPr>
                <w:rFonts w:cs="Arial"/>
                <w:b/>
              </w:rPr>
              <w:t xml:space="preserve">Part 1 </w:t>
            </w:r>
            <w:r w:rsidRPr="00080C97">
              <w:rPr>
                <w:rFonts w:cs="Arial"/>
                <w:b/>
              </w:rPr>
              <w:t xml:space="preserve">– </w:t>
            </w:r>
            <w:r>
              <w:rPr>
                <w:rFonts w:cs="Arial"/>
                <w:b/>
              </w:rPr>
              <w:t>3 July</w:t>
            </w:r>
            <w:r w:rsidRPr="00080C97">
              <w:rPr>
                <w:rFonts w:cs="Arial"/>
                <w:b/>
              </w:rPr>
              <w:t xml:space="preserve"> 2017</w:t>
            </w:r>
          </w:p>
          <w:p w14:paraId="225EBD16" w14:textId="77777777" w:rsidR="002C4A6E" w:rsidRPr="0053579A" w:rsidRDefault="002C4A6E" w:rsidP="003C13CB">
            <w:pPr>
              <w:snapToGrid w:val="0"/>
              <w:spacing w:before="120" w:after="120"/>
              <w:jc w:val="center"/>
              <w:rPr>
                <w:rFonts w:cs="Arial"/>
                <w:b/>
              </w:rPr>
            </w:pPr>
            <w:r w:rsidRPr="0053579A">
              <w:rPr>
                <w:rFonts w:cs="Arial"/>
                <w:b/>
              </w:rPr>
              <w:t xml:space="preserve">Final Handover Meeting – </w:t>
            </w:r>
            <w:r>
              <w:rPr>
                <w:rFonts w:cs="Arial"/>
                <w:b/>
              </w:rPr>
              <w:t>10 July</w:t>
            </w:r>
            <w:r w:rsidRPr="00080C97">
              <w:rPr>
                <w:rFonts w:cs="Arial"/>
                <w:b/>
              </w:rPr>
              <w:t xml:space="preserve"> to </w:t>
            </w:r>
            <w:r>
              <w:rPr>
                <w:rFonts w:cs="Arial"/>
                <w:b/>
              </w:rPr>
              <w:t>12</w:t>
            </w:r>
            <w:r w:rsidRPr="00080C97">
              <w:rPr>
                <w:rFonts w:cs="Arial"/>
                <w:b/>
              </w:rPr>
              <w:t xml:space="preserve"> June 2017</w:t>
            </w:r>
          </w:p>
          <w:p w14:paraId="2788C7A4" w14:textId="77777777" w:rsidR="002C4A6E" w:rsidRPr="00080C97" w:rsidRDefault="002C4A6E" w:rsidP="003C13CB">
            <w:pPr>
              <w:snapToGrid w:val="0"/>
              <w:spacing w:before="120" w:after="120"/>
              <w:jc w:val="center"/>
              <w:rPr>
                <w:rFonts w:cs="Arial"/>
                <w:b/>
              </w:rPr>
            </w:pPr>
            <w:r w:rsidRPr="0053579A">
              <w:rPr>
                <w:rFonts w:cs="Arial"/>
                <w:b/>
              </w:rPr>
              <w:t xml:space="preserve">Part 2 – </w:t>
            </w:r>
            <w:r>
              <w:rPr>
                <w:rFonts w:cs="Arial"/>
                <w:b/>
              </w:rPr>
              <w:t>17</w:t>
            </w:r>
            <w:r w:rsidRPr="00080C97">
              <w:rPr>
                <w:rFonts w:cs="Arial"/>
                <w:b/>
              </w:rPr>
              <w:t xml:space="preserve"> July 2017</w:t>
            </w:r>
          </w:p>
          <w:p w14:paraId="455F9F77" w14:textId="77777777" w:rsidR="002C4A6E" w:rsidRPr="005867EC" w:rsidRDefault="002C4A6E" w:rsidP="003C13CB">
            <w:pPr>
              <w:snapToGrid w:val="0"/>
              <w:spacing w:before="120" w:after="120"/>
              <w:jc w:val="center"/>
              <w:rPr>
                <w:rFonts w:cs="Arial"/>
                <w:b/>
              </w:rPr>
            </w:pPr>
            <w:r w:rsidRPr="00080C97">
              <w:rPr>
                <w:rFonts w:cs="Arial"/>
                <w:b/>
              </w:rPr>
              <w:t xml:space="preserve">Hardcopy – </w:t>
            </w:r>
            <w:r>
              <w:rPr>
                <w:rFonts w:cs="Arial"/>
                <w:b/>
              </w:rPr>
              <w:t>17</w:t>
            </w:r>
            <w:r w:rsidRPr="00080C97">
              <w:rPr>
                <w:rFonts w:cs="Arial"/>
                <w:b/>
              </w:rPr>
              <w:t xml:space="preserve"> July 2017</w:t>
            </w:r>
          </w:p>
        </w:tc>
      </w:tr>
      <w:tr w:rsidR="002C4A6E" w:rsidRPr="00BE3A5B" w14:paraId="4271128E" w14:textId="77777777" w:rsidTr="003C13CB">
        <w:trPr>
          <w:cantSplit/>
          <w:trHeight w:val="350"/>
        </w:trPr>
        <w:tc>
          <w:tcPr>
            <w:tcW w:w="559" w:type="dxa"/>
            <w:tcBorders>
              <w:top w:val="single" w:sz="4" w:space="0" w:color="auto"/>
              <w:left w:val="single" w:sz="4" w:space="0" w:color="000000"/>
              <w:bottom w:val="single" w:sz="4" w:space="0" w:color="000000"/>
            </w:tcBorders>
          </w:tcPr>
          <w:p w14:paraId="36609A4C" w14:textId="77777777" w:rsidR="002C4A6E" w:rsidRPr="0069660E" w:rsidRDefault="002C4A6E" w:rsidP="003C13CB">
            <w:pPr>
              <w:snapToGrid w:val="0"/>
              <w:spacing w:before="120" w:after="120"/>
              <w:jc w:val="center"/>
              <w:rPr>
                <w:rFonts w:cs="Arial"/>
                <w:b/>
              </w:rPr>
            </w:pPr>
            <w:r>
              <w:rPr>
                <w:rFonts w:cs="Arial"/>
                <w:b/>
              </w:rPr>
              <w:lastRenderedPageBreak/>
              <w:t>6</w:t>
            </w:r>
          </w:p>
        </w:tc>
        <w:tc>
          <w:tcPr>
            <w:tcW w:w="8221" w:type="dxa"/>
            <w:tcBorders>
              <w:top w:val="single" w:sz="4" w:space="0" w:color="auto"/>
              <w:left w:val="single" w:sz="4" w:space="0" w:color="000000"/>
              <w:bottom w:val="single" w:sz="4" w:space="0" w:color="000000"/>
            </w:tcBorders>
          </w:tcPr>
          <w:p w14:paraId="330C1A2C" w14:textId="77777777" w:rsidR="002C4A6E" w:rsidRDefault="002C4A6E" w:rsidP="003C13CB">
            <w:pPr>
              <w:snapToGrid w:val="0"/>
              <w:spacing w:before="120" w:after="120"/>
              <w:rPr>
                <w:rFonts w:cs="Arial"/>
                <w:b/>
                <w:bCs/>
              </w:rPr>
            </w:pPr>
            <w:r>
              <w:rPr>
                <w:rFonts w:cs="Arial"/>
                <w:b/>
                <w:bCs/>
              </w:rPr>
              <w:t>Acceptance of Final Handover materials – Critical Step</w:t>
            </w:r>
          </w:p>
          <w:p w14:paraId="7254D0A4" w14:textId="77777777" w:rsidR="002C4A6E" w:rsidRPr="0069660E" w:rsidRDefault="002C4A6E" w:rsidP="003C13CB">
            <w:pPr>
              <w:snapToGrid w:val="0"/>
              <w:spacing w:before="120" w:after="120"/>
              <w:rPr>
                <w:rFonts w:cs="Arial"/>
                <w:bCs/>
              </w:rPr>
            </w:pPr>
            <w:r>
              <w:rPr>
                <w:rFonts w:cs="Arial"/>
                <w:bCs/>
              </w:rPr>
              <w:t xml:space="preserve">If any errors are found following Final Handover or the materials are not compliant with this specification, all materials will be returned to the supplier for full checking and correction. Final payment will be withheld until this is completed. Fully checked and corrected materials should be returned no later than </w:t>
            </w:r>
            <w:r w:rsidRPr="00666566">
              <w:rPr>
                <w:rFonts w:cs="Arial"/>
                <w:bCs/>
              </w:rPr>
              <w:t>one week</w:t>
            </w:r>
            <w:r>
              <w:rPr>
                <w:rFonts w:cs="Arial"/>
                <w:bCs/>
              </w:rPr>
              <w:t xml:space="preserve"> after the Final Handover date.</w:t>
            </w:r>
          </w:p>
        </w:tc>
        <w:tc>
          <w:tcPr>
            <w:tcW w:w="3544" w:type="dxa"/>
            <w:tcBorders>
              <w:top w:val="single" w:sz="4" w:space="0" w:color="000000"/>
              <w:left w:val="single" w:sz="4" w:space="0" w:color="000000"/>
              <w:bottom w:val="single" w:sz="4" w:space="0" w:color="000000"/>
            </w:tcBorders>
          </w:tcPr>
          <w:p w14:paraId="3AD5086F" w14:textId="77777777" w:rsidR="002C4A6E" w:rsidRPr="00F270CD" w:rsidRDefault="002C4A6E" w:rsidP="003C13CB">
            <w:pPr>
              <w:snapToGrid w:val="0"/>
              <w:spacing w:before="120" w:after="120"/>
              <w:rPr>
                <w:rFonts w:cs="Arial"/>
              </w:rPr>
            </w:pPr>
            <w:r>
              <w:rPr>
                <w:rFonts w:cs="Arial"/>
              </w:rPr>
              <w:t xml:space="preserve">100% of specified of materials with STA no later than </w:t>
            </w:r>
            <w:r w:rsidRPr="00666566">
              <w:rPr>
                <w:rFonts w:cs="Arial"/>
              </w:rPr>
              <w:t>one week</w:t>
            </w:r>
            <w:r>
              <w:rPr>
                <w:rFonts w:cs="Arial"/>
              </w:rPr>
              <w:t xml:space="preserve"> after Final Handover Date, including completed handover form</w:t>
            </w:r>
            <w:proofErr w:type="gramStart"/>
            <w:r>
              <w:rPr>
                <w:rFonts w:cs="Arial"/>
              </w:rPr>
              <w:t>, .</w:t>
            </w:r>
            <w:proofErr w:type="gramEnd"/>
            <w:r>
              <w:rPr>
                <w:rFonts w:cs="Arial"/>
              </w:rPr>
              <w:t xml:space="preserve"> All materials to be error free.</w:t>
            </w:r>
          </w:p>
        </w:tc>
        <w:tc>
          <w:tcPr>
            <w:tcW w:w="2693" w:type="dxa"/>
            <w:tcBorders>
              <w:top w:val="single" w:sz="4" w:space="0" w:color="000000"/>
              <w:left w:val="single" w:sz="4" w:space="0" w:color="000000"/>
              <w:bottom w:val="single" w:sz="4" w:space="0" w:color="000000"/>
              <w:right w:val="single" w:sz="4" w:space="0" w:color="000000"/>
            </w:tcBorders>
          </w:tcPr>
          <w:p w14:paraId="19B150AF" w14:textId="77777777" w:rsidR="002C4A6E" w:rsidRPr="00116C94" w:rsidRDefault="002C4A6E" w:rsidP="003C13CB">
            <w:pPr>
              <w:snapToGrid w:val="0"/>
              <w:spacing w:before="120" w:after="120"/>
              <w:jc w:val="center"/>
              <w:rPr>
                <w:rFonts w:cs="Arial"/>
                <w:b/>
              </w:rPr>
            </w:pPr>
            <w:r>
              <w:rPr>
                <w:rFonts w:cs="Arial"/>
                <w:b/>
              </w:rPr>
              <w:t xml:space="preserve">No later than </w:t>
            </w:r>
            <w:r w:rsidRPr="00666566">
              <w:rPr>
                <w:rFonts w:cs="Arial"/>
                <w:b/>
              </w:rPr>
              <w:t>one week</w:t>
            </w:r>
            <w:r>
              <w:rPr>
                <w:rFonts w:cs="Arial"/>
                <w:b/>
              </w:rPr>
              <w:t xml:space="preserve"> after Final Handover Date</w:t>
            </w:r>
          </w:p>
        </w:tc>
      </w:tr>
    </w:tbl>
    <w:p w14:paraId="1D2FF4BF" w14:textId="77777777" w:rsidR="002C4A6E" w:rsidRDefault="002C4A6E" w:rsidP="002C4A6E">
      <w:pPr>
        <w:rPr>
          <w:rFonts w:eastAsia="Times New Roman" w:cs="Arial"/>
          <w:b/>
          <w:sz w:val="22"/>
          <w:lang w:eastAsia="en-US"/>
        </w:rPr>
        <w:sectPr w:rsidR="002C4A6E" w:rsidSect="002C4A6E">
          <w:pgSz w:w="16838" w:h="11906" w:orient="landscape"/>
          <w:pgMar w:top="720" w:right="720" w:bottom="720" w:left="720" w:header="708" w:footer="708" w:gutter="0"/>
          <w:cols w:space="708"/>
          <w:docGrid w:linePitch="360"/>
        </w:sectPr>
      </w:pPr>
      <w:r>
        <w:rPr>
          <w:rFonts w:eastAsia="Times New Roman" w:cs="Arial"/>
          <w:b/>
          <w:sz w:val="22"/>
          <w:lang w:eastAsia="en-US"/>
        </w:rPr>
        <w:br w:type="page"/>
      </w:r>
    </w:p>
    <w:p w14:paraId="797994C6" w14:textId="47A4ED49" w:rsidR="00DE7C7C" w:rsidRPr="00DE1A0C" w:rsidRDefault="00DE7C7C" w:rsidP="002C4A6E">
      <w:pPr>
        <w:rPr>
          <w:rFonts w:eastAsia="Times New Roman" w:cs="Arial"/>
          <w:b/>
          <w:sz w:val="22"/>
          <w:lang w:eastAsia="en-US"/>
        </w:rPr>
      </w:pPr>
    </w:p>
    <w:p w14:paraId="5AB47E0D" w14:textId="77777777" w:rsidR="00B75156" w:rsidRPr="00DE1A0C" w:rsidRDefault="00B75156" w:rsidP="00DE7C7C">
      <w:pPr>
        <w:spacing w:after="240" w:line="240" w:lineRule="auto"/>
        <w:jc w:val="both"/>
        <w:rPr>
          <w:rFonts w:eastAsia="Times New Roman" w:cs="Arial"/>
          <w:sz w:val="22"/>
          <w:lang w:eastAsia="en-US"/>
        </w:rPr>
      </w:pPr>
    </w:p>
    <w:p w14:paraId="6A7C7A73" w14:textId="77777777" w:rsidR="00DE7C7C" w:rsidRDefault="00DE7C7C" w:rsidP="00DE7C7C">
      <w:pPr>
        <w:spacing w:after="240" w:line="240" w:lineRule="auto"/>
        <w:rPr>
          <w:rFonts w:eastAsia="Times New Roman" w:cs="Arial"/>
          <w:b/>
          <w:sz w:val="22"/>
          <w:lang w:eastAsia="en-US"/>
        </w:rPr>
      </w:pPr>
    </w:p>
    <w:p w14:paraId="44727FF8" w14:textId="77777777" w:rsidR="00436F91" w:rsidRPr="00DE1A0C" w:rsidRDefault="00436F91" w:rsidP="00DE7C7C">
      <w:pPr>
        <w:spacing w:after="240" w:line="240" w:lineRule="auto"/>
        <w:rPr>
          <w:rFonts w:eastAsia="Times New Roman" w:cs="Arial"/>
          <w:b/>
          <w:sz w:val="22"/>
          <w:lang w:eastAsia="en-US"/>
        </w:rPr>
      </w:pPr>
    </w:p>
    <w:p w14:paraId="77A42009"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Key Payment Milestones and Key Payment Milestones Dates</w:t>
      </w:r>
    </w:p>
    <w:p w14:paraId="6E6DFC64" w14:textId="77777777" w:rsidR="00DE7C7C" w:rsidRPr="00DE1A0C" w:rsidRDefault="00DE7C7C" w:rsidP="00DE7C7C">
      <w:pPr>
        <w:spacing w:after="240" w:line="240" w:lineRule="auto"/>
        <w:rPr>
          <w:rFonts w:eastAsia="Times New Roman" w:cs="Arial"/>
          <w:sz w:val="22"/>
          <w:lang w:eastAsia="en-US"/>
        </w:rPr>
      </w:pPr>
      <w:r w:rsidRPr="00DE1A0C">
        <w:rPr>
          <w:rFonts w:eastAsia="Times New Roman" w:cs="Arial"/>
          <w:sz w:val="22"/>
          <w:lang w:eastAsia="en-US"/>
        </w:rPr>
        <w:t>Payment will follow the completion of the Key Milestones listed at section 4.  Key Payment Milestones are:</w:t>
      </w:r>
    </w:p>
    <w:p w14:paraId="409CB80E" w14:textId="77777777" w:rsidR="00DE7C7C" w:rsidRPr="00E07DD5" w:rsidRDefault="00DE7C7C" w:rsidP="00DE7C7C">
      <w:pPr>
        <w:spacing w:after="240" w:line="240" w:lineRule="auto"/>
        <w:ind w:left="426"/>
        <w:rPr>
          <w:rFonts w:eastAsia="Times New Roman" w:cs="Arial"/>
          <w:sz w:val="22"/>
          <w:lang w:eastAsia="en-US"/>
        </w:rPr>
      </w:pPr>
    </w:p>
    <w:p w14:paraId="5A0ED783" w14:textId="6DD524F5" w:rsidR="00E07DD5" w:rsidRPr="00E07DD5" w:rsidRDefault="00E07DD5" w:rsidP="00DE7C7C">
      <w:pPr>
        <w:spacing w:after="240" w:line="240" w:lineRule="auto"/>
        <w:ind w:left="426"/>
        <w:rPr>
          <w:rFonts w:eastAsia="Times New Roman" w:cs="Arial"/>
          <w:sz w:val="22"/>
          <w:lang w:eastAsia="en-US"/>
        </w:rPr>
      </w:pPr>
      <w:r w:rsidRPr="00E07DD5">
        <w:rPr>
          <w:rFonts w:eastAsia="Times New Roman" w:cs="Arial"/>
          <w:sz w:val="22"/>
          <w:lang w:eastAsia="en-US"/>
        </w:rPr>
        <w:t>[Redacted]</w:t>
      </w:r>
    </w:p>
    <w:p w14:paraId="643E2249" w14:textId="77777777" w:rsidR="00E07DD5" w:rsidRPr="00DE1A0C" w:rsidRDefault="00E07DD5" w:rsidP="00DE7C7C">
      <w:pPr>
        <w:spacing w:after="240" w:line="240" w:lineRule="auto"/>
        <w:ind w:left="426"/>
        <w:rPr>
          <w:rFonts w:eastAsia="Times New Roman" w:cs="Arial"/>
          <w:b/>
          <w:sz w:val="22"/>
          <w:lang w:eastAsia="en-US"/>
        </w:rPr>
      </w:pPr>
    </w:p>
    <w:p w14:paraId="574DBE90"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Contract Management Arrangements</w:t>
      </w:r>
    </w:p>
    <w:tbl>
      <w:tblPr>
        <w:tblStyle w:val="TableGrid1"/>
        <w:tblW w:w="5000" w:type="pct"/>
        <w:tblLook w:val="04A0" w:firstRow="1" w:lastRow="0" w:firstColumn="1" w:lastColumn="0" w:noHBand="0" w:noVBand="1"/>
      </w:tblPr>
      <w:tblGrid>
        <w:gridCol w:w="10682"/>
      </w:tblGrid>
      <w:tr w:rsidR="00DE7C7C" w:rsidRPr="00DE1A0C" w14:paraId="29B04A1A" w14:textId="77777777" w:rsidTr="00DE1A0C">
        <w:tc>
          <w:tcPr>
            <w:tcW w:w="5000" w:type="pct"/>
          </w:tcPr>
          <w:p w14:paraId="5C946D1B" w14:textId="77777777" w:rsidR="00462BF6" w:rsidRPr="00DE1A0C" w:rsidRDefault="00462BF6" w:rsidP="00462BF6">
            <w:pPr>
              <w:spacing w:before="120" w:after="120"/>
              <w:jc w:val="both"/>
              <w:rPr>
                <w:rFonts w:eastAsia="Times New Roman" w:cs="Arial"/>
              </w:rPr>
            </w:pPr>
            <w:r w:rsidRPr="00DE1A0C">
              <w:rPr>
                <w:rFonts w:eastAsia="Times New Roman" w:cs="Arial"/>
              </w:rPr>
              <w:t>The Supplier shall be fully engaged on an on-going basis in regular Contract Management Reviews relating to this Call-Off Contract and the overarching Framework Agreement. These reviews provide an opportunity for the Department and the Supplier to discuss the end-to-end delivery of the Services which shall include but not be limited to:</w:t>
            </w:r>
          </w:p>
          <w:p w14:paraId="452A99FF" w14:textId="77777777" w:rsidR="00462BF6" w:rsidRPr="00DE1A0C" w:rsidRDefault="00462BF6" w:rsidP="00462BF6">
            <w:pPr>
              <w:spacing w:before="120" w:after="120"/>
              <w:jc w:val="both"/>
              <w:rPr>
                <w:rFonts w:eastAsia="Times New Roman" w:cs="Arial"/>
              </w:rPr>
            </w:pPr>
            <w:r w:rsidRPr="00DE1A0C">
              <w:rPr>
                <w:rFonts w:eastAsia="Times New Roman" w:cs="Arial"/>
              </w:rPr>
              <w:t>planning;</w:t>
            </w:r>
          </w:p>
          <w:p w14:paraId="0E62A8C7" w14:textId="77777777" w:rsidR="00462BF6" w:rsidRPr="00DE1A0C" w:rsidRDefault="00462BF6" w:rsidP="00462BF6">
            <w:pPr>
              <w:spacing w:before="120" w:after="120"/>
              <w:jc w:val="both"/>
              <w:rPr>
                <w:rFonts w:eastAsia="Times New Roman" w:cs="Arial"/>
                <w:lang w:eastAsia="en-US"/>
              </w:rPr>
            </w:pPr>
            <w:r w:rsidRPr="00DE1A0C">
              <w:rPr>
                <w:rFonts w:eastAsia="Times New Roman" w:cs="Arial"/>
                <w:lang w:eastAsia="en-US"/>
              </w:rPr>
              <w:t>progress;</w:t>
            </w:r>
          </w:p>
          <w:p w14:paraId="79F1854C" w14:textId="77777777" w:rsidR="00462BF6" w:rsidRPr="00DE1A0C" w:rsidRDefault="00462BF6" w:rsidP="00462BF6">
            <w:pPr>
              <w:spacing w:before="120" w:after="120"/>
              <w:jc w:val="both"/>
              <w:rPr>
                <w:rFonts w:eastAsia="Times New Roman" w:cs="Arial"/>
              </w:rPr>
            </w:pPr>
            <w:r w:rsidRPr="00DE1A0C">
              <w:rPr>
                <w:rFonts w:eastAsia="Times New Roman" w:cs="Arial"/>
              </w:rPr>
              <w:t>risk management;</w:t>
            </w:r>
          </w:p>
          <w:p w14:paraId="4193BEDA" w14:textId="77777777" w:rsidR="00462BF6" w:rsidRPr="00DE1A0C" w:rsidRDefault="00462BF6" w:rsidP="00BE7380">
            <w:pPr>
              <w:spacing w:before="120" w:after="120"/>
              <w:jc w:val="both"/>
              <w:rPr>
                <w:rFonts w:eastAsia="Times New Roman" w:cs="Arial"/>
              </w:rPr>
            </w:pPr>
            <w:r w:rsidRPr="00DE1A0C">
              <w:rPr>
                <w:rFonts w:eastAsia="Times New Roman" w:cs="Arial"/>
              </w:rPr>
              <w:t>issue management;</w:t>
            </w:r>
          </w:p>
          <w:p w14:paraId="5C0D8FFA" w14:textId="77777777" w:rsidR="00462BF6" w:rsidRPr="00DE1A0C" w:rsidRDefault="00462BF6" w:rsidP="00BE7380">
            <w:pPr>
              <w:spacing w:before="120" w:after="120"/>
              <w:jc w:val="both"/>
              <w:rPr>
                <w:rFonts w:eastAsia="Times New Roman" w:cs="Arial"/>
              </w:rPr>
            </w:pPr>
            <w:r w:rsidRPr="00DE1A0C">
              <w:rPr>
                <w:rFonts w:eastAsia="Times New Roman" w:cs="Arial"/>
              </w:rPr>
              <w:t>continuous improvement;</w:t>
            </w:r>
          </w:p>
          <w:p w14:paraId="0F596169" w14:textId="77777777" w:rsidR="00462BF6" w:rsidRPr="00DE1A0C" w:rsidRDefault="00462BF6" w:rsidP="00BE7380">
            <w:pPr>
              <w:spacing w:before="120" w:after="120"/>
              <w:jc w:val="both"/>
              <w:rPr>
                <w:rFonts w:eastAsia="Times New Roman" w:cs="Arial"/>
              </w:rPr>
            </w:pPr>
            <w:r w:rsidRPr="00DE1A0C">
              <w:rPr>
                <w:rFonts w:eastAsia="Times New Roman" w:cs="Arial"/>
              </w:rPr>
              <w:t>proposed changes;</w:t>
            </w:r>
          </w:p>
          <w:p w14:paraId="72FAA8B9" w14:textId="77777777" w:rsidR="00462BF6" w:rsidRPr="00DE1A0C" w:rsidRDefault="00462BF6" w:rsidP="00BE7380">
            <w:pPr>
              <w:spacing w:before="120" w:after="120"/>
              <w:jc w:val="both"/>
              <w:rPr>
                <w:rFonts w:eastAsia="Times New Roman" w:cs="Arial"/>
              </w:rPr>
            </w:pPr>
            <w:r w:rsidRPr="00DE1A0C">
              <w:rPr>
                <w:rFonts w:eastAsia="Times New Roman" w:cs="Arial"/>
              </w:rPr>
              <w:t>lessons learnt;</w:t>
            </w:r>
          </w:p>
          <w:p w14:paraId="1527A829" w14:textId="77777777" w:rsidR="00462BF6" w:rsidRPr="00DE1A0C" w:rsidRDefault="00462BF6" w:rsidP="00BE7380">
            <w:pPr>
              <w:spacing w:before="120" w:after="120"/>
              <w:jc w:val="both"/>
              <w:rPr>
                <w:rFonts w:eastAsia="Times New Roman" w:cs="Arial"/>
              </w:rPr>
            </w:pPr>
            <w:proofErr w:type="gramStart"/>
            <w:r w:rsidRPr="00DE1A0C">
              <w:rPr>
                <w:rFonts w:eastAsia="Times New Roman" w:cs="Arial"/>
              </w:rPr>
              <w:t>exit</w:t>
            </w:r>
            <w:proofErr w:type="gramEnd"/>
            <w:r w:rsidRPr="00DE1A0C">
              <w:rPr>
                <w:rFonts w:eastAsia="Times New Roman" w:cs="Arial"/>
              </w:rPr>
              <w:t xml:space="preserve"> management.</w:t>
            </w:r>
          </w:p>
          <w:p w14:paraId="2D6AF68D" w14:textId="77777777" w:rsidR="00462BF6" w:rsidRPr="00DE1A0C" w:rsidRDefault="00462BF6" w:rsidP="00BE7380">
            <w:pPr>
              <w:spacing w:before="120" w:after="120"/>
              <w:jc w:val="both"/>
              <w:rPr>
                <w:rFonts w:eastAsia="Times New Roman" w:cs="Arial"/>
              </w:rPr>
            </w:pPr>
          </w:p>
          <w:p w14:paraId="7B8147E6" w14:textId="77777777" w:rsidR="00DE7C7C" w:rsidRPr="00DE1A0C" w:rsidRDefault="00462BF6" w:rsidP="00BE7380">
            <w:pPr>
              <w:spacing w:before="120" w:after="120"/>
              <w:jc w:val="both"/>
              <w:rPr>
                <w:rFonts w:eastAsia="Times New Roman" w:cs="Arial"/>
              </w:rPr>
            </w:pPr>
            <w:r w:rsidRPr="00DE1A0C">
              <w:rPr>
                <w:rFonts w:eastAsia="Times New Roman" w:cs="Arial"/>
              </w:rPr>
              <w:t>Reviews will be carr</w:t>
            </w:r>
            <w:r w:rsidR="00ED7EEF">
              <w:rPr>
                <w:rFonts w:eastAsia="Times New Roman" w:cs="Arial"/>
              </w:rPr>
              <w:t xml:space="preserve">ied out with Senior Management </w:t>
            </w:r>
            <w:r w:rsidRPr="00DE1A0C">
              <w:rPr>
                <w:rFonts w:eastAsia="Times New Roman" w:cs="Arial"/>
              </w:rPr>
              <w:t xml:space="preserve">on a six month basis where the Department and the Supplier will meet to discuss Supplier performance, lessons learnt, continuous improvement, </w:t>
            </w:r>
            <w:proofErr w:type="gramStart"/>
            <w:r w:rsidRPr="00DE1A0C">
              <w:rPr>
                <w:rFonts w:eastAsia="Times New Roman" w:cs="Arial"/>
              </w:rPr>
              <w:t>value</w:t>
            </w:r>
            <w:proofErr w:type="gramEnd"/>
            <w:r w:rsidRPr="00DE1A0C">
              <w:rPr>
                <w:rFonts w:eastAsia="Times New Roman" w:cs="Arial"/>
              </w:rPr>
              <w:t xml:space="preserve"> for money, exit management and any other issues considered relevant by the Department.</w:t>
            </w:r>
          </w:p>
        </w:tc>
      </w:tr>
    </w:tbl>
    <w:p w14:paraId="02379A5B" w14:textId="3F39E207" w:rsidR="00D4490E" w:rsidRDefault="00D4490E" w:rsidP="00D4490E">
      <w:pPr>
        <w:spacing w:after="240" w:line="240" w:lineRule="auto"/>
        <w:rPr>
          <w:rFonts w:eastAsia="Times New Roman" w:cs="Arial"/>
          <w:b/>
          <w:sz w:val="22"/>
          <w:lang w:eastAsia="en-US"/>
        </w:rPr>
      </w:pPr>
    </w:p>
    <w:p w14:paraId="2A293727" w14:textId="77777777" w:rsidR="00DE7C7C" w:rsidRPr="00D4490E" w:rsidRDefault="00BE7380" w:rsidP="00D4490E">
      <w:pPr>
        <w:numPr>
          <w:ilvl w:val="0"/>
          <w:numId w:val="1"/>
        </w:numPr>
        <w:spacing w:after="240" w:line="240" w:lineRule="auto"/>
        <w:ind w:left="426" w:hanging="426"/>
        <w:rPr>
          <w:rFonts w:eastAsia="Times New Roman" w:cs="Arial"/>
          <w:b/>
          <w:sz w:val="22"/>
          <w:lang w:eastAsia="en-US"/>
        </w:rPr>
      </w:pPr>
      <w:r>
        <w:rPr>
          <w:rFonts w:eastAsia="Times New Roman" w:cs="Arial"/>
          <w:b/>
          <w:sz w:val="22"/>
          <w:lang w:eastAsia="en-US"/>
        </w:rPr>
        <w:t>Supporting documentation</w:t>
      </w:r>
    </w:p>
    <w:tbl>
      <w:tblPr>
        <w:tblStyle w:val="TableGrid1"/>
        <w:tblW w:w="5000" w:type="pct"/>
        <w:tblLook w:val="04A0" w:firstRow="1" w:lastRow="0" w:firstColumn="1" w:lastColumn="0" w:noHBand="0" w:noVBand="1"/>
      </w:tblPr>
      <w:tblGrid>
        <w:gridCol w:w="10682"/>
      </w:tblGrid>
      <w:tr w:rsidR="00BE7380" w:rsidRPr="00DE1A0C" w14:paraId="24CE43CB" w14:textId="77777777" w:rsidTr="00E70964">
        <w:tc>
          <w:tcPr>
            <w:tcW w:w="5000" w:type="pct"/>
          </w:tcPr>
          <w:p w14:paraId="0A359F73" w14:textId="20A3EF93" w:rsidR="00D4490E" w:rsidRPr="00D4490E" w:rsidRDefault="001E1C79" w:rsidP="00D4490E">
            <w:pPr>
              <w:spacing w:after="240"/>
              <w:rPr>
                <w:rFonts w:eastAsia="Times New Roman" w:cs="Arial"/>
              </w:rPr>
            </w:pPr>
            <w:bookmarkStart w:id="2" w:name="_GoBack"/>
            <w:bookmarkEnd w:id="2"/>
            <w:r>
              <w:rPr>
                <w:rFonts w:eastAsia="Times New Roman" w:cs="Arial"/>
              </w:rPr>
              <w:t xml:space="preserve">The </w:t>
            </w:r>
            <w:r w:rsidR="006D0B77">
              <w:rPr>
                <w:rFonts w:eastAsia="Times New Roman" w:cs="Arial"/>
              </w:rPr>
              <w:t>Skills Test Numeracy</w:t>
            </w:r>
            <w:r w:rsidR="00D4490E" w:rsidRPr="00D4490E">
              <w:rPr>
                <w:rFonts w:eastAsia="Times New Roman" w:cs="Arial"/>
              </w:rPr>
              <w:t xml:space="preserve"> ITQ document sets out the full specification </w:t>
            </w:r>
            <w:r w:rsidR="00D4490E">
              <w:rPr>
                <w:rFonts w:eastAsia="Times New Roman" w:cs="Arial"/>
              </w:rPr>
              <w:t>of requirements including the project deliverables, functional requirements and performance requirements</w:t>
            </w:r>
            <w:r w:rsidR="00D4490E" w:rsidRPr="00D4490E">
              <w:rPr>
                <w:rFonts w:eastAsia="Times New Roman" w:cs="Arial"/>
              </w:rPr>
              <w:t xml:space="preserve">. The original </w:t>
            </w:r>
            <w:r w:rsidR="006D0B77">
              <w:rPr>
                <w:rFonts w:eastAsia="Times New Roman" w:cs="Arial"/>
              </w:rPr>
              <w:t>Skills Test Numeracy</w:t>
            </w:r>
            <w:r w:rsidR="00D4490E" w:rsidRPr="00D4490E">
              <w:rPr>
                <w:rFonts w:eastAsia="Times New Roman" w:cs="Arial"/>
              </w:rPr>
              <w:t xml:space="preserve"> </w:t>
            </w:r>
            <w:r>
              <w:rPr>
                <w:rFonts w:eastAsia="Times New Roman" w:cs="Arial"/>
              </w:rPr>
              <w:t xml:space="preserve">ITQ and the supplier’s response </w:t>
            </w:r>
            <w:r w:rsidR="00D4490E" w:rsidRPr="00D4490E">
              <w:rPr>
                <w:rFonts w:eastAsia="Times New Roman" w:cs="Arial"/>
              </w:rPr>
              <w:t>are appended to this contract document.</w:t>
            </w:r>
          </w:p>
          <w:p w14:paraId="4632C5CF" w14:textId="7B0CF61E" w:rsidR="00BE7380" w:rsidRPr="002D1613" w:rsidRDefault="003B2B32" w:rsidP="00D4490E">
            <w:pPr>
              <w:spacing w:before="120" w:after="120"/>
              <w:jc w:val="both"/>
              <w:rPr>
                <w:rFonts w:eastAsia="Times New Roman" w:cs="Arial"/>
                <w:b/>
              </w:rPr>
            </w:pPr>
            <w:r>
              <w:rPr>
                <w:rFonts w:eastAsia="Times New Roman" w:cs="Arial"/>
                <w:b/>
              </w:rPr>
              <w:t xml:space="preserve">  </w:t>
            </w:r>
            <w:r w:rsidR="00637F00">
              <w:rPr>
                <w:rFonts w:eastAsia="Times New Roman" w:cs="Arial"/>
                <w:b/>
              </w:rPr>
              <w:t xml:space="preserve"> </w:t>
            </w:r>
            <w:r w:rsidR="006D0B77">
              <w:rPr>
                <w:rFonts w:eastAsia="Times New Roman" w:cs="Arial"/>
                <w:b/>
              </w:rPr>
              <w:t xml:space="preserve">   </w:t>
            </w:r>
            <w:bookmarkStart w:id="3" w:name="_MON_1550479487"/>
            <w:bookmarkEnd w:id="3"/>
            <w:r w:rsidR="004F7582">
              <w:rPr>
                <w:rFonts w:eastAsia="Times New Roman" w:cs="Arial"/>
                <w:b/>
              </w:rPr>
              <w:object w:dxaOrig="1487" w:dyaOrig="993" w14:anchorId="516B8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o:ole="">
                  <v:imagedata r:id="rId14" o:title=""/>
                </v:shape>
                <o:OLEObject Type="Embed" ProgID="Word.Document.12" ShapeID="_x0000_i1025" DrawAspect="Icon" ObjectID="_1552203255" r:id="rId15">
                  <o:FieldCodes>\s</o:FieldCodes>
                </o:OLEObject>
              </w:object>
            </w:r>
          </w:p>
          <w:p w14:paraId="24DB7788" w14:textId="77777777" w:rsidR="00D4490E" w:rsidRDefault="00D4490E" w:rsidP="00D4490E">
            <w:pPr>
              <w:spacing w:before="120" w:after="120"/>
              <w:jc w:val="both"/>
              <w:rPr>
                <w:rFonts w:eastAsia="Times New Roman" w:cs="Arial"/>
              </w:rPr>
            </w:pPr>
          </w:p>
          <w:p w14:paraId="19287494" w14:textId="1A5905BF" w:rsidR="00E07DD5" w:rsidRDefault="00E07DD5" w:rsidP="00D4490E">
            <w:pPr>
              <w:spacing w:before="120" w:after="120"/>
              <w:jc w:val="both"/>
              <w:rPr>
                <w:rFonts w:eastAsia="Times New Roman" w:cs="Arial"/>
              </w:rPr>
            </w:pPr>
            <w:r>
              <w:rPr>
                <w:rFonts w:eastAsia="Times New Roman" w:cs="Arial"/>
              </w:rPr>
              <w:t>[Supplier response redacted]</w:t>
            </w:r>
          </w:p>
          <w:p w14:paraId="12857460" w14:textId="77777777" w:rsidR="00D4490E" w:rsidRPr="00D4490E" w:rsidRDefault="00D4490E" w:rsidP="00D4490E">
            <w:pPr>
              <w:spacing w:before="120" w:after="120"/>
              <w:jc w:val="both"/>
              <w:rPr>
                <w:rFonts w:eastAsia="Times New Roman" w:cs="Arial"/>
              </w:rPr>
            </w:pPr>
          </w:p>
        </w:tc>
      </w:tr>
    </w:tbl>
    <w:p w14:paraId="180B9013" w14:textId="77777777" w:rsidR="00BE7380" w:rsidRPr="00DE1A0C" w:rsidRDefault="00BE7380" w:rsidP="00DE7C7C">
      <w:pPr>
        <w:spacing w:after="0" w:line="240" w:lineRule="auto"/>
        <w:jc w:val="both"/>
        <w:rPr>
          <w:rFonts w:eastAsia="Times New Roman" w:cs="Arial"/>
          <w:sz w:val="22"/>
          <w:lang w:eastAsia="en-US"/>
        </w:rPr>
      </w:pPr>
    </w:p>
    <w:p w14:paraId="0EA2EDC4" w14:textId="77777777" w:rsidR="00DE7C7C" w:rsidRPr="00DE1A0C" w:rsidRDefault="00DE7C7C" w:rsidP="00DE7C7C">
      <w:pPr>
        <w:spacing w:after="240" w:line="240" w:lineRule="auto"/>
        <w:rPr>
          <w:rFonts w:eastAsia="Times New Roman" w:cs="Arial"/>
          <w:b/>
          <w:sz w:val="22"/>
          <w:lang w:eastAsia="en-US"/>
        </w:rPr>
      </w:pPr>
    </w:p>
    <w:p w14:paraId="1B8828E9" w14:textId="77777777" w:rsidR="00DE7C7C" w:rsidRPr="00DE1A0C" w:rsidRDefault="00DE7C7C" w:rsidP="00DE7C7C">
      <w:pPr>
        <w:spacing w:after="240" w:line="240" w:lineRule="auto"/>
        <w:rPr>
          <w:rFonts w:eastAsia="Times New Roman" w:cs="Arial"/>
          <w:b/>
          <w:sz w:val="22"/>
          <w:lang w:eastAsia="en-US"/>
        </w:rPr>
      </w:pPr>
    </w:p>
    <w:p w14:paraId="519628AB" w14:textId="77777777" w:rsidR="00DE7C7C" w:rsidRPr="00DE1A0C" w:rsidRDefault="00DE7C7C" w:rsidP="00DE7C7C">
      <w:pPr>
        <w:spacing w:after="240" w:line="240" w:lineRule="auto"/>
        <w:rPr>
          <w:rFonts w:eastAsia="Times New Roman" w:cs="Arial"/>
          <w:sz w:val="22"/>
          <w:lang w:eastAsia="en-US"/>
        </w:rPr>
      </w:pPr>
      <w:r w:rsidRPr="00DE1A0C">
        <w:rPr>
          <w:rFonts w:eastAsia="Times New Roman" w:cs="Arial"/>
          <w:b/>
          <w:sz w:val="22"/>
          <w:lang w:eastAsia="en-US"/>
        </w:rPr>
        <w:t>In witness</w:t>
      </w:r>
      <w:r w:rsidRPr="00DE1A0C">
        <w:rPr>
          <w:rFonts w:eastAsia="Times New Roman" w:cs="Arial"/>
          <w:sz w:val="22"/>
          <w:lang w:eastAsia="en-US"/>
        </w:rPr>
        <w:t xml:space="preserve"> whereof this Call-Off Contract has been duly executed.</w:t>
      </w:r>
    </w:p>
    <w:tbl>
      <w:tblPr>
        <w:tblStyle w:val="TableGrid5"/>
        <w:tblW w:w="9039" w:type="dxa"/>
        <w:tblLook w:val="04A0" w:firstRow="1" w:lastRow="0" w:firstColumn="1" w:lastColumn="0" w:noHBand="0" w:noVBand="1"/>
      </w:tblPr>
      <w:tblGrid>
        <w:gridCol w:w="9039"/>
      </w:tblGrid>
      <w:tr w:rsidR="00DE7C7C" w:rsidRPr="00DE1A0C" w14:paraId="0B93D91A" w14:textId="77777777" w:rsidTr="00901A2C">
        <w:tc>
          <w:tcPr>
            <w:tcW w:w="9039" w:type="dxa"/>
          </w:tcPr>
          <w:p w14:paraId="08A3008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Department for Education:</w:t>
            </w:r>
          </w:p>
          <w:p w14:paraId="70586E7E" w14:textId="77777777" w:rsidR="00DE7C7C" w:rsidRPr="00DE1A0C" w:rsidRDefault="00DE7C7C" w:rsidP="00DE7C7C">
            <w:pPr>
              <w:spacing w:after="240"/>
              <w:rPr>
                <w:rFonts w:eastAsia="Times New Roman" w:cs="Arial"/>
                <w:sz w:val="22"/>
                <w:szCs w:val="22"/>
                <w:lang w:eastAsia="en-US"/>
              </w:rPr>
            </w:pPr>
          </w:p>
        </w:tc>
      </w:tr>
      <w:tr w:rsidR="00DE7C7C" w:rsidRPr="00DE1A0C" w14:paraId="0F08A644" w14:textId="77777777" w:rsidTr="00901A2C">
        <w:tc>
          <w:tcPr>
            <w:tcW w:w="9039" w:type="dxa"/>
          </w:tcPr>
          <w:p w14:paraId="41FC81B4"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390219C9" w14:textId="77777777" w:rsidTr="00901A2C">
        <w:tc>
          <w:tcPr>
            <w:tcW w:w="9039" w:type="dxa"/>
          </w:tcPr>
          <w:p w14:paraId="59DF4A4E"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663276BD" w14:textId="77777777" w:rsidR="00DE7C7C" w:rsidRPr="00DE1A0C" w:rsidRDefault="00DE7C7C" w:rsidP="00DE7C7C">
            <w:pPr>
              <w:spacing w:after="240"/>
              <w:rPr>
                <w:rFonts w:eastAsia="Times New Roman" w:cs="Arial"/>
                <w:sz w:val="22"/>
                <w:szCs w:val="22"/>
                <w:lang w:eastAsia="en-US"/>
              </w:rPr>
            </w:pPr>
          </w:p>
        </w:tc>
      </w:tr>
    </w:tbl>
    <w:p w14:paraId="20A407CB" w14:textId="77777777" w:rsidR="00DE7C7C" w:rsidRPr="00DE1A0C" w:rsidRDefault="00DE7C7C" w:rsidP="00DE7C7C">
      <w:pPr>
        <w:spacing w:after="240" w:line="240" w:lineRule="auto"/>
        <w:rPr>
          <w:rFonts w:eastAsia="Times New Roman" w:cs="Arial"/>
          <w:sz w:val="22"/>
          <w:lang w:eastAsia="en-US"/>
        </w:rPr>
      </w:pPr>
    </w:p>
    <w:tbl>
      <w:tblPr>
        <w:tblStyle w:val="TableGrid5"/>
        <w:tblW w:w="9039" w:type="dxa"/>
        <w:tblLook w:val="04A0" w:firstRow="1" w:lastRow="0" w:firstColumn="1" w:lastColumn="0" w:noHBand="0" w:noVBand="1"/>
      </w:tblPr>
      <w:tblGrid>
        <w:gridCol w:w="9039"/>
      </w:tblGrid>
      <w:tr w:rsidR="00DE7C7C" w:rsidRPr="00DE1A0C" w14:paraId="55640079" w14:textId="77777777" w:rsidTr="00901A2C">
        <w:tc>
          <w:tcPr>
            <w:tcW w:w="9039" w:type="dxa"/>
          </w:tcPr>
          <w:p w14:paraId="4FCBAD12"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Supplier:</w:t>
            </w:r>
          </w:p>
          <w:p w14:paraId="53BB5977" w14:textId="77777777" w:rsidR="00DE7C7C" w:rsidRPr="00DE1A0C" w:rsidRDefault="00DE7C7C" w:rsidP="00DE7C7C">
            <w:pPr>
              <w:spacing w:after="240"/>
              <w:rPr>
                <w:rFonts w:eastAsia="Times New Roman" w:cs="Arial"/>
                <w:sz w:val="22"/>
                <w:szCs w:val="22"/>
                <w:lang w:eastAsia="en-US"/>
              </w:rPr>
            </w:pPr>
          </w:p>
        </w:tc>
      </w:tr>
      <w:tr w:rsidR="00DE7C7C" w:rsidRPr="00DE1A0C" w14:paraId="6E972E41" w14:textId="77777777" w:rsidTr="00901A2C">
        <w:tc>
          <w:tcPr>
            <w:tcW w:w="9039" w:type="dxa"/>
          </w:tcPr>
          <w:p w14:paraId="7872FE6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0F49AFED" w14:textId="77777777" w:rsidTr="00901A2C">
        <w:tc>
          <w:tcPr>
            <w:tcW w:w="9039" w:type="dxa"/>
          </w:tcPr>
          <w:p w14:paraId="38D6564B"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11B95DA1" w14:textId="77777777" w:rsidR="00DE7C7C" w:rsidRPr="00DE1A0C" w:rsidRDefault="00DE7C7C" w:rsidP="00DE7C7C">
            <w:pPr>
              <w:spacing w:after="240"/>
              <w:rPr>
                <w:rFonts w:eastAsia="Times New Roman" w:cs="Arial"/>
                <w:sz w:val="22"/>
                <w:szCs w:val="22"/>
                <w:lang w:eastAsia="en-US"/>
              </w:rPr>
            </w:pPr>
          </w:p>
        </w:tc>
      </w:tr>
    </w:tbl>
    <w:p w14:paraId="18EEC0B0" w14:textId="77777777" w:rsidR="00DE7C7C" w:rsidRPr="00DE1A0C" w:rsidRDefault="00DE7C7C" w:rsidP="00DE7C7C">
      <w:pPr>
        <w:spacing w:after="300" w:line="240" w:lineRule="auto"/>
        <w:contextualSpacing/>
        <w:rPr>
          <w:rFonts w:eastAsiaTheme="majorEastAsia" w:cs="Arial"/>
          <w:b/>
          <w:color w:val="000000" w:themeColor="text1"/>
          <w:sz w:val="22"/>
        </w:rPr>
      </w:pPr>
    </w:p>
    <w:p w14:paraId="1A62CC26" w14:textId="77777777" w:rsidR="00DE7C7C" w:rsidRPr="00DE1A0C" w:rsidRDefault="00DE7C7C" w:rsidP="00DE7C7C">
      <w:pPr>
        <w:spacing w:after="300" w:line="240" w:lineRule="auto"/>
        <w:contextualSpacing/>
        <w:rPr>
          <w:rFonts w:eastAsiaTheme="majorEastAsia" w:cs="Arial"/>
          <w:b/>
          <w:color w:val="000000" w:themeColor="text1"/>
          <w:sz w:val="22"/>
        </w:rPr>
      </w:pPr>
    </w:p>
    <w:p w14:paraId="5B3E87B9" w14:textId="77777777" w:rsidR="00DE7C7C" w:rsidRPr="00DE1A0C" w:rsidRDefault="00DE7C7C" w:rsidP="00DE7C7C">
      <w:pPr>
        <w:spacing w:after="300" w:line="240" w:lineRule="auto"/>
        <w:contextualSpacing/>
        <w:rPr>
          <w:rFonts w:eastAsiaTheme="majorEastAsia" w:cs="Arial"/>
          <w:b/>
          <w:color w:val="000000" w:themeColor="text1"/>
          <w:sz w:val="22"/>
        </w:rPr>
      </w:pPr>
    </w:p>
    <w:p w14:paraId="08E9ADB6" w14:textId="77777777" w:rsidR="00901A2C" w:rsidRPr="00DE1A0C" w:rsidRDefault="00901A2C">
      <w:pPr>
        <w:rPr>
          <w:rFonts w:cs="Arial"/>
          <w:sz w:val="22"/>
        </w:rPr>
      </w:pPr>
    </w:p>
    <w:sectPr w:rsidR="00901A2C" w:rsidRPr="00DE1A0C" w:rsidSect="002C4A6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9928B" w14:textId="77777777" w:rsidR="00E66A8B" w:rsidRDefault="00E66A8B" w:rsidP="00683DB6">
      <w:pPr>
        <w:spacing w:after="0" w:line="240" w:lineRule="auto"/>
      </w:pPr>
      <w:r>
        <w:separator/>
      </w:r>
    </w:p>
  </w:endnote>
  <w:endnote w:type="continuationSeparator" w:id="0">
    <w:p w14:paraId="55027F77" w14:textId="77777777" w:rsidR="00E66A8B" w:rsidRDefault="00E66A8B" w:rsidP="0068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B956E" w14:textId="77777777" w:rsidR="00E66A8B" w:rsidRDefault="00E66A8B" w:rsidP="00683DB6">
      <w:pPr>
        <w:spacing w:after="0" w:line="240" w:lineRule="auto"/>
      </w:pPr>
      <w:r>
        <w:separator/>
      </w:r>
    </w:p>
  </w:footnote>
  <w:footnote w:type="continuationSeparator" w:id="0">
    <w:p w14:paraId="69F85585" w14:textId="77777777" w:rsidR="00E66A8B" w:rsidRDefault="00E66A8B" w:rsidP="00683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3">
    <w:nsid w:val="0A6919C4"/>
    <w:multiLevelType w:val="hybridMultilevel"/>
    <w:tmpl w:val="00B6C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E90C17"/>
    <w:multiLevelType w:val="hybridMultilevel"/>
    <w:tmpl w:val="1C0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6750A"/>
    <w:multiLevelType w:val="hybridMultilevel"/>
    <w:tmpl w:val="C7C20CE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261182"/>
    <w:multiLevelType w:val="hybridMultilevel"/>
    <w:tmpl w:val="6064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7720BC"/>
    <w:multiLevelType w:val="hybridMultilevel"/>
    <w:tmpl w:val="CB82F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14">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nsid w:val="47EA255E"/>
    <w:multiLevelType w:val="hybridMultilevel"/>
    <w:tmpl w:val="3684ADB6"/>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90C1B70"/>
    <w:multiLevelType w:val="hybridMultilevel"/>
    <w:tmpl w:val="34D4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5F541C"/>
    <w:multiLevelType w:val="hybridMultilevel"/>
    <w:tmpl w:val="DDD83F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4"/>
  </w:num>
  <w:num w:numId="4">
    <w:abstractNumId w:val="19"/>
  </w:num>
  <w:num w:numId="5">
    <w:abstractNumId w:val="13"/>
  </w:num>
  <w:num w:numId="6">
    <w:abstractNumId w:val="10"/>
  </w:num>
  <w:num w:numId="7">
    <w:abstractNumId w:val="6"/>
  </w:num>
  <w:num w:numId="8">
    <w:abstractNumId w:val="18"/>
  </w:num>
  <w:num w:numId="9">
    <w:abstractNumId w:val="4"/>
  </w:num>
  <w:num w:numId="10">
    <w:abstractNumId w:val="12"/>
  </w:num>
  <w:num w:numId="11">
    <w:abstractNumId w:val="11"/>
  </w:num>
  <w:num w:numId="12">
    <w:abstractNumId w:val="16"/>
  </w:num>
  <w:num w:numId="13">
    <w:abstractNumId w:val="0"/>
  </w:num>
  <w:num w:numId="14">
    <w:abstractNumId w:val="1"/>
  </w:num>
  <w:num w:numId="15">
    <w:abstractNumId w:val="2"/>
  </w:num>
  <w:num w:numId="16">
    <w:abstractNumId w:val="5"/>
  </w:num>
  <w:num w:numId="17">
    <w:abstractNumId w:val="15"/>
  </w:num>
  <w:num w:numId="18">
    <w:abstractNumId w:val="9"/>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C7C"/>
    <w:rsid w:val="000429A4"/>
    <w:rsid w:val="00071E64"/>
    <w:rsid w:val="00087E32"/>
    <w:rsid w:val="000C7538"/>
    <w:rsid w:val="000F4C96"/>
    <w:rsid w:val="00111484"/>
    <w:rsid w:val="001137CC"/>
    <w:rsid w:val="00163E4E"/>
    <w:rsid w:val="00174319"/>
    <w:rsid w:val="00174D89"/>
    <w:rsid w:val="0018079E"/>
    <w:rsid w:val="001815B9"/>
    <w:rsid w:val="001A7555"/>
    <w:rsid w:val="001D177F"/>
    <w:rsid w:val="001E1C79"/>
    <w:rsid w:val="002C4A6E"/>
    <w:rsid w:val="002D1613"/>
    <w:rsid w:val="00301496"/>
    <w:rsid w:val="00316DC7"/>
    <w:rsid w:val="00320206"/>
    <w:rsid w:val="0032039C"/>
    <w:rsid w:val="003213FC"/>
    <w:rsid w:val="00330064"/>
    <w:rsid w:val="003413D8"/>
    <w:rsid w:val="00367A7D"/>
    <w:rsid w:val="003B2B32"/>
    <w:rsid w:val="00431EFD"/>
    <w:rsid w:val="00436F91"/>
    <w:rsid w:val="00444CAA"/>
    <w:rsid w:val="00452366"/>
    <w:rsid w:val="00462BF6"/>
    <w:rsid w:val="00483658"/>
    <w:rsid w:val="004D5735"/>
    <w:rsid w:val="004F20F9"/>
    <w:rsid w:val="004F53DB"/>
    <w:rsid w:val="004F7582"/>
    <w:rsid w:val="005204D6"/>
    <w:rsid w:val="0054560D"/>
    <w:rsid w:val="005521AC"/>
    <w:rsid w:val="00565D94"/>
    <w:rsid w:val="005E50BD"/>
    <w:rsid w:val="00625C1D"/>
    <w:rsid w:val="006307A4"/>
    <w:rsid w:val="006333FC"/>
    <w:rsid w:val="00637F00"/>
    <w:rsid w:val="006757DB"/>
    <w:rsid w:val="00683DB6"/>
    <w:rsid w:val="006B62D4"/>
    <w:rsid w:val="006D0B77"/>
    <w:rsid w:val="0070079B"/>
    <w:rsid w:val="0072568B"/>
    <w:rsid w:val="00753122"/>
    <w:rsid w:val="007A17AF"/>
    <w:rsid w:val="007C3158"/>
    <w:rsid w:val="007D4C95"/>
    <w:rsid w:val="008126C9"/>
    <w:rsid w:val="00815F05"/>
    <w:rsid w:val="00820220"/>
    <w:rsid w:val="00826F7C"/>
    <w:rsid w:val="008417CD"/>
    <w:rsid w:val="0087268A"/>
    <w:rsid w:val="0088314A"/>
    <w:rsid w:val="008A2945"/>
    <w:rsid w:val="008D0ED0"/>
    <w:rsid w:val="008D4793"/>
    <w:rsid w:val="008E6887"/>
    <w:rsid w:val="008F55C0"/>
    <w:rsid w:val="00901A2C"/>
    <w:rsid w:val="00907DF0"/>
    <w:rsid w:val="009538BA"/>
    <w:rsid w:val="009544C7"/>
    <w:rsid w:val="0097618A"/>
    <w:rsid w:val="009A1A92"/>
    <w:rsid w:val="009B46A5"/>
    <w:rsid w:val="009E4926"/>
    <w:rsid w:val="009F755D"/>
    <w:rsid w:val="00A14736"/>
    <w:rsid w:val="00A51543"/>
    <w:rsid w:val="00AF661F"/>
    <w:rsid w:val="00B4712E"/>
    <w:rsid w:val="00B6059D"/>
    <w:rsid w:val="00B75156"/>
    <w:rsid w:val="00B805C3"/>
    <w:rsid w:val="00B81BBD"/>
    <w:rsid w:val="00BE7380"/>
    <w:rsid w:val="00C53D6D"/>
    <w:rsid w:val="00CB5BD2"/>
    <w:rsid w:val="00D214C4"/>
    <w:rsid w:val="00D4490E"/>
    <w:rsid w:val="00D73BBF"/>
    <w:rsid w:val="00D832EC"/>
    <w:rsid w:val="00DA7D84"/>
    <w:rsid w:val="00DB46AE"/>
    <w:rsid w:val="00DE1A0C"/>
    <w:rsid w:val="00DE7C7C"/>
    <w:rsid w:val="00E07DD5"/>
    <w:rsid w:val="00E5150C"/>
    <w:rsid w:val="00E5574B"/>
    <w:rsid w:val="00E63A41"/>
    <w:rsid w:val="00E66A8B"/>
    <w:rsid w:val="00E70964"/>
    <w:rsid w:val="00E747BA"/>
    <w:rsid w:val="00E75E32"/>
    <w:rsid w:val="00ED6702"/>
    <w:rsid w:val="00ED7EEF"/>
    <w:rsid w:val="00F115BA"/>
    <w:rsid w:val="00F817F6"/>
    <w:rsid w:val="00FB79C6"/>
    <w:rsid w:val="00FD5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B73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C7C"/>
    <w:rPr>
      <w:rFonts w:ascii="Arial" w:eastAsiaTheme="minorEastAsia" w:hAnsi="Arial"/>
      <w:sz w:val="24"/>
      <w:lang w:eastAsia="en-GB"/>
    </w:rPr>
  </w:style>
  <w:style w:type="paragraph" w:styleId="Heading2">
    <w:name w:val="heading 2"/>
    <w:aliases w:val="Alan Subheading"/>
    <w:basedOn w:val="Normal"/>
    <w:next w:val="Normal"/>
    <w:link w:val="Heading2Char"/>
    <w:qFormat/>
    <w:rsid w:val="002C4A6E"/>
    <w:pPr>
      <w:keepNext/>
      <w:spacing w:before="120" w:after="120" w:line="240" w:lineRule="auto"/>
      <w:jc w:val="both"/>
      <w:outlineLvl w:val="1"/>
    </w:pPr>
    <w:rPr>
      <w:rFonts w:eastAsia="Times New Roman" w:cs="Arial"/>
      <w:b/>
      <w:bCs/>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rsid w:val="00DE7C7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E7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E7C7C"/>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 Text 3"/>
    <w:basedOn w:val="Normal"/>
    <w:rsid w:val="00B75156"/>
    <w:pPr>
      <w:suppressAutoHyphens/>
      <w:spacing w:after="0" w:line="240" w:lineRule="auto"/>
    </w:pPr>
    <w:rPr>
      <w:rFonts w:eastAsia="Times New Roman" w:cs="Times New Roman"/>
      <w:sz w:val="20"/>
      <w:szCs w:val="20"/>
      <w:lang w:eastAsia="ar-SA"/>
    </w:rPr>
  </w:style>
  <w:style w:type="paragraph" w:customStyle="1" w:styleId="ww-bodytext30">
    <w:name w:val="ww-bodytext3"/>
    <w:basedOn w:val="Normal"/>
    <w:rsid w:val="00B75156"/>
    <w:pPr>
      <w:spacing w:after="0" w:line="240" w:lineRule="auto"/>
    </w:pPr>
    <w:rPr>
      <w:rFonts w:eastAsia="Times New Roman" w:cs="Arial"/>
      <w:sz w:val="20"/>
      <w:szCs w:val="20"/>
    </w:rPr>
  </w:style>
  <w:style w:type="paragraph" w:styleId="ListParagraph">
    <w:name w:val="List Paragraph"/>
    <w:basedOn w:val="Normal"/>
    <w:uiPriority w:val="34"/>
    <w:qFormat/>
    <w:rsid w:val="00B75156"/>
    <w:pPr>
      <w:ind w:left="720"/>
      <w:contextualSpacing/>
    </w:pPr>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2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C4"/>
    <w:rPr>
      <w:rFonts w:ascii="Tahoma" w:eastAsiaTheme="minorEastAsia" w:hAnsi="Tahoma" w:cs="Tahoma"/>
      <w:sz w:val="16"/>
      <w:szCs w:val="16"/>
      <w:lang w:eastAsia="en-GB"/>
    </w:rPr>
  </w:style>
  <w:style w:type="paragraph" w:styleId="FootnoteText">
    <w:name w:val="footnote text"/>
    <w:aliases w:val="FN"/>
    <w:basedOn w:val="Normal"/>
    <w:link w:val="FootnoteTextChar"/>
    <w:semiHidden/>
    <w:rsid w:val="00683DB6"/>
    <w:pPr>
      <w:spacing w:after="0" w:line="240" w:lineRule="auto"/>
    </w:pPr>
    <w:rPr>
      <w:rFonts w:eastAsia="Times New Roman" w:cs="Times New Roman"/>
      <w:sz w:val="16"/>
      <w:szCs w:val="20"/>
      <w:lang w:eastAsia="en-US"/>
    </w:rPr>
  </w:style>
  <w:style w:type="character" w:customStyle="1" w:styleId="FootnoteTextChar">
    <w:name w:val="Footnote Text Char"/>
    <w:aliases w:val="FN Char"/>
    <w:basedOn w:val="DefaultParagraphFont"/>
    <w:link w:val="FootnoteText"/>
    <w:semiHidden/>
    <w:rsid w:val="00683DB6"/>
    <w:rPr>
      <w:rFonts w:ascii="Arial" w:eastAsia="Times New Roman" w:hAnsi="Arial" w:cs="Times New Roman"/>
      <w:sz w:val="16"/>
      <w:szCs w:val="20"/>
    </w:rPr>
  </w:style>
  <w:style w:type="character" w:styleId="FootnoteReference">
    <w:name w:val="footnote reference"/>
    <w:semiHidden/>
    <w:rsid w:val="00683DB6"/>
    <w:rPr>
      <w:vertAlign w:val="superscript"/>
    </w:rPr>
  </w:style>
  <w:style w:type="paragraph" w:customStyle="1" w:styleId="DeptBullets">
    <w:name w:val="DeptBullets"/>
    <w:basedOn w:val="Normal"/>
    <w:link w:val="DeptBulletsChar"/>
    <w:rsid w:val="00683DB6"/>
    <w:pPr>
      <w:widowControl w:val="0"/>
      <w:numPr>
        <w:numId w:val="3"/>
      </w:numPr>
      <w:overflowPunct w:val="0"/>
      <w:autoSpaceDE w:val="0"/>
      <w:autoSpaceDN w:val="0"/>
      <w:adjustRightInd w:val="0"/>
      <w:spacing w:after="240" w:line="240" w:lineRule="auto"/>
      <w:textAlignment w:val="baseline"/>
    </w:pPr>
    <w:rPr>
      <w:rFonts w:eastAsia="Times New Roman" w:cs="Times New Roman"/>
      <w:sz w:val="22"/>
      <w:szCs w:val="20"/>
      <w:lang w:eastAsia="en-US"/>
    </w:rPr>
  </w:style>
  <w:style w:type="character" w:customStyle="1" w:styleId="DeptBulletsChar">
    <w:name w:val="DeptBullets Char"/>
    <w:link w:val="DeptBullets"/>
    <w:rsid w:val="00683DB6"/>
    <w:rPr>
      <w:rFonts w:ascii="Arial" w:eastAsia="Times New Roman" w:hAnsi="Arial" w:cs="Times New Roman"/>
      <w:szCs w:val="20"/>
    </w:rPr>
  </w:style>
  <w:style w:type="character" w:styleId="CommentReference">
    <w:name w:val="annotation reference"/>
    <w:basedOn w:val="DefaultParagraphFont"/>
    <w:uiPriority w:val="99"/>
    <w:semiHidden/>
    <w:unhideWhenUsed/>
    <w:rsid w:val="008D0ED0"/>
    <w:rPr>
      <w:sz w:val="16"/>
      <w:szCs w:val="16"/>
    </w:rPr>
  </w:style>
  <w:style w:type="paragraph" w:styleId="CommentText">
    <w:name w:val="annotation text"/>
    <w:basedOn w:val="Normal"/>
    <w:link w:val="CommentTextChar"/>
    <w:uiPriority w:val="99"/>
    <w:semiHidden/>
    <w:unhideWhenUsed/>
    <w:rsid w:val="008D0ED0"/>
    <w:pPr>
      <w:spacing w:line="240" w:lineRule="auto"/>
    </w:pPr>
    <w:rPr>
      <w:sz w:val="20"/>
      <w:szCs w:val="20"/>
    </w:rPr>
  </w:style>
  <w:style w:type="character" w:customStyle="1" w:styleId="CommentTextChar">
    <w:name w:val="Comment Text Char"/>
    <w:basedOn w:val="DefaultParagraphFont"/>
    <w:link w:val="CommentText"/>
    <w:uiPriority w:val="99"/>
    <w:semiHidden/>
    <w:rsid w:val="008D0ED0"/>
    <w:rPr>
      <w:rFonts w:ascii="Arial" w:eastAsiaTheme="minorEastAsia" w:hAnsi="Arial"/>
      <w:sz w:val="20"/>
      <w:szCs w:val="20"/>
      <w:lang w:eastAsia="en-GB"/>
    </w:rPr>
  </w:style>
  <w:style w:type="paragraph" w:styleId="CommentSubject">
    <w:name w:val="annotation subject"/>
    <w:basedOn w:val="CommentText"/>
    <w:next w:val="CommentText"/>
    <w:link w:val="CommentSubjectChar"/>
    <w:uiPriority w:val="99"/>
    <w:semiHidden/>
    <w:unhideWhenUsed/>
    <w:rsid w:val="008D0ED0"/>
    <w:rPr>
      <w:b/>
      <w:bCs/>
    </w:rPr>
  </w:style>
  <w:style w:type="character" w:customStyle="1" w:styleId="CommentSubjectChar">
    <w:name w:val="Comment Subject Char"/>
    <w:basedOn w:val="CommentTextChar"/>
    <w:link w:val="CommentSubject"/>
    <w:uiPriority w:val="99"/>
    <w:semiHidden/>
    <w:rsid w:val="008D0ED0"/>
    <w:rPr>
      <w:rFonts w:ascii="Arial" w:eastAsiaTheme="minorEastAsia" w:hAnsi="Arial"/>
      <w:b/>
      <w:bCs/>
      <w:sz w:val="20"/>
      <w:szCs w:val="20"/>
      <w:lang w:eastAsia="en-GB"/>
    </w:rPr>
  </w:style>
  <w:style w:type="paragraph" w:customStyle="1" w:styleId="TableRow">
    <w:name w:val="TableRow"/>
    <w:basedOn w:val="Normal"/>
    <w:link w:val="TableRowChar"/>
    <w:qFormat/>
    <w:rsid w:val="00DA7D84"/>
    <w:pPr>
      <w:spacing w:after="0" w:line="288" w:lineRule="auto"/>
    </w:pPr>
    <w:rPr>
      <w:rFonts w:eastAsia="Times New Roman" w:cs="Times New Roman"/>
      <w:szCs w:val="24"/>
    </w:rPr>
  </w:style>
  <w:style w:type="character" w:customStyle="1" w:styleId="TableRowChar">
    <w:name w:val="TableRow Char"/>
    <w:link w:val="TableRow"/>
    <w:rsid w:val="00DA7D84"/>
    <w:rPr>
      <w:rFonts w:ascii="Arial" w:eastAsia="Times New Roman" w:hAnsi="Arial" w:cs="Times New Roman"/>
      <w:sz w:val="24"/>
      <w:szCs w:val="24"/>
      <w:lang w:eastAsia="en-GB"/>
    </w:rPr>
  </w:style>
  <w:style w:type="table" w:customStyle="1" w:styleId="TableGrid2">
    <w:name w:val="Table Grid2"/>
    <w:basedOn w:val="TableNormal"/>
    <w:next w:val="TableGrid"/>
    <w:rsid w:val="00F817F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Alan Subheading Char"/>
    <w:basedOn w:val="DefaultParagraphFont"/>
    <w:link w:val="Heading2"/>
    <w:rsid w:val="002C4A6E"/>
    <w:rPr>
      <w:rFonts w:ascii="Arial" w:eastAsia="Times New Roman" w:hAnsi="Arial" w:cs="Arial"/>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C7C"/>
    <w:rPr>
      <w:rFonts w:ascii="Arial" w:eastAsiaTheme="minorEastAsia" w:hAnsi="Arial"/>
      <w:sz w:val="24"/>
      <w:lang w:eastAsia="en-GB"/>
    </w:rPr>
  </w:style>
  <w:style w:type="paragraph" w:styleId="Heading2">
    <w:name w:val="heading 2"/>
    <w:aliases w:val="Alan Subheading"/>
    <w:basedOn w:val="Normal"/>
    <w:next w:val="Normal"/>
    <w:link w:val="Heading2Char"/>
    <w:qFormat/>
    <w:rsid w:val="002C4A6E"/>
    <w:pPr>
      <w:keepNext/>
      <w:spacing w:before="120" w:after="120" w:line="240" w:lineRule="auto"/>
      <w:jc w:val="both"/>
      <w:outlineLvl w:val="1"/>
    </w:pPr>
    <w:rPr>
      <w:rFonts w:eastAsia="Times New Roman" w:cs="Arial"/>
      <w:b/>
      <w:bCs/>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rsid w:val="00DE7C7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E7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E7C7C"/>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 Text 3"/>
    <w:basedOn w:val="Normal"/>
    <w:rsid w:val="00B75156"/>
    <w:pPr>
      <w:suppressAutoHyphens/>
      <w:spacing w:after="0" w:line="240" w:lineRule="auto"/>
    </w:pPr>
    <w:rPr>
      <w:rFonts w:eastAsia="Times New Roman" w:cs="Times New Roman"/>
      <w:sz w:val="20"/>
      <w:szCs w:val="20"/>
      <w:lang w:eastAsia="ar-SA"/>
    </w:rPr>
  </w:style>
  <w:style w:type="paragraph" w:customStyle="1" w:styleId="ww-bodytext30">
    <w:name w:val="ww-bodytext3"/>
    <w:basedOn w:val="Normal"/>
    <w:rsid w:val="00B75156"/>
    <w:pPr>
      <w:spacing w:after="0" w:line="240" w:lineRule="auto"/>
    </w:pPr>
    <w:rPr>
      <w:rFonts w:eastAsia="Times New Roman" w:cs="Arial"/>
      <w:sz w:val="20"/>
      <w:szCs w:val="20"/>
    </w:rPr>
  </w:style>
  <w:style w:type="paragraph" w:styleId="ListParagraph">
    <w:name w:val="List Paragraph"/>
    <w:basedOn w:val="Normal"/>
    <w:uiPriority w:val="34"/>
    <w:qFormat/>
    <w:rsid w:val="00B75156"/>
    <w:pPr>
      <w:ind w:left="720"/>
      <w:contextualSpacing/>
    </w:pPr>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2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C4"/>
    <w:rPr>
      <w:rFonts w:ascii="Tahoma" w:eastAsiaTheme="minorEastAsia" w:hAnsi="Tahoma" w:cs="Tahoma"/>
      <w:sz w:val="16"/>
      <w:szCs w:val="16"/>
      <w:lang w:eastAsia="en-GB"/>
    </w:rPr>
  </w:style>
  <w:style w:type="paragraph" w:styleId="FootnoteText">
    <w:name w:val="footnote text"/>
    <w:aliases w:val="FN"/>
    <w:basedOn w:val="Normal"/>
    <w:link w:val="FootnoteTextChar"/>
    <w:semiHidden/>
    <w:rsid w:val="00683DB6"/>
    <w:pPr>
      <w:spacing w:after="0" w:line="240" w:lineRule="auto"/>
    </w:pPr>
    <w:rPr>
      <w:rFonts w:eastAsia="Times New Roman" w:cs="Times New Roman"/>
      <w:sz w:val="16"/>
      <w:szCs w:val="20"/>
      <w:lang w:eastAsia="en-US"/>
    </w:rPr>
  </w:style>
  <w:style w:type="character" w:customStyle="1" w:styleId="FootnoteTextChar">
    <w:name w:val="Footnote Text Char"/>
    <w:aliases w:val="FN Char"/>
    <w:basedOn w:val="DefaultParagraphFont"/>
    <w:link w:val="FootnoteText"/>
    <w:semiHidden/>
    <w:rsid w:val="00683DB6"/>
    <w:rPr>
      <w:rFonts w:ascii="Arial" w:eastAsia="Times New Roman" w:hAnsi="Arial" w:cs="Times New Roman"/>
      <w:sz w:val="16"/>
      <w:szCs w:val="20"/>
    </w:rPr>
  </w:style>
  <w:style w:type="character" w:styleId="FootnoteReference">
    <w:name w:val="footnote reference"/>
    <w:semiHidden/>
    <w:rsid w:val="00683DB6"/>
    <w:rPr>
      <w:vertAlign w:val="superscript"/>
    </w:rPr>
  </w:style>
  <w:style w:type="paragraph" w:customStyle="1" w:styleId="DeptBullets">
    <w:name w:val="DeptBullets"/>
    <w:basedOn w:val="Normal"/>
    <w:link w:val="DeptBulletsChar"/>
    <w:rsid w:val="00683DB6"/>
    <w:pPr>
      <w:widowControl w:val="0"/>
      <w:numPr>
        <w:numId w:val="3"/>
      </w:numPr>
      <w:overflowPunct w:val="0"/>
      <w:autoSpaceDE w:val="0"/>
      <w:autoSpaceDN w:val="0"/>
      <w:adjustRightInd w:val="0"/>
      <w:spacing w:after="240" w:line="240" w:lineRule="auto"/>
      <w:textAlignment w:val="baseline"/>
    </w:pPr>
    <w:rPr>
      <w:rFonts w:eastAsia="Times New Roman" w:cs="Times New Roman"/>
      <w:sz w:val="22"/>
      <w:szCs w:val="20"/>
      <w:lang w:eastAsia="en-US"/>
    </w:rPr>
  </w:style>
  <w:style w:type="character" w:customStyle="1" w:styleId="DeptBulletsChar">
    <w:name w:val="DeptBullets Char"/>
    <w:link w:val="DeptBullets"/>
    <w:rsid w:val="00683DB6"/>
    <w:rPr>
      <w:rFonts w:ascii="Arial" w:eastAsia="Times New Roman" w:hAnsi="Arial" w:cs="Times New Roman"/>
      <w:szCs w:val="20"/>
    </w:rPr>
  </w:style>
  <w:style w:type="character" w:styleId="CommentReference">
    <w:name w:val="annotation reference"/>
    <w:basedOn w:val="DefaultParagraphFont"/>
    <w:uiPriority w:val="99"/>
    <w:semiHidden/>
    <w:unhideWhenUsed/>
    <w:rsid w:val="008D0ED0"/>
    <w:rPr>
      <w:sz w:val="16"/>
      <w:szCs w:val="16"/>
    </w:rPr>
  </w:style>
  <w:style w:type="paragraph" w:styleId="CommentText">
    <w:name w:val="annotation text"/>
    <w:basedOn w:val="Normal"/>
    <w:link w:val="CommentTextChar"/>
    <w:uiPriority w:val="99"/>
    <w:semiHidden/>
    <w:unhideWhenUsed/>
    <w:rsid w:val="008D0ED0"/>
    <w:pPr>
      <w:spacing w:line="240" w:lineRule="auto"/>
    </w:pPr>
    <w:rPr>
      <w:sz w:val="20"/>
      <w:szCs w:val="20"/>
    </w:rPr>
  </w:style>
  <w:style w:type="character" w:customStyle="1" w:styleId="CommentTextChar">
    <w:name w:val="Comment Text Char"/>
    <w:basedOn w:val="DefaultParagraphFont"/>
    <w:link w:val="CommentText"/>
    <w:uiPriority w:val="99"/>
    <w:semiHidden/>
    <w:rsid w:val="008D0ED0"/>
    <w:rPr>
      <w:rFonts w:ascii="Arial" w:eastAsiaTheme="minorEastAsia" w:hAnsi="Arial"/>
      <w:sz w:val="20"/>
      <w:szCs w:val="20"/>
      <w:lang w:eastAsia="en-GB"/>
    </w:rPr>
  </w:style>
  <w:style w:type="paragraph" w:styleId="CommentSubject">
    <w:name w:val="annotation subject"/>
    <w:basedOn w:val="CommentText"/>
    <w:next w:val="CommentText"/>
    <w:link w:val="CommentSubjectChar"/>
    <w:uiPriority w:val="99"/>
    <w:semiHidden/>
    <w:unhideWhenUsed/>
    <w:rsid w:val="008D0ED0"/>
    <w:rPr>
      <w:b/>
      <w:bCs/>
    </w:rPr>
  </w:style>
  <w:style w:type="character" w:customStyle="1" w:styleId="CommentSubjectChar">
    <w:name w:val="Comment Subject Char"/>
    <w:basedOn w:val="CommentTextChar"/>
    <w:link w:val="CommentSubject"/>
    <w:uiPriority w:val="99"/>
    <w:semiHidden/>
    <w:rsid w:val="008D0ED0"/>
    <w:rPr>
      <w:rFonts w:ascii="Arial" w:eastAsiaTheme="minorEastAsia" w:hAnsi="Arial"/>
      <w:b/>
      <w:bCs/>
      <w:sz w:val="20"/>
      <w:szCs w:val="20"/>
      <w:lang w:eastAsia="en-GB"/>
    </w:rPr>
  </w:style>
  <w:style w:type="paragraph" w:customStyle="1" w:styleId="TableRow">
    <w:name w:val="TableRow"/>
    <w:basedOn w:val="Normal"/>
    <w:link w:val="TableRowChar"/>
    <w:qFormat/>
    <w:rsid w:val="00DA7D84"/>
    <w:pPr>
      <w:spacing w:after="0" w:line="288" w:lineRule="auto"/>
    </w:pPr>
    <w:rPr>
      <w:rFonts w:eastAsia="Times New Roman" w:cs="Times New Roman"/>
      <w:szCs w:val="24"/>
    </w:rPr>
  </w:style>
  <w:style w:type="character" w:customStyle="1" w:styleId="TableRowChar">
    <w:name w:val="TableRow Char"/>
    <w:link w:val="TableRow"/>
    <w:rsid w:val="00DA7D84"/>
    <w:rPr>
      <w:rFonts w:ascii="Arial" w:eastAsia="Times New Roman" w:hAnsi="Arial" w:cs="Times New Roman"/>
      <w:sz w:val="24"/>
      <w:szCs w:val="24"/>
      <w:lang w:eastAsia="en-GB"/>
    </w:rPr>
  </w:style>
  <w:style w:type="table" w:customStyle="1" w:styleId="TableGrid2">
    <w:name w:val="Table Grid2"/>
    <w:basedOn w:val="TableNormal"/>
    <w:next w:val="TableGrid"/>
    <w:rsid w:val="00F817F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Alan Subheading Char"/>
    <w:basedOn w:val="DefaultParagraphFont"/>
    <w:link w:val="Heading2"/>
    <w:rsid w:val="002C4A6E"/>
    <w:rPr>
      <w:rFonts w:ascii="Arial" w:eastAsia="Times New Roman"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package" Target="embeddings/Microsoft_Word_Document1.docx"/><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63DCC33B41546E4AA94AB0BAF159C700" ma:contentTypeVersion="9" ma:contentTypeDescription="Relates to a contract with an external organisation, and Records retained for 10 years." ma:contentTypeScope="" ma:versionID="cd62c3f993a2fd3ed0b7353db4c2da88">
  <xsd:schema xmlns:xsd="http://www.w3.org/2001/XMLSchema" xmlns:xs="http://www.w3.org/2001/XMLSchema" xmlns:p="http://schemas.microsoft.com/office/2006/metadata/properties" xmlns:ns1="http://schemas.microsoft.com/sharepoint/v3" xmlns:ns2="b8cb3cbd-ce5c-4a72-9da4-9013f91c5903" xmlns:ns3="906b00a0-3f23-4820-8da1-8de25fc78cbd" targetNamespace="http://schemas.microsoft.com/office/2006/metadata/properties" ma:root="true" ma:fieldsID="2549a2383056869a36b05b79198230b2" ns1:_="" ns2:_="" ns3:_="">
    <xsd:import namespace="http://schemas.microsoft.com/sharepoint/v3"/>
    <xsd:import namespace="b8cb3cbd-ce5c-4a72-9da4-9013f91c5903"/>
    <xsd:import namespace="906b00a0-3f23-4820-8da1-8de25fc78cbd"/>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1e45216b-3e47-4ac3-91b1-2687e4f24169}" ma:internalName="TaxCatchAll" ma:showField="CatchAllData" ma:web="906b00a0-3f23-4820-8da1-8de25fc78cbd">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1e45216b-3e47-4ac3-91b1-2687e4f24169}" ma:internalName="TaxCatchAllLabel" ma:readOnly="true" ma:showField="CatchAllDataLabel" ma:web="906b00a0-3f23-4820-8da1-8de25fc78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STA|c8765260-e14a-4cab-860c-a8f6854ef79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3;#STA|66576609-c685-49b2-8de0-b806a5dc4789"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3</Value>
      <Value>2</Value>
      <Value>1</Value>
    </TaxCatchAll>
    <IWPRightsProtectiveMarkingTaxHTField0 xmlns="906b00a0-3f23-4820-8da1-8de25fc78cb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OrganisationalUnit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IWPOrganisationalUnitTaxHTField0>
    <IWPOwner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IWPOwnerTaxHTField0>
    <IWPSiteTypeTaxHTField0 xmlns="906b00a0-3f23-4820-8da1-8de25fc78cbd">
      <Terms xmlns="http://schemas.microsoft.com/office/infopath/2007/PartnerControls"/>
    </IWPSiteTypeTaxHTField0>
    <IWPSubjectTaxHTField0 xmlns="906b00a0-3f23-4820-8da1-8de25fc78cbd">
      <Terms xmlns="http://schemas.microsoft.com/office/infopath/2007/PartnerControls"/>
    </IWPSubjectTaxHTField0>
    <IWPContributor xmlns="906b00a0-3f23-4820-8da1-8de25fc78cbd">
      <UserInfo>
        <DisplayName/>
        <AccountId xsi:nil="true"/>
        <AccountType/>
      </UserInfo>
    </IWPContributor>
    <IWPFunctionTaxHTField0 xmlns="906b00a0-3f23-4820-8da1-8de25fc78cbd">
      <Terms xmlns="http://schemas.microsoft.com/office/infopath/2007/PartnerControls"/>
    </IWPFunctionTaxHTField0>
    <Comments xmlns="http://schemas.microsoft.com/sharepoint/v3" xsi:nil="true"/>
    <_dlc_DocId xmlns="b8cb3cbd-ce5c-4a72-9da4-9013f91c5903">R7V2QUUQPMTK-6-66391</_dlc_DocId>
    <_dlc_DocIdUrl xmlns="b8cb3cbd-ce5c-4a72-9da4-9013f91c5903">
      <Url>http://workplaces/sites/stacom/_layouts/DocIdRedir.aspx?ID=R7V2QUUQPMTK-6-66391</Url>
      <Description>R7V2QUUQPMTK-6-66391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87B55-7969-4051-988B-FB26E9A5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906b00a0-3f23-4820-8da1-8de25fc78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8DB9EA-3E71-46EC-A35A-65AE51255A43}">
  <ds:schemaRefs>
    <ds:schemaRef ds:uri="Microsoft.SharePoint.Taxonomy.ContentTypeSync"/>
  </ds:schemaRefs>
</ds:datastoreItem>
</file>

<file path=customXml/itemProps3.xml><?xml version="1.0" encoding="utf-8"?>
<ds:datastoreItem xmlns:ds="http://schemas.openxmlformats.org/officeDocument/2006/customXml" ds:itemID="{AB24F7E1-85F3-48B7-B50B-50735E8BD518}">
  <ds:schemaRefs>
    <ds:schemaRef ds:uri="http://schemas.microsoft.com/sharepoint/events"/>
  </ds:schemaRefs>
</ds:datastoreItem>
</file>

<file path=customXml/itemProps4.xml><?xml version="1.0" encoding="utf-8"?>
<ds:datastoreItem xmlns:ds="http://schemas.openxmlformats.org/officeDocument/2006/customXml" ds:itemID="{30DC747B-5E4D-4C48-869F-82E0B64ED606}">
  <ds:schemaRefs>
    <ds:schemaRef ds:uri="http://schemas.microsoft.com/sharepoint/v3/contenttype/forms"/>
  </ds:schemaRefs>
</ds:datastoreItem>
</file>

<file path=customXml/itemProps5.xml><?xml version="1.0" encoding="utf-8"?>
<ds:datastoreItem xmlns:ds="http://schemas.openxmlformats.org/officeDocument/2006/customXml" ds:itemID="{6407299C-0B85-43E4-87B8-59C83669A7E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06b00a0-3f23-4820-8da1-8de25fc78cbd"/>
    <ds:schemaRef ds:uri="b8cb3cbd-ce5c-4a72-9da4-9013f91c5903"/>
    <ds:schemaRef ds:uri="http://www.w3.org/XML/1998/namespace"/>
    <ds:schemaRef ds:uri="http://purl.org/dc/dcmitype/"/>
  </ds:schemaRefs>
</ds:datastoreItem>
</file>

<file path=customXml/itemProps6.xml><?xml version="1.0" encoding="utf-8"?>
<ds:datastoreItem xmlns:ds="http://schemas.openxmlformats.org/officeDocument/2006/customXml" ds:itemID="{7A706018-0D9C-4EBE-BF4E-60443042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2981</Words>
  <Characters>16993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Skills Test Numeracy  Item Writing Contract - ACER</vt:lpstr>
    </vt:vector>
  </TitlesOfParts>
  <Company>DfE</Company>
  <LinksUpToDate>false</LinksUpToDate>
  <CharactersWithSpaces>19935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Test Numeracy  Item Writing Contract - ACER</dc:title>
  <dc:creator>AKBAR, Rashida</dc:creator>
  <cp:lastModifiedBy>AKBAR, Rashida</cp:lastModifiedBy>
  <cp:revision>2</cp:revision>
  <cp:lastPrinted>2017-03-06T15:30:00Z</cp:lastPrinted>
  <dcterms:created xsi:type="dcterms:W3CDTF">2017-03-28T09:48:00Z</dcterms:created>
  <dcterms:modified xsi:type="dcterms:W3CDTF">2017-03-28T09:48:00Z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0x0101007F645D6FBA204A029FECB8BFC6578C39005279853530254253B886E13194843F8A003AA4A7828D8545A79A935680178123520063DCC33B41546E4AA94AB0BAF159C700</vt:lpwstr>
  </property>
  <property fmtid="{D5CDD505-2E9C-101B-9397-08002B2CF9AE}" pid="3" name="_dlc_DocIdItemGuid">
    <vt:lpwstr>d0b64338-415a-4de9-a3d8-8cfbc27af0b5</vt:lpwstr>
  </property>
  <property fmtid="{D5CDD505-2E9C-101B-9397-08002B2CF9AE}" pid="4" name="IWPOrganisationalUnit">
    <vt:lpwstr>3;#STA|66576609-c685-49b2-8de0-b806a5dc4789</vt:lpwstr>
  </property>
  <property fmtid="{D5CDD505-2E9C-101B-9397-08002B2CF9AE}" pid="5" name="IWPOwner">
    <vt:lpwstr>1;#STA|c8765260-e14a-4cab-860c-a8f6854ef79c</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2;#Official|0884c477-2e62-47ea-b19c-5af6e91124c5</vt:lpwstr>
  </property>
</Properties>
</file>