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361" w:rsidRDefault="00001361">
      <w:pPr>
        <w:pBdr>
          <w:top w:val="nil"/>
          <w:left w:val="nil"/>
          <w:bottom w:val="nil"/>
          <w:right w:val="nil"/>
          <w:between w:val="nil"/>
        </w:pBdr>
        <w:spacing w:after="0"/>
        <w:ind w:left="0" w:hanging="567"/>
        <w:rPr>
          <w:rFonts w:ascii="Arial Bold" w:eastAsia="Arial Bold" w:hAnsi="Arial Bold" w:cs="Arial Bold"/>
          <w:b/>
          <w:color w:val="000000"/>
          <w:sz w:val="36"/>
          <w:szCs w:val="36"/>
        </w:rPr>
      </w:pPr>
      <w:bookmarkStart w:id="0" w:name="_GoBack"/>
      <w:bookmarkEnd w:id="0"/>
    </w:p>
    <w:p w:rsidR="00001361" w:rsidRDefault="00E614F2">
      <w:pPr>
        <w:pBdr>
          <w:top w:val="nil"/>
          <w:left w:val="nil"/>
          <w:bottom w:val="nil"/>
          <w:right w:val="nil"/>
          <w:between w:val="nil"/>
        </w:pBdr>
        <w:spacing w:before="240" w:after="120"/>
        <w:ind w:left="0"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p w:rsidR="00001361" w:rsidRDefault="00001361">
      <w:pPr>
        <w:spacing w:after="200" w:line="276" w:lineRule="auto"/>
        <w:ind w:left="0"/>
        <w:jc w:val="left"/>
        <w:rPr>
          <w:sz w:val="24"/>
          <w:szCs w:val="24"/>
        </w:rPr>
      </w:pPr>
      <w:bookmarkStart w:id="1" w:name="bookmark=id.30j0zll" w:colFirst="0" w:colLast="0"/>
      <w:bookmarkStart w:id="2" w:name="_heading=h.gjdgxs" w:colFirst="0" w:colLast="0"/>
      <w:bookmarkEnd w:id="1"/>
      <w:bookmarkEnd w:id="2"/>
    </w:p>
    <w:p w:rsidR="00001361" w:rsidRDefault="00E614F2">
      <w:pPr>
        <w:pBdr>
          <w:top w:val="nil"/>
          <w:left w:val="nil"/>
          <w:bottom w:val="nil"/>
          <w:right w:val="nil"/>
          <w:between w:val="nil"/>
        </w:pBdr>
        <w:spacing w:before="240" w:after="120"/>
        <w:ind w:left="0" w:hanging="567"/>
        <w:rPr>
          <w:b/>
          <w:color w:val="000000"/>
          <w:sz w:val="36"/>
          <w:szCs w:val="36"/>
        </w:rPr>
      </w:pPr>
      <w:r>
        <w:rPr>
          <w:b/>
          <w:color w:val="000000"/>
          <w:sz w:val="36"/>
          <w:szCs w:val="36"/>
        </w:rPr>
        <w:t>Part A: Short Form Security Requirements</w:t>
      </w:r>
    </w:p>
    <w:p w:rsidR="00001361" w:rsidRDefault="00E614F2">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efinitions</w:t>
      </w:r>
    </w:p>
    <w:p w:rsidR="00001361" w:rsidRDefault="00E614F2">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1"/>
        <w:tblW w:w="8234"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001361">
        <w:tc>
          <w:tcPr>
            <w:tcW w:w="2502" w:type="dxa"/>
          </w:tcPr>
          <w:p w:rsidR="00001361" w:rsidRDefault="00E614F2">
            <w:pPr>
              <w:spacing w:after="120"/>
              <w:ind w:left="-108" w:firstLine="108"/>
              <w:jc w:val="left"/>
              <w:rPr>
                <w:sz w:val="24"/>
                <w:szCs w:val="24"/>
              </w:rPr>
            </w:pPr>
            <w:r>
              <w:rPr>
                <w:sz w:val="24"/>
                <w:szCs w:val="24"/>
              </w:rPr>
              <w:t>"Breach of Security"</w:t>
            </w:r>
          </w:p>
        </w:tc>
        <w:tc>
          <w:tcPr>
            <w:tcW w:w="5732" w:type="dxa"/>
          </w:tcPr>
          <w:p w:rsidR="00001361" w:rsidRDefault="00E614F2">
            <w:pPr>
              <w:numPr>
                <w:ilvl w:val="0"/>
                <w:numId w:val="4"/>
              </w:numPr>
              <w:tabs>
                <w:tab w:val="left" w:pos="-9"/>
              </w:tabs>
              <w:spacing w:after="120"/>
              <w:jc w:val="left"/>
              <w:rPr>
                <w:sz w:val="24"/>
                <w:szCs w:val="24"/>
              </w:rPr>
            </w:pPr>
            <w:r>
              <w:rPr>
                <w:sz w:val="24"/>
                <w:szCs w:val="24"/>
              </w:rPr>
              <w:t>the occurrence of:</w:t>
            </w:r>
          </w:p>
          <w:p w:rsidR="00001361" w:rsidRDefault="00E614F2">
            <w:pPr>
              <w:numPr>
                <w:ilvl w:val="1"/>
                <w:numId w:val="4"/>
              </w:numPr>
              <w:tabs>
                <w:tab w:val="left" w:pos="144"/>
              </w:tabs>
              <w:spacing w:after="120"/>
              <w:jc w:val="left"/>
              <w:rPr>
                <w:sz w:val="24"/>
                <w:szCs w:val="24"/>
              </w:rPr>
            </w:pPr>
            <w:r>
              <w:rPr>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rsidR="00001361" w:rsidRDefault="00E614F2">
            <w:pPr>
              <w:numPr>
                <w:ilvl w:val="1"/>
                <w:numId w:val="4"/>
              </w:numPr>
              <w:tabs>
                <w:tab w:val="left" w:pos="144"/>
              </w:tabs>
              <w:spacing w:after="120"/>
              <w:jc w:val="left"/>
              <w:rPr>
                <w:sz w:val="24"/>
                <w:szCs w:val="24"/>
              </w:rPr>
            </w:pPr>
            <w:r>
              <w:rPr>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rsidR="00001361" w:rsidRDefault="00E614F2">
            <w:pPr>
              <w:numPr>
                <w:ilvl w:val="0"/>
                <w:numId w:val="4"/>
              </w:numPr>
              <w:tabs>
                <w:tab w:val="left" w:pos="-9"/>
              </w:tabs>
              <w:spacing w:after="120"/>
              <w:jc w:val="left"/>
              <w:rPr>
                <w:sz w:val="24"/>
                <w:szCs w:val="24"/>
              </w:rPr>
            </w:pPr>
            <w:r>
              <w:rPr>
                <w:sz w:val="24"/>
                <w:szCs w:val="24"/>
              </w:rPr>
              <w:t>in either case as more particularly set out in the Security Policy where the Buyer has required compliance therewith in accordance with paragraph 2.2;</w:t>
            </w:r>
          </w:p>
        </w:tc>
      </w:tr>
      <w:tr w:rsidR="00001361">
        <w:tc>
          <w:tcPr>
            <w:tcW w:w="2502" w:type="dxa"/>
          </w:tcPr>
          <w:p w:rsidR="00001361" w:rsidRDefault="00E614F2">
            <w:pPr>
              <w:spacing w:after="120"/>
              <w:ind w:left="-108" w:firstLine="108"/>
              <w:jc w:val="left"/>
              <w:rPr>
                <w:sz w:val="24"/>
                <w:szCs w:val="24"/>
              </w:rPr>
            </w:pPr>
            <w:r>
              <w:rPr>
                <w:sz w:val="24"/>
                <w:szCs w:val="24"/>
              </w:rPr>
              <w:t xml:space="preserve">"Security Management Plan" </w:t>
            </w:r>
          </w:p>
        </w:tc>
        <w:tc>
          <w:tcPr>
            <w:tcW w:w="5732" w:type="dxa"/>
          </w:tcPr>
          <w:p w:rsidR="00001361" w:rsidRDefault="00E614F2">
            <w:pPr>
              <w:numPr>
                <w:ilvl w:val="0"/>
                <w:numId w:val="4"/>
              </w:numPr>
              <w:tabs>
                <w:tab w:val="left" w:pos="-179"/>
              </w:tabs>
              <w:spacing w:after="120"/>
              <w:jc w:val="left"/>
              <w:rPr>
                <w:sz w:val="24"/>
                <w:szCs w:val="24"/>
              </w:rPr>
            </w:pPr>
            <w:r>
              <w:rPr>
                <w:sz w:val="24"/>
                <w:szCs w:val="24"/>
              </w:rPr>
              <w:t>the Supplier's security management plan prepared pursuant to this Schedule, a draft of which has been provided by the Supplier to the Buyer and as updated from time to time.</w:t>
            </w:r>
          </w:p>
        </w:tc>
      </w:tr>
    </w:tbl>
    <w:p w:rsidR="00001361" w:rsidRDefault="00E614F2">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Complying with security requirements and updates to them</w:t>
      </w:r>
    </w:p>
    <w:p w:rsidR="00001361" w:rsidRDefault="00E614F2">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001361" w:rsidRDefault="00E614F2">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lastRenderedPageBreak/>
        <w:t xml:space="preserve">The Supplier shall comply with the requirements in this Schedule in respect of the Security Management Plan. Where specified by a Buyer that has undertaken a Further Competition it shall also comply with the Security </w:t>
      </w:r>
      <w:proofErr w:type="gramStart"/>
      <w:r>
        <w:rPr>
          <w:color w:val="000000"/>
          <w:sz w:val="24"/>
          <w:szCs w:val="24"/>
        </w:rPr>
        <w:t>Policy  and</w:t>
      </w:r>
      <w:proofErr w:type="gramEnd"/>
      <w:r>
        <w:rPr>
          <w:color w:val="000000"/>
          <w:sz w:val="24"/>
          <w:szCs w:val="24"/>
        </w:rPr>
        <w:t xml:space="preserve"> shall ensure that the Security Management Plan produced by the Supplier fully complies with the Security Policy. </w:t>
      </w:r>
    </w:p>
    <w:p w:rsidR="00001361" w:rsidRDefault="00E614F2">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Where the Security Policy applies the Buyer shall notify the Supplier of any changes or proposed changes to the Security Policy.</w:t>
      </w:r>
    </w:p>
    <w:p w:rsidR="00001361" w:rsidRDefault="00E614F2">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rsidR="00001361" w:rsidRDefault="00E614F2">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Until and/or unless a change to the Charges is agreed by the Buyer pursuant to the Variation Procedure the Supplier shall continue to provide the Deliverables in accordance with its existing obligations.</w:t>
      </w:r>
    </w:p>
    <w:p w:rsidR="00001361" w:rsidRDefault="00E614F2">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Security Standards</w:t>
      </w:r>
    </w:p>
    <w:p w:rsidR="00001361" w:rsidRDefault="00E614F2">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security.</w:t>
      </w:r>
    </w:p>
    <w:p w:rsidR="00001361" w:rsidRDefault="00E614F2">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bookmarkStart w:id="3" w:name="_heading=h.1fob9te" w:colFirst="0" w:colLast="0"/>
      <w:bookmarkEnd w:id="3"/>
      <w:r>
        <w:rPr>
          <w:color w:val="000000"/>
          <w:sz w:val="24"/>
          <w:szCs w:val="24"/>
        </w:rPr>
        <w:t>The Supplier shall be responsible for the effective performance of its security obligations and shall at all times provide a level of security which:</w:t>
      </w:r>
    </w:p>
    <w:p w:rsidR="00001361" w:rsidRDefault="00E614F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is in accordance with the Law and this Contract; </w:t>
      </w:r>
    </w:p>
    <w:p w:rsidR="00001361" w:rsidRDefault="00E614F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as a minimum demonstrates Good Industry Practice;</w:t>
      </w:r>
    </w:p>
    <w:p w:rsidR="00001361" w:rsidRDefault="00E614F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meets any specific security threats of immediate relevance to the Deliverables and/or the Government Data; and</w:t>
      </w:r>
    </w:p>
    <w:p w:rsidR="00001361" w:rsidRDefault="00E614F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where specified by the Buyer in accordance with paragraph 2.2 complies with the Security Policy and the ICT Policy.</w:t>
      </w:r>
    </w:p>
    <w:p w:rsidR="00001361" w:rsidRDefault="00E614F2">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rsidR="00001361" w:rsidRDefault="00E614F2">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rsidR="00001361" w:rsidRDefault="00E614F2">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lastRenderedPageBreak/>
        <w:t>S</w:t>
      </w:r>
      <w:r>
        <w:rPr>
          <w:rFonts w:ascii="Arial Bold" w:eastAsia="Arial Bold" w:hAnsi="Arial Bold" w:cs="Arial Bold"/>
          <w:b/>
          <w:color w:val="000000"/>
          <w:sz w:val="24"/>
          <w:szCs w:val="24"/>
        </w:rPr>
        <w:t>ecurity Management Plan</w:t>
      </w:r>
    </w:p>
    <w:p w:rsidR="00001361" w:rsidRDefault="00E614F2">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4" w:name="_heading=h.3znysh7" w:colFirst="0" w:colLast="0"/>
      <w:bookmarkEnd w:id="4"/>
      <w:r>
        <w:rPr>
          <w:b/>
          <w:color w:val="000000"/>
          <w:sz w:val="24"/>
          <w:szCs w:val="24"/>
        </w:rPr>
        <w:t>Introduction</w:t>
      </w:r>
    </w:p>
    <w:p w:rsidR="00001361" w:rsidRDefault="00E614F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5" w:name="_heading=h.2et92p0" w:colFirst="0" w:colLast="0"/>
      <w:bookmarkEnd w:id="5"/>
      <w:r>
        <w:rPr>
          <w:color w:val="000000"/>
          <w:sz w:val="24"/>
          <w:szCs w:val="24"/>
        </w:rPr>
        <w:t>The Supplier shall develop and maintain a Security Management Plan in accordance with this Schedule. The Supplier shall thereafter comply with its obligations set out in the Security Management Plan.</w:t>
      </w:r>
    </w:p>
    <w:p w:rsidR="00001361" w:rsidRDefault="00E614F2">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6" w:name="_heading=h.tyjcwt" w:colFirst="0" w:colLast="0"/>
      <w:bookmarkEnd w:id="6"/>
      <w:r>
        <w:rPr>
          <w:b/>
          <w:color w:val="000000"/>
          <w:sz w:val="24"/>
          <w:szCs w:val="24"/>
        </w:rPr>
        <w:t>Content of the Security Management Plan</w:t>
      </w:r>
    </w:p>
    <w:p w:rsidR="00001361" w:rsidRDefault="00E614F2">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7" w:name="_heading=h.3dy6vkm" w:colFirst="0" w:colLast="0"/>
      <w:bookmarkEnd w:id="7"/>
      <w:r>
        <w:rPr>
          <w:color w:val="000000"/>
          <w:sz w:val="24"/>
          <w:szCs w:val="24"/>
        </w:rPr>
        <w:t>The Security Management Plan shall:</w:t>
      </w:r>
    </w:p>
    <w:p w:rsidR="00001361" w:rsidRDefault="00E614F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comply with the principles of security set out in Paragraph 3 and any other provisions of this Contract relevant to security;</w:t>
      </w:r>
    </w:p>
    <w:p w:rsidR="00001361" w:rsidRDefault="00E614F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identify the necessary delegated organisational roles for those responsible for ensuring it is complied with by the Supplier;</w:t>
      </w:r>
    </w:p>
    <w:p w:rsidR="00001361" w:rsidRDefault="00E614F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rsidR="00001361" w:rsidRDefault="00E614F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001361" w:rsidRDefault="00E614F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rsidR="00001361" w:rsidRDefault="00E614F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8" w:name="_heading=h.1t3h5sf" w:colFirst="0" w:colLast="0"/>
      <w:bookmarkEnd w:id="8"/>
      <w:r>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rsidR="00001361" w:rsidRDefault="00E614F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9" w:name="_heading=h.4d34og8" w:colFirst="0" w:colLast="0"/>
      <w:bookmarkEnd w:id="9"/>
      <w:r>
        <w:rPr>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rsidR="00001361" w:rsidRDefault="00E614F2">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10" w:name="_heading=h.2s8eyo1" w:colFirst="0" w:colLast="0"/>
      <w:bookmarkEnd w:id="10"/>
      <w:r>
        <w:rPr>
          <w:b/>
          <w:color w:val="000000"/>
          <w:sz w:val="24"/>
          <w:szCs w:val="24"/>
        </w:rPr>
        <w:lastRenderedPageBreak/>
        <w:t>Development of the Security Management Plan</w:t>
      </w:r>
    </w:p>
    <w:p w:rsidR="00001361" w:rsidRDefault="00E614F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1" w:name="_heading=h.17dp8vu" w:colFirst="0" w:colLast="0"/>
      <w:bookmarkEnd w:id="11"/>
      <w:r>
        <w:rPr>
          <w:color w:val="000000"/>
          <w:sz w:val="24"/>
          <w:szCs w:val="24"/>
        </w:rPr>
        <w:t>Within twenty (20)</w:t>
      </w:r>
      <w:r>
        <w:rPr>
          <w:b/>
          <w:color w:val="000000"/>
          <w:sz w:val="24"/>
          <w:szCs w:val="24"/>
        </w:rPr>
        <w:t xml:space="preserve"> </w:t>
      </w:r>
      <w:r>
        <w:rPr>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rsidR="00001361" w:rsidRDefault="00E614F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2" w:name="_heading=h.3rdcrjn" w:colFirst="0" w:colLast="0"/>
      <w:bookmarkEnd w:id="12"/>
      <w:r>
        <w:rPr>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rsidR="00001361" w:rsidRDefault="00E614F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3" w:name="_heading=h.26in1rg" w:colFirst="0" w:colLast="0"/>
      <w:bookmarkEnd w:id="13"/>
      <w:r>
        <w:rPr>
          <w:color w:val="000000"/>
          <w:sz w:val="24"/>
          <w:szCs w:val="24"/>
        </w:rPr>
        <w:t xml:space="preserve">The Buyer shall not unreasonably withhold or delay its decision to Approve or not the Security Management Plan pursuant to Paragraph 4.3.2.  </w:t>
      </w:r>
      <w:proofErr w:type="gramStart"/>
      <w:r>
        <w:rPr>
          <w:color w:val="000000"/>
          <w:sz w:val="24"/>
          <w:szCs w:val="24"/>
        </w:rPr>
        <w:t>However</w:t>
      </w:r>
      <w:proofErr w:type="gramEnd"/>
      <w:r>
        <w:rPr>
          <w:color w:val="000000"/>
          <w:sz w:val="24"/>
          <w:szCs w:val="24"/>
        </w:rPr>
        <w:t xml:space="preserve"> a refusal by the Buyer to Approve the Security Management Plan on the grounds that it does not comply with the requirements set out in Paragraph 4.2 shall be deemed to be reasonable.</w:t>
      </w:r>
    </w:p>
    <w:p w:rsidR="00001361" w:rsidRDefault="00E614F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rsidR="00001361" w:rsidRDefault="00E614F2">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14" w:name="_heading=h.lnxbz9" w:colFirst="0" w:colLast="0"/>
      <w:bookmarkEnd w:id="14"/>
      <w:r>
        <w:rPr>
          <w:b/>
          <w:color w:val="000000"/>
          <w:sz w:val="24"/>
          <w:szCs w:val="24"/>
        </w:rPr>
        <w:t>Amendment of the Security Management Plan</w:t>
      </w:r>
    </w:p>
    <w:p w:rsidR="00001361" w:rsidRDefault="00E614F2">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5" w:name="_heading=h.35nkun2" w:colFirst="0" w:colLast="0"/>
      <w:bookmarkEnd w:id="15"/>
      <w:r>
        <w:rPr>
          <w:color w:val="000000"/>
          <w:sz w:val="24"/>
          <w:szCs w:val="24"/>
        </w:rPr>
        <w:t>The Security Management Plan shall be fully reviewed and updated by the Supplier at least annually to reflect:</w:t>
      </w:r>
    </w:p>
    <w:p w:rsidR="00001361" w:rsidRDefault="00E614F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emerging changes in Good Industry Practice;</w:t>
      </w:r>
    </w:p>
    <w:p w:rsidR="00001361" w:rsidRDefault="00E614F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any change or proposed change to the Deliverables and/or associated processes; </w:t>
      </w:r>
    </w:p>
    <w:p w:rsidR="00001361" w:rsidRDefault="00E614F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where necessary in accordance with paragraph 2.2, any change to the Security Policy; </w:t>
      </w:r>
    </w:p>
    <w:p w:rsidR="00001361" w:rsidRDefault="00E614F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new perceived or changed security threats; and</w:t>
      </w:r>
    </w:p>
    <w:p w:rsidR="00001361" w:rsidRDefault="00E614F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reasonable change in requirements requested by the Buyer.</w:t>
      </w:r>
    </w:p>
    <w:p w:rsidR="00001361" w:rsidRDefault="00E614F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6" w:name="_heading=h.1ksv4uv" w:colFirst="0" w:colLast="0"/>
      <w:bookmarkEnd w:id="16"/>
      <w:r>
        <w:rPr>
          <w:color w:val="000000"/>
          <w:sz w:val="24"/>
          <w:szCs w:val="24"/>
        </w:rPr>
        <w:t xml:space="preserve">The Supplier shall provide the Buyer with the results of such reviews as soon as reasonably practicable after their completion and </w:t>
      </w:r>
      <w:r>
        <w:rPr>
          <w:color w:val="000000"/>
          <w:sz w:val="24"/>
          <w:szCs w:val="24"/>
        </w:rPr>
        <w:lastRenderedPageBreak/>
        <w:t>amendment of the Security Management Plan at no additional cost to the Buyer. The results of the review shall include, without limitation:</w:t>
      </w:r>
    </w:p>
    <w:p w:rsidR="00001361" w:rsidRDefault="00E614F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to the effectiveness of the Security Management Plan;</w:t>
      </w:r>
    </w:p>
    <w:p w:rsidR="00001361" w:rsidRDefault="00E614F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updates to the risk assessments; and</w:t>
      </w:r>
    </w:p>
    <w:p w:rsidR="00001361" w:rsidRDefault="00E614F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in measuring the effectiveness of controls.</w:t>
      </w:r>
    </w:p>
    <w:p w:rsidR="00001361" w:rsidRDefault="00E614F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7" w:name="_heading=h.44sinio" w:colFirst="0" w:colLast="0"/>
      <w:bookmarkEnd w:id="17"/>
      <w:r>
        <w:rPr>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rsidR="00001361" w:rsidRDefault="00E614F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8" w:name="_heading=h.2jxsxqh" w:colFirst="0" w:colLast="0"/>
      <w:bookmarkEnd w:id="18"/>
      <w:r>
        <w:rPr>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001361" w:rsidRDefault="00E614F2">
      <w:pPr>
        <w:keepNext/>
        <w:numPr>
          <w:ilvl w:val="0"/>
          <w:numId w:val="3"/>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p w:rsidR="00001361" w:rsidRDefault="00E614F2">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bookmarkStart w:id="19" w:name="_heading=h.z337ya" w:colFirst="0" w:colLast="0"/>
      <w:bookmarkEnd w:id="19"/>
      <w:r>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rsidR="00001361" w:rsidRDefault="00E614F2">
      <w:pPr>
        <w:keepNext/>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bookmarkStart w:id="20" w:name="_heading=h.3j2qqm3" w:colFirst="0" w:colLast="0"/>
      <w:bookmarkEnd w:id="20"/>
      <w:r>
        <w:rPr>
          <w:color w:val="000000"/>
          <w:sz w:val="24"/>
          <w:szCs w:val="24"/>
        </w:rPr>
        <w:t>Without prejudice to the security incident management process, upon becoming aware of any of the circumstances referred to in Paragraph 5.1, the Supplier shall:</w:t>
      </w:r>
    </w:p>
    <w:p w:rsidR="00001361" w:rsidRDefault="00E614F2">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bookmarkStart w:id="21" w:name="_heading=h.1y810tw" w:colFirst="0" w:colLast="0"/>
      <w:bookmarkEnd w:id="21"/>
      <w:r>
        <w:rPr>
          <w:color w:val="000000"/>
          <w:sz w:val="24"/>
          <w:szCs w:val="24"/>
        </w:rPr>
        <w:t>immediately take all reasonable steps (which shall include any action or changes reasonably required by the Buyer) necessary to:</w:t>
      </w:r>
    </w:p>
    <w:p w:rsidR="00001361" w:rsidRDefault="00E614F2">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minimise the extent of actual or potential harm caused by any Breach of Security;</w:t>
      </w:r>
    </w:p>
    <w:p w:rsidR="00001361" w:rsidRDefault="00E614F2">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rsidR="00001361" w:rsidRDefault="00E614F2">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prevent an equivalent breach in the future exploiting the same cause failure; and</w:t>
      </w:r>
    </w:p>
    <w:p w:rsidR="00001361" w:rsidRDefault="00E614F2">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as soon as reasonably practicable provide to the Buyer, where the Buyer so requests, full details (using the reporting mechanism defined by the Security Management Plan) of the Breach of Security or </w:t>
      </w:r>
      <w:r>
        <w:rPr>
          <w:color w:val="000000"/>
          <w:sz w:val="24"/>
          <w:szCs w:val="24"/>
        </w:rPr>
        <w:lastRenderedPageBreak/>
        <w:t>attempted Breach of Security, including a cause analysis where required by the Buyer.</w:t>
      </w:r>
    </w:p>
    <w:p w:rsidR="00001361" w:rsidRDefault="00E614F2">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rsidR="00001361" w:rsidRDefault="00001361" w:rsidP="00372FB1">
      <w:pPr>
        <w:ind w:left="0"/>
        <w:jc w:val="left"/>
        <w:rPr>
          <w:b/>
          <w:smallCaps/>
          <w:sz w:val="24"/>
          <w:szCs w:val="24"/>
        </w:rPr>
      </w:pPr>
    </w:p>
    <w:sectPr w:rsidR="0000136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A4B" w:rsidRDefault="00606A4B">
      <w:pPr>
        <w:spacing w:after="0"/>
      </w:pPr>
      <w:r>
        <w:separator/>
      </w:r>
    </w:p>
  </w:endnote>
  <w:endnote w:type="continuationSeparator" w:id="0">
    <w:p w:rsidR="00606A4B" w:rsidRDefault="00606A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361" w:rsidRDefault="00001361">
    <w:pPr>
      <w:pBdr>
        <w:top w:val="nil"/>
        <w:left w:val="nil"/>
        <w:bottom w:val="nil"/>
        <w:right w:val="nil"/>
        <w:between w:val="nil"/>
      </w:pBdr>
      <w:tabs>
        <w:tab w:val="center" w:pos="4513"/>
        <w:tab w:val="right" w:pos="9026"/>
      </w:tabs>
      <w:spacing w:after="0"/>
      <w:ind w:hanging="141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361" w:rsidRDefault="00E614F2">
    <w:pPr>
      <w:pBdr>
        <w:top w:val="nil"/>
        <w:left w:val="nil"/>
        <w:bottom w:val="nil"/>
        <w:right w:val="nil"/>
        <w:between w:val="nil"/>
      </w:pBdr>
      <w:tabs>
        <w:tab w:val="center" w:pos="4513"/>
        <w:tab w:val="right" w:pos="9026"/>
      </w:tabs>
      <w:spacing w:after="0"/>
      <w:ind w:left="0" w:hanging="1418"/>
      <w:rPr>
        <w:color w:val="000000"/>
        <w:sz w:val="20"/>
        <w:szCs w:val="20"/>
      </w:rPr>
    </w:pPr>
    <w:bookmarkStart w:id="22" w:name="bookmark=id.nmf14n" w:colFirst="0" w:colLast="0"/>
    <w:bookmarkEnd w:id="22"/>
    <w:r>
      <w:t xml:space="preserve">     </w:t>
    </w:r>
  </w:p>
  <w:p w:rsidR="00001361" w:rsidRDefault="00E614F2">
    <w:pPr>
      <w:pBdr>
        <w:top w:val="nil"/>
        <w:left w:val="nil"/>
        <w:bottom w:val="nil"/>
        <w:right w:val="nil"/>
        <w:between w:val="nil"/>
      </w:pBdr>
      <w:tabs>
        <w:tab w:val="center" w:pos="4513"/>
        <w:tab w:val="right" w:pos="9026"/>
      </w:tabs>
      <w:spacing w:after="0"/>
      <w:ind w:left="1984" w:hanging="2267"/>
      <w:rPr>
        <w:color w:val="000000"/>
        <w:sz w:val="20"/>
        <w:szCs w:val="20"/>
      </w:rPr>
    </w:pPr>
    <w:r>
      <w:rPr>
        <w:color w:val="000000"/>
        <w:sz w:val="20"/>
        <w:szCs w:val="20"/>
      </w:rPr>
      <w:t>Framework Ref: RM6229</w:t>
    </w:r>
  </w:p>
  <w:p w:rsidR="00001361" w:rsidRDefault="00E614F2">
    <w:pPr>
      <w:pBdr>
        <w:top w:val="nil"/>
        <w:left w:val="nil"/>
        <w:bottom w:val="nil"/>
        <w:right w:val="nil"/>
        <w:between w:val="nil"/>
      </w:pBdr>
      <w:tabs>
        <w:tab w:val="center" w:pos="4513"/>
        <w:tab w:val="right" w:pos="9026"/>
      </w:tabs>
      <w:spacing w:after="0"/>
      <w:ind w:left="0" w:hanging="283"/>
      <w:jc w:val="left"/>
      <w:rPr>
        <w:color w:val="000000"/>
        <w:sz w:val="20"/>
        <w:szCs w:val="20"/>
      </w:rPr>
    </w:pPr>
    <w:r>
      <w:rPr>
        <w:color w:val="000000"/>
        <w:sz w:val="20"/>
        <w:szCs w:val="20"/>
      </w:rPr>
      <w:t xml:space="preserve">Project Version: </w:t>
    </w:r>
  </w:p>
  <w:p w:rsidR="00001361" w:rsidRDefault="00E614F2">
    <w:pPr>
      <w:pBdr>
        <w:top w:val="nil"/>
        <w:left w:val="nil"/>
        <w:bottom w:val="nil"/>
        <w:right w:val="nil"/>
        <w:between w:val="nil"/>
      </w:pBdr>
      <w:tabs>
        <w:tab w:val="center" w:pos="4513"/>
        <w:tab w:val="right" w:pos="9026"/>
      </w:tabs>
      <w:spacing w:after="0"/>
      <w:ind w:left="0" w:hanging="283"/>
      <w:jc w:val="left"/>
      <w:rPr>
        <w:color w:val="A6A6A6"/>
        <w:sz w:val="20"/>
        <w:szCs w:val="20"/>
      </w:rPr>
    </w:pPr>
    <w:bookmarkStart w:id="23" w:name="_heading=h.37m2jsg" w:colFirst="0" w:colLast="0"/>
    <w:bookmarkEnd w:id="23"/>
    <w:r>
      <w:rPr>
        <w:color w:val="000000"/>
        <w:sz w:val="20"/>
        <w:szCs w:val="20"/>
      </w:rPr>
      <w:t>Model Version: v3.4</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372FB1">
      <w:rPr>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361" w:rsidRDefault="00001361">
    <w:pPr>
      <w:tabs>
        <w:tab w:val="center" w:pos="4513"/>
        <w:tab w:val="right" w:pos="9026"/>
      </w:tabs>
      <w:spacing w:after="0"/>
      <w:ind w:left="0"/>
      <w:rPr>
        <w:color w:val="A6A6A6"/>
        <w:sz w:val="20"/>
        <w:szCs w:val="20"/>
      </w:rPr>
    </w:pPr>
  </w:p>
  <w:p w:rsidR="00001361" w:rsidRDefault="00E614F2">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Framework Ref: RM</w:t>
    </w:r>
    <w:r>
      <w:rPr>
        <w:color w:val="A6A6A6"/>
        <w:sz w:val="20"/>
        <w:szCs w:val="20"/>
      </w:rPr>
      <w:tab/>
      <w:t xml:space="preserve">                                           </w:t>
    </w:r>
  </w:p>
  <w:p w:rsidR="00001361" w:rsidRDefault="00E614F2">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Pr>
        <w:color w:val="A6A6A6"/>
        <w:sz w:val="20"/>
        <w:szCs w:val="20"/>
      </w:rPr>
      <w:fldChar w:fldCharType="end"/>
    </w:r>
  </w:p>
  <w:p w:rsidR="00001361" w:rsidRDefault="00E614F2">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A4B" w:rsidRDefault="00606A4B">
      <w:pPr>
        <w:spacing w:after="0"/>
      </w:pPr>
      <w:r>
        <w:separator/>
      </w:r>
    </w:p>
  </w:footnote>
  <w:footnote w:type="continuationSeparator" w:id="0">
    <w:p w:rsidR="00606A4B" w:rsidRDefault="00606A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361" w:rsidRDefault="00001361">
    <w:pPr>
      <w:pBdr>
        <w:top w:val="nil"/>
        <w:left w:val="nil"/>
        <w:bottom w:val="nil"/>
        <w:right w:val="nil"/>
        <w:between w:val="nil"/>
      </w:pBdr>
      <w:tabs>
        <w:tab w:val="center" w:pos="4513"/>
        <w:tab w:val="right" w:pos="9026"/>
      </w:tabs>
      <w:spacing w:after="0"/>
      <w:ind w:hanging="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361" w:rsidRDefault="00E614F2">
    <w:pPr>
      <w:tabs>
        <w:tab w:val="center" w:pos="4513"/>
        <w:tab w:val="right" w:pos="9026"/>
      </w:tabs>
      <w:spacing w:after="0"/>
      <w:ind w:left="0"/>
      <w:rPr>
        <w:b/>
        <w:sz w:val="20"/>
        <w:szCs w:val="20"/>
      </w:rPr>
    </w:pPr>
    <w:r>
      <w:rPr>
        <w:b/>
        <w:sz w:val="20"/>
        <w:szCs w:val="20"/>
      </w:rPr>
      <w:t>Call-Off Schedule 9 (Security)</w:t>
    </w:r>
  </w:p>
  <w:p w:rsidR="00001361" w:rsidRDefault="00E614F2">
    <w:pPr>
      <w:tabs>
        <w:tab w:val="center" w:pos="4513"/>
        <w:tab w:val="right" w:pos="9026"/>
      </w:tabs>
      <w:spacing w:after="0"/>
      <w:ind w:left="0"/>
      <w:rPr>
        <w:sz w:val="20"/>
        <w:szCs w:val="20"/>
      </w:rPr>
    </w:pPr>
    <w:r>
      <w:rPr>
        <w:sz w:val="20"/>
        <w:szCs w:val="20"/>
      </w:rPr>
      <w:t>Call-Off Ref:</w:t>
    </w:r>
    <w:r w:rsidR="00121791">
      <w:rPr>
        <w:sz w:val="20"/>
        <w:szCs w:val="20"/>
      </w:rPr>
      <w:t xml:space="preserve"> </w:t>
    </w:r>
    <w:r w:rsidR="00121791" w:rsidRPr="00121791">
      <w:rPr>
        <w:sz w:val="20"/>
        <w:szCs w:val="20"/>
      </w:rPr>
      <w:t>CCIT23A27</w:t>
    </w:r>
  </w:p>
  <w:p w:rsidR="00001361" w:rsidRDefault="00E614F2">
    <w:pPr>
      <w:tabs>
        <w:tab w:val="center" w:pos="4513"/>
        <w:tab w:val="right" w:pos="9026"/>
      </w:tabs>
      <w:spacing w:after="0"/>
      <w:ind w:left="0"/>
      <w:rPr>
        <w:sz w:val="20"/>
        <w:szCs w:val="20"/>
      </w:rPr>
    </w:pPr>
    <w:r>
      <w:rPr>
        <w:sz w:val="20"/>
        <w:szCs w:val="20"/>
      </w:rPr>
      <w:t>Crown Copyright 2018</w:t>
    </w:r>
  </w:p>
  <w:p w:rsidR="00001361" w:rsidRDefault="00001361">
    <w:pPr>
      <w:tabs>
        <w:tab w:val="center" w:pos="4513"/>
        <w:tab w:val="right" w:pos="9026"/>
      </w:tabs>
      <w:spacing w:after="0"/>
      <w:ind w:left="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361" w:rsidRDefault="00001361">
    <w:pPr>
      <w:pBdr>
        <w:top w:val="nil"/>
        <w:left w:val="nil"/>
        <w:bottom w:val="nil"/>
        <w:right w:val="nil"/>
        <w:between w:val="nil"/>
      </w:pBdr>
      <w:tabs>
        <w:tab w:val="center" w:pos="4513"/>
        <w:tab w:val="right" w:pos="9026"/>
      </w:tabs>
      <w:spacing w:after="0"/>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75DF2"/>
    <w:multiLevelType w:val="multilevel"/>
    <w:tmpl w:val="BD3ADF74"/>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 w15:restartNumberingAfterBreak="0">
    <w:nsid w:val="462E218E"/>
    <w:multiLevelType w:val="multilevel"/>
    <w:tmpl w:val="0246948E"/>
    <w:lvl w:ilvl="0">
      <w:start w:val="1"/>
      <w:numFmt w:val="decimal"/>
      <w:pStyle w:val="FFWBody1"/>
      <w:lvlText w:val="%1."/>
      <w:lvlJc w:val="left"/>
      <w:pPr>
        <w:tabs>
          <w:tab w:val="num" w:pos="720"/>
        </w:tabs>
        <w:ind w:left="720" w:hanging="720"/>
      </w:pPr>
    </w:lvl>
    <w:lvl w:ilvl="1">
      <w:start w:val="1"/>
      <w:numFmt w:val="decimal"/>
      <w:pStyle w:val="FFWBody2"/>
      <w:lvlText w:val="%2."/>
      <w:lvlJc w:val="left"/>
      <w:pPr>
        <w:tabs>
          <w:tab w:val="num" w:pos="1440"/>
        </w:tabs>
        <w:ind w:left="1440" w:hanging="720"/>
      </w:pPr>
    </w:lvl>
    <w:lvl w:ilvl="2">
      <w:start w:val="1"/>
      <w:numFmt w:val="decimal"/>
      <w:pStyle w:val="FFWBody3"/>
      <w:lvlText w:val="%3."/>
      <w:lvlJc w:val="left"/>
      <w:pPr>
        <w:tabs>
          <w:tab w:val="num" w:pos="2160"/>
        </w:tabs>
        <w:ind w:left="2160" w:hanging="720"/>
      </w:pPr>
    </w:lvl>
    <w:lvl w:ilvl="3">
      <w:start w:val="1"/>
      <w:numFmt w:val="decimal"/>
      <w:pStyle w:val="FFWBody4"/>
      <w:lvlText w:val="%4."/>
      <w:lvlJc w:val="left"/>
      <w:pPr>
        <w:tabs>
          <w:tab w:val="num" w:pos="2880"/>
        </w:tabs>
        <w:ind w:left="2880" w:hanging="720"/>
      </w:pPr>
    </w:lvl>
    <w:lvl w:ilvl="4">
      <w:start w:val="1"/>
      <w:numFmt w:val="decimal"/>
      <w:pStyle w:val="FFWBody5"/>
      <w:lvlText w:val="%5."/>
      <w:lvlJc w:val="left"/>
      <w:pPr>
        <w:tabs>
          <w:tab w:val="num" w:pos="3600"/>
        </w:tabs>
        <w:ind w:left="3600" w:hanging="720"/>
      </w:pPr>
    </w:lvl>
    <w:lvl w:ilvl="5">
      <w:start w:val="1"/>
      <w:numFmt w:val="decimal"/>
      <w:pStyle w:val="FFWBody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AA73138"/>
    <w:multiLevelType w:val="multilevel"/>
    <w:tmpl w:val="C332F5EC"/>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436" w:hanging="720"/>
      </w:pPr>
      <w:rPr>
        <w:b w:val="0"/>
        <w:i w:val="0"/>
        <w:smallCaps w:val="0"/>
        <w:strike w:val="0"/>
        <w:color w:val="000000"/>
        <w:u w:val="none"/>
        <w:vertAlign w:val="baseline"/>
      </w:rPr>
    </w:lvl>
    <w:lvl w:ilvl="3">
      <w:start w:val="1"/>
      <w:numFmt w:val="lowerLetter"/>
      <w:pStyle w:val="GPSL4numberedclause"/>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3065" w:hanging="1080"/>
      </w:pPr>
      <w:rPr>
        <w:b w:val="0"/>
        <w:i w:val="0"/>
        <w:smallCaps w:val="0"/>
        <w:strike w:val="0"/>
        <w:color w:val="000000"/>
        <w:u w:val="none"/>
        <w:vertAlign w:val="baseline"/>
      </w:rPr>
    </w:lvl>
    <w:lvl w:ilvl="5">
      <w:start w:val="1"/>
      <w:numFmt w:val="upperLetter"/>
      <w:pStyle w:val="GPSL6numbered"/>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 w15:restartNumberingAfterBreak="0">
    <w:nsid w:val="67585EF3"/>
    <w:multiLevelType w:val="multilevel"/>
    <w:tmpl w:val="96468436"/>
    <w:lvl w:ilvl="0">
      <w:start w:val="1"/>
      <w:numFmt w:val="decimal"/>
      <w:pStyle w:val="Heading1"/>
      <w:lvlText w:val="%1"/>
      <w:lvlJc w:val="left"/>
      <w:pPr>
        <w:ind w:left="170" w:hanging="170"/>
      </w:pPr>
      <w:rPr>
        <w:rFonts w:ascii="Arial" w:eastAsia="Arial" w:hAnsi="Arial" w:cs="Arial"/>
        <w:sz w:val="22"/>
        <w:szCs w:val="22"/>
      </w:rPr>
    </w:lvl>
    <w:lvl w:ilvl="1">
      <w:start w:val="1"/>
      <w:numFmt w:val="lowerLetter"/>
      <w:pStyle w:val="Heading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Heading3"/>
      <w:lvlText w:val="%3)"/>
      <w:lvlJc w:val="left"/>
      <w:pPr>
        <w:ind w:left="1080" w:hanging="360"/>
      </w:pPr>
      <w:rPr>
        <w:rFonts w:ascii="Arial" w:eastAsia="Arial" w:hAnsi="Arial" w:cs="Arial"/>
        <w:sz w:val="22"/>
        <w:szCs w:val="22"/>
      </w:rPr>
    </w:lvl>
    <w:lvl w:ilvl="3">
      <w:start w:val="1"/>
      <w:numFmt w:val="decimal"/>
      <w:pStyle w:val="Heading4"/>
      <w:lvlText w:val="(%4)"/>
      <w:lvlJc w:val="left"/>
      <w:pPr>
        <w:ind w:left="1440" w:hanging="36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left"/>
      <w:pPr>
        <w:ind w:left="3240" w:hanging="360"/>
      </w:pPr>
    </w:lvl>
  </w:abstractNum>
  <w:abstractNum w:abstractNumId="4" w15:restartNumberingAfterBreak="0">
    <w:nsid w:val="7EB65742"/>
    <w:multiLevelType w:val="multilevel"/>
    <w:tmpl w:val="6CE864DC"/>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num w:numId="1">
    <w:abstractNumId w:val="2"/>
  </w:num>
  <w:num w:numId="2">
    <w:abstractNumId w:val="0"/>
  </w:num>
  <w:num w:numId="3">
    <w:abstractNumId w:val="4"/>
  </w:num>
  <w:num w:numId="4">
    <w:abstractNumId w:val="3"/>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361"/>
    <w:rsid w:val="00001361"/>
    <w:rsid w:val="00121791"/>
    <w:rsid w:val="00372FB1"/>
    <w:rsid w:val="00606A4B"/>
    <w:rsid w:val="00E61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54B9D"/>
  <w15:docId w15:val="{8986EFE1-F3A9-4083-BEC8-A1962A0F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
    <w:semiHidden/>
    <w:unhideWhenUsed/>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uiPriority w:val="9"/>
    <w:semiHidden/>
    <w:unhideWhenUsed/>
    <w:qFormat/>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uiPriority w:val="11"/>
    <w:qFormat/>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6"/>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nCuTwb2lxLfYPyklPZRYmjyBQ==">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1700</Words>
  <Characters>9692</Characters>
  <Application>Microsoft Office Word</Application>
  <DocSecurity>0</DocSecurity>
  <Lines>80</Lines>
  <Paragraphs>22</Paragraphs>
  <ScaleCrop>false</ScaleCrop>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Adam Cureton</cp:lastModifiedBy>
  <cp:revision>3</cp:revision>
  <dcterms:created xsi:type="dcterms:W3CDTF">2019-08-08T10:07:00Z</dcterms:created>
  <dcterms:modified xsi:type="dcterms:W3CDTF">2023-03-21T13:11:00Z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