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4AA91" w14:textId="5B2EAE75" w:rsidR="001A7F6F" w:rsidRDefault="001A7F6F" w:rsidP="001A7F6F">
      <w:pPr>
        <w:rPr>
          <w:b/>
          <w:sz w:val="32"/>
          <w:szCs w:val="32"/>
        </w:rPr>
      </w:pPr>
      <w:r w:rsidRPr="00032A53">
        <w:rPr>
          <w:b/>
          <w:sz w:val="32"/>
          <w:szCs w:val="32"/>
        </w:rPr>
        <w:t>Data Protection Schedule</w:t>
      </w:r>
    </w:p>
    <w:p w14:paraId="59DE1E77" w14:textId="77777777" w:rsidR="00833D49" w:rsidRPr="00016E25" w:rsidRDefault="00833D49" w:rsidP="00016E25"/>
    <w:p w14:paraId="232FB725" w14:textId="77777777" w:rsidR="003A0DFC" w:rsidRPr="00A03847" w:rsidRDefault="003A0DFC" w:rsidP="003A0DFC">
      <w:pPr>
        <w:spacing w:after="0" w:line="276" w:lineRule="auto"/>
        <w:jc w:val="both"/>
        <w:rPr>
          <w:sz w:val="22"/>
          <w:szCs w:val="22"/>
        </w:rPr>
      </w:pPr>
      <w:r w:rsidRPr="00A03847">
        <w:rPr>
          <w:sz w:val="22"/>
          <w:szCs w:val="22"/>
        </w:rPr>
        <w:t>[</w:t>
      </w:r>
      <w:r w:rsidRPr="00A03847">
        <w:rPr>
          <w:b/>
          <w:sz w:val="22"/>
          <w:szCs w:val="22"/>
        </w:rPr>
        <w:t>DRAFTING NOTE</w:t>
      </w:r>
      <w:r w:rsidRPr="00A03847">
        <w:rPr>
          <w:sz w:val="22"/>
          <w:szCs w:val="22"/>
        </w:rPr>
        <w:t xml:space="preserve">: </w:t>
      </w:r>
      <w:r w:rsidRPr="00F82A71">
        <w:rPr>
          <w:i/>
          <w:sz w:val="22"/>
          <w:szCs w:val="22"/>
        </w:rPr>
        <w:t>This Schedule is prepared from the perspective that the Agency is the Data Controller and the Contractor is the Data Processor. If this is not the case please amend the schedule accordingly, check the guidance on the Easinet and/or seek advice</w:t>
      </w:r>
      <w:r w:rsidRPr="00A03847">
        <w:rPr>
          <w:sz w:val="22"/>
          <w:szCs w:val="22"/>
        </w:rPr>
        <w:t>]</w:t>
      </w:r>
    </w:p>
    <w:p w14:paraId="7891D6F3" w14:textId="77777777" w:rsidR="003A0DFC" w:rsidRPr="00A03847" w:rsidRDefault="003A0DFC" w:rsidP="003A0DFC">
      <w:pPr>
        <w:spacing w:after="0" w:line="276" w:lineRule="auto"/>
        <w:jc w:val="both"/>
        <w:rPr>
          <w:sz w:val="22"/>
          <w:szCs w:val="22"/>
        </w:rPr>
      </w:pPr>
    </w:p>
    <w:p w14:paraId="0DF01BEF" w14:textId="77777777" w:rsidR="003A0DFC" w:rsidRPr="00A03847" w:rsidRDefault="003A0DFC" w:rsidP="003A0DFC">
      <w:pPr>
        <w:spacing w:after="0" w:line="276" w:lineRule="auto"/>
        <w:jc w:val="both"/>
        <w:rPr>
          <w:b/>
          <w:sz w:val="22"/>
          <w:szCs w:val="22"/>
          <w:u w:val="single"/>
        </w:rPr>
      </w:pPr>
      <w:r w:rsidRPr="00A03847">
        <w:rPr>
          <w:b/>
          <w:sz w:val="22"/>
          <w:szCs w:val="22"/>
          <w:u w:val="single"/>
        </w:rPr>
        <w:t>Definitions – the definitions in this Schedule and the Contract shall apply:</w:t>
      </w:r>
    </w:p>
    <w:p w14:paraId="4F6C4E0E" w14:textId="77777777" w:rsidR="003A0DFC" w:rsidRPr="00A03847" w:rsidRDefault="003A0DFC" w:rsidP="003A0DFC">
      <w:pPr>
        <w:spacing w:after="0" w:line="276" w:lineRule="auto"/>
        <w:jc w:val="both"/>
        <w:rPr>
          <w:b/>
          <w:sz w:val="22"/>
          <w:szCs w:val="22"/>
          <w:u w:val="single"/>
        </w:rPr>
      </w:pPr>
    </w:p>
    <w:p w14:paraId="08FB4BB3" w14:textId="77777777" w:rsidR="003A0DFC" w:rsidRPr="00A03847" w:rsidRDefault="003A0DFC" w:rsidP="003A0DFC">
      <w:pPr>
        <w:spacing w:after="0"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2B93D8FC" w14:textId="77777777" w:rsidR="003A0DFC" w:rsidRPr="00A03847" w:rsidRDefault="003A0DFC" w:rsidP="003A0DFC">
      <w:pPr>
        <w:spacing w:after="0" w:line="276" w:lineRule="auto"/>
        <w:jc w:val="both"/>
        <w:rPr>
          <w:sz w:val="22"/>
          <w:szCs w:val="22"/>
        </w:rPr>
      </w:pPr>
    </w:p>
    <w:p w14:paraId="61F815E9" w14:textId="77777777" w:rsidR="003A0DFC" w:rsidRPr="00A03847" w:rsidRDefault="003A0DFC" w:rsidP="003A0DFC">
      <w:pPr>
        <w:spacing w:after="0" w:line="276" w:lineRule="auto"/>
        <w:jc w:val="both"/>
        <w:rPr>
          <w:sz w:val="22"/>
          <w:szCs w:val="22"/>
        </w:rPr>
      </w:pPr>
      <w:r w:rsidRPr="00A03847">
        <w:rPr>
          <w:b/>
          <w:sz w:val="22"/>
          <w:szCs w:val="22"/>
        </w:rPr>
        <w:t>Annex 2</w:t>
      </w:r>
      <w:r w:rsidRPr="00A03847">
        <w:rPr>
          <w:sz w:val="22"/>
          <w:szCs w:val="22"/>
        </w:rPr>
        <w:t>: Joint Controller Agreement (where required).</w:t>
      </w:r>
    </w:p>
    <w:p w14:paraId="056D67BC" w14:textId="77777777" w:rsidR="003A0DFC" w:rsidRPr="00A03847" w:rsidRDefault="003A0DFC" w:rsidP="003A0DFC">
      <w:pPr>
        <w:spacing w:after="0" w:line="276" w:lineRule="auto"/>
        <w:jc w:val="both"/>
        <w:rPr>
          <w:sz w:val="22"/>
          <w:szCs w:val="22"/>
        </w:rPr>
      </w:pPr>
    </w:p>
    <w:p w14:paraId="513153D7" w14:textId="77777777" w:rsidR="003A0DFC" w:rsidRPr="00A03847" w:rsidRDefault="003A0DFC" w:rsidP="003A0DFC">
      <w:pPr>
        <w:spacing w:after="0" w:line="276" w:lineRule="auto"/>
        <w:jc w:val="both"/>
        <w:rPr>
          <w:sz w:val="22"/>
          <w:szCs w:val="22"/>
        </w:rPr>
      </w:pPr>
      <w:r w:rsidRPr="00A03847">
        <w:rPr>
          <w:b/>
          <w:sz w:val="22"/>
          <w:szCs w:val="22"/>
        </w:rPr>
        <w:t>Party</w:t>
      </w:r>
      <w:r w:rsidRPr="00A03847">
        <w:rPr>
          <w:sz w:val="22"/>
          <w:szCs w:val="22"/>
        </w:rPr>
        <w:t>: a Party to this Contract.</w:t>
      </w:r>
    </w:p>
    <w:p w14:paraId="6C6A2FF3" w14:textId="77777777" w:rsidR="003A0DFC" w:rsidRPr="00A03847" w:rsidRDefault="003A0DFC" w:rsidP="003A0DFC">
      <w:pPr>
        <w:spacing w:after="0" w:line="276" w:lineRule="auto"/>
        <w:jc w:val="both"/>
        <w:rPr>
          <w:sz w:val="22"/>
          <w:szCs w:val="22"/>
        </w:rPr>
      </w:pPr>
    </w:p>
    <w:p w14:paraId="40BE7D1B" w14:textId="77777777" w:rsidR="003A0DFC" w:rsidRPr="00A03847" w:rsidRDefault="003A0DFC" w:rsidP="003A0DFC">
      <w:pPr>
        <w:spacing w:after="0"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66D24A26" w14:textId="77777777" w:rsidR="003A0DFC" w:rsidRPr="00A03847" w:rsidRDefault="003A0DFC" w:rsidP="003A0DFC">
      <w:pPr>
        <w:spacing w:after="0" w:line="276" w:lineRule="auto"/>
        <w:jc w:val="both"/>
        <w:rPr>
          <w:sz w:val="22"/>
          <w:szCs w:val="22"/>
        </w:rPr>
      </w:pPr>
    </w:p>
    <w:p w14:paraId="2C738FBD" w14:textId="77777777" w:rsidR="003A0DFC" w:rsidRPr="00A03847" w:rsidRDefault="003A0DFC" w:rsidP="003A0DFC">
      <w:pPr>
        <w:spacing w:after="0"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685E09C5" w14:textId="77777777" w:rsidR="003A0DFC" w:rsidRPr="00A03847" w:rsidRDefault="003A0DFC" w:rsidP="003A0DFC">
      <w:pPr>
        <w:spacing w:after="0" w:line="276" w:lineRule="auto"/>
        <w:jc w:val="both"/>
        <w:rPr>
          <w:sz w:val="22"/>
          <w:szCs w:val="22"/>
        </w:rPr>
      </w:pPr>
    </w:p>
    <w:p w14:paraId="7AA9A8AC" w14:textId="77777777" w:rsidR="003A0DFC" w:rsidRPr="00A03847" w:rsidRDefault="003A0DFC" w:rsidP="003A0DFC">
      <w:pPr>
        <w:spacing w:after="0"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9B8D415" w14:textId="77777777" w:rsidR="003A0DFC" w:rsidRPr="00A03847" w:rsidRDefault="003A0DFC" w:rsidP="003A0DFC">
      <w:pPr>
        <w:spacing w:after="0" w:line="276" w:lineRule="auto"/>
        <w:jc w:val="both"/>
        <w:rPr>
          <w:sz w:val="22"/>
          <w:szCs w:val="22"/>
        </w:rPr>
      </w:pPr>
    </w:p>
    <w:p w14:paraId="22ACFE60" w14:textId="77777777" w:rsidR="003A0DFC" w:rsidRPr="00A03847" w:rsidRDefault="003A0DFC" w:rsidP="003A0DFC">
      <w:pPr>
        <w:spacing w:after="0"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61A76D0F" w14:textId="77777777" w:rsidR="003A0DFC" w:rsidRPr="00A03847" w:rsidRDefault="003A0DFC" w:rsidP="003A0DFC">
      <w:pPr>
        <w:spacing w:after="0" w:line="276" w:lineRule="auto"/>
        <w:jc w:val="both"/>
        <w:rPr>
          <w:sz w:val="22"/>
          <w:szCs w:val="22"/>
        </w:rPr>
      </w:pPr>
    </w:p>
    <w:p w14:paraId="6F0FBD86" w14:textId="77777777" w:rsidR="003A0DFC" w:rsidRPr="00A03847" w:rsidRDefault="003A0DFC" w:rsidP="003A0DFC">
      <w:pPr>
        <w:spacing w:after="0"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9E6BF28" w14:textId="77777777" w:rsidR="003A0DFC" w:rsidRPr="00A03847" w:rsidRDefault="003A0DFC" w:rsidP="003A0DFC">
      <w:pPr>
        <w:spacing w:after="0" w:line="276" w:lineRule="auto"/>
        <w:jc w:val="both"/>
        <w:rPr>
          <w:sz w:val="22"/>
          <w:szCs w:val="22"/>
        </w:rPr>
      </w:pPr>
    </w:p>
    <w:p w14:paraId="34403693" w14:textId="77777777" w:rsidR="003A0DFC" w:rsidRPr="00A03847" w:rsidRDefault="003A0DFC" w:rsidP="003A0DFC">
      <w:pPr>
        <w:spacing w:after="0"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1E7A8576" w14:textId="77777777" w:rsidR="003A0DFC" w:rsidRPr="00A03847" w:rsidRDefault="003A0DFC" w:rsidP="003A0DFC">
      <w:pPr>
        <w:pStyle w:val="ListParagraph"/>
        <w:spacing w:after="0" w:line="276" w:lineRule="auto"/>
        <w:jc w:val="both"/>
        <w:rPr>
          <w:sz w:val="22"/>
          <w:szCs w:val="22"/>
        </w:rPr>
      </w:pPr>
    </w:p>
    <w:p w14:paraId="5D5ED476" w14:textId="77777777" w:rsidR="003A0DFC" w:rsidRDefault="003A0DFC" w:rsidP="003A0DFC">
      <w:pPr>
        <w:keepNext/>
        <w:numPr>
          <w:ilvl w:val="0"/>
          <w:numId w:val="3"/>
        </w:numPr>
        <w:spacing w:after="0" w:line="276" w:lineRule="auto"/>
        <w:jc w:val="both"/>
        <w:rPr>
          <w:rFonts w:eastAsia="Arial"/>
          <w:b/>
          <w:sz w:val="22"/>
          <w:szCs w:val="22"/>
        </w:rPr>
      </w:pPr>
      <w:r w:rsidRPr="00A03847">
        <w:rPr>
          <w:rFonts w:eastAsia="Arial"/>
          <w:b/>
          <w:sz w:val="22"/>
          <w:szCs w:val="22"/>
        </w:rPr>
        <w:t>DATA PROTECTION</w:t>
      </w:r>
    </w:p>
    <w:p w14:paraId="1A098F7B" w14:textId="77777777" w:rsidR="003A0DFC" w:rsidRPr="00A03847" w:rsidRDefault="003A0DFC" w:rsidP="003A0DFC">
      <w:pPr>
        <w:keepNext/>
        <w:spacing w:after="0" w:line="276" w:lineRule="auto"/>
        <w:ind w:left="720"/>
        <w:jc w:val="both"/>
        <w:rPr>
          <w:rFonts w:eastAsia="Arial"/>
          <w:b/>
          <w:sz w:val="22"/>
          <w:szCs w:val="22"/>
        </w:rPr>
      </w:pPr>
    </w:p>
    <w:p w14:paraId="7BD228A3" w14:textId="14DBEA6E" w:rsidR="003A0DFC" w:rsidRDefault="003A0DFC" w:rsidP="003A0DFC">
      <w:pPr>
        <w:numPr>
          <w:ilvl w:val="1"/>
          <w:numId w:val="2"/>
        </w:numPr>
        <w:spacing w:after="0" w:line="276" w:lineRule="auto"/>
        <w:jc w:val="both"/>
        <w:rPr>
          <w:rFonts w:eastAsia="Arial"/>
          <w:sz w:val="22"/>
          <w:szCs w:val="22"/>
        </w:rPr>
      </w:pPr>
      <w:bookmarkStart w:id="0" w:name="kix.ymjdoamkggw" w:colFirst="0" w:colLast="0"/>
      <w:bookmarkEnd w:id="0"/>
      <w:r w:rsidRPr="00A03847">
        <w:rPr>
          <w:rFonts w:eastAsia="Arial"/>
          <w:sz w:val="22"/>
          <w:szCs w:val="22"/>
        </w:rPr>
        <w:t>The P</w:t>
      </w:r>
      <w:bookmarkStart w:id="1" w:name="kix.lu6z1q2s2akd" w:colFirst="0" w:colLast="0"/>
      <w:bookmarkEnd w:id="1"/>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w:t>
      </w:r>
      <w:r w:rsidRPr="00A03847">
        <w:rPr>
          <w:rFonts w:eastAsia="Arial"/>
          <w:sz w:val="22"/>
          <w:szCs w:val="22"/>
        </w:rPr>
        <w:lastRenderedPageBreak/>
        <w:t xml:space="preserve">in Annex 1. The only processing that the Processor is authorised to do is listed in Annex 1 by the Controller and may not be determined by the Processor. </w:t>
      </w:r>
    </w:p>
    <w:p w14:paraId="486DF5F1" w14:textId="77777777" w:rsidR="003A0DFC" w:rsidRPr="00A03847" w:rsidRDefault="003A0DFC" w:rsidP="00ED2E4A">
      <w:pPr>
        <w:spacing w:after="0" w:line="276" w:lineRule="auto"/>
        <w:jc w:val="both"/>
        <w:rPr>
          <w:rFonts w:eastAsia="Arial"/>
          <w:sz w:val="22"/>
          <w:szCs w:val="22"/>
        </w:rPr>
      </w:pPr>
    </w:p>
    <w:p w14:paraId="3D80FAC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821E1DD"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66E2A3E3" w14:textId="77777777" w:rsidR="003A0DFC" w:rsidRPr="00A03847" w:rsidRDefault="003A0DFC" w:rsidP="003A0DFC">
      <w:pPr>
        <w:spacing w:after="0" w:line="276" w:lineRule="auto"/>
        <w:ind w:left="720"/>
        <w:jc w:val="both"/>
        <w:rPr>
          <w:rFonts w:eastAsia="Arial"/>
          <w:sz w:val="22"/>
          <w:szCs w:val="22"/>
        </w:rPr>
      </w:pPr>
    </w:p>
    <w:p w14:paraId="1FB63C0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2D2A4026" w14:textId="77777777" w:rsidR="003A0DFC" w:rsidRPr="00A03847" w:rsidRDefault="003A0DFC" w:rsidP="003A0DFC">
      <w:pPr>
        <w:spacing w:after="0" w:line="276" w:lineRule="auto"/>
        <w:ind w:left="1554"/>
        <w:jc w:val="both"/>
        <w:rPr>
          <w:rFonts w:eastAsia="Arial"/>
          <w:sz w:val="22"/>
          <w:szCs w:val="22"/>
        </w:rPr>
      </w:pPr>
    </w:p>
    <w:p w14:paraId="48EBB697"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15C88EF5" w14:textId="77777777" w:rsidR="003A0DFC" w:rsidRPr="00A03847" w:rsidRDefault="003A0DFC" w:rsidP="003A0DFC">
      <w:pPr>
        <w:spacing w:after="0" w:line="276" w:lineRule="auto"/>
        <w:jc w:val="both"/>
        <w:rPr>
          <w:rFonts w:eastAsia="Arial"/>
          <w:sz w:val="22"/>
          <w:szCs w:val="22"/>
        </w:rPr>
      </w:pPr>
    </w:p>
    <w:p w14:paraId="4A21072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01C14D8" w14:textId="77777777" w:rsidR="003A0DFC" w:rsidRPr="00A03847" w:rsidRDefault="003A0DFC" w:rsidP="003A0DFC">
      <w:pPr>
        <w:spacing w:after="0" w:line="276" w:lineRule="auto"/>
        <w:ind w:left="1554"/>
        <w:jc w:val="both"/>
        <w:rPr>
          <w:rFonts w:eastAsia="Arial"/>
          <w:sz w:val="22"/>
          <w:szCs w:val="22"/>
        </w:rPr>
      </w:pPr>
    </w:p>
    <w:p w14:paraId="00588CB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601B3832" w14:textId="77777777" w:rsidR="003A0DFC" w:rsidRPr="00A03847" w:rsidRDefault="003A0DFC" w:rsidP="003A0DFC">
      <w:pPr>
        <w:spacing w:after="0" w:line="276" w:lineRule="auto"/>
        <w:jc w:val="both"/>
        <w:rPr>
          <w:rFonts w:eastAsia="Arial"/>
          <w:sz w:val="22"/>
          <w:szCs w:val="22"/>
        </w:rPr>
      </w:pPr>
    </w:p>
    <w:p w14:paraId="0F47CFB4" w14:textId="77777777" w:rsidR="003A0DFC" w:rsidRDefault="003A0DFC" w:rsidP="003A0DFC">
      <w:pPr>
        <w:numPr>
          <w:ilvl w:val="1"/>
          <w:numId w:val="2"/>
        </w:numPr>
        <w:spacing w:after="0" w:line="276" w:lineRule="auto"/>
        <w:jc w:val="both"/>
        <w:rPr>
          <w:rFonts w:eastAsia="Arial"/>
          <w:sz w:val="22"/>
          <w:szCs w:val="22"/>
        </w:rPr>
      </w:pPr>
      <w:bookmarkStart w:id="2" w:name="kix.jwocsgktdzyb" w:colFirst="0" w:colLast="0"/>
      <w:bookmarkEnd w:id="2"/>
      <w:r w:rsidRPr="00A03847">
        <w:rPr>
          <w:rFonts w:eastAsia="Arial"/>
          <w:sz w:val="22"/>
          <w:szCs w:val="22"/>
        </w:rPr>
        <w:t>The Processor shall, in relation to any Personal Data processed in connection with its obligations under this Contract:</w:t>
      </w:r>
    </w:p>
    <w:p w14:paraId="50F7DFB7" w14:textId="77777777" w:rsidR="003A0DFC" w:rsidRPr="00A03847" w:rsidRDefault="003A0DFC" w:rsidP="003A0DFC">
      <w:pPr>
        <w:spacing w:after="0" w:line="276" w:lineRule="auto"/>
        <w:ind w:left="720"/>
        <w:jc w:val="both"/>
        <w:rPr>
          <w:rFonts w:eastAsia="Arial"/>
          <w:sz w:val="22"/>
          <w:szCs w:val="22"/>
        </w:rPr>
      </w:pPr>
    </w:p>
    <w:p w14:paraId="504E5994"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3" w:name="kix.i56w6dr6cv1k" w:colFirst="0" w:colLast="0"/>
      <w:bookmarkEnd w:id="3"/>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68CF6465" w14:textId="77777777" w:rsidR="003A0DFC" w:rsidRPr="00A03847" w:rsidRDefault="003A0DFC" w:rsidP="003A0DFC">
      <w:pPr>
        <w:spacing w:after="0" w:line="276" w:lineRule="auto"/>
        <w:ind w:left="1554"/>
        <w:jc w:val="both"/>
        <w:rPr>
          <w:rFonts w:eastAsia="Arial"/>
          <w:sz w:val="22"/>
          <w:szCs w:val="22"/>
        </w:rPr>
      </w:pPr>
    </w:p>
    <w:p w14:paraId="774B6A87"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4" w:name="kix.efulejue9oeg" w:colFirst="0" w:colLast="0"/>
      <w:bookmarkEnd w:id="4"/>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342B634"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nature of the data to be protected;</w:t>
      </w:r>
      <w:bookmarkStart w:id="5" w:name="kix.4naaai8z6pfd" w:colFirst="0" w:colLast="0"/>
      <w:bookmarkEnd w:id="5"/>
    </w:p>
    <w:p w14:paraId="5154B7CA"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harm that might result from a Data Loss Event;</w:t>
      </w:r>
    </w:p>
    <w:p w14:paraId="3A1BA47D"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state of technological development; and</w:t>
      </w:r>
    </w:p>
    <w:p w14:paraId="51821CA9"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cost of implementing any measures; </w:t>
      </w:r>
    </w:p>
    <w:p w14:paraId="079263A7" w14:textId="77777777" w:rsidR="003A0DFC" w:rsidRPr="00A03847" w:rsidRDefault="003A0DFC" w:rsidP="003A0DFC">
      <w:pPr>
        <w:tabs>
          <w:tab w:val="left" w:pos="2261"/>
        </w:tabs>
        <w:spacing w:after="0" w:line="276" w:lineRule="auto"/>
        <w:ind w:left="2275"/>
        <w:jc w:val="both"/>
        <w:rPr>
          <w:rFonts w:eastAsia="Arial"/>
          <w:sz w:val="22"/>
          <w:szCs w:val="22"/>
        </w:rPr>
      </w:pPr>
    </w:p>
    <w:p w14:paraId="1605B27F" w14:textId="77777777" w:rsidR="003A0DFC" w:rsidRDefault="003A0DFC" w:rsidP="003A0DFC">
      <w:pPr>
        <w:numPr>
          <w:ilvl w:val="2"/>
          <w:numId w:val="2"/>
        </w:numPr>
        <w:spacing w:after="0" w:line="276" w:lineRule="auto"/>
        <w:ind w:hanging="561"/>
        <w:jc w:val="both"/>
        <w:rPr>
          <w:rFonts w:eastAsia="Arial"/>
          <w:sz w:val="22"/>
          <w:szCs w:val="22"/>
        </w:rPr>
      </w:pPr>
      <w:bookmarkStart w:id="6" w:name="kix.g9ycvf3mihu9" w:colFirst="0" w:colLast="0"/>
      <w:bookmarkEnd w:id="6"/>
      <w:r w:rsidRPr="00A03847">
        <w:rPr>
          <w:rFonts w:eastAsia="Arial"/>
          <w:sz w:val="22"/>
          <w:szCs w:val="22"/>
        </w:rPr>
        <w:t>ensure that :</w:t>
      </w:r>
    </w:p>
    <w:p w14:paraId="739D67C8" w14:textId="77777777" w:rsidR="003A0DFC" w:rsidRPr="00A03847" w:rsidRDefault="003A0DFC" w:rsidP="003A0DFC">
      <w:pPr>
        <w:spacing w:after="0" w:line="276" w:lineRule="auto"/>
        <w:ind w:left="1554"/>
        <w:jc w:val="both"/>
        <w:rPr>
          <w:rFonts w:eastAsia="Arial"/>
          <w:sz w:val="22"/>
          <w:szCs w:val="22"/>
        </w:rPr>
      </w:pPr>
    </w:p>
    <w:p w14:paraId="78A365F4"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2F8B3D0D" w14:textId="77777777" w:rsidR="003A0DFC" w:rsidRPr="00A03847" w:rsidRDefault="003A0DFC" w:rsidP="003A0DFC">
      <w:pPr>
        <w:tabs>
          <w:tab w:val="left" w:pos="2261"/>
        </w:tabs>
        <w:spacing w:after="0" w:line="276" w:lineRule="auto"/>
        <w:ind w:left="2275"/>
        <w:jc w:val="both"/>
        <w:rPr>
          <w:rFonts w:eastAsia="Arial"/>
          <w:sz w:val="22"/>
          <w:szCs w:val="22"/>
        </w:rPr>
      </w:pPr>
    </w:p>
    <w:p w14:paraId="0BB1D57F"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0581E56" w14:textId="77777777" w:rsidR="003A0DFC" w:rsidRPr="00A03847" w:rsidRDefault="003A0DFC" w:rsidP="003A0DFC">
      <w:pPr>
        <w:tabs>
          <w:tab w:val="left" w:pos="2261"/>
        </w:tabs>
        <w:spacing w:after="0" w:line="276" w:lineRule="auto"/>
        <w:ind w:left="2275"/>
        <w:jc w:val="both"/>
        <w:rPr>
          <w:rFonts w:eastAsia="Arial"/>
          <w:sz w:val="22"/>
          <w:szCs w:val="22"/>
        </w:rPr>
      </w:pPr>
    </w:p>
    <w:p w14:paraId="0F90A1BC"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lastRenderedPageBreak/>
        <w:t>are aware of and comply with the Processor’s duties under this clause;</w:t>
      </w:r>
    </w:p>
    <w:p w14:paraId="3A9970A1" w14:textId="77777777" w:rsidR="003A0DFC" w:rsidRPr="00A03847" w:rsidRDefault="003A0DFC" w:rsidP="003A0DFC">
      <w:pPr>
        <w:spacing w:after="0" w:line="276" w:lineRule="auto"/>
        <w:ind w:left="2880"/>
        <w:jc w:val="both"/>
        <w:rPr>
          <w:rFonts w:eastAsia="Arial"/>
          <w:sz w:val="22"/>
          <w:szCs w:val="22"/>
        </w:rPr>
      </w:pPr>
    </w:p>
    <w:p w14:paraId="2B82A755"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4E5A2F5C" w14:textId="77777777" w:rsidR="003A0DFC" w:rsidRPr="00A03847" w:rsidRDefault="003A0DFC" w:rsidP="003A0DFC">
      <w:pPr>
        <w:spacing w:after="0" w:line="276" w:lineRule="auto"/>
        <w:jc w:val="both"/>
        <w:rPr>
          <w:rFonts w:eastAsia="Arial"/>
          <w:sz w:val="22"/>
          <w:szCs w:val="22"/>
        </w:rPr>
      </w:pPr>
    </w:p>
    <w:p w14:paraId="74D7C133"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141BA722" w14:textId="77777777" w:rsidR="003A0DFC" w:rsidRPr="00A03847" w:rsidRDefault="003A0DFC" w:rsidP="003A0DFC">
      <w:pPr>
        <w:spacing w:after="0" w:line="276" w:lineRule="auto"/>
        <w:jc w:val="both"/>
        <w:rPr>
          <w:rFonts w:eastAsia="Arial"/>
          <w:sz w:val="22"/>
          <w:szCs w:val="22"/>
        </w:rPr>
      </w:pPr>
    </w:p>
    <w:p w14:paraId="03E78285" w14:textId="77777777" w:rsidR="003A0DFC" w:rsidRPr="00A03847" w:rsidRDefault="003A0DFC" w:rsidP="003A0DFC">
      <w:pPr>
        <w:numPr>
          <w:ilvl w:val="4"/>
          <w:numId w:val="2"/>
        </w:numPr>
        <w:spacing w:after="0"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6386E083" w14:textId="77777777" w:rsidR="003A0DFC" w:rsidRPr="00A03847" w:rsidRDefault="003A0DFC" w:rsidP="003A0DFC">
      <w:pPr>
        <w:spacing w:after="0" w:line="276" w:lineRule="auto"/>
        <w:ind w:left="2880"/>
        <w:jc w:val="both"/>
        <w:rPr>
          <w:rFonts w:eastAsia="Arial"/>
          <w:sz w:val="22"/>
          <w:szCs w:val="22"/>
        </w:rPr>
      </w:pPr>
    </w:p>
    <w:p w14:paraId="485FE445" w14:textId="77777777" w:rsidR="003A0DFC" w:rsidRDefault="003A0DFC" w:rsidP="003A0DFC">
      <w:pPr>
        <w:numPr>
          <w:ilvl w:val="2"/>
          <w:numId w:val="2"/>
        </w:numPr>
        <w:spacing w:after="0" w:line="276" w:lineRule="auto"/>
        <w:ind w:hanging="561"/>
        <w:jc w:val="both"/>
        <w:rPr>
          <w:rFonts w:eastAsia="Arial"/>
          <w:sz w:val="22"/>
          <w:szCs w:val="22"/>
        </w:rPr>
      </w:pPr>
      <w:bookmarkStart w:id="7" w:name="kix.2g8e8an7trmb" w:colFirst="0" w:colLast="0"/>
      <w:bookmarkEnd w:id="7"/>
      <w:r w:rsidRPr="00A03847">
        <w:rPr>
          <w:rFonts w:eastAsia="Arial"/>
          <w:sz w:val="22"/>
          <w:szCs w:val="22"/>
        </w:rPr>
        <w:t>not transfer Personal Data outside of the EU unless the prior written consent of the Controller has been obtained and the following conditions are fulfilled:</w:t>
      </w:r>
    </w:p>
    <w:p w14:paraId="21C50D60" w14:textId="77777777" w:rsidR="003A0DFC" w:rsidRPr="00A03847" w:rsidRDefault="003A0DFC" w:rsidP="003A0DFC">
      <w:pPr>
        <w:spacing w:after="0" w:line="276" w:lineRule="auto"/>
        <w:ind w:left="1554"/>
        <w:jc w:val="both"/>
        <w:rPr>
          <w:rFonts w:eastAsia="Arial"/>
          <w:sz w:val="22"/>
          <w:szCs w:val="22"/>
        </w:rPr>
      </w:pPr>
    </w:p>
    <w:p w14:paraId="1F9EDB57"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8" w:name="kix.c22tjhedtyz" w:colFirst="0" w:colLast="0"/>
      <w:bookmarkEnd w:id="8"/>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2C516CAD" w14:textId="77777777" w:rsidR="003A0DFC" w:rsidRPr="00A03847" w:rsidRDefault="003A0DFC" w:rsidP="003A0DFC">
      <w:pPr>
        <w:tabs>
          <w:tab w:val="left" w:pos="2261"/>
        </w:tabs>
        <w:spacing w:after="0" w:line="276" w:lineRule="auto"/>
        <w:ind w:left="2275"/>
        <w:jc w:val="both"/>
        <w:rPr>
          <w:rFonts w:eastAsia="Arial"/>
          <w:sz w:val="22"/>
          <w:szCs w:val="22"/>
        </w:rPr>
      </w:pPr>
    </w:p>
    <w:p w14:paraId="4AC2FB0B"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9" w:name="kix.qjaz1kvyr93y" w:colFirst="0" w:colLast="0"/>
      <w:bookmarkEnd w:id="9"/>
      <w:r w:rsidRPr="00A03847">
        <w:rPr>
          <w:rFonts w:eastAsia="Arial"/>
          <w:sz w:val="22"/>
          <w:szCs w:val="22"/>
        </w:rPr>
        <w:t>the Data Subject has enforceable rights and effective legal remedies;</w:t>
      </w:r>
    </w:p>
    <w:p w14:paraId="3525B8CD" w14:textId="77777777" w:rsidR="003A0DFC" w:rsidRPr="00A03847" w:rsidRDefault="003A0DFC" w:rsidP="003A0DFC">
      <w:pPr>
        <w:tabs>
          <w:tab w:val="left" w:pos="2261"/>
        </w:tabs>
        <w:spacing w:after="0" w:line="276" w:lineRule="auto"/>
        <w:jc w:val="both"/>
        <w:rPr>
          <w:rFonts w:eastAsia="Arial"/>
          <w:sz w:val="22"/>
          <w:szCs w:val="22"/>
        </w:rPr>
      </w:pPr>
    </w:p>
    <w:p w14:paraId="032F6838"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10" w:name="kix.64f022h9e2ls" w:colFirst="0" w:colLast="0"/>
      <w:bookmarkEnd w:id="10"/>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BDD45B" w14:textId="77777777" w:rsidR="003A0DFC" w:rsidRPr="00A03847" w:rsidRDefault="003A0DFC" w:rsidP="003A0DFC">
      <w:pPr>
        <w:tabs>
          <w:tab w:val="left" w:pos="2261"/>
        </w:tabs>
        <w:spacing w:after="0" w:line="276" w:lineRule="auto"/>
        <w:jc w:val="both"/>
        <w:rPr>
          <w:rFonts w:eastAsia="Arial"/>
          <w:sz w:val="22"/>
          <w:szCs w:val="22"/>
        </w:rPr>
      </w:pPr>
    </w:p>
    <w:p w14:paraId="298880C0"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bookmarkStart w:id="11" w:name="kix.yqyo2mborius" w:colFirst="0" w:colLast="0"/>
      <w:bookmarkEnd w:id="11"/>
      <w:r w:rsidRPr="00A03847">
        <w:rPr>
          <w:rFonts w:eastAsia="Arial"/>
          <w:sz w:val="22"/>
          <w:szCs w:val="22"/>
        </w:rPr>
        <w:t>the Processor complies with any reasonable instructions notified to it in advance by the Controller with respect to the processing of the Personal Data;</w:t>
      </w:r>
    </w:p>
    <w:p w14:paraId="74C0207C" w14:textId="77777777" w:rsidR="003A0DFC" w:rsidRPr="00A03847" w:rsidRDefault="003A0DFC" w:rsidP="003A0DFC">
      <w:pPr>
        <w:tabs>
          <w:tab w:val="left" w:pos="2261"/>
        </w:tabs>
        <w:spacing w:after="0" w:line="276" w:lineRule="auto"/>
        <w:ind w:left="2275"/>
        <w:jc w:val="both"/>
        <w:rPr>
          <w:rFonts w:eastAsia="Arial"/>
          <w:sz w:val="22"/>
          <w:szCs w:val="22"/>
        </w:rPr>
      </w:pPr>
    </w:p>
    <w:p w14:paraId="09AB33FB" w14:textId="77777777" w:rsidR="003A0DFC" w:rsidRDefault="003A0DFC" w:rsidP="003A0DFC">
      <w:pPr>
        <w:numPr>
          <w:ilvl w:val="2"/>
          <w:numId w:val="2"/>
        </w:numPr>
        <w:spacing w:after="0" w:line="276" w:lineRule="auto"/>
        <w:ind w:hanging="561"/>
        <w:jc w:val="both"/>
        <w:rPr>
          <w:rFonts w:eastAsia="Arial"/>
          <w:sz w:val="22"/>
          <w:szCs w:val="22"/>
        </w:rPr>
      </w:pPr>
      <w:bookmarkStart w:id="12" w:name="kix.u6s546ha042" w:colFirst="0" w:colLast="0"/>
      <w:bookmarkEnd w:id="12"/>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07F5CC46" w14:textId="77777777" w:rsidR="003A0DFC" w:rsidRPr="00A03847" w:rsidRDefault="003A0DFC" w:rsidP="003A0DFC">
      <w:pPr>
        <w:spacing w:after="0" w:line="276" w:lineRule="auto"/>
        <w:ind w:left="1554"/>
        <w:jc w:val="both"/>
        <w:rPr>
          <w:rFonts w:eastAsia="Arial"/>
          <w:sz w:val="22"/>
          <w:szCs w:val="22"/>
        </w:rPr>
      </w:pPr>
    </w:p>
    <w:p w14:paraId="7BAA53B8" w14:textId="77777777" w:rsidR="003A0DFC" w:rsidRDefault="003A0DFC" w:rsidP="003A0DFC">
      <w:pPr>
        <w:numPr>
          <w:ilvl w:val="1"/>
          <w:numId w:val="2"/>
        </w:numPr>
        <w:spacing w:after="0" w:line="276" w:lineRule="auto"/>
        <w:jc w:val="both"/>
        <w:rPr>
          <w:rFonts w:eastAsia="Arial"/>
          <w:sz w:val="22"/>
          <w:szCs w:val="22"/>
        </w:rPr>
      </w:pPr>
      <w:bookmarkStart w:id="13" w:name="kix.k0xfh28qudaj" w:colFirst="0" w:colLast="0"/>
      <w:bookmarkEnd w:id="13"/>
      <w:r w:rsidRPr="00A03847">
        <w:rPr>
          <w:rFonts w:eastAsia="Arial"/>
          <w:sz w:val="22"/>
          <w:szCs w:val="22"/>
        </w:rPr>
        <w:t>Subject to clause 1.6, the Processor shall notify the Controller immediately if it:</w:t>
      </w:r>
    </w:p>
    <w:p w14:paraId="505AC62F" w14:textId="77777777" w:rsidR="003A0DFC" w:rsidRPr="00A03847" w:rsidRDefault="003A0DFC" w:rsidP="003A0DFC">
      <w:pPr>
        <w:spacing w:after="0" w:line="276" w:lineRule="auto"/>
        <w:ind w:left="720"/>
        <w:jc w:val="both"/>
        <w:rPr>
          <w:rFonts w:eastAsia="Arial"/>
          <w:sz w:val="22"/>
          <w:szCs w:val="22"/>
        </w:rPr>
      </w:pPr>
    </w:p>
    <w:p w14:paraId="4571DB2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3BF15E74" w14:textId="77777777" w:rsidR="003A0DFC" w:rsidRPr="00A03847" w:rsidRDefault="003A0DFC" w:rsidP="003A0DFC">
      <w:pPr>
        <w:spacing w:after="0" w:line="276" w:lineRule="auto"/>
        <w:ind w:left="1554"/>
        <w:jc w:val="both"/>
        <w:rPr>
          <w:rFonts w:eastAsia="Arial"/>
          <w:sz w:val="22"/>
          <w:szCs w:val="22"/>
        </w:rPr>
      </w:pPr>
    </w:p>
    <w:p w14:paraId="35C16893"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57D5A079" w14:textId="77777777" w:rsidR="003A0DFC" w:rsidRPr="00A03847" w:rsidRDefault="003A0DFC" w:rsidP="003A0DFC">
      <w:pPr>
        <w:spacing w:after="0" w:line="276" w:lineRule="auto"/>
        <w:ind w:left="1554"/>
        <w:jc w:val="both"/>
        <w:rPr>
          <w:rFonts w:eastAsia="Arial"/>
          <w:sz w:val="22"/>
          <w:szCs w:val="22"/>
        </w:rPr>
      </w:pPr>
    </w:p>
    <w:p w14:paraId="397A305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1F9CCF59" w14:textId="77777777" w:rsidR="003A0DFC" w:rsidRDefault="003A0DFC" w:rsidP="003A0DFC">
      <w:pPr>
        <w:spacing w:after="0" w:line="276" w:lineRule="auto"/>
        <w:ind w:left="1554"/>
        <w:jc w:val="both"/>
        <w:rPr>
          <w:rFonts w:eastAsia="Arial"/>
          <w:sz w:val="22"/>
          <w:szCs w:val="22"/>
        </w:rPr>
      </w:pPr>
    </w:p>
    <w:p w14:paraId="5DCB521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 xml:space="preserve">receives any communication from the Information Commissioner or any other regulatory authority in connection with Personal Data processed under this Contract; </w:t>
      </w:r>
    </w:p>
    <w:p w14:paraId="5C18FE24" w14:textId="77777777" w:rsidR="003A0DFC" w:rsidRPr="00A03847" w:rsidRDefault="003A0DFC" w:rsidP="003A0DFC">
      <w:pPr>
        <w:spacing w:after="0" w:line="276" w:lineRule="auto"/>
        <w:ind w:left="1554"/>
        <w:jc w:val="both"/>
        <w:rPr>
          <w:rFonts w:eastAsia="Arial"/>
          <w:sz w:val="22"/>
          <w:szCs w:val="22"/>
        </w:rPr>
      </w:pPr>
    </w:p>
    <w:p w14:paraId="45DA975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6DED1D3A" w14:textId="77777777" w:rsidR="003A0DFC" w:rsidRPr="00A03847" w:rsidRDefault="003A0DFC" w:rsidP="003A0DFC">
      <w:pPr>
        <w:spacing w:after="0" w:line="276" w:lineRule="auto"/>
        <w:ind w:left="1554"/>
        <w:jc w:val="both"/>
        <w:rPr>
          <w:rFonts w:eastAsia="Arial"/>
          <w:sz w:val="22"/>
          <w:szCs w:val="22"/>
        </w:rPr>
      </w:pPr>
    </w:p>
    <w:p w14:paraId="3C87297D"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becomes aware of a Data Loss Event.</w:t>
      </w:r>
    </w:p>
    <w:p w14:paraId="284F7E26" w14:textId="77777777" w:rsidR="003A0DFC" w:rsidRPr="00A03847" w:rsidRDefault="003A0DFC" w:rsidP="003A0DFC">
      <w:pPr>
        <w:spacing w:after="0" w:line="276" w:lineRule="auto"/>
        <w:ind w:left="1554"/>
        <w:jc w:val="both"/>
        <w:rPr>
          <w:rFonts w:eastAsia="Arial"/>
          <w:sz w:val="22"/>
          <w:szCs w:val="22"/>
        </w:rPr>
      </w:pPr>
    </w:p>
    <w:p w14:paraId="0CA73433"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058A4B71" w14:textId="77777777" w:rsidR="003A0DFC" w:rsidRPr="00A03847" w:rsidRDefault="003A0DFC" w:rsidP="003A0DFC">
      <w:pPr>
        <w:spacing w:after="0" w:line="276" w:lineRule="auto"/>
        <w:ind w:left="720"/>
        <w:jc w:val="both"/>
        <w:rPr>
          <w:rFonts w:eastAsia="Arial"/>
          <w:sz w:val="22"/>
          <w:szCs w:val="22"/>
        </w:rPr>
      </w:pPr>
    </w:p>
    <w:p w14:paraId="257CE965"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4129C23" w14:textId="77777777" w:rsidR="003A0DFC" w:rsidRPr="00A03847" w:rsidRDefault="003A0DFC" w:rsidP="003A0DFC">
      <w:pPr>
        <w:spacing w:after="0" w:line="276" w:lineRule="auto"/>
        <w:ind w:left="720"/>
        <w:jc w:val="both"/>
        <w:rPr>
          <w:rFonts w:eastAsia="Arial"/>
          <w:sz w:val="22"/>
          <w:szCs w:val="22"/>
        </w:rPr>
      </w:pPr>
    </w:p>
    <w:p w14:paraId="18FCB96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32610087" w14:textId="77777777" w:rsidR="003A0DFC" w:rsidRPr="00A03847" w:rsidRDefault="003A0DFC" w:rsidP="003A0DFC">
      <w:pPr>
        <w:spacing w:after="0" w:line="276" w:lineRule="auto"/>
        <w:ind w:left="1554"/>
        <w:jc w:val="both"/>
        <w:rPr>
          <w:rFonts w:eastAsia="Arial"/>
          <w:sz w:val="22"/>
          <w:szCs w:val="22"/>
        </w:rPr>
      </w:pPr>
    </w:p>
    <w:p w14:paraId="4E5E14A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0A4B542A" w14:textId="77777777" w:rsidR="003A0DFC" w:rsidRPr="00A03847" w:rsidRDefault="003A0DFC" w:rsidP="003A0DFC">
      <w:pPr>
        <w:spacing w:after="0" w:line="276" w:lineRule="auto"/>
        <w:ind w:left="1554"/>
        <w:jc w:val="both"/>
        <w:rPr>
          <w:rFonts w:eastAsia="Arial"/>
          <w:sz w:val="22"/>
          <w:szCs w:val="22"/>
        </w:rPr>
      </w:pPr>
    </w:p>
    <w:p w14:paraId="06E88EA7"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2B54368" w14:textId="77777777" w:rsidR="003A0DFC" w:rsidRPr="00A03847" w:rsidRDefault="003A0DFC" w:rsidP="003A0DFC">
      <w:pPr>
        <w:spacing w:after="0" w:line="276" w:lineRule="auto"/>
        <w:ind w:left="1554"/>
        <w:jc w:val="both"/>
        <w:rPr>
          <w:rFonts w:eastAsia="Arial"/>
          <w:sz w:val="22"/>
          <w:szCs w:val="22"/>
        </w:rPr>
      </w:pPr>
    </w:p>
    <w:p w14:paraId="1EE7C31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C347983" w14:textId="77777777" w:rsidR="003A0DFC" w:rsidRPr="00A03847" w:rsidRDefault="003A0DFC" w:rsidP="003A0DFC">
      <w:pPr>
        <w:spacing w:after="0" w:line="276" w:lineRule="auto"/>
        <w:ind w:left="1554"/>
        <w:jc w:val="both"/>
        <w:rPr>
          <w:rFonts w:eastAsia="Arial"/>
          <w:sz w:val="22"/>
          <w:szCs w:val="22"/>
        </w:rPr>
      </w:pPr>
    </w:p>
    <w:p w14:paraId="442671D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11EA9B2E" w14:textId="77777777" w:rsidR="003A0DFC" w:rsidRPr="00A03847" w:rsidRDefault="003A0DFC" w:rsidP="003A0DFC">
      <w:pPr>
        <w:spacing w:after="0" w:line="276" w:lineRule="auto"/>
        <w:ind w:left="1554"/>
        <w:jc w:val="both"/>
        <w:rPr>
          <w:rFonts w:eastAsia="Arial"/>
          <w:sz w:val="22"/>
          <w:szCs w:val="22"/>
        </w:rPr>
      </w:pPr>
    </w:p>
    <w:p w14:paraId="704FE529"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4417519A" w14:textId="77777777" w:rsidR="003A0DFC" w:rsidRPr="00A03847" w:rsidRDefault="003A0DFC" w:rsidP="003A0DFC">
      <w:pPr>
        <w:spacing w:after="0" w:line="276" w:lineRule="auto"/>
        <w:ind w:left="720"/>
        <w:jc w:val="both"/>
        <w:rPr>
          <w:rFonts w:eastAsia="Arial"/>
          <w:sz w:val="22"/>
          <w:szCs w:val="22"/>
        </w:rPr>
      </w:pPr>
    </w:p>
    <w:p w14:paraId="4DA2569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that the processing is not occasional;</w:t>
      </w:r>
    </w:p>
    <w:p w14:paraId="67E0A9EE" w14:textId="77777777" w:rsidR="003A0DFC" w:rsidRPr="00A03847" w:rsidRDefault="003A0DFC" w:rsidP="003A0DFC">
      <w:pPr>
        <w:spacing w:after="0" w:line="276" w:lineRule="auto"/>
        <w:ind w:left="1554"/>
        <w:jc w:val="both"/>
        <w:rPr>
          <w:rFonts w:eastAsia="Arial"/>
          <w:sz w:val="22"/>
          <w:szCs w:val="22"/>
        </w:rPr>
      </w:pPr>
    </w:p>
    <w:p w14:paraId="30E40FD0"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83F7E2C" w14:textId="77777777" w:rsidR="003A0DFC" w:rsidRPr="00A03847" w:rsidRDefault="003A0DFC" w:rsidP="003A0DFC">
      <w:pPr>
        <w:spacing w:after="0" w:line="276" w:lineRule="auto"/>
        <w:ind w:left="1554"/>
        <w:jc w:val="both"/>
        <w:rPr>
          <w:rFonts w:eastAsia="Arial"/>
          <w:sz w:val="22"/>
          <w:szCs w:val="22"/>
        </w:rPr>
      </w:pPr>
    </w:p>
    <w:p w14:paraId="76D82F21"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the Controller determines that the processing is likely to result in a risk to the rights and freedoms of Data Subjects.</w:t>
      </w:r>
    </w:p>
    <w:p w14:paraId="5E94FA53" w14:textId="77777777" w:rsidR="003A0DFC" w:rsidRPr="00A03847" w:rsidRDefault="003A0DFC" w:rsidP="003A0DFC">
      <w:pPr>
        <w:spacing w:after="0" w:line="276" w:lineRule="auto"/>
        <w:ind w:left="1554"/>
        <w:jc w:val="both"/>
        <w:rPr>
          <w:rFonts w:eastAsia="Arial"/>
          <w:sz w:val="22"/>
          <w:szCs w:val="22"/>
        </w:rPr>
      </w:pPr>
    </w:p>
    <w:p w14:paraId="14542D61" w14:textId="77777777" w:rsidR="003A0DFC" w:rsidRPr="00A03847" w:rsidRDefault="003A0DFC" w:rsidP="003A0DFC">
      <w:pPr>
        <w:numPr>
          <w:ilvl w:val="1"/>
          <w:numId w:val="2"/>
        </w:numPr>
        <w:spacing w:after="0" w:line="276" w:lineRule="auto"/>
        <w:jc w:val="both"/>
        <w:rPr>
          <w:rFonts w:eastAsia="Arial"/>
          <w:sz w:val="22"/>
          <w:szCs w:val="22"/>
        </w:rPr>
      </w:pPr>
      <w:bookmarkStart w:id="14" w:name="kix.v6x2ad8z2q1m" w:colFirst="0" w:colLast="0"/>
      <w:bookmarkEnd w:id="14"/>
      <w:r w:rsidRPr="00A03847">
        <w:rPr>
          <w:rFonts w:eastAsia="Arial"/>
          <w:sz w:val="22"/>
          <w:szCs w:val="22"/>
        </w:rPr>
        <w:t>The Processor shall allow for audits of its Data Processing activity by the Controller or the Controller’s designated auditor.</w:t>
      </w:r>
    </w:p>
    <w:p w14:paraId="7C5D92F0" w14:textId="77777777" w:rsidR="003A0DFC" w:rsidRPr="00A03847" w:rsidRDefault="003A0DFC" w:rsidP="003A0DFC">
      <w:pPr>
        <w:spacing w:after="0" w:line="276" w:lineRule="auto"/>
        <w:ind w:left="720"/>
        <w:jc w:val="both"/>
        <w:rPr>
          <w:rFonts w:eastAsia="Arial"/>
          <w:sz w:val="22"/>
          <w:szCs w:val="22"/>
        </w:rPr>
      </w:pPr>
    </w:p>
    <w:p w14:paraId="2CDB03F0"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6932E6AD" w14:textId="77777777" w:rsidR="003A0DFC" w:rsidRPr="00A03847" w:rsidRDefault="003A0DFC" w:rsidP="003A0DFC">
      <w:pPr>
        <w:spacing w:after="0" w:line="276" w:lineRule="auto"/>
        <w:ind w:left="720"/>
        <w:jc w:val="both"/>
        <w:rPr>
          <w:rFonts w:eastAsia="Arial"/>
          <w:sz w:val="22"/>
          <w:szCs w:val="22"/>
        </w:rPr>
      </w:pPr>
    </w:p>
    <w:p w14:paraId="60C8688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035F7358" w14:textId="77777777" w:rsidR="003A0DFC" w:rsidRPr="00A03847" w:rsidRDefault="003A0DFC" w:rsidP="003A0DFC">
      <w:pPr>
        <w:spacing w:after="0" w:line="276" w:lineRule="auto"/>
        <w:ind w:left="720"/>
        <w:jc w:val="both"/>
        <w:rPr>
          <w:rFonts w:eastAsia="Arial"/>
          <w:sz w:val="22"/>
          <w:szCs w:val="22"/>
        </w:rPr>
      </w:pPr>
    </w:p>
    <w:p w14:paraId="7FD8981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334F68C6" w14:textId="77777777" w:rsidR="003A0DFC" w:rsidRPr="00A03847" w:rsidRDefault="003A0DFC" w:rsidP="003A0DFC">
      <w:pPr>
        <w:spacing w:after="0" w:line="276" w:lineRule="auto"/>
        <w:ind w:left="1554"/>
        <w:jc w:val="both"/>
        <w:rPr>
          <w:rFonts w:eastAsia="Arial"/>
          <w:sz w:val="22"/>
          <w:szCs w:val="22"/>
        </w:rPr>
      </w:pPr>
    </w:p>
    <w:p w14:paraId="0873333F"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obtain the written consent of the Controller; </w:t>
      </w:r>
    </w:p>
    <w:p w14:paraId="4681BE0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7A63A040" w14:textId="77777777" w:rsidR="003A0DFC" w:rsidRPr="00A03847" w:rsidRDefault="003A0DFC" w:rsidP="003A0DFC">
      <w:pPr>
        <w:spacing w:after="0" w:line="276" w:lineRule="auto"/>
        <w:ind w:left="1554"/>
        <w:jc w:val="both"/>
        <w:rPr>
          <w:rFonts w:eastAsia="Arial"/>
          <w:sz w:val="22"/>
          <w:szCs w:val="22"/>
        </w:rPr>
      </w:pPr>
    </w:p>
    <w:p w14:paraId="5B07C0A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53773F0E" w14:textId="77777777" w:rsidR="003A0DFC" w:rsidRPr="00A03847" w:rsidRDefault="003A0DFC" w:rsidP="003A0DFC">
      <w:pPr>
        <w:spacing w:after="0" w:line="276" w:lineRule="auto"/>
        <w:ind w:left="1554"/>
        <w:jc w:val="both"/>
        <w:rPr>
          <w:rFonts w:eastAsia="Arial"/>
          <w:sz w:val="22"/>
          <w:szCs w:val="22"/>
        </w:rPr>
      </w:pPr>
    </w:p>
    <w:p w14:paraId="20BADB3F"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3B79CD97" w14:textId="77777777" w:rsidR="003A0DFC" w:rsidRPr="00A03847" w:rsidRDefault="003A0DFC" w:rsidP="003A0DFC">
      <w:pPr>
        <w:spacing w:after="0" w:line="276" w:lineRule="auto"/>
        <w:ind w:left="720"/>
        <w:jc w:val="both"/>
        <w:rPr>
          <w:rFonts w:eastAsia="Arial"/>
          <w:sz w:val="22"/>
          <w:szCs w:val="22"/>
        </w:rPr>
      </w:pPr>
    </w:p>
    <w:p w14:paraId="4AD0DB31" w14:textId="77777777" w:rsidR="003A0DFC" w:rsidRPr="00A03847" w:rsidRDefault="003A0DFC" w:rsidP="003A0DFC">
      <w:pPr>
        <w:numPr>
          <w:ilvl w:val="1"/>
          <w:numId w:val="2"/>
        </w:numPr>
        <w:spacing w:after="0" w:line="276" w:lineRule="auto"/>
        <w:jc w:val="both"/>
        <w:rPr>
          <w:rFonts w:eastAsia="Arial"/>
          <w:sz w:val="22"/>
          <w:szCs w:val="22"/>
        </w:rPr>
      </w:pPr>
      <w:bookmarkStart w:id="15" w:name="kix.xibj6wbmdnyl" w:colFirst="0" w:colLast="0"/>
      <w:bookmarkEnd w:id="15"/>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975CFA0" w14:textId="77777777" w:rsidR="003A0DFC" w:rsidRPr="00A03847" w:rsidRDefault="003A0DFC" w:rsidP="003A0DFC">
      <w:pPr>
        <w:spacing w:after="0" w:line="276" w:lineRule="auto"/>
        <w:jc w:val="both"/>
        <w:rPr>
          <w:rFonts w:eastAsia="Arial"/>
          <w:sz w:val="22"/>
          <w:szCs w:val="22"/>
        </w:rPr>
      </w:pPr>
    </w:p>
    <w:p w14:paraId="47AB0B62"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7E09BC7" w14:textId="77777777" w:rsidR="003A0DFC" w:rsidRPr="00A03847" w:rsidRDefault="003A0DFC" w:rsidP="003A0DFC">
      <w:pPr>
        <w:spacing w:after="0" w:line="276" w:lineRule="auto"/>
        <w:ind w:left="720"/>
        <w:jc w:val="both"/>
        <w:rPr>
          <w:rFonts w:eastAsia="Arial"/>
          <w:sz w:val="22"/>
          <w:szCs w:val="22"/>
        </w:rPr>
      </w:pPr>
    </w:p>
    <w:p w14:paraId="4EC4C75B" w14:textId="77777777" w:rsidR="003A0DFC" w:rsidRPr="00A03847" w:rsidRDefault="003A0DFC" w:rsidP="003A0DFC">
      <w:pPr>
        <w:spacing w:after="0"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05F2A644" w14:textId="77777777" w:rsidR="001A7F6F" w:rsidRDefault="001A7F6F" w:rsidP="00016E25"/>
    <w:p w14:paraId="7245969E" w14:textId="77777777" w:rsidR="003A0DFC" w:rsidRPr="00A03847" w:rsidRDefault="003A0DFC" w:rsidP="003A0DFC">
      <w:pPr>
        <w:spacing w:after="0"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2B02B39" w14:textId="77777777" w:rsidR="003A0DFC" w:rsidRPr="00A03847" w:rsidRDefault="003A0DFC" w:rsidP="003A0DFC">
      <w:pPr>
        <w:spacing w:after="0"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B7730CD" w14:textId="77777777" w:rsidR="003A0DFC" w:rsidRPr="00A03847" w:rsidRDefault="003A0DFC" w:rsidP="003A0DFC">
      <w:pPr>
        <w:spacing w:after="0" w:line="276" w:lineRule="auto"/>
        <w:jc w:val="both"/>
        <w:rPr>
          <w:sz w:val="22"/>
          <w:szCs w:val="22"/>
        </w:rPr>
      </w:pPr>
    </w:p>
    <w:p w14:paraId="5698157E" w14:textId="77777777" w:rsidR="003A0DFC" w:rsidRPr="00A03847" w:rsidRDefault="003A0DFC" w:rsidP="003A0DFC">
      <w:pPr>
        <w:spacing w:after="0" w:line="276" w:lineRule="auto"/>
        <w:jc w:val="both"/>
        <w:rPr>
          <w:sz w:val="22"/>
          <w:szCs w:val="22"/>
        </w:rPr>
      </w:pPr>
      <w:r w:rsidRPr="00A03847">
        <w:rPr>
          <w:sz w:val="22"/>
          <w:szCs w:val="22"/>
        </w:rPr>
        <w:lastRenderedPageBreak/>
        <w:t xml:space="preserve">1. The contact details of the Controller’s Data Protection Officer are: </w:t>
      </w:r>
    </w:p>
    <w:p w14:paraId="237D67B4" w14:textId="77777777" w:rsidR="003A0DFC" w:rsidRPr="00A03847" w:rsidRDefault="003A0DFC" w:rsidP="003A0DFC">
      <w:pPr>
        <w:spacing w:after="0" w:line="276" w:lineRule="auto"/>
        <w:jc w:val="both"/>
        <w:rPr>
          <w:sz w:val="22"/>
          <w:szCs w:val="22"/>
        </w:rPr>
      </w:pPr>
      <w:r w:rsidRPr="00A03847">
        <w:rPr>
          <w:sz w:val="22"/>
          <w:szCs w:val="22"/>
        </w:rPr>
        <w:t>Sam Lumb, Data Protection Officer</w:t>
      </w:r>
    </w:p>
    <w:p w14:paraId="1D003192" w14:textId="77777777" w:rsidR="003A0DFC" w:rsidRPr="00A03847" w:rsidRDefault="003A0DFC" w:rsidP="003A0DFC">
      <w:pPr>
        <w:spacing w:after="0" w:line="276" w:lineRule="auto"/>
        <w:jc w:val="both"/>
        <w:rPr>
          <w:sz w:val="22"/>
          <w:szCs w:val="22"/>
        </w:rPr>
      </w:pPr>
      <w:r w:rsidRPr="00A03847">
        <w:rPr>
          <w:sz w:val="22"/>
          <w:szCs w:val="22"/>
        </w:rPr>
        <w:t xml:space="preserve">DataProtection@environment-agency.gov.uk </w:t>
      </w:r>
    </w:p>
    <w:p w14:paraId="2B7A64F7" w14:textId="77777777" w:rsidR="003A0DFC" w:rsidRPr="00A03847" w:rsidRDefault="003A0DFC" w:rsidP="003A0DFC">
      <w:pPr>
        <w:spacing w:after="0" w:line="276" w:lineRule="auto"/>
        <w:jc w:val="both"/>
        <w:rPr>
          <w:sz w:val="22"/>
          <w:szCs w:val="22"/>
        </w:rPr>
      </w:pPr>
      <w:r w:rsidRPr="00A03847">
        <w:rPr>
          <w:sz w:val="22"/>
          <w:szCs w:val="22"/>
        </w:rPr>
        <w:t>Horizon House, Deanery Road, Bristol BS1 5AH</w:t>
      </w:r>
    </w:p>
    <w:p w14:paraId="118010AE" w14:textId="6207372B" w:rsidR="003A0DFC" w:rsidRPr="00A03847" w:rsidRDefault="003A0DFC" w:rsidP="003A0DFC">
      <w:pPr>
        <w:spacing w:after="0" w:line="276" w:lineRule="auto"/>
        <w:jc w:val="both"/>
        <w:rPr>
          <w:sz w:val="22"/>
          <w:szCs w:val="22"/>
        </w:rPr>
      </w:pPr>
      <w:r w:rsidRPr="00A03847">
        <w:rPr>
          <w:sz w:val="22"/>
          <w:szCs w:val="22"/>
        </w:rPr>
        <w:t xml:space="preserve">2. The contact details of the Processor’s Data Protection Officer are: </w:t>
      </w:r>
      <w:r w:rsidR="00805838">
        <w:rPr>
          <w:sz w:val="22"/>
          <w:szCs w:val="22"/>
        </w:rPr>
        <w:t>annamaria.giacomello@environment-agency.gov.uk</w:t>
      </w:r>
    </w:p>
    <w:p w14:paraId="790C987B" w14:textId="77777777" w:rsidR="003A0DFC" w:rsidRPr="00A03847" w:rsidRDefault="003A0DFC" w:rsidP="003A0DFC">
      <w:pPr>
        <w:spacing w:after="0"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E20D263" w14:textId="7342AC81" w:rsidR="003A0DFC" w:rsidRDefault="003A0DFC" w:rsidP="003A0DFC">
      <w:pPr>
        <w:rPr>
          <w:sz w:val="22"/>
          <w:szCs w:val="22"/>
        </w:rPr>
      </w:pPr>
      <w:r w:rsidRPr="00A03847">
        <w:rPr>
          <w:sz w:val="22"/>
          <w:szCs w:val="22"/>
        </w:rPr>
        <w:t>4. Any such further instructions shall be incorporated into this Annex 1.</w:t>
      </w:r>
    </w:p>
    <w:p w14:paraId="5FE0BA96" w14:textId="77777777" w:rsidR="003A0DFC" w:rsidRDefault="003A0DFC" w:rsidP="003A0DFC"/>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1A7F6F" w:rsidRPr="00016E25" w14:paraId="442CE9B6" w14:textId="77777777" w:rsidTr="00700ED8">
        <w:trPr>
          <w:trHeight w:val="480"/>
        </w:trPr>
        <w:tc>
          <w:tcPr>
            <w:tcW w:w="3045" w:type="dxa"/>
            <w:shd w:val="clear" w:color="auto" w:fill="BFBFBF"/>
            <w:vAlign w:val="center"/>
          </w:tcPr>
          <w:p w14:paraId="37778982" w14:textId="77777777" w:rsidR="001A7F6F" w:rsidRPr="00016E25" w:rsidRDefault="001A7F6F" w:rsidP="00016E25">
            <w:pPr>
              <w:rPr>
                <w:rFonts w:eastAsia="Arial"/>
              </w:rPr>
            </w:pPr>
            <w:r w:rsidRPr="00016E25">
              <w:rPr>
                <w:rFonts w:eastAsia="Arial"/>
              </w:rPr>
              <w:t>Description</w:t>
            </w:r>
          </w:p>
        </w:tc>
        <w:tc>
          <w:tcPr>
            <w:tcW w:w="6873" w:type="dxa"/>
            <w:shd w:val="clear" w:color="auto" w:fill="BFBFBF"/>
            <w:vAlign w:val="center"/>
          </w:tcPr>
          <w:p w14:paraId="7FE30B14" w14:textId="77777777" w:rsidR="001A7F6F" w:rsidRPr="00016E25" w:rsidRDefault="001A7F6F" w:rsidP="00016E25">
            <w:pPr>
              <w:rPr>
                <w:rFonts w:eastAsia="Arial"/>
              </w:rPr>
            </w:pPr>
            <w:r w:rsidRPr="00016E25">
              <w:rPr>
                <w:rFonts w:eastAsia="Arial"/>
              </w:rPr>
              <w:t>Details</w:t>
            </w:r>
          </w:p>
        </w:tc>
      </w:tr>
      <w:tr w:rsidR="001A7F6F" w:rsidRPr="00016E25" w14:paraId="088C9F1C" w14:textId="77777777" w:rsidTr="00700ED8">
        <w:trPr>
          <w:trHeight w:val="1620"/>
        </w:trPr>
        <w:tc>
          <w:tcPr>
            <w:tcW w:w="3045" w:type="dxa"/>
            <w:shd w:val="clear" w:color="auto" w:fill="auto"/>
          </w:tcPr>
          <w:p w14:paraId="0A0ED73E" w14:textId="77777777" w:rsidR="001A7F6F" w:rsidRPr="00016E25" w:rsidRDefault="001A7F6F" w:rsidP="00016E25">
            <w:pPr>
              <w:rPr>
                <w:rFonts w:eastAsia="Arial"/>
              </w:rPr>
            </w:pPr>
            <w:r w:rsidRPr="00016E25">
              <w:rPr>
                <w:rFonts w:eastAsia="Arial"/>
              </w:rPr>
              <w:t>Identity of the Controller and Processor</w:t>
            </w:r>
          </w:p>
        </w:tc>
        <w:tc>
          <w:tcPr>
            <w:tcW w:w="6873" w:type="dxa"/>
            <w:shd w:val="clear" w:color="auto" w:fill="auto"/>
          </w:tcPr>
          <w:p w14:paraId="63427B9A" w14:textId="23683B75" w:rsidR="001A7F6F" w:rsidRPr="00805838" w:rsidRDefault="001A7F6F" w:rsidP="00016E25">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tc>
      </w:tr>
      <w:tr w:rsidR="001A7F6F" w:rsidRPr="00016E25" w14:paraId="48E1ECAA" w14:textId="77777777" w:rsidTr="00700ED8">
        <w:trPr>
          <w:trHeight w:val="1620"/>
        </w:trPr>
        <w:tc>
          <w:tcPr>
            <w:tcW w:w="3045" w:type="dxa"/>
            <w:shd w:val="clear" w:color="auto" w:fill="auto"/>
          </w:tcPr>
          <w:p w14:paraId="15C0B8AF" w14:textId="77777777" w:rsidR="001A7F6F" w:rsidRPr="00016E25" w:rsidRDefault="001A7F6F" w:rsidP="00016E25">
            <w:pPr>
              <w:rPr>
                <w:rFonts w:eastAsia="Arial"/>
              </w:rPr>
            </w:pPr>
            <w:r w:rsidRPr="00016E25">
              <w:rPr>
                <w:rFonts w:eastAsia="Arial"/>
              </w:rPr>
              <w:t>Subject matter of the processing</w:t>
            </w:r>
          </w:p>
        </w:tc>
        <w:tc>
          <w:tcPr>
            <w:tcW w:w="6873" w:type="dxa"/>
            <w:shd w:val="clear" w:color="auto" w:fill="auto"/>
          </w:tcPr>
          <w:p w14:paraId="68ACD12F" w14:textId="0E3BA45F" w:rsidR="001A7F6F" w:rsidRPr="00805838" w:rsidRDefault="001A7F6F" w:rsidP="00805838">
            <w:pPr>
              <w:rPr>
                <w:rFonts w:eastAsia="Arial"/>
              </w:rPr>
            </w:pPr>
            <w:r w:rsidRPr="00805838">
              <w:rPr>
                <w:rFonts w:eastAsia="Arial"/>
              </w:rPr>
              <w:t>The processing is needed in order to ensure that the Processor can effectively deliver the contract to provide a ser</w:t>
            </w:r>
            <w:r w:rsidR="00805838" w:rsidRPr="00805838">
              <w:rPr>
                <w:rFonts w:eastAsia="Arial"/>
              </w:rPr>
              <w:t xml:space="preserve">vice to members of the public. </w:t>
            </w:r>
          </w:p>
        </w:tc>
      </w:tr>
      <w:tr w:rsidR="001A7F6F" w:rsidRPr="00016E25" w14:paraId="43DEFD8F" w14:textId="77777777" w:rsidTr="00700ED8">
        <w:trPr>
          <w:trHeight w:val="640"/>
        </w:trPr>
        <w:tc>
          <w:tcPr>
            <w:tcW w:w="3045" w:type="dxa"/>
            <w:shd w:val="clear" w:color="auto" w:fill="auto"/>
          </w:tcPr>
          <w:p w14:paraId="1E410183" w14:textId="77777777" w:rsidR="001A7F6F" w:rsidRPr="00016E25" w:rsidRDefault="001A7F6F" w:rsidP="00016E25">
            <w:pPr>
              <w:rPr>
                <w:rFonts w:eastAsia="Arial"/>
              </w:rPr>
            </w:pPr>
            <w:r w:rsidRPr="00016E25">
              <w:rPr>
                <w:rFonts w:eastAsia="Arial"/>
              </w:rPr>
              <w:t>Duration of the processing</w:t>
            </w:r>
          </w:p>
        </w:tc>
        <w:tc>
          <w:tcPr>
            <w:tcW w:w="6873" w:type="dxa"/>
            <w:shd w:val="clear" w:color="auto" w:fill="auto"/>
          </w:tcPr>
          <w:p w14:paraId="3EE3CA91" w14:textId="1ADAF04B" w:rsidR="001A7F6F" w:rsidRPr="00805838" w:rsidRDefault="00805838" w:rsidP="00016E25">
            <w:pPr>
              <w:rPr>
                <w:rFonts w:eastAsia="Arial"/>
              </w:rPr>
            </w:pPr>
            <w:r w:rsidRPr="00805838">
              <w:rPr>
                <w:rFonts w:eastAsia="Arial"/>
              </w:rPr>
              <w:t>November 16</w:t>
            </w:r>
            <w:r w:rsidRPr="00805838">
              <w:rPr>
                <w:rFonts w:eastAsia="Arial"/>
                <w:vertAlign w:val="superscript"/>
              </w:rPr>
              <w:t>th</w:t>
            </w:r>
            <w:r w:rsidRPr="00805838">
              <w:rPr>
                <w:rFonts w:eastAsia="Arial"/>
              </w:rPr>
              <w:t>, 2021—March 31</w:t>
            </w:r>
            <w:r w:rsidRPr="00805838">
              <w:rPr>
                <w:rFonts w:eastAsia="Arial"/>
                <w:vertAlign w:val="superscript"/>
              </w:rPr>
              <w:t>st</w:t>
            </w:r>
            <w:r w:rsidRPr="00805838">
              <w:rPr>
                <w:rFonts w:eastAsia="Arial"/>
              </w:rPr>
              <w:t>, 2022</w:t>
            </w:r>
          </w:p>
        </w:tc>
      </w:tr>
      <w:tr w:rsidR="001A7F6F" w:rsidRPr="00016E25" w14:paraId="628FDEA3" w14:textId="77777777" w:rsidTr="00700ED8">
        <w:trPr>
          <w:trHeight w:val="1520"/>
        </w:trPr>
        <w:tc>
          <w:tcPr>
            <w:tcW w:w="3045" w:type="dxa"/>
            <w:shd w:val="clear" w:color="auto" w:fill="auto"/>
          </w:tcPr>
          <w:p w14:paraId="5CB22B78" w14:textId="77777777" w:rsidR="001A7F6F" w:rsidRPr="00016E25" w:rsidRDefault="001A7F6F" w:rsidP="00016E25">
            <w:pPr>
              <w:rPr>
                <w:rFonts w:eastAsia="Arial"/>
              </w:rPr>
            </w:pPr>
            <w:r w:rsidRPr="00016E25">
              <w:rPr>
                <w:rFonts w:eastAsia="Arial"/>
              </w:rPr>
              <w:t>Nature and purposes of the processing</w:t>
            </w:r>
          </w:p>
        </w:tc>
        <w:tc>
          <w:tcPr>
            <w:tcW w:w="6873" w:type="dxa"/>
            <w:shd w:val="clear" w:color="auto" w:fill="auto"/>
          </w:tcPr>
          <w:p w14:paraId="2019C127" w14:textId="77777777" w:rsidR="001A7F6F" w:rsidRPr="00805838" w:rsidRDefault="001A7F6F" w:rsidP="00016E25">
            <w:pPr>
              <w:rPr>
                <w:rFonts w:eastAsia="Arial"/>
              </w:rPr>
            </w:pPr>
            <w:r w:rsidRPr="00805838">
              <w:rPr>
                <w:rFonts w:eastAsia="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D550AE6" w14:textId="3C98818D" w:rsidR="001A7F6F" w:rsidRPr="00805838" w:rsidRDefault="00805838" w:rsidP="00016E25">
            <w:pPr>
              <w:rPr>
                <w:rFonts w:eastAsia="Arial"/>
              </w:rPr>
            </w:pPr>
            <w:r w:rsidRPr="00805838">
              <w:rPr>
                <w:rFonts w:eastAsia="Arial"/>
              </w:rPr>
              <w:t xml:space="preserve">Purpose is to improve our decision-making and support our projects with robust data and evidence. </w:t>
            </w:r>
          </w:p>
        </w:tc>
      </w:tr>
      <w:tr w:rsidR="001A7F6F" w:rsidRPr="00016E25" w14:paraId="7FD01C67" w14:textId="77777777" w:rsidTr="00700ED8">
        <w:trPr>
          <w:trHeight w:val="740"/>
        </w:trPr>
        <w:tc>
          <w:tcPr>
            <w:tcW w:w="3045" w:type="dxa"/>
            <w:shd w:val="clear" w:color="auto" w:fill="auto"/>
          </w:tcPr>
          <w:p w14:paraId="445CFF30" w14:textId="77777777" w:rsidR="001A7F6F" w:rsidRPr="00016E25" w:rsidRDefault="001A7F6F" w:rsidP="00016E25">
            <w:pPr>
              <w:rPr>
                <w:rFonts w:eastAsia="Arial"/>
              </w:rPr>
            </w:pPr>
            <w:r w:rsidRPr="00016E25">
              <w:rPr>
                <w:rFonts w:eastAsia="Arial"/>
              </w:rPr>
              <w:t>Type of Personal Data being Processed</w:t>
            </w:r>
          </w:p>
        </w:tc>
        <w:tc>
          <w:tcPr>
            <w:tcW w:w="6873" w:type="dxa"/>
            <w:shd w:val="clear" w:color="auto" w:fill="auto"/>
          </w:tcPr>
          <w:p w14:paraId="3EB6A476" w14:textId="2009D1C5" w:rsidR="001A7F6F" w:rsidRPr="00805838" w:rsidRDefault="00805838" w:rsidP="00805838">
            <w:pPr>
              <w:rPr>
                <w:rFonts w:eastAsia="Arial"/>
              </w:rPr>
            </w:pPr>
            <w:r w:rsidRPr="00805838">
              <w:rPr>
                <w:rFonts w:eastAsia="Arial"/>
              </w:rPr>
              <w:t>Name, job role, anecdotal experience</w:t>
            </w:r>
          </w:p>
        </w:tc>
      </w:tr>
      <w:tr w:rsidR="001A7F6F" w:rsidRPr="00016E25" w14:paraId="03AEB225" w14:textId="77777777" w:rsidTr="00700ED8">
        <w:trPr>
          <w:trHeight w:val="1280"/>
        </w:trPr>
        <w:tc>
          <w:tcPr>
            <w:tcW w:w="3045" w:type="dxa"/>
            <w:shd w:val="clear" w:color="auto" w:fill="auto"/>
          </w:tcPr>
          <w:p w14:paraId="6DDE9DF1" w14:textId="77777777" w:rsidR="001A7F6F" w:rsidRPr="00016E25" w:rsidRDefault="001A7F6F" w:rsidP="00016E25">
            <w:pPr>
              <w:rPr>
                <w:rFonts w:eastAsia="Arial"/>
              </w:rPr>
            </w:pPr>
            <w:r w:rsidRPr="00016E25">
              <w:rPr>
                <w:rFonts w:eastAsia="Arial"/>
              </w:rPr>
              <w:t>Categories of Data Subject</w:t>
            </w:r>
          </w:p>
        </w:tc>
        <w:tc>
          <w:tcPr>
            <w:tcW w:w="6873" w:type="dxa"/>
            <w:shd w:val="clear" w:color="auto" w:fill="auto"/>
          </w:tcPr>
          <w:p w14:paraId="105E1094" w14:textId="284414EA" w:rsidR="001A7F6F" w:rsidRPr="00805838" w:rsidRDefault="001A7F6F" w:rsidP="00805838">
            <w:pPr>
              <w:rPr>
                <w:rFonts w:eastAsia="Arial"/>
              </w:rPr>
            </w:pPr>
            <w:r w:rsidRPr="00805838">
              <w:rPr>
                <w:rFonts w:eastAsia="Arial"/>
              </w:rPr>
              <w:t>Staff (including volunteers, agents, and temporary workers), customers/ clients, suppliers</w:t>
            </w:r>
          </w:p>
        </w:tc>
      </w:tr>
      <w:tr w:rsidR="001A7F6F" w:rsidRPr="00016E25" w14:paraId="518D0CBE" w14:textId="77777777" w:rsidTr="00700ED8">
        <w:trPr>
          <w:trHeight w:val="1660"/>
        </w:trPr>
        <w:tc>
          <w:tcPr>
            <w:tcW w:w="3045" w:type="dxa"/>
            <w:shd w:val="clear" w:color="auto" w:fill="auto"/>
          </w:tcPr>
          <w:p w14:paraId="5FF4E7A4" w14:textId="77777777" w:rsidR="001A7F6F" w:rsidRPr="00016E25" w:rsidRDefault="001A7F6F" w:rsidP="00016E25">
            <w:pPr>
              <w:rPr>
                <w:rFonts w:eastAsia="Arial"/>
              </w:rPr>
            </w:pPr>
            <w:r w:rsidRPr="00016E25">
              <w:rPr>
                <w:rFonts w:eastAsia="Arial"/>
              </w:rPr>
              <w:lastRenderedPageBreak/>
              <w:t>Plan for return and destruction of the data once the processing is complete</w:t>
            </w:r>
          </w:p>
          <w:p w14:paraId="5167733E" w14:textId="77777777" w:rsidR="001A7F6F" w:rsidRPr="00016E25" w:rsidRDefault="001A7F6F" w:rsidP="00016E25">
            <w:pPr>
              <w:rPr>
                <w:rFonts w:eastAsia="Arial"/>
              </w:rPr>
            </w:pPr>
            <w:r w:rsidRPr="00016E25">
              <w:rPr>
                <w:rFonts w:eastAsia="Arial"/>
              </w:rPr>
              <w:t>UNLESS requirement under union or member state law to preserve that type of data</w:t>
            </w:r>
          </w:p>
        </w:tc>
        <w:tc>
          <w:tcPr>
            <w:tcW w:w="6873" w:type="dxa"/>
            <w:shd w:val="clear" w:color="auto" w:fill="auto"/>
          </w:tcPr>
          <w:p w14:paraId="08BCE43F" w14:textId="06118302" w:rsidR="001A7F6F" w:rsidRPr="00016E25" w:rsidRDefault="00805838" w:rsidP="006C00F6">
            <w:pPr>
              <w:rPr>
                <w:rFonts w:eastAsia="Arial"/>
              </w:rPr>
            </w:pPr>
            <w:r>
              <w:rPr>
                <w:rFonts w:eastAsia="Arial"/>
              </w:rPr>
              <w:t xml:space="preserve">Data will be </w:t>
            </w:r>
            <w:r w:rsidR="006C00F6">
              <w:rPr>
                <w:rFonts w:eastAsia="Arial"/>
              </w:rPr>
              <w:t>deleted upon</w:t>
            </w:r>
            <w:r w:rsidR="00ED4D73">
              <w:rPr>
                <w:rFonts w:eastAsia="Arial"/>
              </w:rPr>
              <w:t xml:space="preserve"> final delivery of the project, in line with the EA’s guidance. </w:t>
            </w:r>
            <w:bookmarkStart w:id="16" w:name="_GoBack"/>
            <w:bookmarkEnd w:id="16"/>
          </w:p>
        </w:tc>
      </w:tr>
    </w:tbl>
    <w:p w14:paraId="2B2EB648" w14:textId="77777777" w:rsidR="001A7F6F" w:rsidRPr="00016E25" w:rsidRDefault="001A7F6F" w:rsidP="00016E25"/>
    <w:p w14:paraId="3A13B928" w14:textId="77777777" w:rsidR="001A7F6F" w:rsidRPr="00016E25" w:rsidRDefault="001A7F6F" w:rsidP="00016E25">
      <w:r w:rsidRPr="00016E25">
        <w:br w:type="page"/>
      </w:r>
    </w:p>
    <w:p w14:paraId="32F5CB04" w14:textId="77777777" w:rsidR="00516529" w:rsidRDefault="00516529" w:rsidP="003A0DFC">
      <w:pPr>
        <w:spacing w:after="0" w:line="276" w:lineRule="auto"/>
        <w:jc w:val="both"/>
        <w:rPr>
          <w:rFonts w:eastAsia="Arial"/>
          <w:b/>
          <w:sz w:val="22"/>
          <w:szCs w:val="22"/>
        </w:rPr>
      </w:pPr>
    </w:p>
    <w:p w14:paraId="060B000D" w14:textId="77777777" w:rsidR="003A0DFC" w:rsidRPr="00A03847" w:rsidRDefault="003A0DFC" w:rsidP="003A0DFC">
      <w:pPr>
        <w:spacing w:after="0" w:line="276" w:lineRule="auto"/>
        <w:jc w:val="both"/>
        <w:rPr>
          <w:rFonts w:eastAsia="Arial"/>
          <w:sz w:val="22"/>
          <w:szCs w:val="22"/>
        </w:rPr>
      </w:pPr>
      <w:r w:rsidRPr="00A03847">
        <w:rPr>
          <w:rFonts w:eastAsia="Arial"/>
          <w:b/>
          <w:sz w:val="22"/>
          <w:szCs w:val="22"/>
        </w:rPr>
        <w:t>Annex 2: Joint Controller Agreement</w:t>
      </w:r>
    </w:p>
    <w:p w14:paraId="6F0DB1A9" w14:textId="77777777" w:rsidR="003A0DFC" w:rsidRPr="00A03847" w:rsidRDefault="003A0DFC" w:rsidP="003A0DFC">
      <w:pPr>
        <w:spacing w:after="0" w:line="276" w:lineRule="auto"/>
        <w:ind w:left="494"/>
        <w:jc w:val="both"/>
        <w:rPr>
          <w:rFonts w:eastAsia="Arial"/>
          <w:b/>
          <w:sz w:val="22"/>
          <w:szCs w:val="22"/>
        </w:rPr>
      </w:pPr>
      <w:r w:rsidRPr="00A03847">
        <w:rPr>
          <w:rFonts w:eastAsia="Arial"/>
          <w:b/>
          <w:sz w:val="22"/>
          <w:szCs w:val="22"/>
          <w:highlight w:val="yellow"/>
        </w:rPr>
        <w:t>[Guidance:</w:t>
      </w:r>
      <w:r w:rsidRPr="00A03847">
        <w:rPr>
          <w:rFonts w:eastAsia="Arial"/>
          <w:sz w:val="22"/>
          <w:szCs w:val="22"/>
        </w:rPr>
        <w:t xml:space="preserve"> </w:t>
      </w:r>
      <w:r w:rsidRPr="00516529">
        <w:rPr>
          <w:rFonts w:eastAsia="Arial"/>
          <w:i/>
          <w:sz w:val="22"/>
          <w:szCs w:val="22"/>
        </w:rPr>
        <w:t>insert only where Joint Controller applies in Annex 1</w:t>
      </w:r>
      <w:r w:rsidRPr="00A03847">
        <w:rPr>
          <w:rFonts w:eastAsia="Arial"/>
          <w:sz w:val="22"/>
          <w:szCs w:val="22"/>
        </w:rPr>
        <w:t>]</w:t>
      </w:r>
      <w:r w:rsidRPr="00A03847">
        <w:rPr>
          <w:rFonts w:eastAsia="Arial"/>
          <w:b/>
          <w:sz w:val="22"/>
          <w:szCs w:val="22"/>
        </w:rPr>
        <w:t xml:space="preserve"> </w:t>
      </w:r>
    </w:p>
    <w:p w14:paraId="7B659069"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In this Annex the Parties must outline each party’s responsibilities for: </w:t>
      </w:r>
    </w:p>
    <w:p w14:paraId="0261FB44"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providing information to data subjects under </w:t>
      </w:r>
      <w:hyperlink r:id="rId13">
        <w:r w:rsidRPr="00A03847">
          <w:rPr>
            <w:rFonts w:eastAsia="Arial"/>
            <w:color w:val="1155CC"/>
            <w:sz w:val="22"/>
            <w:szCs w:val="22"/>
            <w:u w:val="single"/>
          </w:rPr>
          <w:t>Article 13 and 14</w:t>
        </w:r>
      </w:hyperlink>
      <w:r w:rsidRPr="00A03847">
        <w:rPr>
          <w:rFonts w:eastAsia="Arial"/>
          <w:sz w:val="22"/>
          <w:szCs w:val="22"/>
        </w:rPr>
        <w:t xml:space="preserve"> of the GDPR. </w:t>
      </w:r>
    </w:p>
    <w:p w14:paraId="03F12192"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responding to data subject requests under </w:t>
      </w:r>
      <w:hyperlink r:id="rId14">
        <w:r w:rsidRPr="00A03847">
          <w:rPr>
            <w:rFonts w:eastAsia="Arial"/>
            <w:color w:val="1155CC"/>
            <w:sz w:val="22"/>
            <w:szCs w:val="22"/>
            <w:u w:val="single"/>
          </w:rPr>
          <w:t>Articles 15-22</w:t>
        </w:r>
      </w:hyperlink>
      <w:r w:rsidRPr="00A03847">
        <w:rPr>
          <w:rFonts w:eastAsia="Arial"/>
          <w:sz w:val="22"/>
          <w:szCs w:val="22"/>
        </w:rPr>
        <w:t xml:space="preserve"> of the GDPR</w:t>
      </w:r>
    </w:p>
    <w:p w14:paraId="54A1848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notifying the Information Commissioner (and data subjects) where necessary about data breaches</w:t>
      </w:r>
    </w:p>
    <w:p w14:paraId="536713F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maintaining records of processing under </w:t>
      </w:r>
      <w:hyperlink r:id="rId15">
        <w:r w:rsidRPr="00A03847">
          <w:rPr>
            <w:rFonts w:eastAsia="Arial"/>
            <w:color w:val="1155CC"/>
            <w:sz w:val="22"/>
            <w:szCs w:val="22"/>
            <w:u w:val="single"/>
          </w:rPr>
          <w:t>Article 30</w:t>
        </w:r>
      </w:hyperlink>
      <w:r w:rsidRPr="00A03847">
        <w:rPr>
          <w:rFonts w:eastAsia="Arial"/>
          <w:sz w:val="22"/>
          <w:szCs w:val="22"/>
        </w:rPr>
        <w:t xml:space="preserve"> of the GDPR </w:t>
      </w:r>
    </w:p>
    <w:p w14:paraId="3476CEB7"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carrying out any required Data Protection Impact Assessment</w:t>
      </w:r>
    </w:p>
    <w:p w14:paraId="4CE51B58"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The agreement must include a statement as to who is the point of contact for data subjects.</w:t>
      </w:r>
    </w:p>
    <w:p w14:paraId="0C56E925"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The essence of this relationship shall be published. </w:t>
      </w:r>
    </w:p>
    <w:p w14:paraId="7D3AF2AD"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You may wish to incorporate some clauses equivalent to those specified in Clause 1.2-1.14. </w:t>
      </w:r>
    </w:p>
    <w:p w14:paraId="597CC691"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You may also wish to include an additional clause apportioning liability between the parties arising out of data protection; of data that is jointly controlled. </w:t>
      </w:r>
    </w:p>
    <w:p w14:paraId="7EF927C4" w14:textId="5144EE5D" w:rsidR="001A7F6F" w:rsidRPr="00016E25" w:rsidRDefault="003A0DFC" w:rsidP="00016E25">
      <w:r w:rsidRPr="00A03847">
        <w:rPr>
          <w:rFonts w:eastAsia="Arial"/>
          <w:sz w:val="22"/>
          <w:szCs w:val="22"/>
        </w:rPr>
        <w:t>Where there is a Joint Control relationship, but no controller to processor relationship under the contract, this completed Annex 2 should be used instead of Clause 1.1-1.15.</w:t>
      </w:r>
    </w:p>
    <w:sectPr w:rsidR="001A7F6F" w:rsidRPr="00016E25" w:rsidSect="00A06D99">
      <w:headerReference w:type="default" r:id="rId16"/>
      <w:footerReference w:type="default" r:id="rId17"/>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7899F" w14:textId="77777777" w:rsidR="00201290" w:rsidRDefault="00201290" w:rsidP="00E7240D">
      <w:pPr>
        <w:spacing w:after="0" w:line="240" w:lineRule="auto"/>
      </w:pPr>
      <w:r>
        <w:separator/>
      </w:r>
    </w:p>
  </w:endnote>
  <w:endnote w:type="continuationSeparator" w:id="0">
    <w:p w14:paraId="7720BD74" w14:textId="77777777" w:rsidR="00201290" w:rsidRDefault="00201290" w:rsidP="00E7240D">
      <w:pPr>
        <w:spacing w:after="0" w:line="240" w:lineRule="auto"/>
      </w:pPr>
      <w:r>
        <w:continuationSeparator/>
      </w:r>
    </w:p>
  </w:endnote>
  <w:endnote w:type="continuationNotice" w:id="1">
    <w:p w14:paraId="2BF34310" w14:textId="77777777" w:rsidR="00201290" w:rsidRDefault="00201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0A89953B" w:rsidR="004D329C" w:rsidRPr="004D329C" w:rsidRDefault="004D329C">
    <w:pPr>
      <w:pStyle w:val="Footer"/>
      <w:rPr>
        <w:rFonts w:asciiTheme="minorHAnsi" w:hAnsiTheme="minorHAnsi"/>
        <w:sz w:val="22"/>
      </w:rPr>
    </w:pPr>
    <w:r w:rsidRPr="004D329C">
      <w:rPr>
        <w:rFonts w:asciiTheme="minorHAnsi" w:hAnsiTheme="minorHAnsi"/>
        <w:sz w:val="22"/>
      </w:rPr>
      <w:t xml:space="preserve">UPDATED </w:t>
    </w:r>
    <w:r w:rsidR="00032A53">
      <w:rPr>
        <w:rFonts w:asciiTheme="minorHAnsi" w:hAnsiTheme="minorHAnsi"/>
        <w:sz w:val="22"/>
      </w:rPr>
      <w:t>JUNE</w:t>
    </w:r>
    <w:r w:rsidRPr="004D329C">
      <w:rPr>
        <w:rFonts w:asciiTheme="minorHAnsi" w:hAnsiTheme="minorHAnsi"/>
        <w:sz w:val="22"/>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FA105" w14:textId="77777777" w:rsidR="00201290" w:rsidRDefault="00201290" w:rsidP="00E7240D">
      <w:pPr>
        <w:spacing w:after="0" w:line="240" w:lineRule="auto"/>
      </w:pPr>
      <w:r>
        <w:separator/>
      </w:r>
    </w:p>
  </w:footnote>
  <w:footnote w:type="continuationSeparator" w:id="0">
    <w:p w14:paraId="456D0509" w14:textId="77777777" w:rsidR="00201290" w:rsidRDefault="00201290" w:rsidP="00E7240D">
      <w:pPr>
        <w:spacing w:after="0" w:line="240" w:lineRule="auto"/>
      </w:pPr>
      <w:r>
        <w:continuationSeparator/>
      </w:r>
    </w:p>
  </w:footnote>
  <w:footnote w:type="continuationNotice" w:id="1">
    <w:p w14:paraId="46FE21DC" w14:textId="77777777" w:rsidR="00201290" w:rsidRDefault="002012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16E25"/>
    <w:rsid w:val="00032A53"/>
    <w:rsid w:val="00036828"/>
    <w:rsid w:val="00065E89"/>
    <w:rsid w:val="00074258"/>
    <w:rsid w:val="000A575C"/>
    <w:rsid w:val="000D5B51"/>
    <w:rsid w:val="000E490A"/>
    <w:rsid w:val="000F5236"/>
    <w:rsid w:val="00112605"/>
    <w:rsid w:val="00122575"/>
    <w:rsid w:val="00124C16"/>
    <w:rsid w:val="0013529D"/>
    <w:rsid w:val="001905F7"/>
    <w:rsid w:val="00194833"/>
    <w:rsid w:val="001A7F6F"/>
    <w:rsid w:val="001B6850"/>
    <w:rsid w:val="001C588B"/>
    <w:rsid w:val="001E7E5A"/>
    <w:rsid w:val="00201290"/>
    <w:rsid w:val="00207E20"/>
    <w:rsid w:val="002503EB"/>
    <w:rsid w:val="00255E63"/>
    <w:rsid w:val="002702D4"/>
    <w:rsid w:val="002743C1"/>
    <w:rsid w:val="00290E6C"/>
    <w:rsid w:val="002936FB"/>
    <w:rsid w:val="002B0297"/>
    <w:rsid w:val="002C34A3"/>
    <w:rsid w:val="002C62BA"/>
    <w:rsid w:val="002D020E"/>
    <w:rsid w:val="00302FEE"/>
    <w:rsid w:val="00327912"/>
    <w:rsid w:val="003342FB"/>
    <w:rsid w:val="0035205A"/>
    <w:rsid w:val="00396F15"/>
    <w:rsid w:val="003A0DFC"/>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16529"/>
    <w:rsid w:val="00531655"/>
    <w:rsid w:val="00544879"/>
    <w:rsid w:val="00544C56"/>
    <w:rsid w:val="00550A5B"/>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00F6"/>
    <w:rsid w:val="006C69EF"/>
    <w:rsid w:val="006D17F3"/>
    <w:rsid w:val="006D6B5D"/>
    <w:rsid w:val="006E330F"/>
    <w:rsid w:val="006F668B"/>
    <w:rsid w:val="006F6C66"/>
    <w:rsid w:val="0070095C"/>
    <w:rsid w:val="00700ED8"/>
    <w:rsid w:val="0071035A"/>
    <w:rsid w:val="00742152"/>
    <w:rsid w:val="00755773"/>
    <w:rsid w:val="007610A4"/>
    <w:rsid w:val="00765345"/>
    <w:rsid w:val="007657F7"/>
    <w:rsid w:val="007A094B"/>
    <w:rsid w:val="007B61F4"/>
    <w:rsid w:val="007C67E6"/>
    <w:rsid w:val="007E5E44"/>
    <w:rsid w:val="007F6C3A"/>
    <w:rsid w:val="008013BA"/>
    <w:rsid w:val="00801ECF"/>
    <w:rsid w:val="00805838"/>
    <w:rsid w:val="00812705"/>
    <w:rsid w:val="00812F17"/>
    <w:rsid w:val="00813270"/>
    <w:rsid w:val="00813C8B"/>
    <w:rsid w:val="00816BB5"/>
    <w:rsid w:val="0082657F"/>
    <w:rsid w:val="0083235C"/>
    <w:rsid w:val="00833D49"/>
    <w:rsid w:val="00835DE3"/>
    <w:rsid w:val="0088713E"/>
    <w:rsid w:val="0089684C"/>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07F6"/>
    <w:rsid w:val="00E17E3F"/>
    <w:rsid w:val="00E35D09"/>
    <w:rsid w:val="00E37E79"/>
    <w:rsid w:val="00E56244"/>
    <w:rsid w:val="00E70B0E"/>
    <w:rsid w:val="00E7240D"/>
    <w:rsid w:val="00E840DB"/>
    <w:rsid w:val="00E84A70"/>
    <w:rsid w:val="00E933AA"/>
    <w:rsid w:val="00EB45C2"/>
    <w:rsid w:val="00ED1CC4"/>
    <w:rsid w:val="00ED2E4A"/>
    <w:rsid w:val="00ED4D73"/>
    <w:rsid w:val="00ED798D"/>
    <w:rsid w:val="00F1181A"/>
    <w:rsid w:val="00F206E4"/>
    <w:rsid w:val="00F3059A"/>
    <w:rsid w:val="00F57917"/>
    <w:rsid w:val="00F66809"/>
    <w:rsid w:val="00F7480A"/>
    <w:rsid w:val="00F82A71"/>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A8E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PDF/?uri=CELEX:32016R0679&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ur-lex.europa.eu/legal-content/EN/TXT/PDF/?uri=CELEX:32016R0679&amp;from=EN"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ur-lex.europa.eu/legal-content/EN/TXT/PDF/?uri=CELEX:32016R0679&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 Document - Word" ma:contentTypeID="0x010100D5A45896ADA143F9BF5F69E7D3C3FE4B003995EA95DF05408A8B2094BC8E838300005E84F52239DFDD49B36AB08988915E1E" ma:contentTypeVersion="101" ma:contentTypeDescription="Guidance that provides information on a topic, but doesn’t give instructions on how to undertake a task." ma:contentTypeScope="" ma:versionID="57b1ee726ddefaea6ea8e569b08c804e">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ed17b5c42bb485e07bd406ff7aa88c7d"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Guidance - Document - Word</p:Name>
  <p:Description/>
  <p:Statement/>
  <p:PolicyItems>
    <p:PolicyItem featureId="Microsoft.Office.RecordsManagement.PolicyFeatures.PolicyLabel" staticId="0x010100D5A45896ADA143F9BF5F69E7D3C3FE4B003995EA95DF05408A8B2094BC8E838300005E84F52239DFDD49B36AB08988915E1E|-628663097" UniqueId="f9ba4c7c-2445-4e63-8ea6-38adb992c55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McKenzie, Will</DisplayName>
        <AccountId>6468</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McKenzie, Will</DisplayName>
        <AccountId>6468</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2019-01-29T00:00:00+00:00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melanie.sutherland@environment-agency.gov.uk</DisplayName>
        <AccountId>693</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45_19 to (request) access to it/them. 
During migration to the Content Cloud, the approver could not be automatically added, content approved by: Ian Wilson (Manager).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https://defra.sharepoint.com/sites/def-contentcloud/_layouts/15/DocIdRedir.aspx?ID=CONTENTCLOUD-190616497-12922</Url>
      <Description>Data protection schedule (goods service and rd) 2018</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11801</ContentCloud_MetadataItemId>
    <ContentCloud_PrimaryContactIds xmlns="http://schemas.microsoft.com/sharepoint/v3">#693;</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2019-02-05T00:00:00+00:00</ContentCloud_PublishDate>
    <ContentCloud_Reference xmlns="http://schemas.microsoft.com/sharepoint/v3">LIT 16628</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2022-02-05T00:00:00+00:00</ContentCloud_ScheduledReviewDate>
    <ContentCloud_LegacyReference xmlns="http://schemas.microsoft.com/sharepoint/v3">45_19</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Blacktin, Wayne</DisplayName>
        <AccountId>11</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Guidance</ContentCloud_MetadataCTypeName>
    <ContentCloud_LastReviewedOnDate xmlns="http://schemas.microsoft.com/sharepoint/v3" xsi:nil="true"/>
    <ContentCloud_ApproverJobTitle1 xmlns="http://schemas.microsoft.com/sharepoint/v3">Subject matter expert</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CONTENTCLOUD-190616497-12922</_dlc_DocId>
    <_dlc_DocIdUrl xmlns="44ba428f-c30f-44c8-8eab-a30b7390a267">
      <Url>https://defra.sharepoint.com/sites/def-contentcloud/_layouts/15/DocIdRedir.aspx?ID=CONTENTCLOUD-190616497-12922</Url>
      <Description>CONTENTCLOUD-190616497-12922</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36DB-C0E0-41FE-9182-E5C046D16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FCDE5-9291-428D-A5E1-2F147A783D9E}">
  <ds:schemaRefs>
    <ds:schemaRef ds:uri="http://schemas.microsoft.com/sharepoint/v3/contenttype/forms"/>
  </ds:schemaRefs>
</ds:datastoreItem>
</file>

<file path=customXml/itemProps3.xml><?xml version="1.0" encoding="utf-8"?>
<ds:datastoreItem xmlns:ds="http://schemas.openxmlformats.org/officeDocument/2006/customXml" ds:itemID="{C680D21F-965E-4333-B1F9-A76AC872BF93}">
  <ds:schemaRefs>
    <ds:schemaRef ds:uri="office.server.policy"/>
  </ds:schemaRefs>
</ds:datastoreItem>
</file>

<file path=customXml/itemProps4.xml><?xml version="1.0" encoding="utf-8"?>
<ds:datastoreItem xmlns:ds="http://schemas.openxmlformats.org/officeDocument/2006/customXml" ds:itemID="{4B079D58-56AA-489C-BD98-F8848A1FED51}">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57A93C99-7B34-4AFA-AE1C-71D8641D4D41}">
  <ds:schemaRefs>
    <ds:schemaRef ds:uri="http://schemas.microsoft.com/sharepoint/events"/>
  </ds:schemaRefs>
</ds:datastoreItem>
</file>

<file path=customXml/itemProps6.xml><?xml version="1.0" encoding="utf-8"?>
<ds:datastoreItem xmlns:ds="http://schemas.openxmlformats.org/officeDocument/2006/customXml" ds:itemID="{D9B20BEC-551C-4159-8DE2-46AAFCAA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Data protection schedule (goods service and rd) 2018</vt:lpstr>
    </vt:vector>
  </TitlesOfParts>
  <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schedule (goods service and rd) 2018</dc:title>
  <dc:subject/>
  <dc:creator/>
  <cp:keywords/>
  <dc:description/>
  <cp:lastModifiedBy/>
  <cp:revision>1</cp:revision>
  <dcterms:created xsi:type="dcterms:W3CDTF">2021-10-20T16:11:00Z</dcterms:created>
  <dcterms:modified xsi:type="dcterms:W3CDTF">2021-10-21T08:32:00Z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0x010100D5A45896ADA143F9BF5F69E7D3C3FE4B003995EA95DF05408A8B2094BC8E838300005E84F52239DFDD49B36AB08988915E1E</vt:lpwstr>
  </property>
  <property fmtid="{D5CDD505-2E9C-101B-9397-08002B2CF9AE}" pid="3" name="_dlc_DocIdItemGuid">
    <vt:lpwstr>bfc91ae4-e37f-49cb-8143-347e761aaca2</vt:lpwstr>
  </property>
  <property fmtid="{D5CDD505-2E9C-101B-9397-08002B2CF9AE}" pid="4" name="_ip_UnifiedCompliancePolicyUIAction">
    <vt:lpwstr/>
  </property>
  <property fmtid="{D5CDD505-2E9C-101B-9397-08002B2CF9AE}" pid="5" name="_ip_UnifiedCompliancePolicyProperties">
    <vt:lpwstr/>
  </property>
</Properties>
</file>