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0FD47095" w:rsidR="00661527" w:rsidRPr="00DD1425" w:rsidRDefault="00515C43" w:rsidP="00DD1425">
      <w:pPr>
        <w:shd w:val="clear" w:color="auto" w:fill="FFFFFF" w:themeFill="background1"/>
        <w:tabs>
          <w:tab w:val="left" w:pos="3390"/>
          <w:tab w:val="left" w:pos="5800"/>
        </w:tabs>
        <w:spacing w:after="11168" w:line="259" w:lineRule="auto"/>
        <w:ind w:left="1452" w:firstLine="0"/>
        <w:rPr>
          <w:b/>
        </w:rPr>
      </w:pPr>
      <w:r>
        <w:tab/>
      </w:r>
      <w:r w:rsidR="00DD1425">
        <w:tab/>
      </w:r>
    </w:p>
    <w:p w14:paraId="3AF60D3E" w14:textId="77777777" w:rsidR="002A2068" w:rsidRDefault="002A2068" w:rsidP="00661527">
      <w:pPr>
        <w:spacing w:after="107"/>
        <w:ind w:left="195" w:right="137" w:hanging="10"/>
        <w:jc w:val="center"/>
        <w:rPr>
          <w:b/>
        </w:rPr>
        <w:sectPr w:rsidR="002A20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3AFE3D8" w14:textId="10F8FC5C"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10512FC6"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A2068">
              <w:rPr>
                <w:noProof/>
                <w:webHidden/>
              </w:rPr>
              <w:t>5</w:t>
            </w:r>
            <w:r w:rsidR="002C1063">
              <w:rPr>
                <w:noProof/>
                <w:webHidden/>
              </w:rPr>
              <w:fldChar w:fldCharType="end"/>
            </w:r>
          </w:hyperlink>
        </w:p>
        <w:p w14:paraId="4682651D" w14:textId="1606E620"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A2068">
              <w:rPr>
                <w:noProof/>
                <w:webHidden/>
              </w:rPr>
              <w:t>5</w:t>
            </w:r>
            <w:r w:rsidR="002C1063">
              <w:rPr>
                <w:noProof/>
                <w:webHidden/>
              </w:rPr>
              <w:fldChar w:fldCharType="end"/>
            </w:r>
          </w:hyperlink>
        </w:p>
        <w:p w14:paraId="136DF49C" w14:textId="08794722"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A2068">
              <w:rPr>
                <w:noProof/>
                <w:webHidden/>
              </w:rPr>
              <w:t>5</w:t>
            </w:r>
            <w:r w:rsidR="002C1063">
              <w:rPr>
                <w:noProof/>
                <w:webHidden/>
              </w:rPr>
              <w:fldChar w:fldCharType="end"/>
            </w:r>
          </w:hyperlink>
        </w:p>
        <w:p w14:paraId="7C4DCDCC" w14:textId="28BB6282"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A2068">
              <w:rPr>
                <w:noProof/>
                <w:webHidden/>
              </w:rPr>
              <w:t>6</w:t>
            </w:r>
            <w:r w:rsidR="002C1063">
              <w:rPr>
                <w:noProof/>
                <w:webHidden/>
              </w:rPr>
              <w:fldChar w:fldCharType="end"/>
            </w:r>
          </w:hyperlink>
        </w:p>
        <w:p w14:paraId="4FDD161A" w14:textId="4FD29B08"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A2068">
              <w:rPr>
                <w:noProof/>
                <w:webHidden/>
              </w:rPr>
              <w:t>6</w:t>
            </w:r>
            <w:r w:rsidR="002C1063">
              <w:rPr>
                <w:noProof/>
                <w:webHidden/>
              </w:rPr>
              <w:fldChar w:fldCharType="end"/>
            </w:r>
          </w:hyperlink>
        </w:p>
        <w:p w14:paraId="6FA5BB2F" w14:textId="0DAA43DD"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A2068">
              <w:rPr>
                <w:noProof/>
                <w:webHidden/>
              </w:rPr>
              <w:t>7</w:t>
            </w:r>
            <w:r w:rsidR="002C1063">
              <w:rPr>
                <w:noProof/>
                <w:webHidden/>
              </w:rPr>
              <w:fldChar w:fldCharType="end"/>
            </w:r>
          </w:hyperlink>
        </w:p>
        <w:p w14:paraId="440AEED0" w14:textId="12C6F704"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A2068">
              <w:rPr>
                <w:noProof/>
                <w:webHidden/>
              </w:rPr>
              <w:t>9</w:t>
            </w:r>
            <w:r w:rsidR="002C1063">
              <w:rPr>
                <w:noProof/>
                <w:webHidden/>
              </w:rPr>
              <w:fldChar w:fldCharType="end"/>
            </w:r>
          </w:hyperlink>
        </w:p>
        <w:p w14:paraId="72787B66" w14:textId="549D99E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A2068">
              <w:rPr>
                <w:noProof/>
                <w:webHidden/>
              </w:rPr>
              <w:t>9</w:t>
            </w:r>
            <w:r w:rsidR="002C1063">
              <w:rPr>
                <w:noProof/>
                <w:webHidden/>
              </w:rPr>
              <w:fldChar w:fldCharType="end"/>
            </w:r>
          </w:hyperlink>
        </w:p>
        <w:p w14:paraId="1322F018" w14:textId="576267A0"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A2068">
              <w:rPr>
                <w:noProof/>
                <w:webHidden/>
              </w:rPr>
              <w:t>9</w:t>
            </w:r>
            <w:r w:rsidR="002C1063">
              <w:rPr>
                <w:noProof/>
                <w:webHidden/>
              </w:rPr>
              <w:fldChar w:fldCharType="end"/>
            </w:r>
          </w:hyperlink>
        </w:p>
        <w:p w14:paraId="3E617BE5" w14:textId="315BF867"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A2068">
              <w:rPr>
                <w:noProof/>
                <w:webHidden/>
              </w:rPr>
              <w:t>9</w:t>
            </w:r>
            <w:r w:rsidR="002C1063">
              <w:rPr>
                <w:noProof/>
                <w:webHidden/>
              </w:rPr>
              <w:fldChar w:fldCharType="end"/>
            </w:r>
          </w:hyperlink>
        </w:p>
        <w:p w14:paraId="3CDADC5B" w14:textId="7184A999"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A2068">
              <w:rPr>
                <w:noProof/>
                <w:webHidden/>
              </w:rPr>
              <w:t>9</w:t>
            </w:r>
            <w:r w:rsidR="002C1063">
              <w:rPr>
                <w:noProof/>
                <w:webHidden/>
              </w:rPr>
              <w:fldChar w:fldCharType="end"/>
            </w:r>
          </w:hyperlink>
        </w:p>
        <w:p w14:paraId="33445292" w14:textId="72E4F220"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A2068">
              <w:rPr>
                <w:noProof/>
                <w:webHidden/>
              </w:rPr>
              <w:t>11</w:t>
            </w:r>
            <w:r w:rsidR="002C1063">
              <w:rPr>
                <w:noProof/>
                <w:webHidden/>
              </w:rPr>
              <w:fldChar w:fldCharType="end"/>
            </w:r>
          </w:hyperlink>
        </w:p>
        <w:p w14:paraId="5F2077C4" w14:textId="527B85BF"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A2068">
              <w:rPr>
                <w:noProof/>
                <w:webHidden/>
              </w:rPr>
              <w:t>12</w:t>
            </w:r>
            <w:r w:rsidR="002C1063">
              <w:rPr>
                <w:noProof/>
                <w:webHidden/>
              </w:rPr>
              <w:fldChar w:fldCharType="end"/>
            </w:r>
          </w:hyperlink>
        </w:p>
        <w:p w14:paraId="7B9F740A" w14:textId="626E8131"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A2068">
              <w:rPr>
                <w:noProof/>
                <w:webHidden/>
              </w:rPr>
              <w:t>13</w:t>
            </w:r>
            <w:r w:rsidR="002C1063">
              <w:rPr>
                <w:noProof/>
                <w:webHidden/>
              </w:rPr>
              <w:fldChar w:fldCharType="end"/>
            </w:r>
          </w:hyperlink>
        </w:p>
        <w:p w14:paraId="2F339BAB" w14:textId="118F9081"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A2068">
              <w:rPr>
                <w:noProof/>
                <w:webHidden/>
              </w:rPr>
              <w:t>13</w:t>
            </w:r>
            <w:r w:rsidR="002C1063">
              <w:rPr>
                <w:noProof/>
                <w:webHidden/>
              </w:rPr>
              <w:fldChar w:fldCharType="end"/>
            </w:r>
          </w:hyperlink>
        </w:p>
        <w:p w14:paraId="69E7C8A8" w14:textId="5A5B3B6F"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A2068">
              <w:rPr>
                <w:noProof/>
                <w:webHidden/>
              </w:rPr>
              <w:t>13</w:t>
            </w:r>
            <w:r w:rsidR="002C1063">
              <w:rPr>
                <w:noProof/>
                <w:webHidden/>
              </w:rPr>
              <w:fldChar w:fldCharType="end"/>
            </w:r>
          </w:hyperlink>
        </w:p>
        <w:p w14:paraId="7C09D78E" w14:textId="7C85F3F3"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A2068">
              <w:rPr>
                <w:noProof/>
                <w:webHidden/>
              </w:rPr>
              <w:t>13</w:t>
            </w:r>
            <w:r w:rsidR="002C1063">
              <w:rPr>
                <w:noProof/>
                <w:webHidden/>
              </w:rPr>
              <w:fldChar w:fldCharType="end"/>
            </w:r>
          </w:hyperlink>
        </w:p>
        <w:p w14:paraId="209F4C76" w14:textId="59858D9D"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A2068">
              <w:rPr>
                <w:noProof/>
                <w:webHidden/>
              </w:rPr>
              <w:t>15</w:t>
            </w:r>
            <w:r w:rsidR="002C1063">
              <w:rPr>
                <w:noProof/>
                <w:webHidden/>
              </w:rPr>
              <w:fldChar w:fldCharType="end"/>
            </w:r>
          </w:hyperlink>
        </w:p>
        <w:p w14:paraId="1A4517AC" w14:textId="260D9AD8"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A2068">
              <w:rPr>
                <w:noProof/>
                <w:webHidden/>
              </w:rPr>
              <w:t>16</w:t>
            </w:r>
            <w:r w:rsidR="002C1063">
              <w:rPr>
                <w:noProof/>
                <w:webHidden/>
              </w:rPr>
              <w:fldChar w:fldCharType="end"/>
            </w:r>
          </w:hyperlink>
        </w:p>
        <w:p w14:paraId="67A9DBED" w14:textId="0950B65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A2068">
              <w:rPr>
                <w:noProof/>
                <w:webHidden/>
              </w:rPr>
              <w:t>16</w:t>
            </w:r>
            <w:r w:rsidR="002C1063">
              <w:rPr>
                <w:noProof/>
                <w:webHidden/>
              </w:rPr>
              <w:fldChar w:fldCharType="end"/>
            </w:r>
          </w:hyperlink>
        </w:p>
        <w:p w14:paraId="7A670702" w14:textId="1A1ADDAD"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A2068">
              <w:rPr>
                <w:noProof/>
                <w:webHidden/>
              </w:rPr>
              <w:t>18</w:t>
            </w:r>
            <w:r w:rsidR="002C1063">
              <w:rPr>
                <w:noProof/>
                <w:webHidden/>
              </w:rPr>
              <w:fldChar w:fldCharType="end"/>
            </w:r>
          </w:hyperlink>
        </w:p>
        <w:p w14:paraId="5D84D7DA" w14:textId="72AA4CF8"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A2068">
              <w:rPr>
                <w:noProof/>
                <w:webHidden/>
              </w:rPr>
              <w:t>19</w:t>
            </w:r>
            <w:r w:rsidR="002C1063">
              <w:rPr>
                <w:noProof/>
                <w:webHidden/>
              </w:rPr>
              <w:fldChar w:fldCharType="end"/>
            </w:r>
          </w:hyperlink>
        </w:p>
        <w:p w14:paraId="4C59B769" w14:textId="46C0EFF9"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A2068">
              <w:rPr>
                <w:noProof/>
                <w:webHidden/>
              </w:rPr>
              <w:t>19</w:t>
            </w:r>
            <w:r w:rsidR="002C1063">
              <w:rPr>
                <w:noProof/>
                <w:webHidden/>
              </w:rPr>
              <w:fldChar w:fldCharType="end"/>
            </w:r>
          </w:hyperlink>
        </w:p>
        <w:p w14:paraId="28DE2298" w14:textId="6EFEC855"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A2068">
              <w:rPr>
                <w:noProof/>
                <w:webHidden/>
              </w:rPr>
              <w:t>20</w:t>
            </w:r>
            <w:r w:rsidR="002C1063">
              <w:rPr>
                <w:noProof/>
                <w:webHidden/>
              </w:rPr>
              <w:fldChar w:fldCharType="end"/>
            </w:r>
          </w:hyperlink>
        </w:p>
        <w:p w14:paraId="6CE1E6D3" w14:textId="2110B7F5"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A2068">
              <w:rPr>
                <w:noProof/>
                <w:webHidden/>
              </w:rPr>
              <w:t>21</w:t>
            </w:r>
            <w:r w:rsidR="002C1063">
              <w:rPr>
                <w:noProof/>
                <w:webHidden/>
              </w:rPr>
              <w:fldChar w:fldCharType="end"/>
            </w:r>
          </w:hyperlink>
        </w:p>
        <w:p w14:paraId="3161230A" w14:textId="677804BC"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A2068">
              <w:rPr>
                <w:noProof/>
                <w:webHidden/>
              </w:rPr>
              <w:t>25</w:t>
            </w:r>
            <w:r w:rsidR="002C1063">
              <w:rPr>
                <w:noProof/>
                <w:webHidden/>
              </w:rPr>
              <w:fldChar w:fldCharType="end"/>
            </w:r>
          </w:hyperlink>
        </w:p>
        <w:p w14:paraId="768A102B" w14:textId="3B80CCB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A2068">
              <w:rPr>
                <w:noProof/>
                <w:webHidden/>
              </w:rPr>
              <w:t>25</w:t>
            </w:r>
            <w:r w:rsidR="002C1063">
              <w:rPr>
                <w:noProof/>
                <w:webHidden/>
              </w:rPr>
              <w:fldChar w:fldCharType="end"/>
            </w:r>
          </w:hyperlink>
        </w:p>
        <w:p w14:paraId="299B4426" w14:textId="12FEB987"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A2068">
              <w:rPr>
                <w:noProof/>
                <w:webHidden/>
              </w:rPr>
              <w:t>26</w:t>
            </w:r>
            <w:r w:rsidR="002C1063">
              <w:rPr>
                <w:noProof/>
                <w:webHidden/>
              </w:rPr>
              <w:fldChar w:fldCharType="end"/>
            </w:r>
          </w:hyperlink>
        </w:p>
        <w:p w14:paraId="44922977" w14:textId="55CFF51B"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A2068">
              <w:rPr>
                <w:noProof/>
                <w:webHidden/>
              </w:rPr>
              <w:t>26</w:t>
            </w:r>
            <w:r w:rsidR="002C1063">
              <w:rPr>
                <w:noProof/>
                <w:webHidden/>
              </w:rPr>
              <w:fldChar w:fldCharType="end"/>
            </w:r>
          </w:hyperlink>
        </w:p>
        <w:p w14:paraId="364D94E5" w14:textId="7074493C"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A2068">
              <w:rPr>
                <w:noProof/>
                <w:webHidden/>
              </w:rPr>
              <w:t>27</w:t>
            </w:r>
            <w:r w:rsidR="002C1063">
              <w:rPr>
                <w:noProof/>
                <w:webHidden/>
              </w:rPr>
              <w:fldChar w:fldCharType="end"/>
            </w:r>
          </w:hyperlink>
        </w:p>
        <w:p w14:paraId="5955E6C9" w14:textId="3E4840C6"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A2068">
              <w:rPr>
                <w:noProof/>
                <w:webHidden/>
              </w:rPr>
              <w:t>27</w:t>
            </w:r>
            <w:r w:rsidR="002C1063">
              <w:rPr>
                <w:noProof/>
                <w:webHidden/>
              </w:rPr>
              <w:fldChar w:fldCharType="end"/>
            </w:r>
          </w:hyperlink>
        </w:p>
        <w:p w14:paraId="4F83A5CE" w14:textId="232C0DD4"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A2068">
              <w:rPr>
                <w:noProof/>
                <w:webHidden/>
              </w:rPr>
              <w:t>31</w:t>
            </w:r>
            <w:r w:rsidR="002C1063">
              <w:rPr>
                <w:noProof/>
                <w:webHidden/>
              </w:rPr>
              <w:fldChar w:fldCharType="end"/>
            </w:r>
          </w:hyperlink>
        </w:p>
        <w:p w14:paraId="087CA230" w14:textId="1B462A21"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A2068">
              <w:rPr>
                <w:noProof/>
                <w:webHidden/>
              </w:rPr>
              <w:t>39</w:t>
            </w:r>
            <w:r w:rsidR="002C1063">
              <w:rPr>
                <w:noProof/>
                <w:webHidden/>
              </w:rPr>
              <w:fldChar w:fldCharType="end"/>
            </w:r>
          </w:hyperlink>
        </w:p>
        <w:p w14:paraId="3066B074" w14:textId="1248392B"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A2068">
              <w:rPr>
                <w:noProof/>
                <w:webHidden/>
              </w:rPr>
              <w:t>39</w:t>
            </w:r>
            <w:r w:rsidR="002C1063">
              <w:rPr>
                <w:noProof/>
                <w:webHidden/>
              </w:rPr>
              <w:fldChar w:fldCharType="end"/>
            </w:r>
          </w:hyperlink>
        </w:p>
        <w:p w14:paraId="6E8C21A3" w14:textId="4D1332C1"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A2068">
              <w:rPr>
                <w:noProof/>
                <w:webHidden/>
              </w:rPr>
              <w:t>39</w:t>
            </w:r>
            <w:r w:rsidR="002C1063">
              <w:rPr>
                <w:noProof/>
                <w:webHidden/>
              </w:rPr>
              <w:fldChar w:fldCharType="end"/>
            </w:r>
          </w:hyperlink>
        </w:p>
        <w:p w14:paraId="10F35FB5" w14:textId="12CDD3F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A2068">
              <w:rPr>
                <w:noProof/>
                <w:webHidden/>
              </w:rPr>
              <w:t>40</w:t>
            </w:r>
            <w:r w:rsidR="002C1063">
              <w:rPr>
                <w:noProof/>
                <w:webHidden/>
              </w:rPr>
              <w:fldChar w:fldCharType="end"/>
            </w:r>
          </w:hyperlink>
        </w:p>
        <w:p w14:paraId="63AB4F09" w14:textId="3A96E745"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A2068">
              <w:rPr>
                <w:noProof/>
                <w:webHidden/>
              </w:rPr>
              <w:t>41</w:t>
            </w:r>
            <w:r w:rsidR="002C1063">
              <w:rPr>
                <w:noProof/>
                <w:webHidden/>
              </w:rPr>
              <w:fldChar w:fldCharType="end"/>
            </w:r>
          </w:hyperlink>
        </w:p>
        <w:p w14:paraId="3E03F385" w14:textId="6537D8D9"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A2068">
              <w:rPr>
                <w:noProof/>
                <w:webHidden/>
              </w:rPr>
              <w:t>41</w:t>
            </w:r>
            <w:r w:rsidR="002C1063">
              <w:rPr>
                <w:noProof/>
                <w:webHidden/>
              </w:rPr>
              <w:fldChar w:fldCharType="end"/>
            </w:r>
          </w:hyperlink>
        </w:p>
        <w:p w14:paraId="38A21AB2" w14:textId="442DD706"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A2068">
              <w:rPr>
                <w:noProof/>
                <w:webHidden/>
              </w:rPr>
              <w:t>43</w:t>
            </w:r>
            <w:r w:rsidR="002C1063">
              <w:rPr>
                <w:noProof/>
                <w:webHidden/>
              </w:rPr>
              <w:fldChar w:fldCharType="end"/>
            </w:r>
          </w:hyperlink>
        </w:p>
        <w:p w14:paraId="3DE6EF4A" w14:textId="69034D39"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A2068">
              <w:rPr>
                <w:noProof/>
                <w:webHidden/>
              </w:rPr>
              <w:t>44</w:t>
            </w:r>
            <w:r w:rsidR="002C1063">
              <w:rPr>
                <w:noProof/>
                <w:webHidden/>
              </w:rPr>
              <w:fldChar w:fldCharType="end"/>
            </w:r>
          </w:hyperlink>
        </w:p>
        <w:p w14:paraId="5F76AE71" w14:textId="5109B8DC"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A2068">
              <w:rPr>
                <w:noProof/>
                <w:webHidden/>
              </w:rPr>
              <w:t>46</w:t>
            </w:r>
            <w:r w:rsidR="002C1063">
              <w:rPr>
                <w:noProof/>
                <w:webHidden/>
              </w:rPr>
              <w:fldChar w:fldCharType="end"/>
            </w:r>
          </w:hyperlink>
        </w:p>
        <w:p w14:paraId="670F069B" w14:textId="3043EC26"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A2068">
              <w:rPr>
                <w:noProof/>
                <w:webHidden/>
              </w:rPr>
              <w:t>46</w:t>
            </w:r>
            <w:r w:rsidR="002C1063">
              <w:rPr>
                <w:noProof/>
                <w:webHidden/>
              </w:rPr>
              <w:fldChar w:fldCharType="end"/>
            </w:r>
          </w:hyperlink>
        </w:p>
        <w:p w14:paraId="467D552E" w14:textId="0405C02A"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A2068">
              <w:rPr>
                <w:noProof/>
                <w:webHidden/>
              </w:rPr>
              <w:t>48</w:t>
            </w:r>
            <w:r w:rsidR="002C1063">
              <w:rPr>
                <w:noProof/>
                <w:webHidden/>
              </w:rPr>
              <w:fldChar w:fldCharType="end"/>
            </w:r>
          </w:hyperlink>
        </w:p>
        <w:p w14:paraId="51399CA1" w14:textId="6530A642"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A2068">
              <w:rPr>
                <w:noProof/>
                <w:webHidden/>
              </w:rPr>
              <w:t>48</w:t>
            </w:r>
            <w:r w:rsidR="002C1063">
              <w:rPr>
                <w:noProof/>
                <w:webHidden/>
              </w:rPr>
              <w:fldChar w:fldCharType="end"/>
            </w:r>
          </w:hyperlink>
        </w:p>
        <w:p w14:paraId="2A3A9AF1" w14:textId="67EEADB6"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A2068">
              <w:rPr>
                <w:noProof/>
                <w:webHidden/>
              </w:rPr>
              <w:t>48</w:t>
            </w:r>
            <w:r w:rsidR="002C1063">
              <w:rPr>
                <w:noProof/>
                <w:webHidden/>
              </w:rPr>
              <w:fldChar w:fldCharType="end"/>
            </w:r>
          </w:hyperlink>
        </w:p>
        <w:p w14:paraId="2556C9D9" w14:textId="34C3C0E2"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A2068">
              <w:rPr>
                <w:noProof/>
                <w:webHidden/>
              </w:rPr>
              <w:t>49</w:t>
            </w:r>
            <w:r w:rsidR="002C1063">
              <w:rPr>
                <w:noProof/>
                <w:webHidden/>
              </w:rPr>
              <w:fldChar w:fldCharType="end"/>
            </w:r>
          </w:hyperlink>
        </w:p>
        <w:p w14:paraId="0D8A4973" w14:textId="5D4DE62A" w:rsidR="002C1063" w:rsidRDefault="002279B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A2068">
              <w:rPr>
                <w:noProof/>
                <w:webHidden/>
              </w:rPr>
              <w:t>50</w:t>
            </w:r>
            <w:r w:rsidR="002C1063">
              <w:rPr>
                <w:noProof/>
                <w:webHidden/>
              </w:rPr>
              <w:fldChar w:fldCharType="end"/>
            </w:r>
          </w:hyperlink>
        </w:p>
        <w:p w14:paraId="0D307C6C" w14:textId="3AC31BD9"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A2068">
              <w:rPr>
                <w:noProof/>
                <w:webHidden/>
              </w:rPr>
              <w:t>50</w:t>
            </w:r>
            <w:r w:rsidR="002C1063">
              <w:rPr>
                <w:noProof/>
                <w:webHidden/>
              </w:rPr>
              <w:fldChar w:fldCharType="end"/>
            </w:r>
          </w:hyperlink>
        </w:p>
        <w:p w14:paraId="18220531" w14:textId="2532B097"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A2068">
              <w:rPr>
                <w:noProof/>
                <w:webHidden/>
              </w:rPr>
              <w:t>51</w:t>
            </w:r>
            <w:r w:rsidR="002C1063">
              <w:rPr>
                <w:noProof/>
                <w:webHidden/>
              </w:rPr>
              <w:fldChar w:fldCharType="end"/>
            </w:r>
          </w:hyperlink>
        </w:p>
        <w:p w14:paraId="6C2DE6FD" w14:textId="4CD9E1EF"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A2068">
              <w:rPr>
                <w:noProof/>
                <w:webHidden/>
              </w:rPr>
              <w:t>52</w:t>
            </w:r>
            <w:r w:rsidR="002C1063">
              <w:rPr>
                <w:noProof/>
                <w:webHidden/>
              </w:rPr>
              <w:fldChar w:fldCharType="end"/>
            </w:r>
          </w:hyperlink>
        </w:p>
        <w:p w14:paraId="38036EF9" w14:textId="183068DF"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A2068">
              <w:rPr>
                <w:noProof/>
                <w:webHidden/>
              </w:rPr>
              <w:t>52</w:t>
            </w:r>
            <w:r w:rsidR="002C1063">
              <w:rPr>
                <w:noProof/>
                <w:webHidden/>
              </w:rPr>
              <w:fldChar w:fldCharType="end"/>
            </w:r>
          </w:hyperlink>
        </w:p>
        <w:p w14:paraId="76C5120F" w14:textId="75C27C8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A2068">
              <w:rPr>
                <w:noProof/>
                <w:webHidden/>
              </w:rPr>
              <w:t>52</w:t>
            </w:r>
            <w:r w:rsidR="002C1063">
              <w:rPr>
                <w:noProof/>
                <w:webHidden/>
              </w:rPr>
              <w:fldChar w:fldCharType="end"/>
            </w:r>
          </w:hyperlink>
        </w:p>
        <w:p w14:paraId="0152ADDB" w14:textId="38A0F3CB"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A2068">
              <w:rPr>
                <w:noProof/>
                <w:webHidden/>
              </w:rPr>
              <w:t>54</w:t>
            </w:r>
            <w:r w:rsidR="002C1063">
              <w:rPr>
                <w:noProof/>
                <w:webHidden/>
              </w:rPr>
              <w:fldChar w:fldCharType="end"/>
            </w:r>
          </w:hyperlink>
        </w:p>
        <w:p w14:paraId="5BE46D51" w14:textId="0103C1A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A2068">
              <w:rPr>
                <w:noProof/>
                <w:webHidden/>
              </w:rPr>
              <w:t>54</w:t>
            </w:r>
            <w:r w:rsidR="002C1063">
              <w:rPr>
                <w:noProof/>
                <w:webHidden/>
              </w:rPr>
              <w:fldChar w:fldCharType="end"/>
            </w:r>
          </w:hyperlink>
        </w:p>
        <w:p w14:paraId="6542B68F" w14:textId="3F44CB85"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A2068">
              <w:rPr>
                <w:noProof/>
                <w:webHidden/>
              </w:rPr>
              <w:t>54</w:t>
            </w:r>
            <w:r w:rsidR="002C1063">
              <w:rPr>
                <w:noProof/>
                <w:webHidden/>
              </w:rPr>
              <w:fldChar w:fldCharType="end"/>
            </w:r>
          </w:hyperlink>
        </w:p>
        <w:p w14:paraId="4B627419" w14:textId="463136CB"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A2068">
              <w:rPr>
                <w:noProof/>
                <w:webHidden/>
              </w:rPr>
              <w:t>54</w:t>
            </w:r>
            <w:r w:rsidR="002C1063">
              <w:rPr>
                <w:noProof/>
                <w:webHidden/>
              </w:rPr>
              <w:fldChar w:fldCharType="end"/>
            </w:r>
          </w:hyperlink>
        </w:p>
        <w:p w14:paraId="1B0CCF5B" w14:textId="2FC9B82D"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A2068">
              <w:rPr>
                <w:noProof/>
                <w:webHidden/>
              </w:rPr>
              <w:t>55</w:t>
            </w:r>
            <w:r w:rsidR="002C1063">
              <w:rPr>
                <w:noProof/>
                <w:webHidden/>
              </w:rPr>
              <w:fldChar w:fldCharType="end"/>
            </w:r>
          </w:hyperlink>
        </w:p>
        <w:p w14:paraId="557B9B97" w14:textId="02FF6C2C"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A2068">
              <w:rPr>
                <w:noProof/>
                <w:webHidden/>
              </w:rPr>
              <w:t>56</w:t>
            </w:r>
            <w:r w:rsidR="002C1063">
              <w:rPr>
                <w:noProof/>
                <w:webHidden/>
              </w:rPr>
              <w:fldChar w:fldCharType="end"/>
            </w:r>
          </w:hyperlink>
        </w:p>
        <w:p w14:paraId="020CDF47" w14:textId="45E78888" w:rsidR="002C1063" w:rsidRDefault="002279B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A2068">
              <w:rPr>
                <w:noProof/>
                <w:webHidden/>
              </w:rPr>
              <w:t>56</w:t>
            </w:r>
            <w:r w:rsidR="002C1063">
              <w:rPr>
                <w:noProof/>
                <w:webHidden/>
              </w:rPr>
              <w:fldChar w:fldCharType="end"/>
            </w:r>
          </w:hyperlink>
        </w:p>
        <w:p w14:paraId="42DE5E17" w14:textId="09BF6189"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A2068">
              <w:rPr>
                <w:noProof/>
                <w:webHidden/>
              </w:rPr>
              <w:t>57</w:t>
            </w:r>
            <w:r w:rsidR="002C1063">
              <w:rPr>
                <w:noProof/>
                <w:webHidden/>
              </w:rPr>
              <w:fldChar w:fldCharType="end"/>
            </w:r>
          </w:hyperlink>
        </w:p>
        <w:p w14:paraId="67CC7425" w14:textId="65454E3C"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A2068">
              <w:rPr>
                <w:noProof/>
                <w:webHidden/>
              </w:rPr>
              <w:t>77</w:t>
            </w:r>
            <w:r w:rsidR="002C1063">
              <w:rPr>
                <w:noProof/>
                <w:webHidden/>
              </w:rPr>
              <w:fldChar w:fldCharType="end"/>
            </w:r>
          </w:hyperlink>
        </w:p>
        <w:p w14:paraId="29908D7A" w14:textId="130CFC46"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A2068">
              <w:rPr>
                <w:noProof/>
                <w:webHidden/>
              </w:rPr>
              <w:t>78</w:t>
            </w:r>
            <w:r w:rsidR="002C1063">
              <w:rPr>
                <w:noProof/>
                <w:webHidden/>
              </w:rPr>
              <w:fldChar w:fldCharType="end"/>
            </w:r>
          </w:hyperlink>
        </w:p>
        <w:p w14:paraId="29905996" w14:textId="6EE8CB19"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A2068">
              <w:rPr>
                <w:noProof/>
                <w:webHidden/>
              </w:rPr>
              <w:t>79</w:t>
            </w:r>
            <w:r w:rsidR="002C1063">
              <w:rPr>
                <w:noProof/>
                <w:webHidden/>
              </w:rPr>
              <w:fldChar w:fldCharType="end"/>
            </w:r>
          </w:hyperlink>
        </w:p>
        <w:p w14:paraId="36BF7725" w14:textId="5A4419BA" w:rsidR="002C1063" w:rsidRDefault="002279B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A2068">
              <w:rPr>
                <w:noProof/>
                <w:webHidden/>
              </w:rPr>
              <w:t>80</w:t>
            </w:r>
            <w:r w:rsidR="002C1063">
              <w:rPr>
                <w:noProof/>
                <w:webHidden/>
              </w:rPr>
              <w:fldChar w:fldCharType="end"/>
            </w:r>
          </w:hyperlink>
        </w:p>
        <w:p w14:paraId="6A4A8F6B" w14:textId="5EC6A816"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A2068">
              <w:rPr>
                <w:noProof/>
                <w:webHidden/>
              </w:rPr>
              <w:t>83</w:t>
            </w:r>
            <w:r w:rsidR="002C1063">
              <w:rPr>
                <w:noProof/>
                <w:webHidden/>
              </w:rPr>
              <w:fldChar w:fldCharType="end"/>
            </w:r>
          </w:hyperlink>
        </w:p>
        <w:p w14:paraId="496CF8ED" w14:textId="7488CB2C"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A2068">
              <w:rPr>
                <w:noProof/>
                <w:webHidden/>
              </w:rPr>
              <w:t>86</w:t>
            </w:r>
            <w:r w:rsidR="002C1063">
              <w:rPr>
                <w:noProof/>
                <w:webHidden/>
              </w:rPr>
              <w:fldChar w:fldCharType="end"/>
            </w:r>
          </w:hyperlink>
        </w:p>
        <w:p w14:paraId="74967C01" w14:textId="40F4199D"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A2068">
              <w:rPr>
                <w:noProof/>
                <w:webHidden/>
              </w:rPr>
              <w:t>87</w:t>
            </w:r>
            <w:r w:rsidR="002C1063">
              <w:rPr>
                <w:noProof/>
                <w:webHidden/>
              </w:rPr>
              <w:fldChar w:fldCharType="end"/>
            </w:r>
          </w:hyperlink>
        </w:p>
        <w:p w14:paraId="4C201F62" w14:textId="1BB115A9"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A2068">
              <w:rPr>
                <w:noProof/>
                <w:webHidden/>
              </w:rPr>
              <w:t>88</w:t>
            </w:r>
            <w:r w:rsidR="002C1063">
              <w:rPr>
                <w:noProof/>
                <w:webHidden/>
              </w:rPr>
              <w:fldChar w:fldCharType="end"/>
            </w:r>
          </w:hyperlink>
        </w:p>
        <w:p w14:paraId="0760D789" w14:textId="0423EC89"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A2068">
              <w:rPr>
                <w:noProof/>
                <w:webHidden/>
              </w:rPr>
              <w:t>93</w:t>
            </w:r>
            <w:r w:rsidR="002C1063">
              <w:rPr>
                <w:noProof/>
                <w:webHidden/>
              </w:rPr>
              <w:fldChar w:fldCharType="end"/>
            </w:r>
          </w:hyperlink>
        </w:p>
        <w:p w14:paraId="29394996" w14:textId="06B7A39F"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A2068">
              <w:rPr>
                <w:noProof/>
                <w:webHidden/>
              </w:rPr>
              <w:t>94</w:t>
            </w:r>
            <w:r w:rsidR="002C1063">
              <w:rPr>
                <w:noProof/>
                <w:webHidden/>
              </w:rPr>
              <w:fldChar w:fldCharType="end"/>
            </w:r>
          </w:hyperlink>
        </w:p>
        <w:p w14:paraId="15C8B66B" w14:textId="409D8E90"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A2068">
              <w:rPr>
                <w:noProof/>
                <w:webHidden/>
              </w:rPr>
              <w:t>104</w:t>
            </w:r>
            <w:r w:rsidR="002C1063">
              <w:rPr>
                <w:noProof/>
                <w:webHidden/>
              </w:rPr>
              <w:fldChar w:fldCharType="end"/>
            </w:r>
          </w:hyperlink>
        </w:p>
        <w:p w14:paraId="500ADFD1" w14:textId="2E964B93"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A2068">
              <w:rPr>
                <w:noProof/>
                <w:webHidden/>
              </w:rPr>
              <w:t>114</w:t>
            </w:r>
            <w:r w:rsidR="002C1063">
              <w:rPr>
                <w:noProof/>
                <w:webHidden/>
              </w:rPr>
              <w:fldChar w:fldCharType="end"/>
            </w:r>
          </w:hyperlink>
        </w:p>
        <w:p w14:paraId="4C393090" w14:textId="2EEA7AD9" w:rsidR="002C1063" w:rsidRDefault="002279B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A2068">
              <w:rPr>
                <w:noProof/>
                <w:webHidden/>
              </w:rPr>
              <w:t>128</w:t>
            </w:r>
            <w:r w:rsidR="002C1063">
              <w:rPr>
                <w:noProof/>
                <w:webHidden/>
              </w:rPr>
              <w:fldChar w:fldCharType="end"/>
            </w:r>
          </w:hyperlink>
        </w:p>
        <w:p w14:paraId="4908E3C5" w14:textId="06DD1F82"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A2068">
              <w:rPr>
                <w:noProof/>
                <w:webHidden/>
              </w:rPr>
              <w:t>129</w:t>
            </w:r>
            <w:r w:rsidR="002C1063">
              <w:rPr>
                <w:noProof/>
                <w:webHidden/>
              </w:rPr>
              <w:fldChar w:fldCharType="end"/>
            </w:r>
          </w:hyperlink>
        </w:p>
        <w:p w14:paraId="7516E623" w14:textId="223FAF15"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A2068">
              <w:rPr>
                <w:noProof/>
                <w:webHidden/>
              </w:rPr>
              <w:t>134</w:t>
            </w:r>
            <w:r w:rsidR="002C1063">
              <w:rPr>
                <w:noProof/>
                <w:webHidden/>
              </w:rPr>
              <w:fldChar w:fldCharType="end"/>
            </w:r>
          </w:hyperlink>
        </w:p>
        <w:p w14:paraId="0A87CA4C" w14:textId="6AF6C6DB"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A2068">
              <w:rPr>
                <w:noProof/>
                <w:webHidden/>
              </w:rPr>
              <w:t>136</w:t>
            </w:r>
            <w:r w:rsidR="002C1063">
              <w:rPr>
                <w:noProof/>
                <w:webHidden/>
              </w:rPr>
              <w:fldChar w:fldCharType="end"/>
            </w:r>
          </w:hyperlink>
        </w:p>
        <w:p w14:paraId="16688992" w14:textId="68356A9E"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A2068">
              <w:rPr>
                <w:noProof/>
                <w:webHidden/>
              </w:rPr>
              <w:t>137</w:t>
            </w:r>
            <w:r w:rsidR="002C1063">
              <w:rPr>
                <w:noProof/>
                <w:webHidden/>
              </w:rPr>
              <w:fldChar w:fldCharType="end"/>
            </w:r>
          </w:hyperlink>
        </w:p>
        <w:p w14:paraId="43727636" w14:textId="2AEF6BA8"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A2068">
              <w:rPr>
                <w:noProof/>
                <w:webHidden/>
              </w:rPr>
              <w:t>138</w:t>
            </w:r>
            <w:r w:rsidR="002C1063">
              <w:rPr>
                <w:noProof/>
                <w:webHidden/>
              </w:rPr>
              <w:fldChar w:fldCharType="end"/>
            </w:r>
          </w:hyperlink>
        </w:p>
        <w:p w14:paraId="192DDD19" w14:textId="025C1F47"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A2068">
              <w:rPr>
                <w:noProof/>
                <w:webHidden/>
              </w:rPr>
              <w:t>149</w:t>
            </w:r>
            <w:r w:rsidR="002C1063">
              <w:rPr>
                <w:noProof/>
                <w:webHidden/>
              </w:rPr>
              <w:fldChar w:fldCharType="end"/>
            </w:r>
          </w:hyperlink>
        </w:p>
        <w:p w14:paraId="0F87B5A4" w14:textId="7A57C0A6"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A2068">
              <w:rPr>
                <w:noProof/>
                <w:webHidden/>
              </w:rPr>
              <w:t>150</w:t>
            </w:r>
            <w:r w:rsidR="002C1063">
              <w:rPr>
                <w:noProof/>
                <w:webHidden/>
              </w:rPr>
              <w:fldChar w:fldCharType="end"/>
            </w:r>
          </w:hyperlink>
        </w:p>
        <w:p w14:paraId="645018D6" w14:textId="7B95B4F7" w:rsidR="002C1063" w:rsidRDefault="002279B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A2068">
              <w:rPr>
                <w:noProof/>
                <w:webHidden/>
              </w:rPr>
              <w:t>162</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w:t>
      </w:r>
      <w:r>
        <w:lastRenderedPageBreak/>
        <w:t xml:space="preserve">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lastRenderedPageBreak/>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lastRenderedPageBreak/>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lastRenderedPageBreak/>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lastRenderedPageBreak/>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lastRenderedPageBreak/>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w:t>
      </w:r>
      <w:r>
        <w:lastRenderedPageBreak/>
        <w:t xml:space="preserve">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lastRenderedPageBreak/>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lastRenderedPageBreak/>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w:t>
      </w:r>
      <w:r>
        <w:lastRenderedPageBreak/>
        <w:t xml:space="preserve">(Interest)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lastRenderedPageBreak/>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lastRenderedPageBreak/>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w:t>
      </w:r>
      <w:r>
        <w:lastRenderedPageBreak/>
        <w:t xml:space="preserve">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w:t>
      </w:r>
      <w:r>
        <w:lastRenderedPageBreak/>
        <w:t>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lastRenderedPageBreak/>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w:t>
      </w:r>
      <w:r>
        <w:lastRenderedPageBreak/>
        <w:t xml:space="preserve">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E7394">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0E7394">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 xml:space="preserve">The Supplier hereby grants to the Customer, or shall procure the direct grant to the Customer of, a perpetual, royalty-free, irrevocable, nonexclusive </w:t>
      </w:r>
      <w:r>
        <w:lastRenderedPageBreak/>
        <w:t>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lastRenderedPageBreak/>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lastRenderedPageBreak/>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14"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lastRenderedPageBreak/>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0E7394">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0E7394">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0E7394">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0E7394">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0E7394">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0E7394">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0E7394">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0E7394">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0E7394">
      <w:pPr>
        <w:numPr>
          <w:ilvl w:val="3"/>
          <w:numId w:val="64"/>
        </w:numPr>
        <w:tabs>
          <w:tab w:val="left" w:pos="3402"/>
        </w:tabs>
        <w:spacing w:after="120" w:line="240" w:lineRule="auto"/>
        <w:ind w:left="3402" w:hanging="850"/>
      </w:pPr>
      <w:bookmarkStart w:id="123" w:name="kix.64f022h9e2ls" w:colFirst="0" w:colLast="0"/>
      <w:bookmarkEnd w:id="123"/>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0E7394">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lastRenderedPageBreak/>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w:t>
      </w:r>
      <w:r w:rsidRPr="002438DC">
        <w:lastRenderedPageBreak/>
        <w:t xml:space="preserve">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lastRenderedPageBreak/>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lastRenderedPageBreak/>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lastRenderedPageBreak/>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lastRenderedPageBreak/>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w:t>
      </w:r>
      <w:r w:rsidR="00510368">
        <w:lastRenderedPageBreak/>
        <w:t>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E7394">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E7394">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w:t>
      </w:r>
      <w:r>
        <w:lastRenderedPageBreak/>
        <w:t xml:space="preserve">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lastRenderedPageBreak/>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lastRenderedPageBreak/>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lastRenderedPageBreak/>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E7394">
      <w:pPr>
        <w:numPr>
          <w:ilvl w:val="0"/>
          <w:numId w:val="72"/>
        </w:numPr>
        <w:ind w:left="2552" w:right="52" w:hanging="851"/>
      </w:pPr>
      <w:r>
        <w:t xml:space="preserve">The costs of termination incurred by the Parties shall lie where they fall if either Party terminates or partially terminates this Contract for </w:t>
      </w:r>
      <w:r>
        <w:lastRenderedPageBreak/>
        <w:t xml:space="preserve">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lastRenderedPageBreak/>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lastRenderedPageBreak/>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 xml:space="preserve">establish, maintain and enforce, and require that its Sub-Contractors establish, maintain and enforce, policies and procedures which are adequate to ensure compliance with the </w:t>
      </w:r>
      <w:r>
        <w:lastRenderedPageBreak/>
        <w:t>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lastRenderedPageBreak/>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t>
      </w:r>
      <w:r>
        <w:lastRenderedPageBreak/>
        <w:t xml:space="preserve">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0E7394">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0E7394">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lastRenderedPageBreak/>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E739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E739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E7394">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E7394">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E7394">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E7394">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E7394">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w:t>
            </w:r>
            <w:r w:rsidRPr="009E65D7">
              <w:rPr>
                <w:rFonts w:eastAsia="Times New Roman"/>
                <w:color w:val="auto"/>
                <w:lang w:eastAsia="en-US"/>
              </w:rPr>
              <w:lastRenderedPageBreak/>
              <w:t xml:space="preserve">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E7394">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E7394">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lastRenderedPageBreak/>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lastRenderedPageBreak/>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E7394">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E7394">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w:t>
            </w:r>
            <w:r w:rsidRPr="009E65D7">
              <w:rPr>
                <w:rFonts w:eastAsia="Times New Roman"/>
                <w:color w:val="auto"/>
                <w:lang w:eastAsia="en-US"/>
              </w:rPr>
              <w:lastRenderedPageBreak/>
              <w:t xml:space="preserve">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E7394">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E7394">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E7394">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E7394">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lastRenderedPageBreak/>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lastRenderedPageBreak/>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lastRenderedPageBreak/>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E7394">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E7394">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E7394">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E7394">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E7394">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E7394">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E7394">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E7394">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w:t>
            </w:r>
            <w:r w:rsidRPr="009E65D7">
              <w:lastRenderedPageBreak/>
              <w:t xml:space="preserve">trade secrets, Know-How, and/or personnel of the Supplier; </w:t>
            </w:r>
          </w:p>
          <w:p w14:paraId="6D322769" w14:textId="77777777" w:rsidR="009E65D7" w:rsidRPr="009E65D7" w:rsidRDefault="009E65D7" w:rsidP="000E7394">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E7394">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lastRenderedPageBreak/>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lastRenderedPageBreak/>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5" w:history="1">
              <w:r w:rsidRPr="009E65D7">
                <w:rPr>
                  <w:color w:val="0000FF"/>
                  <w:u w:val="single" w:color="0000FF"/>
                </w:rPr>
                <w:t xml:space="preserve">https://www.gov.uk/government/publications/procuremen </w:t>
              </w:r>
            </w:hyperlink>
            <w:hyperlink r:id="rId16" w:history="1">
              <w:r w:rsidRPr="009E65D7">
                <w:rPr>
                  <w:color w:val="0000FF"/>
                  <w:u w:val="single" w:color="0000FF"/>
                </w:rPr>
                <w:t>t</w:t>
              </w:r>
            </w:hyperlink>
            <w:hyperlink r:id="rId17" w:history="1">
              <w:r w:rsidRPr="009E65D7">
                <w:rPr>
                  <w:color w:val="0000FF"/>
                  <w:u w:val="single" w:color="0000FF"/>
                </w:rPr>
                <w:t>-</w:t>
              </w:r>
            </w:hyperlink>
            <w:hyperlink r:id="rId18" w:history="1">
              <w:r w:rsidRPr="009E65D7">
                <w:rPr>
                  <w:color w:val="0000FF"/>
                  <w:u w:val="single" w:color="0000FF"/>
                </w:rPr>
                <w:t>policy</w:t>
              </w:r>
            </w:hyperlink>
            <w:hyperlink r:id="rId19" w:history="1">
              <w:r w:rsidRPr="009E65D7">
                <w:rPr>
                  <w:color w:val="0000FF"/>
                  <w:u w:val="single" w:color="0000FF"/>
                </w:rPr>
                <w:t>-</w:t>
              </w:r>
            </w:hyperlink>
            <w:hyperlink r:id="rId20" w:history="1">
              <w:r w:rsidRPr="009E65D7">
                <w:rPr>
                  <w:color w:val="0000FF"/>
                  <w:u w:val="single" w:color="0000FF"/>
                </w:rPr>
                <w:t>note</w:t>
              </w:r>
            </w:hyperlink>
            <w:hyperlink r:id="rId21" w:history="1">
              <w:r w:rsidRPr="009E65D7">
                <w:rPr>
                  <w:color w:val="0000FF"/>
                  <w:u w:val="single" w:color="0000FF"/>
                </w:rPr>
                <w:t>-</w:t>
              </w:r>
            </w:hyperlink>
            <w:hyperlink r:id="rId22" w:history="1">
              <w:r w:rsidRPr="009E65D7">
                <w:rPr>
                  <w:color w:val="0000FF"/>
                  <w:u w:val="single" w:color="0000FF"/>
                </w:rPr>
                <w:t>0815</w:t>
              </w:r>
            </w:hyperlink>
            <w:hyperlink r:id="rId23" w:history="1">
              <w:r w:rsidRPr="009E65D7">
                <w:rPr>
                  <w:color w:val="0000FF"/>
                  <w:u w:val="single" w:color="0000FF"/>
                </w:rPr>
                <w:t>-</w:t>
              </w:r>
            </w:hyperlink>
            <w:hyperlink r:id="rId24" w:history="1">
              <w:r w:rsidRPr="009E65D7">
                <w:rPr>
                  <w:color w:val="0000FF"/>
                  <w:u w:val="single" w:color="0000FF"/>
                </w:rPr>
                <w:t>tax</w:t>
              </w:r>
            </w:hyperlink>
            <w:hyperlink r:id="rId25" w:history="1">
              <w:r w:rsidRPr="009E65D7">
                <w:rPr>
                  <w:color w:val="0000FF"/>
                  <w:u w:val="single" w:color="0000FF"/>
                </w:rPr>
                <w:t>-</w:t>
              </w:r>
            </w:hyperlink>
            <w:hyperlink r:id="rId26" w:history="1">
              <w:r w:rsidRPr="009E65D7">
                <w:rPr>
                  <w:color w:val="0000FF"/>
                  <w:u w:val="single" w:color="0000FF"/>
                </w:rPr>
                <w:t>arrangements</w:t>
              </w:r>
            </w:hyperlink>
            <w:hyperlink r:id="rId27" w:history="1">
              <w:r w:rsidRPr="009E65D7">
                <w:rPr>
                  <w:color w:val="0000FF"/>
                  <w:u w:val="single" w:color="0000FF"/>
                </w:rPr>
                <w:t>-</w:t>
              </w:r>
            </w:hyperlink>
            <w:hyperlink r:id="rId28" w:history="1">
              <w:r w:rsidRPr="009E65D7">
                <w:rPr>
                  <w:color w:val="0000FF"/>
                  <w:u w:val="single" w:color="0000FF"/>
                </w:rPr>
                <w:t>of</w:t>
              </w:r>
            </w:hyperlink>
            <w:hyperlink r:id="rId29" w:history="1">
              <w:r w:rsidRPr="009E65D7">
                <w:rPr>
                  <w:color w:val="0000FF"/>
                  <w:u w:val="single" w:color="0000FF"/>
                </w:rPr>
                <w:t>-</w:t>
              </w:r>
            </w:hyperlink>
            <w:hyperlink r:id="rId30" w:history="1">
              <w:r w:rsidRPr="009E65D7">
                <w:rPr>
                  <w:color w:val="0000FF"/>
                  <w:u w:val="single" w:color="0000FF"/>
                </w:rPr>
                <w:t>appointees</w:t>
              </w:r>
            </w:hyperlink>
            <w:hyperlink r:id="rId31"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0E7394">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0E7394">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0E7394">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2">
        <w:r>
          <w:rPr>
            <w:b/>
            <w:color w:val="1155CC"/>
            <w:u w:val="single" w:color="1155CC"/>
          </w:rPr>
          <w:t xml:space="preserve">Procurement policy note 11/15: unstructured electronic invoices </w:t>
        </w:r>
      </w:hyperlink>
      <w:hyperlink r:id="rId33">
        <w:r>
          <w:rPr>
            <w:b/>
            <w:color w:val="1155CC"/>
            <w:u w:val="single" w:color="1155CC"/>
          </w:rPr>
          <w:t>-</w:t>
        </w:r>
      </w:hyperlink>
      <w:hyperlink r:id="rId34">
        <w:r>
          <w:rPr>
            <w:b/>
            <w:color w:val="1155CC"/>
          </w:rPr>
          <w:t xml:space="preserve"> </w:t>
        </w:r>
      </w:hyperlink>
      <w:hyperlink r:id="rId35">
        <w:r>
          <w:rPr>
            <w:b/>
            <w:color w:val="1155CC"/>
            <w:u w:val="single" w:color="1155CC"/>
            <w:shd w:val="clear" w:color="auto" w:fill="FFFFFF"/>
          </w:rPr>
          <w:t xml:space="preserve">Publications </w:t>
        </w:r>
      </w:hyperlink>
      <w:hyperlink r:id="rId36">
        <w:r>
          <w:rPr>
            <w:b/>
            <w:color w:val="1155CC"/>
            <w:u w:val="single" w:color="1155CC"/>
            <w:shd w:val="clear" w:color="auto" w:fill="FFFFFF"/>
          </w:rPr>
          <w:t xml:space="preserve">- </w:t>
        </w:r>
      </w:hyperlink>
      <w:hyperlink r:id="rId37">
        <w:r>
          <w:rPr>
            <w:b/>
            <w:color w:val="1155CC"/>
            <w:u w:val="single" w:color="1155CC"/>
            <w:shd w:val="clear" w:color="auto" w:fill="FFFFFF"/>
          </w:rPr>
          <w:t>GOV.UK</w:t>
        </w:r>
      </w:hyperlink>
      <w:hyperlink r:id="rId38">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0E7394">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0E7394">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lastRenderedPageBreak/>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w:t>
      </w:r>
      <w:r>
        <w:lastRenderedPageBreak/>
        <w:t xml:space="preserve">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w:t>
      </w:r>
      <w:r>
        <w:lastRenderedPageBreak/>
        <w:t xml:space="preserve">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lastRenderedPageBreak/>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771B3E">
      <w:pPr>
        <w:ind w:left="913" w:hanging="6"/>
      </w:pPr>
    </w:p>
    <w:p w14:paraId="7EEE3D83" w14:textId="77777777" w:rsidR="00771B3E" w:rsidRDefault="00661527" w:rsidP="00771B3E">
      <w:pPr>
        <w:ind w:left="913" w:right="52" w:hanging="6"/>
        <w:jc w:val="left"/>
      </w:pPr>
      <w:r>
        <w:t xml:space="preserve"> </w:t>
      </w:r>
      <w:r w:rsidR="00771B3E">
        <w:t>Security Management plan to be provided to the Contracting Authority within twenty (20)</w:t>
      </w:r>
      <w:r w:rsidR="00771B3E">
        <w:rPr>
          <w:b/>
        </w:rPr>
        <w:t xml:space="preserve"> </w:t>
      </w:r>
      <w:r w:rsidR="00771B3E">
        <w:t>Working Days after the Contract Commencement Date by the Supplier.</w:t>
      </w:r>
      <w:r w:rsidR="00771B3E">
        <w:rPr>
          <w:color w:val="FFFFFF"/>
        </w:rPr>
        <w:t>0</w:t>
      </w:r>
    </w:p>
    <w:p w14:paraId="5A300F53" w14:textId="77777777" w:rsidR="00661527" w:rsidRDefault="00661527" w:rsidP="007977B2">
      <w:pPr>
        <w:spacing w:after="229"/>
        <w:ind w:left="1240" w:right="52" w:firstLine="0"/>
      </w:pP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w:t>
      </w:r>
      <w:r>
        <w:lastRenderedPageBreak/>
        <w:t xml:space="preserve">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w:t>
      </w:r>
      <w:r>
        <w:lastRenderedPageBreak/>
        <w:t xml:space="preserve">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lastRenderedPageBreak/>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w:t>
      </w:r>
      <w:r>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AD471A2" w14:textId="77777777" w:rsidR="00771B3E" w:rsidRDefault="00661527" w:rsidP="00771B3E">
      <w:pPr>
        <w:pStyle w:val="Heading2"/>
        <w:spacing w:after="9"/>
        <w:ind w:left="1066"/>
        <w:jc w:val="center"/>
      </w:pPr>
      <w:r>
        <w:lastRenderedPageBreak/>
        <w:t xml:space="preserve"> </w:t>
      </w:r>
      <w:bookmarkStart w:id="297" w:name="_Toc4715584"/>
      <w:r>
        <w:t xml:space="preserve">ANNEX TO SCHEDULE </w:t>
      </w:r>
      <w:r w:rsidR="001F798B">
        <w:t>5</w:t>
      </w:r>
      <w:r>
        <w:t>: LIST OF NOTIFIED SUB-CONTRACTORS</w:t>
      </w:r>
      <w:bookmarkEnd w:id="297"/>
    </w:p>
    <w:p w14:paraId="73F7A5E2" w14:textId="77777777" w:rsidR="00771B3E" w:rsidRDefault="00771B3E" w:rsidP="00771B3E">
      <w:pPr>
        <w:pStyle w:val="Heading2"/>
        <w:spacing w:after="9"/>
        <w:ind w:left="1066"/>
        <w:jc w:val="center"/>
      </w:pPr>
    </w:p>
    <w:p w14:paraId="3517EF76" w14:textId="6AA5C15B" w:rsidR="00771B3E" w:rsidRDefault="00661527" w:rsidP="00771B3E">
      <w:pPr>
        <w:pStyle w:val="Heading2"/>
        <w:spacing w:after="9"/>
        <w:ind w:left="1066"/>
        <w:jc w:val="center"/>
      </w:pPr>
      <w:r>
        <w:t xml:space="preserve"> </w:t>
      </w:r>
      <w:r w:rsidR="00771B3E">
        <w:t>NOT APPLICABLE TO THIS CONTRACT.</w:t>
      </w:r>
      <w:r w:rsidR="00771B3E">
        <w:br/>
      </w:r>
    </w:p>
    <w:p w14:paraId="1F5B44D9" w14:textId="6957A612" w:rsidR="00A11C8F" w:rsidRDefault="00A11C8F" w:rsidP="00661527">
      <w:pPr>
        <w:pStyle w:val="Heading2"/>
        <w:spacing w:after="9"/>
        <w:ind w:left="1066"/>
      </w:pPr>
    </w:p>
    <w:p w14:paraId="64E219DD" w14:textId="10801CE1" w:rsidR="00A11C8F" w:rsidRDefault="00A11C8F" w:rsidP="00771B3E">
      <w:pPr>
        <w:pStyle w:val="Heading2"/>
        <w:spacing w:after="9"/>
        <w:ind w:left="1066"/>
        <w:jc w:val="center"/>
      </w:pPr>
      <w:r>
        <w:br w:type="page"/>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w:t>
      </w:r>
      <w:r>
        <w:lastRenderedPageBreak/>
        <w:t xml:space="preserve">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1012D90E" w14:textId="77777777" w:rsidR="00961A60" w:rsidRDefault="007E733F" w:rsidP="000E7394">
      <w:pPr>
        <w:keepNext/>
        <w:numPr>
          <w:ilvl w:val="2"/>
          <w:numId w:val="66"/>
        </w:numPr>
        <w:spacing w:after="0" w:line="240" w:lineRule="auto"/>
      </w:pPr>
      <w:r w:rsidRPr="002438DC">
        <w:t xml:space="preserve">The contact details of the </w:t>
      </w:r>
      <w:r>
        <w:t xml:space="preserve">Customer’s </w:t>
      </w:r>
      <w:r w:rsidRPr="002438DC">
        <w:t xml:space="preserve">Data Protection Officer are: </w:t>
      </w:r>
    </w:p>
    <w:p w14:paraId="4F004727" w14:textId="2675CBA9" w:rsidR="007E733F" w:rsidRPr="002438DC" w:rsidRDefault="00961A60" w:rsidP="00961A60">
      <w:pPr>
        <w:keepNext/>
        <w:spacing w:after="0" w:line="240" w:lineRule="auto"/>
        <w:ind w:left="720" w:firstLine="0"/>
      </w:pPr>
      <w:r>
        <w:t>REDACTED TEXT</w:t>
      </w:r>
    </w:p>
    <w:p w14:paraId="30A20A42" w14:textId="77777777" w:rsidR="00961A60" w:rsidRDefault="007E733F" w:rsidP="00961A60">
      <w:pPr>
        <w:keepNext/>
        <w:numPr>
          <w:ilvl w:val="2"/>
          <w:numId w:val="66"/>
        </w:numPr>
        <w:spacing w:after="0" w:line="240" w:lineRule="auto"/>
      </w:pPr>
      <w:r w:rsidRPr="002438DC">
        <w:t xml:space="preserve">The contact details of the </w:t>
      </w:r>
      <w:r>
        <w:t xml:space="preserve">Supplier’s </w:t>
      </w:r>
      <w:r w:rsidRPr="002438DC">
        <w:t>Data Protection Officer are:</w:t>
      </w:r>
      <w:r w:rsidR="00961A60">
        <w:t xml:space="preserve"> </w:t>
      </w:r>
    </w:p>
    <w:p w14:paraId="59255D49" w14:textId="2A7A4B28" w:rsidR="00961A60" w:rsidRPr="002438DC" w:rsidRDefault="00961A60" w:rsidP="00961A60">
      <w:pPr>
        <w:keepNext/>
        <w:spacing w:after="0" w:line="240" w:lineRule="auto"/>
        <w:ind w:left="720" w:firstLine="0"/>
      </w:pPr>
      <w:r>
        <w:t>REDACTED TEXT</w:t>
      </w:r>
    </w:p>
    <w:p w14:paraId="006891A5" w14:textId="28CF6309" w:rsidR="00906CB0" w:rsidRPr="00EA5F35" w:rsidRDefault="00906CB0" w:rsidP="0011503E">
      <w:pPr>
        <w:keepNext/>
        <w:spacing w:after="0" w:line="240" w:lineRule="auto"/>
        <w:ind w:left="720" w:firstLine="0"/>
      </w:pP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088"/>
        <w:gridCol w:w="12"/>
      </w:tblGrid>
      <w:tr w:rsidR="007E733F" w14:paraId="3BF96F5E" w14:textId="77777777" w:rsidTr="007E733F">
        <w:trPr>
          <w:gridAfter w:val="1"/>
          <w:wAfter w:w="12" w:type="dxa"/>
          <w:trHeight w:val="480"/>
        </w:trPr>
        <w:tc>
          <w:tcPr>
            <w:tcW w:w="3119" w:type="dxa"/>
            <w:shd w:val="clear" w:color="auto" w:fill="BFBFBF"/>
            <w:vAlign w:val="center"/>
          </w:tcPr>
          <w:p w14:paraId="364DCE75" w14:textId="77777777" w:rsidR="007E733F" w:rsidRPr="002438DC" w:rsidRDefault="007E733F" w:rsidP="007E733F">
            <w:pPr>
              <w:spacing w:after="200"/>
              <w:ind w:left="8"/>
              <w:rPr>
                <w:b/>
              </w:rPr>
            </w:pPr>
            <w:r w:rsidRPr="002438DC">
              <w:rPr>
                <w:b/>
              </w:rPr>
              <w:t>Description</w:t>
            </w:r>
          </w:p>
        </w:tc>
        <w:tc>
          <w:tcPr>
            <w:tcW w:w="7088" w:type="dxa"/>
            <w:shd w:val="clear" w:color="auto" w:fill="BFBFBF"/>
            <w:vAlign w:val="center"/>
          </w:tcPr>
          <w:p w14:paraId="61F62BC1" w14:textId="77777777" w:rsidR="007E733F" w:rsidRPr="002438DC" w:rsidRDefault="007E733F" w:rsidP="007E733F">
            <w:pPr>
              <w:spacing w:after="200"/>
              <w:jc w:val="center"/>
              <w:rPr>
                <w:b/>
              </w:rPr>
            </w:pPr>
            <w:r w:rsidRPr="002438DC">
              <w:rPr>
                <w:b/>
              </w:rPr>
              <w:t>Details</w:t>
            </w:r>
          </w:p>
        </w:tc>
      </w:tr>
      <w:tr w:rsidR="007E733F" w14:paraId="4876608D" w14:textId="77777777" w:rsidTr="007E733F">
        <w:trPr>
          <w:gridAfter w:val="1"/>
          <w:wAfter w:w="12" w:type="dxa"/>
          <w:trHeight w:val="1620"/>
        </w:trPr>
        <w:tc>
          <w:tcPr>
            <w:tcW w:w="3119" w:type="dxa"/>
            <w:shd w:val="clear" w:color="auto" w:fill="auto"/>
          </w:tcPr>
          <w:p w14:paraId="6B324455" w14:textId="77777777" w:rsidR="007E733F" w:rsidRPr="002438DC" w:rsidRDefault="007E733F" w:rsidP="007E733F">
            <w:pPr>
              <w:spacing w:after="200"/>
              <w:ind w:left="8"/>
            </w:pPr>
            <w:r w:rsidRPr="002438DC">
              <w:t>Identity of the Controller</w:t>
            </w:r>
            <w:r>
              <w:t>s</w:t>
            </w:r>
          </w:p>
        </w:tc>
        <w:tc>
          <w:tcPr>
            <w:tcW w:w="7088" w:type="dxa"/>
            <w:shd w:val="clear" w:color="auto" w:fill="auto"/>
          </w:tcPr>
          <w:p w14:paraId="02747342" w14:textId="77777777" w:rsidR="007E733F" w:rsidRPr="00EA5F35" w:rsidRDefault="007E733F" w:rsidP="007E733F">
            <w:pPr>
              <w:ind w:left="8"/>
            </w:pPr>
            <w:r w:rsidRPr="002438DC">
              <w:t>The Parties acknowledge that for the purposes of the Data Protection Legislation,</w:t>
            </w:r>
            <w:r>
              <w:t xml:space="preserve"> the Customer and the Supplier are two independent Controllers.</w:t>
            </w:r>
            <w:r w:rsidRPr="002438DC">
              <w:t xml:space="preserve"> </w:t>
            </w:r>
          </w:p>
        </w:tc>
      </w:tr>
      <w:tr w:rsidR="007E733F" w14:paraId="6901FD31" w14:textId="77777777" w:rsidTr="007E733F">
        <w:trPr>
          <w:trHeight w:val="1620"/>
        </w:trPr>
        <w:tc>
          <w:tcPr>
            <w:tcW w:w="3119" w:type="dxa"/>
            <w:shd w:val="clear" w:color="auto" w:fill="auto"/>
          </w:tcPr>
          <w:p w14:paraId="0062D633" w14:textId="77777777" w:rsidR="007E733F" w:rsidRPr="002438DC" w:rsidRDefault="007E733F" w:rsidP="007E733F">
            <w:pPr>
              <w:spacing w:after="200"/>
              <w:ind w:left="8"/>
            </w:pPr>
            <w:r w:rsidRPr="002438DC">
              <w:t>Subject matter of the processing</w:t>
            </w:r>
          </w:p>
        </w:tc>
        <w:tc>
          <w:tcPr>
            <w:tcW w:w="7100" w:type="dxa"/>
            <w:gridSpan w:val="2"/>
            <w:shd w:val="clear" w:color="auto" w:fill="auto"/>
          </w:tcPr>
          <w:p w14:paraId="6AC005E4" w14:textId="77777777" w:rsidR="007E733F" w:rsidRDefault="007E733F" w:rsidP="007E733F">
            <w:pPr>
              <w:spacing w:after="0"/>
              <w:ind w:left="0" w:firstLine="0"/>
              <w:jc w:val="left"/>
              <w:rPr>
                <w:rFonts w:eastAsia="Times New Roman"/>
              </w:rPr>
            </w:pPr>
            <w:r>
              <w:rPr>
                <w:bCs/>
                <w:szCs w:val="26"/>
              </w:rPr>
              <w:t>The subject matter of the Processing is Personal Data in relation to apprentices, prospective apprentices, former apprentices and other employees of the Customer in relation to the provision of apprenticeships by the Supplier.</w:t>
            </w:r>
          </w:p>
          <w:p w14:paraId="63AEF1D7" w14:textId="77777777" w:rsidR="007E733F" w:rsidRDefault="007E733F" w:rsidP="007E733F">
            <w:pPr>
              <w:spacing w:after="0"/>
              <w:ind w:left="0" w:firstLine="0"/>
              <w:rPr>
                <w:rFonts w:eastAsia="Times New Roman"/>
              </w:rPr>
            </w:pPr>
          </w:p>
          <w:p w14:paraId="4980B08D" w14:textId="77777777" w:rsidR="007E733F" w:rsidRPr="002438DC" w:rsidRDefault="007E733F" w:rsidP="007E733F">
            <w:pPr>
              <w:spacing w:after="0"/>
              <w:ind w:left="0" w:firstLine="0"/>
            </w:pPr>
          </w:p>
        </w:tc>
      </w:tr>
      <w:tr w:rsidR="007E733F" w14:paraId="424D9240" w14:textId="77777777" w:rsidTr="007E733F">
        <w:trPr>
          <w:trHeight w:val="640"/>
        </w:trPr>
        <w:tc>
          <w:tcPr>
            <w:tcW w:w="3119" w:type="dxa"/>
            <w:shd w:val="clear" w:color="auto" w:fill="auto"/>
          </w:tcPr>
          <w:p w14:paraId="0C5B3731" w14:textId="77777777" w:rsidR="007E733F" w:rsidRPr="002438DC" w:rsidRDefault="007E733F" w:rsidP="007E733F">
            <w:pPr>
              <w:spacing w:after="200"/>
              <w:ind w:left="8"/>
            </w:pPr>
            <w:r w:rsidRPr="002438DC">
              <w:t>Duration of the processing</w:t>
            </w:r>
          </w:p>
        </w:tc>
        <w:tc>
          <w:tcPr>
            <w:tcW w:w="7100" w:type="dxa"/>
            <w:gridSpan w:val="2"/>
            <w:shd w:val="clear" w:color="auto" w:fill="auto"/>
          </w:tcPr>
          <w:p w14:paraId="226105FB" w14:textId="77777777" w:rsidR="007E733F" w:rsidRDefault="007E733F" w:rsidP="007E733F">
            <w:pPr>
              <w:spacing w:after="0"/>
              <w:ind w:left="0" w:firstLine="0"/>
              <w:jc w:val="left"/>
              <w:rPr>
                <w:bCs/>
                <w:szCs w:val="26"/>
              </w:rPr>
            </w:pPr>
            <w:r>
              <w:rPr>
                <w:bCs/>
                <w:szCs w:val="26"/>
              </w:rPr>
              <w:t>Each Controller shall Process the personal data for such duration as is necessary for each to meet its obligations under this Contract and/or to meet their regulatory and compliance obligations.</w:t>
            </w:r>
          </w:p>
          <w:p w14:paraId="7F2F23FB" w14:textId="77777777" w:rsidR="007E733F" w:rsidRPr="007E733F" w:rsidRDefault="007E733F" w:rsidP="007E733F">
            <w:pPr>
              <w:spacing w:after="0"/>
              <w:ind w:left="0" w:firstLine="0"/>
              <w:jc w:val="left"/>
              <w:rPr>
                <w:bCs/>
                <w:szCs w:val="26"/>
              </w:rPr>
            </w:pPr>
          </w:p>
          <w:p w14:paraId="4E843E0F" w14:textId="77777777" w:rsidR="007E733F" w:rsidRPr="007E733F" w:rsidRDefault="007E733F" w:rsidP="007E733F">
            <w:pPr>
              <w:spacing w:after="0"/>
              <w:ind w:left="0" w:firstLine="0"/>
              <w:jc w:val="left"/>
              <w:rPr>
                <w:bCs/>
                <w:szCs w:val="26"/>
              </w:rPr>
            </w:pPr>
          </w:p>
        </w:tc>
      </w:tr>
      <w:tr w:rsidR="007E733F" w14:paraId="1C6BF1D8" w14:textId="77777777" w:rsidTr="007E733F">
        <w:trPr>
          <w:trHeight w:val="1520"/>
        </w:trPr>
        <w:tc>
          <w:tcPr>
            <w:tcW w:w="3119" w:type="dxa"/>
            <w:shd w:val="clear" w:color="auto" w:fill="auto"/>
          </w:tcPr>
          <w:p w14:paraId="34F0820F" w14:textId="77777777" w:rsidR="007E733F" w:rsidRPr="002438DC" w:rsidRDefault="007E733F" w:rsidP="007E733F">
            <w:pPr>
              <w:spacing w:after="200"/>
              <w:ind w:left="8"/>
            </w:pPr>
            <w:r w:rsidRPr="002438DC">
              <w:t>Nature and purposes of the processing</w:t>
            </w:r>
          </w:p>
        </w:tc>
        <w:tc>
          <w:tcPr>
            <w:tcW w:w="7100" w:type="dxa"/>
            <w:gridSpan w:val="2"/>
            <w:shd w:val="clear" w:color="auto" w:fill="auto"/>
          </w:tcPr>
          <w:p w14:paraId="09BA4701" w14:textId="77777777" w:rsidR="007E733F" w:rsidRDefault="007E733F" w:rsidP="007E733F">
            <w:pPr>
              <w:spacing w:after="0"/>
              <w:ind w:left="0" w:firstLine="0"/>
              <w:jc w:val="left"/>
              <w:rPr>
                <w:bCs/>
                <w:szCs w:val="26"/>
              </w:rPr>
            </w:pPr>
            <w:r>
              <w:rPr>
                <w:bCs/>
                <w:szCs w:val="26"/>
              </w:rPr>
              <w:t>The Supplier as Controller:</w:t>
            </w:r>
          </w:p>
          <w:p w14:paraId="4A42A4C4" w14:textId="77777777" w:rsidR="007E733F" w:rsidRDefault="007E733F" w:rsidP="007E733F">
            <w:pPr>
              <w:spacing w:after="0"/>
              <w:ind w:left="0" w:firstLine="0"/>
              <w:jc w:val="left"/>
              <w:rPr>
                <w:bCs/>
                <w:szCs w:val="26"/>
              </w:rPr>
            </w:pPr>
          </w:p>
          <w:p w14:paraId="79B7BDE7" w14:textId="77777777" w:rsidR="007E733F" w:rsidRPr="007E733F" w:rsidRDefault="007E733F" w:rsidP="007E733F">
            <w:pPr>
              <w:spacing w:after="0"/>
              <w:ind w:left="0" w:firstLine="0"/>
              <w:jc w:val="left"/>
              <w:rPr>
                <w:bCs/>
                <w:szCs w:val="26"/>
              </w:rPr>
            </w:pPr>
            <w:r w:rsidRPr="007E733F">
              <w:rPr>
                <w:bCs/>
                <w:szCs w:val="26"/>
              </w:rPr>
              <w:t xml:space="preserve">The Supplier will Process the Personal Data provided to it by the Customer in relation to its provision of apprenticeship services which shall include assessment of a prospective apprentice’s suitability to be a student on a programme delivered by the Supplier, including an assessment of academic ability and, for the duration of any such programmes, the administration of the programmes and the monitoring, assessment, recording and reporting of apprentices' academic progress and academic achievements, together with the support of apprentices' training, health, safety and welfare requirements, administration of the financial aspects of the apprentice's relationship with the Supplier, and the monitoring of the Supplier’s responsibilities in respect of all legislation and regulatory and compliance obligations. The Supplier will share the Personal Data with the ESFA, its regulatory or accrediting bodies and such of its subcontractors as required to meet its obligations under the Contract and/or deliver the programme. The data will not be used for other purposes such as marketing or the raising of donations. </w:t>
            </w:r>
          </w:p>
          <w:p w14:paraId="18FD4ACB" w14:textId="77777777" w:rsidR="007E733F" w:rsidRDefault="007E733F" w:rsidP="007E733F">
            <w:pPr>
              <w:spacing w:after="0"/>
              <w:ind w:left="0" w:firstLine="0"/>
              <w:jc w:val="left"/>
              <w:rPr>
                <w:bCs/>
                <w:szCs w:val="26"/>
              </w:rPr>
            </w:pPr>
          </w:p>
          <w:p w14:paraId="482B1B99" w14:textId="77777777" w:rsidR="007E733F" w:rsidRDefault="007E733F" w:rsidP="007E733F">
            <w:pPr>
              <w:spacing w:after="0"/>
              <w:ind w:left="0" w:firstLine="0"/>
              <w:jc w:val="left"/>
              <w:rPr>
                <w:bCs/>
                <w:szCs w:val="26"/>
              </w:rPr>
            </w:pPr>
            <w:r>
              <w:rPr>
                <w:bCs/>
                <w:szCs w:val="26"/>
              </w:rPr>
              <w:t>The Customer as Controller:</w:t>
            </w:r>
          </w:p>
          <w:p w14:paraId="38CE8BDB" w14:textId="77777777" w:rsidR="007E733F" w:rsidRDefault="007E733F" w:rsidP="007E733F">
            <w:pPr>
              <w:spacing w:after="0"/>
              <w:ind w:left="0" w:firstLine="0"/>
              <w:jc w:val="left"/>
              <w:rPr>
                <w:bCs/>
                <w:szCs w:val="26"/>
              </w:rPr>
            </w:pPr>
          </w:p>
          <w:p w14:paraId="66D83124" w14:textId="77777777" w:rsidR="007E733F" w:rsidRPr="00AC4FF8" w:rsidRDefault="007E733F" w:rsidP="007E733F">
            <w:pPr>
              <w:spacing w:after="0"/>
              <w:ind w:left="0" w:firstLine="0"/>
              <w:jc w:val="left"/>
              <w:rPr>
                <w:bCs/>
                <w:szCs w:val="26"/>
              </w:rPr>
            </w:pPr>
            <w:r w:rsidRPr="007E733F">
              <w:rPr>
                <w:bCs/>
                <w:szCs w:val="26"/>
              </w:rPr>
              <w:t xml:space="preserve">The Customer will Process the Personal Data provided by the Supplier in relation to prospective apprentices and its apprentices to enable it to support the apprentices in their applications in and participation in the programmes and in the delivery of on-the-job training and mentoring, and in respect of all legislation and regulatory and compliance obligations, including but not limited to the requirements of the ESFA Rules. </w:t>
            </w:r>
          </w:p>
          <w:p w14:paraId="0EE21117" w14:textId="77777777" w:rsidR="007E733F" w:rsidRPr="007E733F" w:rsidRDefault="007E733F" w:rsidP="007E733F">
            <w:pPr>
              <w:spacing w:after="0"/>
              <w:ind w:left="0" w:firstLine="0"/>
              <w:jc w:val="left"/>
              <w:rPr>
                <w:bCs/>
                <w:szCs w:val="26"/>
              </w:rPr>
            </w:pPr>
          </w:p>
          <w:p w14:paraId="11B65F1F" w14:textId="77777777" w:rsidR="007E733F" w:rsidRPr="007E733F" w:rsidRDefault="007E733F" w:rsidP="007E733F">
            <w:pPr>
              <w:spacing w:after="0"/>
              <w:ind w:left="0" w:firstLine="0"/>
              <w:jc w:val="left"/>
              <w:rPr>
                <w:bCs/>
                <w:szCs w:val="26"/>
              </w:rPr>
            </w:pPr>
          </w:p>
        </w:tc>
      </w:tr>
      <w:tr w:rsidR="007E733F" w14:paraId="5586B71F" w14:textId="77777777" w:rsidTr="007E733F">
        <w:trPr>
          <w:trHeight w:val="740"/>
        </w:trPr>
        <w:tc>
          <w:tcPr>
            <w:tcW w:w="3119" w:type="dxa"/>
            <w:shd w:val="clear" w:color="auto" w:fill="auto"/>
          </w:tcPr>
          <w:p w14:paraId="7429AD2E" w14:textId="77777777" w:rsidR="007E733F" w:rsidRPr="002438DC" w:rsidRDefault="007E733F" w:rsidP="007E733F">
            <w:pPr>
              <w:spacing w:after="200"/>
              <w:ind w:left="8"/>
            </w:pPr>
            <w:r w:rsidRPr="002438DC">
              <w:lastRenderedPageBreak/>
              <w:t>Type of Personal Data being Processed</w:t>
            </w:r>
          </w:p>
        </w:tc>
        <w:tc>
          <w:tcPr>
            <w:tcW w:w="7100" w:type="dxa"/>
            <w:gridSpan w:val="2"/>
            <w:shd w:val="clear" w:color="auto" w:fill="auto"/>
          </w:tcPr>
          <w:p w14:paraId="7DE5A303" w14:textId="77777777" w:rsidR="007E733F" w:rsidRPr="00DA5A53" w:rsidRDefault="007E733F" w:rsidP="007E733F">
            <w:pPr>
              <w:spacing w:after="0"/>
              <w:ind w:left="0" w:firstLine="0"/>
              <w:rPr>
                <w:b/>
              </w:rPr>
            </w:pPr>
            <w:r>
              <w:rPr>
                <w:b/>
              </w:rPr>
              <w:t>N</w:t>
            </w:r>
            <w:r w:rsidRPr="00DA5A53">
              <w:rPr>
                <w:b/>
              </w:rPr>
              <w:t>ame</w:t>
            </w:r>
          </w:p>
          <w:p w14:paraId="6DAB9A1B" w14:textId="77777777" w:rsidR="007E733F" w:rsidRPr="00DA5A53" w:rsidRDefault="007E733F" w:rsidP="007E733F">
            <w:pPr>
              <w:spacing w:after="0"/>
              <w:ind w:left="0" w:firstLine="0"/>
              <w:rPr>
                <w:b/>
              </w:rPr>
            </w:pPr>
            <w:r w:rsidRPr="00DA5A53">
              <w:rPr>
                <w:b/>
              </w:rPr>
              <w:t>Data of Birth/Age</w:t>
            </w:r>
          </w:p>
          <w:p w14:paraId="6B43ECED" w14:textId="77777777" w:rsidR="007E733F" w:rsidRPr="007A6FB0" w:rsidRDefault="007E733F" w:rsidP="007E733F">
            <w:pPr>
              <w:spacing w:after="0"/>
              <w:ind w:left="0" w:firstLine="0"/>
            </w:pPr>
            <w:r>
              <w:rPr>
                <w:b/>
              </w:rPr>
              <w:t xml:space="preserve">Postal </w:t>
            </w:r>
            <w:r w:rsidRPr="00DA5A53">
              <w:rPr>
                <w:b/>
              </w:rPr>
              <w:t>Address</w:t>
            </w:r>
            <w:r>
              <w:rPr>
                <w:b/>
              </w:rPr>
              <w:t xml:space="preserve">(es) </w:t>
            </w:r>
            <w:r w:rsidRPr="007A6FB0">
              <w:t>(to include postcodes)</w:t>
            </w:r>
          </w:p>
          <w:p w14:paraId="27E52853" w14:textId="77777777" w:rsidR="007E733F" w:rsidRPr="00DA5A53" w:rsidRDefault="007E733F" w:rsidP="007E733F">
            <w:pPr>
              <w:spacing w:after="0"/>
              <w:ind w:left="0" w:firstLine="0"/>
              <w:rPr>
                <w:b/>
              </w:rPr>
            </w:pPr>
            <w:r>
              <w:rPr>
                <w:b/>
              </w:rPr>
              <w:t>Contact telephone</w:t>
            </w:r>
            <w:r w:rsidRPr="00DA5A53">
              <w:rPr>
                <w:b/>
              </w:rPr>
              <w:t>(s)</w:t>
            </w:r>
          </w:p>
          <w:p w14:paraId="1D48C51B" w14:textId="77777777" w:rsidR="007E733F" w:rsidRPr="00DA5A53" w:rsidRDefault="007E733F" w:rsidP="007E733F">
            <w:pPr>
              <w:spacing w:after="0"/>
              <w:ind w:left="0" w:firstLine="0"/>
              <w:rPr>
                <w:b/>
              </w:rPr>
            </w:pPr>
            <w:r w:rsidRPr="00DA5A53">
              <w:rPr>
                <w:b/>
              </w:rPr>
              <w:t>Email address(es)</w:t>
            </w:r>
          </w:p>
          <w:p w14:paraId="0BBE6531" w14:textId="77777777" w:rsidR="007E733F" w:rsidRDefault="007E733F" w:rsidP="007E733F">
            <w:pPr>
              <w:spacing w:after="0"/>
              <w:ind w:left="0" w:firstLine="0"/>
            </w:pPr>
            <w:r w:rsidRPr="00DA5A53">
              <w:rPr>
                <w:b/>
              </w:rPr>
              <w:t>Unique Identifiers</w:t>
            </w:r>
            <w:r>
              <w:t xml:space="preserve"> (to include: Student ID numbers, Staff ID numbers, Passport numbers, National Insurance numbers, Unique applicant ID numbers, Unique Learner Numbers)</w:t>
            </w:r>
          </w:p>
          <w:p w14:paraId="223CCE1D" w14:textId="77777777" w:rsidR="007E733F" w:rsidRDefault="007E733F" w:rsidP="007E733F">
            <w:pPr>
              <w:spacing w:after="0"/>
              <w:ind w:left="0" w:firstLine="0"/>
            </w:pPr>
            <w:r w:rsidRPr="002E129B">
              <w:rPr>
                <w:b/>
              </w:rPr>
              <w:t>Location Data</w:t>
            </w:r>
            <w:r>
              <w:t xml:space="preserve"> </w:t>
            </w:r>
          </w:p>
          <w:p w14:paraId="11BBE2B0" w14:textId="77777777" w:rsidR="007E733F" w:rsidRDefault="007E733F" w:rsidP="007E733F">
            <w:pPr>
              <w:spacing w:after="0"/>
              <w:ind w:left="0" w:firstLine="0"/>
            </w:pPr>
            <w:r w:rsidRPr="000305BF">
              <w:rPr>
                <w:b/>
              </w:rPr>
              <w:t>Images of individuals</w:t>
            </w:r>
            <w:r>
              <w:rPr>
                <w:b/>
              </w:rPr>
              <w:t>, including CCTV, photos</w:t>
            </w:r>
          </w:p>
          <w:p w14:paraId="6FF43D98" w14:textId="77777777" w:rsidR="007E733F" w:rsidRDefault="007E733F" w:rsidP="007E733F">
            <w:pPr>
              <w:spacing w:after="0"/>
              <w:ind w:left="0" w:firstLine="0"/>
            </w:pPr>
            <w:r w:rsidRPr="007A6FB0">
              <w:rPr>
                <w:b/>
              </w:rPr>
              <w:t>Economic/financial data</w:t>
            </w:r>
            <w:r>
              <w:t xml:space="preserve"> (relating to an identifiable individual)</w:t>
            </w:r>
          </w:p>
          <w:p w14:paraId="07EBF140" w14:textId="77777777" w:rsidR="007E733F" w:rsidRDefault="007E733F" w:rsidP="007E733F">
            <w:pPr>
              <w:spacing w:after="0"/>
              <w:ind w:left="0" w:firstLine="0"/>
              <w:rPr>
                <w:b/>
              </w:rPr>
            </w:pPr>
            <w:r w:rsidRPr="002E129B">
              <w:rPr>
                <w:b/>
              </w:rPr>
              <w:t>Nationality/</w:t>
            </w:r>
            <w:r>
              <w:rPr>
                <w:b/>
              </w:rPr>
              <w:t>Domicile</w:t>
            </w:r>
          </w:p>
          <w:p w14:paraId="0192CFA3" w14:textId="77777777" w:rsidR="007E733F" w:rsidRPr="002E129B" w:rsidRDefault="007E733F" w:rsidP="007E733F">
            <w:pPr>
              <w:spacing w:after="0"/>
              <w:ind w:left="0" w:firstLine="0"/>
              <w:rPr>
                <w:b/>
              </w:rPr>
            </w:pPr>
            <w:r w:rsidRPr="002E129B">
              <w:rPr>
                <w:b/>
              </w:rPr>
              <w:t>Ethnicity</w:t>
            </w:r>
          </w:p>
          <w:p w14:paraId="78345A35" w14:textId="77777777" w:rsidR="007E733F" w:rsidRDefault="007E733F" w:rsidP="007E733F">
            <w:pPr>
              <w:spacing w:after="0"/>
              <w:ind w:left="0" w:firstLine="0"/>
            </w:pPr>
            <w:r w:rsidRPr="002E129B">
              <w:rPr>
                <w:b/>
              </w:rPr>
              <w:t>Mental Health</w:t>
            </w:r>
            <w:r>
              <w:t xml:space="preserve"> (status, conditions, to include disability)</w:t>
            </w:r>
          </w:p>
          <w:p w14:paraId="0B7593BA" w14:textId="77777777" w:rsidR="007E733F" w:rsidRDefault="007E733F" w:rsidP="007E733F">
            <w:pPr>
              <w:spacing w:after="0"/>
              <w:ind w:left="0" w:firstLine="0"/>
            </w:pPr>
            <w:r w:rsidRPr="002E129B">
              <w:rPr>
                <w:b/>
              </w:rPr>
              <w:t>Physical Health</w:t>
            </w:r>
            <w:r>
              <w:t xml:space="preserve"> (status, conditions, to include disability)</w:t>
            </w:r>
          </w:p>
          <w:p w14:paraId="38B0F7F3" w14:textId="77777777" w:rsidR="007E733F" w:rsidRDefault="007E733F" w:rsidP="007E733F">
            <w:pPr>
              <w:spacing w:after="0"/>
              <w:ind w:left="0" w:firstLine="0"/>
            </w:pPr>
            <w:r w:rsidRPr="000305BF">
              <w:rPr>
                <w:b/>
              </w:rPr>
              <w:t>Dietary requirements</w:t>
            </w:r>
          </w:p>
          <w:p w14:paraId="7824F3A6" w14:textId="77777777" w:rsidR="007E733F" w:rsidRDefault="007E733F" w:rsidP="007E733F">
            <w:pPr>
              <w:spacing w:after="0"/>
              <w:ind w:left="0" w:firstLine="0"/>
              <w:rPr>
                <w:b/>
              </w:rPr>
            </w:pPr>
            <w:r w:rsidRPr="002E129B">
              <w:rPr>
                <w:b/>
              </w:rPr>
              <w:t>Sexual Orientation/Sexual life</w:t>
            </w:r>
          </w:p>
          <w:p w14:paraId="3CA4275C" w14:textId="77777777" w:rsidR="007E733F" w:rsidRPr="002E129B" w:rsidRDefault="007E733F" w:rsidP="007E733F">
            <w:pPr>
              <w:spacing w:after="0"/>
              <w:ind w:left="0" w:firstLine="0"/>
              <w:rPr>
                <w:b/>
              </w:rPr>
            </w:pPr>
            <w:r w:rsidRPr="002E129B">
              <w:rPr>
                <w:b/>
              </w:rPr>
              <w:t>Religious or philosophical beliefs</w:t>
            </w:r>
          </w:p>
          <w:p w14:paraId="0086B83C" w14:textId="77777777" w:rsidR="007E733F" w:rsidRDefault="007E733F" w:rsidP="007E733F">
            <w:pPr>
              <w:spacing w:after="0"/>
              <w:ind w:left="0" w:firstLine="0"/>
            </w:pPr>
            <w:r w:rsidRPr="001B51B5">
              <w:rPr>
                <w:b/>
              </w:rPr>
              <w:t>Criminal Convictions</w:t>
            </w:r>
            <w:r>
              <w:rPr>
                <w:b/>
              </w:rPr>
              <w:t xml:space="preserve"> and offences</w:t>
            </w:r>
            <w:r>
              <w:t xml:space="preserve"> (to include alleged offences and convictions)</w:t>
            </w:r>
          </w:p>
          <w:p w14:paraId="4B569808" w14:textId="77777777" w:rsidR="007E733F" w:rsidRDefault="007E733F" w:rsidP="007E733F">
            <w:pPr>
              <w:spacing w:after="0"/>
              <w:ind w:left="0" w:firstLine="0"/>
              <w:rPr>
                <w:b/>
              </w:rPr>
            </w:pPr>
            <w:r w:rsidRPr="00DF53FA">
              <w:rPr>
                <w:b/>
              </w:rPr>
              <w:t>Academic</w:t>
            </w:r>
            <w:r>
              <w:rPr>
                <w:b/>
              </w:rPr>
              <w:t>,</w:t>
            </w:r>
            <w:r w:rsidRPr="00DF53FA">
              <w:rPr>
                <w:b/>
              </w:rPr>
              <w:t xml:space="preserve"> </w:t>
            </w:r>
            <w:r>
              <w:rPr>
                <w:b/>
              </w:rPr>
              <w:t xml:space="preserve">educational and vocational </w:t>
            </w:r>
            <w:r w:rsidRPr="00DF53FA">
              <w:rPr>
                <w:b/>
              </w:rPr>
              <w:t>qualifications</w:t>
            </w:r>
          </w:p>
          <w:p w14:paraId="54135AA0" w14:textId="77777777" w:rsidR="007E733F" w:rsidRDefault="007E733F" w:rsidP="007E733F">
            <w:pPr>
              <w:spacing w:after="0"/>
              <w:ind w:left="0" w:firstLine="0"/>
            </w:pPr>
            <w:r w:rsidRPr="000305BF">
              <w:rPr>
                <w:b/>
              </w:rPr>
              <w:t xml:space="preserve">Educational records </w:t>
            </w:r>
            <w:r w:rsidRPr="000305BF">
              <w:t>including but not limited to records held by the University and other education providers</w:t>
            </w:r>
          </w:p>
          <w:p w14:paraId="05888AC3" w14:textId="77777777" w:rsidR="007E733F" w:rsidRPr="000305BF" w:rsidRDefault="007E733F" w:rsidP="007E733F">
            <w:pPr>
              <w:spacing w:after="0"/>
              <w:ind w:left="0" w:firstLine="0"/>
              <w:rPr>
                <w:b/>
              </w:rPr>
            </w:pPr>
            <w:r w:rsidRPr="000305BF">
              <w:rPr>
                <w:b/>
              </w:rPr>
              <w:t>Counselling records</w:t>
            </w:r>
          </w:p>
          <w:p w14:paraId="62401E20" w14:textId="77777777" w:rsidR="007E733F" w:rsidRPr="0063288A" w:rsidRDefault="007E733F" w:rsidP="007E733F">
            <w:pPr>
              <w:spacing w:after="0"/>
              <w:ind w:left="0" w:firstLine="0"/>
            </w:pPr>
            <w:r>
              <w:rPr>
                <w:b/>
              </w:rPr>
              <w:t xml:space="preserve">Pastoral records, </w:t>
            </w:r>
            <w:r w:rsidRPr="0063288A">
              <w:t>including Extenuating Circumstances Forms</w:t>
            </w:r>
          </w:p>
          <w:p w14:paraId="50D08FCF" w14:textId="77777777" w:rsidR="007E733F" w:rsidRPr="000305BF" w:rsidRDefault="007E733F" w:rsidP="007E733F">
            <w:pPr>
              <w:spacing w:after="0"/>
              <w:ind w:left="0" w:firstLine="0"/>
              <w:rPr>
                <w:b/>
              </w:rPr>
            </w:pPr>
            <w:r w:rsidRPr="000305BF">
              <w:rPr>
                <w:b/>
              </w:rPr>
              <w:t>Disciplinary records</w:t>
            </w:r>
          </w:p>
          <w:p w14:paraId="6C29DE66" w14:textId="77777777" w:rsidR="007E733F" w:rsidRPr="000305BF" w:rsidRDefault="007E733F" w:rsidP="007E733F">
            <w:pPr>
              <w:spacing w:after="0"/>
              <w:ind w:left="0" w:firstLine="0"/>
              <w:rPr>
                <w:b/>
              </w:rPr>
            </w:pPr>
            <w:r w:rsidRPr="000305BF">
              <w:rPr>
                <w:b/>
              </w:rPr>
              <w:t>Training records</w:t>
            </w:r>
          </w:p>
          <w:p w14:paraId="1D45E5F8" w14:textId="77777777" w:rsidR="007E733F" w:rsidRPr="0063288A" w:rsidRDefault="007E733F" w:rsidP="007E733F">
            <w:pPr>
              <w:spacing w:after="0"/>
              <w:ind w:left="0" w:firstLine="0"/>
            </w:pPr>
            <w:r w:rsidRPr="000305BF">
              <w:rPr>
                <w:b/>
              </w:rPr>
              <w:t xml:space="preserve">Employment records </w:t>
            </w:r>
            <w:r w:rsidRPr="0063288A">
              <w:t>to include CV’s, references</w:t>
            </w:r>
          </w:p>
          <w:p w14:paraId="1D9418C3" w14:textId="77777777" w:rsidR="007E733F" w:rsidRPr="002438DC" w:rsidRDefault="007E733F" w:rsidP="007E733F">
            <w:pPr>
              <w:spacing w:after="0"/>
              <w:ind w:left="0" w:firstLine="0"/>
            </w:pPr>
          </w:p>
        </w:tc>
      </w:tr>
      <w:tr w:rsidR="007E733F" w14:paraId="02E84AEE" w14:textId="77777777" w:rsidTr="007E733F">
        <w:trPr>
          <w:trHeight w:val="1280"/>
        </w:trPr>
        <w:tc>
          <w:tcPr>
            <w:tcW w:w="3119" w:type="dxa"/>
            <w:shd w:val="clear" w:color="auto" w:fill="auto"/>
          </w:tcPr>
          <w:p w14:paraId="2C2C08A3" w14:textId="77777777" w:rsidR="007E733F" w:rsidRPr="002438DC" w:rsidRDefault="007E733F" w:rsidP="007E733F">
            <w:pPr>
              <w:spacing w:after="200"/>
              <w:ind w:left="8"/>
            </w:pPr>
            <w:r w:rsidRPr="002438DC">
              <w:t>Categories of Data Subject</w:t>
            </w:r>
          </w:p>
        </w:tc>
        <w:tc>
          <w:tcPr>
            <w:tcW w:w="7100" w:type="dxa"/>
            <w:gridSpan w:val="2"/>
            <w:shd w:val="clear" w:color="auto" w:fill="auto"/>
          </w:tcPr>
          <w:p w14:paraId="30543007" w14:textId="77777777" w:rsidR="007E733F" w:rsidRPr="006A1F8E" w:rsidRDefault="007E733F" w:rsidP="000E7394">
            <w:pPr>
              <w:pStyle w:val="ListParagraph"/>
              <w:numPr>
                <w:ilvl w:val="0"/>
                <w:numId w:val="97"/>
              </w:numPr>
              <w:spacing w:after="0" w:line="240" w:lineRule="auto"/>
              <w:ind w:left="319" w:hanging="283"/>
              <w:jc w:val="left"/>
              <w:rPr>
                <w:rFonts w:asciiTheme="minorHAnsi" w:hAnsiTheme="minorHAnsi" w:cstheme="minorHAnsi"/>
                <w:bCs/>
                <w:szCs w:val="26"/>
              </w:rPr>
            </w:pPr>
            <w:r w:rsidRPr="006A1F8E">
              <w:rPr>
                <w:rFonts w:asciiTheme="minorHAnsi" w:hAnsiTheme="minorHAnsi" w:cstheme="minorHAnsi"/>
                <w:bCs/>
                <w:szCs w:val="26"/>
              </w:rPr>
              <w:t>prospective, current and former apprentices;</w:t>
            </w:r>
          </w:p>
          <w:p w14:paraId="28C35C14" w14:textId="77777777" w:rsidR="007E733F" w:rsidRPr="006A1F8E" w:rsidRDefault="007E733F" w:rsidP="000E7394">
            <w:pPr>
              <w:pStyle w:val="ListParagraph"/>
              <w:numPr>
                <w:ilvl w:val="0"/>
                <w:numId w:val="97"/>
              </w:numPr>
              <w:spacing w:after="0" w:line="240" w:lineRule="auto"/>
              <w:ind w:left="323" w:hanging="287"/>
              <w:jc w:val="left"/>
              <w:rPr>
                <w:rFonts w:asciiTheme="minorHAnsi" w:hAnsiTheme="minorHAnsi" w:cstheme="minorHAnsi"/>
              </w:rPr>
            </w:pPr>
            <w:r w:rsidRPr="006A1F8E">
              <w:rPr>
                <w:rFonts w:asciiTheme="minorHAnsi" w:hAnsiTheme="minorHAnsi" w:cstheme="minorHAnsi"/>
                <w:bCs/>
                <w:szCs w:val="26"/>
              </w:rPr>
              <w:t>employees of the Supplier and of the Customer (other than apprentices) (names, addresses, job titles and contact information only).</w:t>
            </w:r>
          </w:p>
          <w:p w14:paraId="69B03571" w14:textId="77777777" w:rsidR="007E733F" w:rsidRDefault="007E733F" w:rsidP="007E733F">
            <w:pPr>
              <w:ind w:left="8"/>
            </w:pPr>
          </w:p>
          <w:p w14:paraId="27FF2983" w14:textId="77777777" w:rsidR="007E733F" w:rsidRPr="002438DC" w:rsidRDefault="007E733F" w:rsidP="007E733F">
            <w:pPr>
              <w:ind w:left="8"/>
            </w:pPr>
          </w:p>
        </w:tc>
      </w:tr>
      <w:tr w:rsidR="007E733F" w14:paraId="33C3384F" w14:textId="77777777" w:rsidTr="007E733F">
        <w:trPr>
          <w:gridAfter w:val="1"/>
          <w:wAfter w:w="12" w:type="dxa"/>
          <w:trHeight w:val="1660"/>
        </w:trPr>
        <w:tc>
          <w:tcPr>
            <w:tcW w:w="3119" w:type="dxa"/>
            <w:shd w:val="clear" w:color="auto" w:fill="auto"/>
          </w:tcPr>
          <w:p w14:paraId="28B84FE6" w14:textId="77777777" w:rsidR="007E733F" w:rsidRPr="002438DC" w:rsidDel="001F485F" w:rsidRDefault="007E733F" w:rsidP="007E733F">
            <w:pPr>
              <w:spacing w:after="200"/>
              <w:ind w:left="8"/>
            </w:pPr>
            <w:r>
              <w:t>Additional Instructions</w:t>
            </w:r>
          </w:p>
        </w:tc>
        <w:tc>
          <w:tcPr>
            <w:tcW w:w="7088" w:type="dxa"/>
            <w:shd w:val="clear" w:color="auto" w:fill="auto"/>
          </w:tcPr>
          <w:p w14:paraId="41DDFD20" w14:textId="77777777" w:rsidR="007E733F" w:rsidRPr="00953FF8" w:rsidRDefault="007E733F" w:rsidP="000E7394">
            <w:pPr>
              <w:pStyle w:val="Level3"/>
              <w:numPr>
                <w:ilvl w:val="0"/>
                <w:numId w:val="99"/>
              </w:numPr>
              <w:tabs>
                <w:tab w:val="clear" w:pos="851"/>
              </w:tabs>
              <w:adjustRightInd w:val="0"/>
              <w:spacing w:after="0"/>
              <w:ind w:left="319" w:hanging="319"/>
              <w:rPr>
                <w:rFonts w:asciiTheme="minorHAnsi" w:hAnsiTheme="minorHAnsi" w:cstheme="minorHAnsi"/>
                <w:bCs/>
                <w:szCs w:val="26"/>
                <w:lang w:val="x-none"/>
              </w:rPr>
            </w:pPr>
            <w:bookmarkStart w:id="300" w:name="_Ref498955478"/>
            <w:r>
              <w:rPr>
                <w:rFonts w:asciiTheme="minorHAnsi" w:hAnsiTheme="minorHAnsi" w:cstheme="minorHAnsi"/>
                <w:bCs/>
                <w:szCs w:val="26"/>
              </w:rPr>
              <w:t>Each Controller acknowledges that the factual arrangements between them dictate the role of each Controller in respect of the Data Protections Laws.  Notwithstanding the foregoing, each Controller agrees that the nature of the Processing under this Contract will be as follows:</w:t>
            </w:r>
          </w:p>
          <w:p w14:paraId="7C4494E8" w14:textId="77777777" w:rsidR="007E733F" w:rsidRPr="00953FF8" w:rsidRDefault="007E733F" w:rsidP="000E7394">
            <w:pPr>
              <w:pStyle w:val="Level3"/>
              <w:numPr>
                <w:ilvl w:val="3"/>
                <w:numId w:val="99"/>
              </w:numPr>
              <w:tabs>
                <w:tab w:val="clear" w:pos="2553"/>
              </w:tabs>
              <w:adjustRightInd w:val="0"/>
              <w:spacing w:after="0"/>
              <w:ind w:left="745" w:hanging="426"/>
              <w:rPr>
                <w:rFonts w:asciiTheme="minorHAnsi" w:hAnsiTheme="minorHAnsi" w:cstheme="minorHAnsi"/>
                <w:bCs/>
                <w:szCs w:val="26"/>
                <w:lang w:val="x-none"/>
              </w:rPr>
            </w:pPr>
            <w:r>
              <w:rPr>
                <w:rFonts w:asciiTheme="minorHAnsi" w:hAnsiTheme="minorHAnsi" w:cstheme="minorHAnsi"/>
                <w:bCs/>
                <w:szCs w:val="26"/>
              </w:rPr>
              <w:t>the Parties shall each Process the Personal Data:</w:t>
            </w:r>
          </w:p>
          <w:p w14:paraId="6E1171C7" w14:textId="77777777" w:rsidR="007E733F" w:rsidRPr="00953FF8" w:rsidRDefault="007E733F" w:rsidP="000E7394">
            <w:pPr>
              <w:pStyle w:val="Level3"/>
              <w:numPr>
                <w:ilvl w:val="3"/>
                <w:numId w:val="99"/>
              </w:numPr>
              <w:tabs>
                <w:tab w:val="clear" w:pos="2553"/>
              </w:tabs>
              <w:adjustRightInd w:val="0"/>
              <w:spacing w:after="0"/>
              <w:ind w:left="745" w:hanging="426"/>
              <w:rPr>
                <w:rFonts w:asciiTheme="minorHAnsi" w:hAnsiTheme="minorHAnsi" w:cstheme="minorHAnsi"/>
                <w:bCs/>
                <w:szCs w:val="26"/>
                <w:lang w:val="x-none"/>
              </w:rPr>
            </w:pPr>
            <w:r>
              <w:rPr>
                <w:rFonts w:asciiTheme="minorHAnsi" w:hAnsiTheme="minorHAnsi" w:cstheme="minorHAnsi"/>
                <w:bCs/>
                <w:szCs w:val="26"/>
              </w:rPr>
              <w:lastRenderedPageBreak/>
              <w:t>each Party shall act as an independent Controller in respect of the Processing of the Personal Data on its own behalf and in particular each shall be a Controller of the Personal Data as follows:</w:t>
            </w:r>
          </w:p>
          <w:p w14:paraId="2E46D5E8" w14:textId="77777777" w:rsidR="007E733F" w:rsidRPr="00953FF8" w:rsidRDefault="007E733F" w:rsidP="000E7394">
            <w:pPr>
              <w:pStyle w:val="Level3"/>
              <w:numPr>
                <w:ilvl w:val="4"/>
                <w:numId w:val="99"/>
              </w:numPr>
              <w:tabs>
                <w:tab w:val="clear" w:pos="3404"/>
              </w:tabs>
              <w:adjustRightInd w:val="0"/>
              <w:spacing w:after="0"/>
              <w:ind w:left="1170" w:hanging="425"/>
              <w:rPr>
                <w:rFonts w:asciiTheme="minorHAnsi" w:hAnsiTheme="minorHAnsi" w:cstheme="minorHAnsi"/>
                <w:bCs/>
                <w:szCs w:val="26"/>
                <w:lang w:val="x-none"/>
              </w:rPr>
            </w:pPr>
            <w:r>
              <w:rPr>
                <w:rFonts w:asciiTheme="minorHAnsi" w:hAnsiTheme="minorHAnsi" w:cstheme="minorHAnsi"/>
                <w:bCs/>
                <w:szCs w:val="26"/>
              </w:rPr>
              <w:t>the Supplier shall be a Controller where it is Processing Personal Data in relation to the delivery of the apprenticeship programme; and</w:t>
            </w:r>
          </w:p>
          <w:p w14:paraId="6E88ED6F" w14:textId="77777777" w:rsidR="007E733F" w:rsidRDefault="007E733F" w:rsidP="000E7394">
            <w:pPr>
              <w:pStyle w:val="Level3"/>
              <w:numPr>
                <w:ilvl w:val="4"/>
                <w:numId w:val="99"/>
              </w:numPr>
              <w:tabs>
                <w:tab w:val="clear" w:pos="3404"/>
              </w:tabs>
              <w:adjustRightInd w:val="0"/>
              <w:spacing w:after="0"/>
              <w:ind w:left="1170" w:hanging="425"/>
              <w:rPr>
                <w:rFonts w:asciiTheme="minorHAnsi" w:hAnsiTheme="minorHAnsi" w:cstheme="minorHAnsi"/>
                <w:bCs/>
                <w:szCs w:val="26"/>
                <w:lang w:val="x-none"/>
              </w:rPr>
            </w:pPr>
            <w:r>
              <w:rPr>
                <w:rFonts w:asciiTheme="minorHAnsi" w:hAnsiTheme="minorHAnsi" w:cstheme="minorHAnsi"/>
                <w:bCs/>
                <w:szCs w:val="26"/>
              </w:rPr>
              <w:t>the Customer shall be a Controller where it is Processing Personal Data in relation to the employment of the apprentice and the provision of its obligations in respect of the apprenticeship as set out in this Contract.</w:t>
            </w:r>
          </w:p>
          <w:p w14:paraId="1609B875" w14:textId="77777777" w:rsidR="007E733F" w:rsidRDefault="007E733F" w:rsidP="000E7394">
            <w:pPr>
              <w:pStyle w:val="Level3"/>
              <w:numPr>
                <w:ilvl w:val="0"/>
                <w:numId w:val="99"/>
              </w:numPr>
              <w:tabs>
                <w:tab w:val="clear" w:pos="851"/>
              </w:tabs>
              <w:adjustRightInd w:val="0"/>
              <w:spacing w:after="0"/>
              <w:ind w:left="319" w:hanging="319"/>
              <w:rPr>
                <w:rFonts w:asciiTheme="minorHAnsi" w:hAnsiTheme="minorHAnsi" w:cstheme="minorHAnsi"/>
                <w:bCs/>
                <w:szCs w:val="26"/>
                <w:lang w:val="x-none"/>
              </w:rPr>
            </w:pPr>
            <w:r w:rsidRPr="00F370FE">
              <w:rPr>
                <w:rFonts w:asciiTheme="minorHAnsi" w:hAnsiTheme="minorHAnsi" w:cstheme="minorHAnsi"/>
                <w:bCs/>
                <w:szCs w:val="26"/>
                <w:lang w:val="x-none"/>
              </w:rPr>
              <w:t xml:space="preserve">Each </w:t>
            </w:r>
            <w:r>
              <w:rPr>
                <w:rFonts w:asciiTheme="minorHAnsi" w:hAnsiTheme="minorHAnsi" w:cstheme="minorHAnsi"/>
                <w:bCs/>
                <w:szCs w:val="26"/>
              </w:rPr>
              <w:t>Controller</w:t>
            </w:r>
            <w:r w:rsidRPr="00F370FE">
              <w:rPr>
                <w:rFonts w:asciiTheme="minorHAnsi" w:hAnsiTheme="minorHAnsi" w:cstheme="minorHAnsi"/>
                <w:bCs/>
                <w:szCs w:val="26"/>
                <w:lang w:val="x-none"/>
              </w:rPr>
              <w:t xml:space="preserve"> shall in relation to the Processing of Personal Data comply with its respective obligations under the Data Protection Laws.</w:t>
            </w:r>
            <w:bookmarkStart w:id="301" w:name="_Ref498956544"/>
            <w:bookmarkEnd w:id="300"/>
          </w:p>
          <w:p w14:paraId="0DF6212C" w14:textId="77777777" w:rsidR="007E733F" w:rsidRDefault="007E733F" w:rsidP="000E7394">
            <w:pPr>
              <w:pStyle w:val="Level3"/>
              <w:numPr>
                <w:ilvl w:val="0"/>
                <w:numId w:val="99"/>
              </w:numPr>
              <w:tabs>
                <w:tab w:val="clear" w:pos="851"/>
              </w:tabs>
              <w:adjustRightInd w:val="0"/>
              <w:spacing w:after="0"/>
              <w:ind w:left="319" w:hanging="319"/>
              <w:rPr>
                <w:rFonts w:asciiTheme="minorHAnsi" w:hAnsiTheme="minorHAnsi" w:cstheme="minorHAnsi"/>
                <w:bCs/>
                <w:szCs w:val="26"/>
                <w:lang w:val="x-none"/>
              </w:rPr>
            </w:pPr>
            <w:r w:rsidRPr="006A1F8E">
              <w:rPr>
                <w:rFonts w:asciiTheme="minorHAnsi" w:hAnsiTheme="minorHAnsi" w:cstheme="minorHAnsi"/>
                <w:bCs/>
                <w:szCs w:val="26"/>
                <w:lang w:val="x-none"/>
              </w:rPr>
              <w:t xml:space="preserve">Without limiting the generality of the obligation set out in </w:t>
            </w:r>
            <w:r w:rsidRPr="006A1F8E">
              <w:rPr>
                <w:rFonts w:asciiTheme="minorHAnsi" w:hAnsiTheme="minorHAnsi" w:cstheme="minorHAnsi"/>
                <w:bCs/>
                <w:szCs w:val="26"/>
              </w:rPr>
              <w:t>point (</w:t>
            </w:r>
            <w:r>
              <w:rPr>
                <w:rFonts w:asciiTheme="minorHAnsi" w:hAnsiTheme="minorHAnsi" w:cstheme="minorHAnsi"/>
                <w:bCs/>
                <w:szCs w:val="26"/>
              </w:rPr>
              <w:t>2</w:t>
            </w:r>
            <w:r w:rsidRPr="006A1F8E">
              <w:rPr>
                <w:rFonts w:asciiTheme="minorHAnsi" w:hAnsiTheme="minorHAnsi" w:cstheme="minorHAnsi"/>
                <w:bCs/>
                <w:szCs w:val="26"/>
              </w:rPr>
              <w:t xml:space="preserve">) above, </w:t>
            </w:r>
            <w:r w:rsidRPr="006A1F8E">
              <w:rPr>
                <w:rFonts w:asciiTheme="minorHAnsi" w:hAnsiTheme="minorHAnsi" w:cstheme="minorHAnsi"/>
                <w:bCs/>
                <w:szCs w:val="26"/>
                <w:lang w:val="x-none"/>
              </w:rPr>
              <w:t xml:space="preserve">in particular, each </w:t>
            </w:r>
            <w:r w:rsidRPr="006A1F8E">
              <w:rPr>
                <w:rFonts w:asciiTheme="minorHAnsi" w:hAnsiTheme="minorHAnsi" w:cstheme="minorHAnsi"/>
                <w:bCs/>
                <w:szCs w:val="26"/>
              </w:rPr>
              <w:t>Controller</w:t>
            </w:r>
            <w:r w:rsidRPr="006A1F8E">
              <w:rPr>
                <w:rFonts w:asciiTheme="minorHAnsi" w:hAnsiTheme="minorHAnsi" w:cstheme="minorHAnsi"/>
                <w:bCs/>
                <w:szCs w:val="26"/>
                <w:lang w:val="x-none"/>
              </w:rPr>
              <w:t xml:space="preserve"> shall:</w:t>
            </w:r>
            <w:bookmarkEnd w:id="301"/>
            <w:r w:rsidRPr="006A1F8E">
              <w:rPr>
                <w:rFonts w:asciiTheme="minorHAnsi" w:hAnsiTheme="minorHAnsi" w:cstheme="minorHAnsi"/>
                <w:bCs/>
                <w:szCs w:val="26"/>
                <w:lang w:val="x-none"/>
              </w:rPr>
              <w:t xml:space="preserve"> </w:t>
            </w:r>
          </w:p>
          <w:p w14:paraId="36633F18" w14:textId="77777777" w:rsidR="007E733F" w:rsidRPr="00F370FE" w:rsidRDefault="007E733F" w:rsidP="007E733F">
            <w:pPr>
              <w:pStyle w:val="Level3"/>
              <w:numPr>
                <w:ilvl w:val="0"/>
                <w:numId w:val="0"/>
              </w:numPr>
              <w:tabs>
                <w:tab w:val="num" w:pos="461"/>
              </w:tabs>
              <w:adjustRightInd w:val="0"/>
              <w:spacing w:after="0"/>
              <w:ind w:left="461" w:hanging="461"/>
              <w:rPr>
                <w:rFonts w:asciiTheme="minorHAnsi" w:hAnsiTheme="minorHAnsi" w:cstheme="minorHAnsi"/>
                <w:bCs/>
                <w:szCs w:val="26"/>
                <w:lang w:val="x-none"/>
              </w:rPr>
            </w:pPr>
          </w:p>
          <w:p w14:paraId="187858B5"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where required to do so make due notification to the Information</w:t>
            </w:r>
            <w:r w:rsidRPr="00F370FE">
              <w:rPr>
                <w:rFonts w:asciiTheme="minorHAnsi" w:hAnsiTheme="minorHAnsi" w:cstheme="minorHAnsi"/>
                <w:bCs/>
                <w:szCs w:val="26"/>
              </w:rPr>
              <w:t xml:space="preserve"> </w:t>
            </w:r>
            <w:r w:rsidRPr="00F370FE">
              <w:rPr>
                <w:rFonts w:asciiTheme="minorHAnsi" w:hAnsiTheme="minorHAnsi" w:cstheme="minorHAnsi"/>
                <w:bCs/>
                <w:szCs w:val="26"/>
                <w:lang w:val="x-none"/>
              </w:rPr>
              <w:t>C</w:t>
            </w:r>
            <w:r w:rsidRPr="00F370FE">
              <w:rPr>
                <w:rFonts w:asciiTheme="minorHAnsi" w:hAnsiTheme="minorHAnsi" w:cstheme="minorHAnsi"/>
                <w:bCs/>
                <w:szCs w:val="26"/>
              </w:rPr>
              <w:t xml:space="preserve">ommissioner’s </w:t>
            </w:r>
            <w:r w:rsidRPr="00F370FE">
              <w:rPr>
                <w:rFonts w:asciiTheme="minorHAnsi" w:hAnsiTheme="minorHAnsi" w:cstheme="minorHAnsi"/>
                <w:bCs/>
                <w:szCs w:val="26"/>
                <w:lang w:val="x-none"/>
              </w:rPr>
              <w:t>O</w:t>
            </w:r>
            <w:r w:rsidRPr="00F370FE">
              <w:rPr>
                <w:rFonts w:asciiTheme="minorHAnsi" w:hAnsiTheme="minorHAnsi" w:cstheme="minorHAnsi"/>
                <w:bCs/>
                <w:szCs w:val="26"/>
              </w:rPr>
              <w:t>ffice</w:t>
            </w:r>
            <w:r w:rsidRPr="00F370FE">
              <w:rPr>
                <w:rFonts w:asciiTheme="minorHAnsi" w:hAnsiTheme="minorHAnsi" w:cstheme="minorHAnsi"/>
                <w:bCs/>
                <w:szCs w:val="26"/>
                <w:lang w:val="x-none"/>
              </w:rPr>
              <w:t>;</w:t>
            </w:r>
          </w:p>
          <w:p w14:paraId="5BEFDB30"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ensure it is not subject to any prohibition or restriction which would:</w:t>
            </w:r>
          </w:p>
          <w:p w14:paraId="1BB8AC90" w14:textId="77777777" w:rsidR="007E733F" w:rsidRPr="00F370FE" w:rsidRDefault="007E733F" w:rsidP="000E7394">
            <w:pPr>
              <w:pStyle w:val="Level5"/>
              <w:numPr>
                <w:ilvl w:val="4"/>
                <w:numId w:val="99"/>
              </w:numPr>
              <w:tabs>
                <w:tab w:val="clear" w:pos="3404"/>
              </w:tabs>
              <w:adjustRightInd w:val="0"/>
              <w:spacing w:after="0"/>
              <w:ind w:left="1170" w:hanging="425"/>
              <w:rPr>
                <w:rFonts w:asciiTheme="minorHAnsi" w:hAnsiTheme="minorHAnsi" w:cstheme="minorHAnsi"/>
                <w:bCs/>
                <w:szCs w:val="26"/>
                <w:lang w:val="x-none"/>
              </w:rPr>
            </w:pPr>
            <w:r w:rsidRPr="00F370FE">
              <w:rPr>
                <w:rFonts w:asciiTheme="minorHAnsi" w:hAnsiTheme="minorHAnsi" w:cstheme="minorHAnsi"/>
                <w:bCs/>
                <w:szCs w:val="26"/>
                <w:lang w:val="x-none"/>
              </w:rPr>
              <w:t>prevent or restrict it from disclosing or transferring the Personal Data to the other Party as required under this</w:t>
            </w:r>
            <w:r w:rsidRPr="00F370FE">
              <w:rPr>
                <w:rFonts w:asciiTheme="minorHAnsi" w:hAnsiTheme="minorHAnsi" w:cstheme="minorHAnsi"/>
                <w:bCs/>
                <w:szCs w:val="26"/>
              </w:rPr>
              <w:t xml:space="preserve"> Contract</w:t>
            </w:r>
            <w:r>
              <w:rPr>
                <w:rFonts w:asciiTheme="minorHAnsi" w:hAnsiTheme="minorHAnsi" w:cstheme="minorHAnsi"/>
                <w:bCs/>
                <w:szCs w:val="26"/>
              </w:rPr>
              <w:t>;</w:t>
            </w:r>
            <w:r w:rsidRPr="00F370FE">
              <w:rPr>
                <w:rFonts w:asciiTheme="minorHAnsi" w:hAnsiTheme="minorHAnsi" w:cstheme="minorHAnsi"/>
                <w:bCs/>
                <w:szCs w:val="26"/>
              </w:rPr>
              <w:t xml:space="preserve"> </w:t>
            </w:r>
            <w:r w:rsidRPr="00F370FE">
              <w:rPr>
                <w:rFonts w:asciiTheme="minorHAnsi" w:hAnsiTheme="minorHAnsi" w:cstheme="minorHAnsi"/>
                <w:bCs/>
                <w:szCs w:val="26"/>
                <w:lang w:val="x-none"/>
              </w:rPr>
              <w:t xml:space="preserve"> </w:t>
            </w:r>
          </w:p>
          <w:p w14:paraId="16C0C7EA" w14:textId="77777777" w:rsidR="007E733F" w:rsidRPr="00F370FE" w:rsidRDefault="007E733F" w:rsidP="000E7394">
            <w:pPr>
              <w:pStyle w:val="Level5"/>
              <w:numPr>
                <w:ilvl w:val="4"/>
                <w:numId w:val="99"/>
              </w:numPr>
              <w:tabs>
                <w:tab w:val="clear" w:pos="3404"/>
              </w:tabs>
              <w:adjustRightInd w:val="0"/>
              <w:spacing w:after="0"/>
              <w:ind w:left="1170" w:hanging="425"/>
              <w:rPr>
                <w:rFonts w:asciiTheme="minorHAnsi" w:hAnsiTheme="minorHAnsi" w:cstheme="minorHAnsi"/>
                <w:bCs/>
                <w:szCs w:val="26"/>
                <w:lang w:val="x-none"/>
              </w:rPr>
            </w:pPr>
            <w:r w:rsidRPr="00F370FE">
              <w:rPr>
                <w:rFonts w:asciiTheme="minorHAnsi" w:hAnsiTheme="minorHAnsi" w:cstheme="minorHAnsi"/>
                <w:bCs/>
                <w:szCs w:val="26"/>
                <w:lang w:val="x-none"/>
              </w:rPr>
              <w:t>prevent or restrict it from granting the other Party access to the Personal Data as required under this</w:t>
            </w:r>
            <w:r w:rsidRPr="00F370FE">
              <w:rPr>
                <w:rFonts w:asciiTheme="minorHAnsi" w:hAnsiTheme="minorHAnsi" w:cstheme="minorHAnsi"/>
                <w:bCs/>
                <w:szCs w:val="26"/>
              </w:rPr>
              <w:t xml:space="preserve"> Contract</w:t>
            </w:r>
            <w:r w:rsidRPr="00F370FE">
              <w:rPr>
                <w:rFonts w:asciiTheme="minorHAnsi" w:hAnsiTheme="minorHAnsi" w:cstheme="minorHAnsi"/>
                <w:bCs/>
                <w:szCs w:val="26"/>
                <w:lang w:val="x-none"/>
              </w:rPr>
              <w:t xml:space="preserve">; or </w:t>
            </w:r>
          </w:p>
          <w:p w14:paraId="7CC206F0" w14:textId="77777777" w:rsidR="007E733F" w:rsidRPr="00F370FE" w:rsidRDefault="007E733F" w:rsidP="000E7394">
            <w:pPr>
              <w:pStyle w:val="Level5"/>
              <w:numPr>
                <w:ilvl w:val="4"/>
                <w:numId w:val="99"/>
              </w:numPr>
              <w:tabs>
                <w:tab w:val="clear" w:pos="3404"/>
              </w:tabs>
              <w:adjustRightInd w:val="0"/>
              <w:spacing w:after="0"/>
              <w:ind w:left="1170" w:hanging="425"/>
              <w:rPr>
                <w:rFonts w:asciiTheme="minorHAnsi" w:hAnsiTheme="minorHAnsi" w:cstheme="minorHAnsi"/>
                <w:bCs/>
                <w:szCs w:val="26"/>
                <w:lang w:val="x-none"/>
              </w:rPr>
            </w:pPr>
            <w:r w:rsidRPr="00F370FE">
              <w:rPr>
                <w:rFonts w:asciiTheme="minorHAnsi" w:hAnsiTheme="minorHAnsi" w:cstheme="minorHAnsi"/>
                <w:bCs/>
                <w:szCs w:val="26"/>
                <w:lang w:val="x-none"/>
              </w:rPr>
              <w:t>prevent or restrict either Party from Processing the Personal Data as envisaged under this</w:t>
            </w:r>
            <w:r w:rsidRPr="00F370FE">
              <w:rPr>
                <w:rFonts w:asciiTheme="minorHAnsi" w:hAnsiTheme="minorHAnsi" w:cstheme="minorHAnsi"/>
                <w:bCs/>
                <w:szCs w:val="26"/>
              </w:rPr>
              <w:t xml:space="preserve"> Contract</w:t>
            </w:r>
            <w:r w:rsidRPr="00F370FE">
              <w:rPr>
                <w:rFonts w:asciiTheme="minorHAnsi" w:hAnsiTheme="minorHAnsi" w:cstheme="minorHAnsi"/>
                <w:bCs/>
                <w:szCs w:val="26"/>
                <w:lang w:val="x-none"/>
              </w:rPr>
              <w:t xml:space="preserve">; </w:t>
            </w:r>
          </w:p>
          <w:p w14:paraId="3A912876"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 xml:space="preserve">ensure that all fair processing notices have been given (and/or, as applicable, consents obtained) and are sufficient in scope to enable each Party to Process the Personal Data as required in order to obtain the benefit of its rights and to fulfil its obligations under this </w:t>
            </w:r>
            <w:r w:rsidRPr="00F370FE">
              <w:rPr>
                <w:rFonts w:asciiTheme="minorHAnsi" w:hAnsiTheme="minorHAnsi" w:cstheme="minorHAnsi"/>
                <w:bCs/>
                <w:szCs w:val="26"/>
              </w:rPr>
              <w:t xml:space="preserve">Contract </w:t>
            </w:r>
            <w:r w:rsidRPr="00F370FE">
              <w:rPr>
                <w:rFonts w:asciiTheme="minorHAnsi" w:hAnsiTheme="minorHAnsi" w:cstheme="minorHAnsi"/>
                <w:bCs/>
                <w:szCs w:val="26"/>
                <w:lang w:val="x-none"/>
              </w:rPr>
              <w:t xml:space="preserve">in accordance with the Data Protection Laws; </w:t>
            </w:r>
          </w:p>
          <w:p w14:paraId="6DCA19B2" w14:textId="77777777" w:rsidR="007E733F" w:rsidRPr="00F314C2"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 xml:space="preserve">ensure that </w:t>
            </w:r>
            <w:r w:rsidRPr="00F314C2">
              <w:rPr>
                <w:rFonts w:asciiTheme="minorHAnsi" w:hAnsiTheme="minorHAnsi" w:cstheme="minorHAnsi"/>
                <w:bCs/>
                <w:szCs w:val="26"/>
                <w:lang w:val="x-none"/>
              </w:rPr>
              <w:t xml:space="preserve">appropriate technical and organisational security measures are in place sufficient to comply with at least the obligations imposed on the Controller </w:t>
            </w:r>
            <w:r w:rsidRPr="00F314C2">
              <w:rPr>
                <w:rFonts w:asciiTheme="minorHAnsi" w:hAnsiTheme="minorHAnsi" w:cstheme="minorHAnsi"/>
                <w:bCs/>
                <w:szCs w:val="26"/>
              </w:rPr>
              <w:t xml:space="preserve">regarding the security of Personal Data as set out in the Data Protection Laws </w:t>
            </w:r>
            <w:r w:rsidRPr="00F314C2">
              <w:rPr>
                <w:rFonts w:asciiTheme="minorHAnsi" w:hAnsiTheme="minorHAnsi" w:cstheme="minorHAnsi"/>
                <w:bCs/>
                <w:szCs w:val="26"/>
                <w:lang w:val="x-none"/>
              </w:rPr>
              <w:t>(including, in particular, the measures set out in Article 32(1) of the GDPR (taking due account of the matters described in Article 32(2) of the GDPR))</w:t>
            </w:r>
            <w:r w:rsidRPr="00F314C2">
              <w:rPr>
                <w:rFonts w:asciiTheme="minorHAnsi" w:hAnsiTheme="minorHAnsi" w:cstheme="minorHAnsi"/>
                <w:bCs/>
                <w:szCs w:val="26"/>
              </w:rPr>
              <w:t xml:space="preserve"> </w:t>
            </w:r>
            <w:r w:rsidRPr="00F314C2">
              <w:rPr>
                <w:rFonts w:asciiTheme="minorHAnsi" w:hAnsiTheme="minorHAnsi" w:cstheme="minorHAnsi"/>
                <w:bCs/>
                <w:szCs w:val="26"/>
                <w:lang w:val="x-none"/>
              </w:rPr>
              <w:t>and where requested provide to the other Party evidence of its compliance with such requirements promptly, and in any event within forty-eight (48) hours of the request;</w:t>
            </w:r>
          </w:p>
          <w:p w14:paraId="7D48B1E7"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bookmarkStart w:id="302" w:name="_Ref503954811"/>
            <w:r w:rsidRPr="00F314C2">
              <w:rPr>
                <w:rFonts w:asciiTheme="minorHAnsi" w:hAnsiTheme="minorHAnsi" w:cstheme="minorHAnsi"/>
                <w:bCs/>
                <w:szCs w:val="26"/>
                <w:lang w:val="x-none"/>
              </w:rPr>
              <w:t xml:space="preserve">notify the other Party promptly, and in any event within 5 </w:t>
            </w:r>
            <w:r w:rsidRPr="00F314C2">
              <w:rPr>
                <w:rFonts w:asciiTheme="minorHAnsi" w:hAnsiTheme="minorHAnsi" w:cstheme="minorHAnsi"/>
                <w:bCs/>
                <w:szCs w:val="26"/>
              </w:rPr>
              <w:t>business days</w:t>
            </w:r>
            <w:r w:rsidRPr="00F314C2">
              <w:rPr>
                <w:rFonts w:asciiTheme="minorHAnsi" w:hAnsiTheme="minorHAnsi" w:cstheme="minorHAnsi"/>
                <w:bCs/>
                <w:szCs w:val="26"/>
                <w:lang w:val="x-none"/>
              </w:rPr>
              <w:t xml:space="preserve"> of receipt of any Data Subject</w:t>
            </w:r>
            <w:r w:rsidRPr="00F370FE">
              <w:rPr>
                <w:rFonts w:asciiTheme="minorHAnsi" w:hAnsiTheme="minorHAnsi" w:cstheme="minorHAnsi"/>
                <w:bCs/>
                <w:szCs w:val="26"/>
                <w:lang w:val="x-none"/>
              </w:rPr>
              <w:t xml:space="preserve"> Request or </w:t>
            </w:r>
            <w:r w:rsidRPr="00F370FE">
              <w:rPr>
                <w:rFonts w:asciiTheme="minorHAnsi" w:hAnsiTheme="minorHAnsi" w:cstheme="minorHAnsi"/>
                <w:bCs/>
                <w:szCs w:val="26"/>
              </w:rPr>
              <w:t xml:space="preserve">correspondence from the </w:t>
            </w:r>
            <w:r w:rsidRPr="00F370FE">
              <w:rPr>
                <w:rFonts w:asciiTheme="minorHAnsi" w:hAnsiTheme="minorHAnsi" w:cstheme="minorHAnsi"/>
                <w:bCs/>
                <w:szCs w:val="26"/>
                <w:lang w:val="x-none"/>
              </w:rPr>
              <w:t>I</w:t>
            </w:r>
            <w:r w:rsidRPr="00F370FE">
              <w:rPr>
                <w:rFonts w:asciiTheme="minorHAnsi" w:hAnsiTheme="minorHAnsi" w:cstheme="minorHAnsi"/>
                <w:bCs/>
                <w:szCs w:val="26"/>
              </w:rPr>
              <w:t xml:space="preserve">nformation </w:t>
            </w:r>
            <w:r w:rsidRPr="00F370FE">
              <w:rPr>
                <w:rFonts w:asciiTheme="minorHAnsi" w:hAnsiTheme="minorHAnsi" w:cstheme="minorHAnsi"/>
                <w:bCs/>
                <w:szCs w:val="26"/>
                <w:lang w:val="x-none"/>
              </w:rPr>
              <w:t>C</w:t>
            </w:r>
            <w:r w:rsidRPr="00F370FE">
              <w:rPr>
                <w:rFonts w:asciiTheme="minorHAnsi" w:hAnsiTheme="minorHAnsi" w:cstheme="minorHAnsi"/>
                <w:bCs/>
                <w:szCs w:val="26"/>
              </w:rPr>
              <w:t xml:space="preserve">ommissioners’ </w:t>
            </w:r>
            <w:r w:rsidRPr="00F370FE">
              <w:rPr>
                <w:rFonts w:asciiTheme="minorHAnsi" w:hAnsiTheme="minorHAnsi" w:cstheme="minorHAnsi"/>
                <w:bCs/>
                <w:szCs w:val="26"/>
                <w:lang w:val="x-none"/>
              </w:rPr>
              <w:t>O</w:t>
            </w:r>
            <w:r w:rsidRPr="00F370FE">
              <w:rPr>
                <w:rFonts w:asciiTheme="minorHAnsi" w:hAnsiTheme="minorHAnsi" w:cstheme="minorHAnsi"/>
                <w:bCs/>
                <w:szCs w:val="26"/>
              </w:rPr>
              <w:t>ffice</w:t>
            </w:r>
            <w:r w:rsidRPr="00F370FE">
              <w:rPr>
                <w:rFonts w:asciiTheme="minorHAnsi" w:hAnsiTheme="minorHAnsi" w:cstheme="minorHAnsi"/>
                <w:bCs/>
                <w:szCs w:val="26"/>
                <w:lang w:val="x-none"/>
              </w:rPr>
              <w:t xml:space="preserve"> which relates directly or indirectly to the Processing of Personal Data under, or in connection with, this </w:t>
            </w:r>
            <w:r w:rsidRPr="00F370FE">
              <w:rPr>
                <w:rFonts w:asciiTheme="minorHAnsi" w:hAnsiTheme="minorHAnsi" w:cstheme="minorHAnsi"/>
                <w:bCs/>
                <w:szCs w:val="26"/>
              </w:rPr>
              <w:t xml:space="preserve">Contract </w:t>
            </w:r>
            <w:r w:rsidRPr="00F370FE">
              <w:rPr>
                <w:rFonts w:asciiTheme="minorHAnsi" w:hAnsiTheme="minorHAnsi" w:cstheme="minorHAnsi"/>
                <w:bCs/>
                <w:szCs w:val="26"/>
                <w:lang w:val="x-none"/>
              </w:rPr>
              <w:t xml:space="preserve">and together with such notice, provide a copy of such Data Subject Request or </w:t>
            </w:r>
            <w:r w:rsidRPr="00F370FE">
              <w:rPr>
                <w:rFonts w:asciiTheme="minorHAnsi" w:hAnsiTheme="minorHAnsi" w:cstheme="minorHAnsi"/>
                <w:bCs/>
                <w:szCs w:val="26"/>
              </w:rPr>
              <w:t xml:space="preserve">correspondence from the Information Commissioner’s Office </w:t>
            </w:r>
            <w:r w:rsidRPr="00F370FE">
              <w:rPr>
                <w:rFonts w:asciiTheme="minorHAnsi" w:hAnsiTheme="minorHAnsi" w:cstheme="minorHAnsi"/>
                <w:bCs/>
                <w:szCs w:val="26"/>
                <w:lang w:val="x-none"/>
              </w:rPr>
              <w:t xml:space="preserve">to the other Party and reasonable details of the circumstances giving rise to it. In addition to providing the notice referred to in this </w:t>
            </w:r>
            <w:r>
              <w:rPr>
                <w:rFonts w:asciiTheme="minorHAnsi" w:hAnsiTheme="minorHAnsi" w:cstheme="minorHAnsi"/>
                <w:bCs/>
                <w:szCs w:val="26"/>
              </w:rPr>
              <w:t>paragraph</w:t>
            </w:r>
            <w:r w:rsidRPr="00F370FE">
              <w:rPr>
                <w:rFonts w:asciiTheme="minorHAnsi" w:hAnsiTheme="minorHAnsi" w:cstheme="minorHAnsi"/>
                <w:bCs/>
                <w:szCs w:val="26"/>
              </w:rPr>
              <w:t xml:space="preserve"> </w:t>
            </w:r>
            <w:r>
              <w:rPr>
                <w:rFonts w:asciiTheme="minorHAnsi" w:hAnsiTheme="minorHAnsi" w:cstheme="minorHAnsi"/>
                <w:bCs/>
                <w:szCs w:val="26"/>
              </w:rPr>
              <w:t>3(</w:t>
            </w:r>
            <w:r w:rsidRPr="00F370FE">
              <w:rPr>
                <w:rFonts w:asciiTheme="minorHAnsi" w:hAnsiTheme="minorHAnsi" w:cstheme="minorHAnsi"/>
                <w:bCs/>
                <w:szCs w:val="26"/>
              </w:rPr>
              <w:t>e)</w:t>
            </w:r>
            <w:r w:rsidRPr="00F370FE">
              <w:rPr>
                <w:rFonts w:asciiTheme="minorHAnsi" w:hAnsiTheme="minorHAnsi" w:cstheme="minorHAnsi"/>
                <w:bCs/>
                <w:szCs w:val="26"/>
                <w:lang w:val="x-none"/>
              </w:rPr>
              <w:t xml:space="preserve">, each Party shall provide the other Party with all reasonable co-operation and assistance required by the other Party in relation to any such Data Subject Request or </w:t>
            </w:r>
            <w:r w:rsidRPr="00F370FE">
              <w:rPr>
                <w:rFonts w:asciiTheme="minorHAnsi" w:hAnsiTheme="minorHAnsi" w:cstheme="minorHAnsi"/>
                <w:bCs/>
                <w:szCs w:val="26"/>
              </w:rPr>
              <w:t>correspondence from the Information Commissioner’s Office</w:t>
            </w:r>
            <w:r w:rsidRPr="00F370FE">
              <w:rPr>
                <w:rFonts w:asciiTheme="minorHAnsi" w:hAnsiTheme="minorHAnsi" w:cstheme="minorHAnsi"/>
                <w:bCs/>
                <w:szCs w:val="26"/>
                <w:lang w:val="x-none"/>
              </w:rPr>
              <w:t>;</w:t>
            </w:r>
            <w:bookmarkEnd w:id="302"/>
            <w:r w:rsidRPr="00F370FE">
              <w:rPr>
                <w:rFonts w:asciiTheme="minorHAnsi" w:hAnsiTheme="minorHAnsi" w:cstheme="minorHAnsi"/>
                <w:bCs/>
                <w:szCs w:val="26"/>
                <w:lang w:val="x-none"/>
              </w:rPr>
              <w:t xml:space="preserve"> </w:t>
            </w:r>
          </w:p>
          <w:p w14:paraId="68DDEF04"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bookmarkStart w:id="303" w:name="_Ref329802280"/>
            <w:r w:rsidRPr="00F370FE">
              <w:rPr>
                <w:rFonts w:asciiTheme="minorHAnsi" w:hAnsiTheme="minorHAnsi" w:cstheme="minorHAnsi"/>
                <w:bCs/>
                <w:szCs w:val="26"/>
                <w:lang w:val="x-none"/>
              </w:rPr>
              <w:lastRenderedPageBreak/>
              <w:t>use reasonable endeavours to notify the other Party if it is obliged to make a disclosure of any of the Personal Data under any statutory requirement, such notification to be made in advance of such disclosure or immediately thereafter unless prohibited by law;</w:t>
            </w:r>
          </w:p>
          <w:p w14:paraId="25274F49"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bookmarkStart w:id="304" w:name="_Ref329802284"/>
            <w:bookmarkEnd w:id="303"/>
            <w:r w:rsidRPr="00F370FE">
              <w:rPr>
                <w:rFonts w:asciiTheme="minorHAnsi" w:hAnsiTheme="minorHAnsi" w:cstheme="minorHAnsi"/>
                <w:bCs/>
                <w:szCs w:val="26"/>
                <w:lang w:val="x-none"/>
              </w:rPr>
              <w:t>take reasonable steps to ensure the reliability of any of its personnel who have access to the Personal Data;</w:t>
            </w:r>
          </w:p>
          <w:p w14:paraId="70196D65" w14:textId="77777777" w:rsidR="007E733F" w:rsidRPr="00F370FE"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not do anything which shall damage the reputation of the other Party or that Party's relationship with the Data Subjects</w:t>
            </w:r>
            <w:bookmarkEnd w:id="304"/>
            <w:r w:rsidRPr="00F370FE">
              <w:rPr>
                <w:rFonts w:asciiTheme="minorHAnsi" w:hAnsiTheme="minorHAnsi" w:cstheme="minorHAnsi"/>
                <w:bCs/>
                <w:szCs w:val="26"/>
                <w:lang w:val="x-none"/>
              </w:rPr>
              <w:t>;</w:t>
            </w:r>
          </w:p>
          <w:p w14:paraId="1A86BFA5" w14:textId="77777777" w:rsidR="007E733F" w:rsidRPr="00231EB0"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bookmarkStart w:id="305" w:name="_Ref498956557"/>
            <w:r w:rsidRPr="00F370FE">
              <w:rPr>
                <w:rFonts w:asciiTheme="minorHAnsi" w:hAnsiTheme="minorHAnsi" w:cstheme="minorHAnsi"/>
                <w:bCs/>
                <w:szCs w:val="26"/>
                <w:lang w:val="x-none"/>
              </w:rPr>
              <w:t xml:space="preserve">not transfer any Personal Data it is processing to </w:t>
            </w:r>
            <w:bookmarkEnd w:id="305"/>
            <w:r w:rsidRPr="00F370FE">
              <w:rPr>
                <w:rFonts w:asciiTheme="minorHAnsi" w:hAnsiTheme="minorHAnsi" w:cstheme="minorHAnsi"/>
                <w:bCs/>
                <w:szCs w:val="26"/>
                <w:lang w:val="x-none"/>
              </w:rPr>
              <w:t xml:space="preserve">country, territory or jurisdiction outside of the European Economic Area which the EU Commission has not deemed to provide adequate protection in accordance with Article 45(1) of the GDPR; </w:t>
            </w:r>
            <w:r w:rsidRPr="00F370FE">
              <w:rPr>
                <w:rFonts w:asciiTheme="minorHAnsi" w:hAnsiTheme="minorHAnsi" w:cstheme="minorHAnsi"/>
                <w:bCs/>
                <w:szCs w:val="26"/>
              </w:rPr>
              <w:t>and</w:t>
            </w:r>
            <w:r>
              <w:rPr>
                <w:rFonts w:asciiTheme="minorHAnsi" w:hAnsiTheme="minorHAnsi" w:cstheme="minorHAnsi"/>
                <w:bCs/>
                <w:szCs w:val="26"/>
              </w:rPr>
              <w:t xml:space="preserve"> </w:t>
            </w:r>
          </w:p>
          <w:p w14:paraId="3E72CB79" w14:textId="77777777" w:rsidR="007E733F" w:rsidRDefault="007E733F" w:rsidP="000E7394">
            <w:pPr>
              <w:pStyle w:val="Level4"/>
              <w:numPr>
                <w:ilvl w:val="3"/>
                <w:numId w:val="99"/>
              </w:numPr>
              <w:tabs>
                <w:tab w:val="clear" w:pos="2553"/>
              </w:tabs>
              <w:adjustRightInd w:val="0"/>
              <w:spacing w:after="0"/>
              <w:ind w:left="745" w:hanging="426"/>
              <w:rPr>
                <w:rFonts w:asciiTheme="minorHAnsi" w:hAnsiTheme="minorHAnsi" w:cstheme="minorHAnsi"/>
                <w:bCs/>
                <w:szCs w:val="26"/>
                <w:lang w:val="x-none"/>
              </w:rPr>
            </w:pPr>
            <w:r w:rsidRPr="00F370FE">
              <w:rPr>
                <w:rFonts w:asciiTheme="minorHAnsi" w:hAnsiTheme="minorHAnsi" w:cstheme="minorHAnsi"/>
                <w:bCs/>
                <w:szCs w:val="26"/>
                <w:lang w:val="x-none"/>
              </w:rPr>
              <w:t xml:space="preserve">hold the information contained in the Personal Data confidentially and under at least the conditions of confidence as such Party holds Personal Data Processed by it other than the Personal Data. </w:t>
            </w:r>
          </w:p>
          <w:p w14:paraId="54F4B314" w14:textId="77777777" w:rsidR="007E733F" w:rsidRPr="00F370FE" w:rsidRDefault="007E733F" w:rsidP="000E7394">
            <w:pPr>
              <w:pStyle w:val="Level4"/>
              <w:numPr>
                <w:ilvl w:val="0"/>
                <w:numId w:val="99"/>
              </w:numPr>
              <w:tabs>
                <w:tab w:val="clear" w:pos="851"/>
              </w:tabs>
              <w:adjustRightInd w:val="0"/>
              <w:spacing w:after="0"/>
              <w:ind w:left="319" w:hanging="319"/>
              <w:rPr>
                <w:rFonts w:asciiTheme="minorHAnsi" w:hAnsiTheme="minorHAnsi" w:cstheme="minorHAnsi"/>
                <w:bCs/>
                <w:szCs w:val="26"/>
                <w:lang w:val="x-none"/>
              </w:rPr>
            </w:pPr>
            <w:r w:rsidRPr="00231EB0">
              <w:rPr>
                <w:rFonts w:asciiTheme="minorHAnsi" w:hAnsiTheme="minorHAnsi" w:cstheme="minorHAnsi"/>
              </w:rPr>
              <w:t>The Parties agree that the provisions in this Contract Schedule 7 shall prevail over those in clauses 23.2 – 23.9</w:t>
            </w:r>
            <w:r>
              <w:rPr>
                <w:rFonts w:asciiTheme="minorHAnsi" w:hAnsiTheme="minorHAnsi" w:cstheme="minorHAnsi"/>
              </w:rPr>
              <w:t xml:space="preserve"> of the Contract</w:t>
            </w:r>
            <w:r w:rsidRPr="00231EB0">
              <w:rPr>
                <w:rFonts w:asciiTheme="minorHAnsi" w:hAnsiTheme="minorHAnsi" w:cstheme="minorHAnsi"/>
              </w:rPr>
              <w:t>.</w:t>
            </w:r>
          </w:p>
          <w:p w14:paraId="4A86E31A" w14:textId="77777777" w:rsidR="007E733F" w:rsidRPr="00231EB0" w:rsidDel="001F485F" w:rsidRDefault="007E733F" w:rsidP="007E733F">
            <w:pPr>
              <w:pStyle w:val="Level4"/>
              <w:numPr>
                <w:ilvl w:val="0"/>
                <w:numId w:val="0"/>
              </w:numPr>
              <w:adjustRightInd w:val="0"/>
              <w:spacing w:after="0"/>
              <w:rPr>
                <w:rFonts w:asciiTheme="minorHAnsi" w:hAnsiTheme="minorHAnsi" w:cstheme="minorHAnsi"/>
                <w:bCs/>
                <w:szCs w:val="26"/>
                <w:lang w:val="x-none"/>
              </w:rPr>
            </w:pPr>
          </w:p>
        </w:tc>
      </w:tr>
    </w:tbl>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6" w:name="_Toc3894346"/>
      <w:bookmarkStart w:id="307" w:name="_Toc4715587"/>
      <w:r w:rsidRPr="002438DC">
        <w:rPr>
          <w:color w:val="auto"/>
          <w:u w:val="none"/>
        </w:rPr>
        <w:lastRenderedPageBreak/>
        <w:t>CONTRACT</w:t>
      </w:r>
      <w:bookmarkEnd w:id="306"/>
      <w:r w:rsidR="00033A3D">
        <w:rPr>
          <w:color w:val="auto"/>
          <w:u w:val="none"/>
        </w:rPr>
        <w:t xml:space="preserve"> </w:t>
      </w:r>
      <w:r w:rsidRPr="002438DC">
        <w:rPr>
          <w:color w:val="auto"/>
          <w:u w:val="none"/>
        </w:rPr>
        <w:t>SCHEDULE 8: JOINT CONTROLLER AGREEMENT</w:t>
      </w:r>
      <w:bookmarkEnd w:id="307"/>
    </w:p>
    <w:p w14:paraId="3845CF29" w14:textId="0F2536ED"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0E7394">
      <w:pPr>
        <w:numPr>
          <w:ilvl w:val="0"/>
          <w:numId w:val="67"/>
        </w:numPr>
        <w:spacing w:after="0" w:line="240" w:lineRule="auto"/>
        <w:contextualSpacing/>
        <w:jc w:val="left"/>
      </w:pPr>
      <w:r w:rsidRPr="002438DC">
        <w:t xml:space="preserve">providing information to data subjects under </w:t>
      </w:r>
      <w:hyperlink r:id="rId39">
        <w:r w:rsidRPr="002438DC">
          <w:rPr>
            <w:color w:val="1155CC"/>
            <w:u w:val="single"/>
          </w:rPr>
          <w:t>Article 13 and 14</w:t>
        </w:r>
      </w:hyperlink>
      <w:r w:rsidRPr="002438DC">
        <w:t xml:space="preserve"> of the GDPR. </w:t>
      </w:r>
    </w:p>
    <w:p w14:paraId="68AE55C6" w14:textId="47D69170" w:rsidR="00912EEB" w:rsidRPr="002438DC" w:rsidRDefault="00912EEB" w:rsidP="000E7394">
      <w:pPr>
        <w:numPr>
          <w:ilvl w:val="0"/>
          <w:numId w:val="67"/>
        </w:numPr>
        <w:spacing w:after="0" w:line="240" w:lineRule="auto"/>
        <w:contextualSpacing/>
        <w:jc w:val="left"/>
      </w:pPr>
      <w:r w:rsidRPr="002438DC">
        <w:t xml:space="preserve">responding to data subject requests under </w:t>
      </w:r>
      <w:hyperlink r:id="rId40">
        <w:r w:rsidRPr="002438DC">
          <w:rPr>
            <w:color w:val="1155CC"/>
            <w:u w:val="single"/>
          </w:rPr>
          <w:t>Articles 15-22</w:t>
        </w:r>
      </w:hyperlink>
      <w:r w:rsidRPr="002438DC">
        <w:t xml:space="preserve"> of the GDPR</w:t>
      </w:r>
    </w:p>
    <w:p w14:paraId="031D7BAE" w14:textId="77777777" w:rsidR="00912EEB" w:rsidRPr="00741EA3" w:rsidRDefault="00912EEB" w:rsidP="000E7394">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0E7394">
      <w:pPr>
        <w:numPr>
          <w:ilvl w:val="0"/>
          <w:numId w:val="67"/>
        </w:numPr>
        <w:spacing w:after="0" w:line="240" w:lineRule="auto"/>
        <w:contextualSpacing/>
        <w:jc w:val="left"/>
      </w:pPr>
      <w:r w:rsidRPr="002438DC">
        <w:t xml:space="preserve">maintaining records of processing under </w:t>
      </w:r>
      <w:hyperlink r:id="rId41">
        <w:r w:rsidRPr="002438DC">
          <w:rPr>
            <w:color w:val="1155CC"/>
            <w:u w:val="single"/>
          </w:rPr>
          <w:t>Article 30</w:t>
        </w:r>
      </w:hyperlink>
      <w:r w:rsidRPr="002438DC">
        <w:t xml:space="preserve"> of the GDPR </w:t>
      </w:r>
    </w:p>
    <w:p w14:paraId="3182160C" w14:textId="77777777" w:rsidR="00912EEB" w:rsidRPr="002438DC" w:rsidRDefault="00912EEB" w:rsidP="000E7394">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0E7394">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w:t>
      </w:r>
      <w:r w:rsidR="00692649" w:rsidRPr="006E57B6">
        <w:t>in Clauses</w:t>
      </w:r>
      <w:r w:rsidRPr="006E57B6">
        <w:t xml:space="preserve"> </w:t>
      </w:r>
      <w:r w:rsidR="00692649" w:rsidRPr="006E57B6">
        <w:rPr>
          <w:i/>
        </w:rPr>
        <w:fldChar w:fldCharType="begin"/>
      </w:r>
      <w:r w:rsidR="00692649" w:rsidRPr="006E57B6">
        <w:rPr>
          <w:i/>
        </w:rPr>
        <w:instrText xml:space="preserve"> REF _Ref534988365 \r \h </w:instrText>
      </w:r>
      <w:r w:rsidR="00423768" w:rsidRPr="006E57B6">
        <w:rPr>
          <w:i/>
        </w:rPr>
        <w:instrText xml:space="preserve"> \* MERGEFORMAT </w:instrText>
      </w:r>
      <w:r w:rsidR="00692649" w:rsidRPr="006E57B6">
        <w:rPr>
          <w:i/>
        </w:rPr>
      </w:r>
      <w:r w:rsidR="00692649" w:rsidRPr="006E57B6">
        <w:rPr>
          <w:i/>
        </w:rPr>
        <w:fldChar w:fldCharType="separate"/>
      </w:r>
      <w:r w:rsidR="001F798B" w:rsidRPr="006E57B6">
        <w:rPr>
          <w:i/>
        </w:rPr>
        <w:t>23.25</w:t>
      </w:r>
      <w:r w:rsidR="00692649" w:rsidRPr="006E57B6">
        <w:rPr>
          <w:i/>
        </w:rPr>
        <w:fldChar w:fldCharType="end"/>
      </w:r>
      <w:r w:rsidR="00692649" w:rsidRPr="006E57B6">
        <w:rPr>
          <w:i/>
        </w:rPr>
        <w:t xml:space="preserve"> - </w:t>
      </w:r>
      <w:r w:rsidR="00692649" w:rsidRPr="006E57B6">
        <w:rPr>
          <w:i/>
        </w:rPr>
        <w:fldChar w:fldCharType="begin"/>
      </w:r>
      <w:r w:rsidR="00692649" w:rsidRPr="006E57B6">
        <w:rPr>
          <w:i/>
        </w:rPr>
        <w:instrText xml:space="preserve"> REF _Ref534988399 \w \h </w:instrText>
      </w:r>
      <w:r w:rsidR="00423768" w:rsidRPr="006E57B6">
        <w:rPr>
          <w:i/>
        </w:rPr>
        <w:instrText xml:space="preserve"> \* MERGEFORMAT </w:instrText>
      </w:r>
      <w:r w:rsidR="00692649" w:rsidRPr="006E57B6">
        <w:rPr>
          <w:i/>
        </w:rPr>
      </w:r>
      <w:r w:rsidR="00692649" w:rsidRPr="006E57B6">
        <w:rPr>
          <w:i/>
        </w:rPr>
        <w:fldChar w:fldCharType="separate"/>
      </w:r>
      <w:r w:rsidR="001F798B" w:rsidRPr="006E57B6">
        <w:rPr>
          <w:i/>
        </w:rPr>
        <w:t>23.39</w:t>
      </w:r>
      <w:r w:rsidR="00692649" w:rsidRPr="006E57B6">
        <w:rPr>
          <w:i/>
        </w:rPr>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6F2725B"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w:t>
      </w:r>
      <w:r w:rsidR="00692649" w:rsidRPr="006E57B6">
        <w:t xml:space="preserve">of Clause </w:t>
      </w:r>
      <w:r w:rsidR="00692649" w:rsidRPr="006E57B6">
        <w:rPr>
          <w:i/>
        </w:rPr>
        <w:fldChar w:fldCharType="begin"/>
      </w:r>
      <w:r w:rsidR="00692649" w:rsidRPr="006E57B6">
        <w:rPr>
          <w:i/>
        </w:rPr>
        <w:instrText xml:space="preserve"> REF _Ref534988365 \r \h </w:instrText>
      </w:r>
      <w:r w:rsidR="00423768" w:rsidRPr="006E57B6">
        <w:rPr>
          <w:i/>
        </w:rPr>
        <w:instrText xml:space="preserve"> \* MERGEFORMAT </w:instrText>
      </w:r>
      <w:r w:rsidR="00692649" w:rsidRPr="006E57B6">
        <w:rPr>
          <w:i/>
        </w:rPr>
      </w:r>
      <w:r w:rsidR="00692649" w:rsidRPr="006E57B6">
        <w:rPr>
          <w:i/>
        </w:rPr>
        <w:fldChar w:fldCharType="separate"/>
      </w:r>
      <w:r w:rsidR="001F798B" w:rsidRPr="006E57B6">
        <w:rPr>
          <w:i/>
        </w:rPr>
        <w:t>23.25</w:t>
      </w:r>
      <w:r w:rsidR="00692649" w:rsidRPr="006E57B6">
        <w:rPr>
          <w:i/>
        </w:rPr>
        <w:fldChar w:fldCharType="end"/>
      </w:r>
      <w:r w:rsidR="00692649" w:rsidRPr="006E57B6">
        <w:rPr>
          <w:i/>
        </w:rPr>
        <w:t xml:space="preserve"> - </w:t>
      </w:r>
      <w:r w:rsidR="00692649" w:rsidRPr="006E57B6">
        <w:rPr>
          <w:i/>
        </w:rPr>
        <w:fldChar w:fldCharType="begin"/>
      </w:r>
      <w:r w:rsidR="00692649" w:rsidRPr="006E57B6">
        <w:rPr>
          <w:i/>
        </w:rPr>
        <w:instrText xml:space="preserve"> REF _Ref534988399 \w \h </w:instrText>
      </w:r>
      <w:r w:rsidR="00423768" w:rsidRPr="006E57B6">
        <w:rPr>
          <w:i/>
        </w:rPr>
        <w:instrText xml:space="preserve"> \* MERGEFORMAT </w:instrText>
      </w:r>
      <w:r w:rsidR="00692649" w:rsidRPr="006E57B6">
        <w:rPr>
          <w:i/>
        </w:rPr>
      </w:r>
      <w:r w:rsidR="00692649" w:rsidRPr="006E57B6">
        <w:rPr>
          <w:i/>
        </w:rPr>
        <w:fldChar w:fldCharType="separate"/>
      </w:r>
      <w:r w:rsidR="001F798B" w:rsidRPr="006E57B6">
        <w:rPr>
          <w:i/>
        </w:rPr>
        <w:t>23.39</w:t>
      </w:r>
      <w:r w:rsidR="00692649" w:rsidRPr="006E57B6">
        <w:rPr>
          <w:i/>
        </w:rPr>
        <w:fldChar w:fldCharType="end"/>
      </w:r>
      <w:r w:rsidR="006E57B6">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8" w:name="_Toc4715588"/>
      <w:r>
        <w:rPr>
          <w:color w:val="auto"/>
          <w:sz w:val="24"/>
          <w:szCs w:val="24"/>
          <w:u w:val="none"/>
        </w:rPr>
        <w:lastRenderedPageBreak/>
        <w:t>CONTRACT SCHEDULE 9</w:t>
      </w:r>
      <w:r w:rsidR="00A40215" w:rsidRPr="002438DC">
        <w:rPr>
          <w:color w:val="auto"/>
          <w:sz w:val="24"/>
          <w:szCs w:val="24"/>
          <w:u w:val="none"/>
        </w:rPr>
        <w:t>: TRANSPARENCY REPORTS</w:t>
      </w:r>
      <w:bookmarkEnd w:id="308"/>
    </w:p>
    <w:p w14:paraId="318C0366" w14:textId="03395EDD" w:rsidR="00E82DAA" w:rsidRDefault="00E82DAA" w:rsidP="007977B2">
      <w:pPr>
        <w:ind w:left="510"/>
        <w:rPr>
          <w:sz w:val="24"/>
          <w:szCs w:val="24"/>
        </w:rPr>
      </w:pPr>
    </w:p>
    <w:p w14:paraId="3FCF4095" w14:textId="77777777" w:rsidR="00AC6DD7" w:rsidRDefault="00AC6DD7" w:rsidP="00AC6DD7">
      <w:pPr>
        <w:spacing w:before="120" w:after="120"/>
        <w:ind w:left="510"/>
        <w:rPr>
          <w:sz w:val="24"/>
          <w:szCs w:val="24"/>
        </w:rPr>
      </w:pPr>
      <w:r>
        <w:rPr>
          <w:sz w:val="24"/>
          <w:szCs w:val="24"/>
        </w:rPr>
        <w:t>Transparency obligations will be completed on this contract within thirty (30) days of contract award.</w:t>
      </w:r>
    </w:p>
    <w:p w14:paraId="68ED7209" w14:textId="6EC96908" w:rsidR="00E82DAA" w:rsidRDefault="00E82DAA" w:rsidP="007977B2">
      <w:pPr>
        <w:ind w:left="510"/>
      </w:pPr>
      <w:r>
        <w:t xml:space="preserve"> </w:t>
      </w: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9" w:name="_Toc4715589"/>
      <w:bookmarkStart w:id="310" w:name="_Toc316562"/>
      <w:r>
        <w:rPr>
          <w:color w:val="000000"/>
          <w:u w:val="none" w:color="000000"/>
        </w:rPr>
        <w:t>CONTRACT SCHEDULE 10: EXIT MANAGEMENT</w:t>
      </w:r>
      <w:bookmarkEnd w:id="309"/>
      <w:r>
        <w:rPr>
          <w:color w:val="000000"/>
          <w:u w:val="none" w:color="000000"/>
        </w:rPr>
        <w:t xml:space="preserve"> </w:t>
      </w:r>
      <w:bookmarkEnd w:id="310"/>
    </w:p>
    <w:p w14:paraId="16A4D7E3" w14:textId="77777777" w:rsidR="00800221" w:rsidRDefault="00800221" w:rsidP="000E7394">
      <w:pPr>
        <w:numPr>
          <w:ilvl w:val="0"/>
          <w:numId w:val="87"/>
        </w:numPr>
        <w:spacing w:after="235" w:line="249" w:lineRule="auto"/>
        <w:ind w:right="184" w:hanging="360"/>
      </w:pPr>
      <w:r>
        <w:rPr>
          <w:b/>
        </w:rPr>
        <w:t xml:space="preserve">DEFINITIONS </w:t>
      </w:r>
    </w:p>
    <w:p w14:paraId="4CFAEAB1" w14:textId="4720D4C5" w:rsidR="00800221" w:rsidRDefault="00800221" w:rsidP="000E7394">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lastRenderedPageBreak/>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lastRenderedPageBreak/>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E7394">
      <w:pPr>
        <w:numPr>
          <w:ilvl w:val="0"/>
          <w:numId w:val="87"/>
        </w:numPr>
        <w:spacing w:after="235" w:line="249" w:lineRule="auto"/>
        <w:ind w:right="184" w:hanging="360"/>
      </w:pPr>
      <w:r>
        <w:rPr>
          <w:b/>
        </w:rPr>
        <w:t xml:space="preserve">INTRODUCTION </w:t>
      </w:r>
    </w:p>
    <w:p w14:paraId="51613A4F" w14:textId="6403A894" w:rsidR="00800221" w:rsidRDefault="00800221" w:rsidP="000E7394">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E7394">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E7394">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0E7394">
      <w:pPr>
        <w:numPr>
          <w:ilvl w:val="1"/>
          <w:numId w:val="87"/>
        </w:numPr>
        <w:ind w:left="1132" w:right="186" w:hanging="566"/>
      </w:pPr>
      <w:r>
        <w:t xml:space="preserve">During the Contract Period, the Supplier shall: </w:t>
      </w:r>
    </w:p>
    <w:p w14:paraId="092AEA1B" w14:textId="77777777" w:rsidR="00800221" w:rsidRDefault="00800221" w:rsidP="000E7394">
      <w:pPr>
        <w:numPr>
          <w:ilvl w:val="2"/>
          <w:numId w:val="87"/>
        </w:numPr>
        <w:ind w:right="186" w:hanging="991"/>
      </w:pPr>
      <w:r>
        <w:t xml:space="preserve">create and maintain a Register of all: </w:t>
      </w:r>
    </w:p>
    <w:p w14:paraId="4E63C3AE" w14:textId="24CD61D3" w:rsidR="00800221" w:rsidRDefault="00800221" w:rsidP="000E7394">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E7394">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E7394">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E7394">
      <w:pPr>
        <w:numPr>
          <w:ilvl w:val="2"/>
          <w:numId w:val="87"/>
        </w:numPr>
        <w:ind w:right="186" w:hanging="991"/>
      </w:pPr>
      <w:r>
        <w:t xml:space="preserve">agree the format of the Registers with the Customer as part of the process of agreeing the Exit Plan; and </w:t>
      </w:r>
    </w:p>
    <w:p w14:paraId="270DDEAB" w14:textId="77777777" w:rsidR="00800221" w:rsidRDefault="00800221" w:rsidP="000E7394">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E7394">
      <w:pPr>
        <w:numPr>
          <w:ilvl w:val="1"/>
          <w:numId w:val="87"/>
        </w:numPr>
        <w:ind w:left="1132" w:right="186" w:hanging="566"/>
      </w:pPr>
      <w:r>
        <w:t xml:space="preserve">The Supplier shall: </w:t>
      </w:r>
    </w:p>
    <w:p w14:paraId="368096D3" w14:textId="77777777" w:rsidR="00800221" w:rsidRDefault="00800221" w:rsidP="000E7394">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E7394">
      <w:pPr>
        <w:numPr>
          <w:ilvl w:val="2"/>
          <w:numId w:val="87"/>
        </w:numPr>
        <w:ind w:right="186" w:hanging="991"/>
      </w:pPr>
      <w:r>
        <w:lastRenderedPageBreak/>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E7394">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E7394">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E7394">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0E7394">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E7394">
      <w:pPr>
        <w:numPr>
          <w:ilvl w:val="2"/>
          <w:numId w:val="87"/>
        </w:numPr>
        <w:ind w:right="186" w:hanging="991"/>
      </w:pPr>
      <w:r>
        <w:t xml:space="preserve">details of the Service(s); </w:t>
      </w:r>
    </w:p>
    <w:p w14:paraId="01740EFD" w14:textId="77777777" w:rsidR="00800221" w:rsidRDefault="00800221" w:rsidP="000E7394">
      <w:pPr>
        <w:numPr>
          <w:ilvl w:val="2"/>
          <w:numId w:val="87"/>
        </w:numPr>
        <w:ind w:right="186" w:hanging="991"/>
      </w:pPr>
      <w:r>
        <w:t xml:space="preserve">a copy of the Registers, updated by the Supplier up to the date of delivery of such Registers;  </w:t>
      </w:r>
    </w:p>
    <w:p w14:paraId="5C6FB52F" w14:textId="77777777" w:rsidR="00800221" w:rsidRDefault="00800221" w:rsidP="000E7394">
      <w:pPr>
        <w:numPr>
          <w:ilvl w:val="2"/>
          <w:numId w:val="87"/>
        </w:numPr>
        <w:ind w:right="186" w:hanging="991"/>
      </w:pPr>
      <w:r>
        <w:t xml:space="preserve">an inventory of Customer Data in the Suppliers possession or control; </w:t>
      </w:r>
    </w:p>
    <w:p w14:paraId="4486AB89" w14:textId="77777777" w:rsidR="00800221" w:rsidRDefault="00800221" w:rsidP="000E7394">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E7394">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0E7394">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E7394">
      <w:pPr>
        <w:numPr>
          <w:ilvl w:val="2"/>
          <w:numId w:val="87"/>
        </w:numPr>
        <w:ind w:right="186" w:hanging="991"/>
      </w:pPr>
      <w:r>
        <w:lastRenderedPageBreak/>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E7394">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E7394">
      <w:pPr>
        <w:numPr>
          <w:ilvl w:val="1"/>
          <w:numId w:val="87"/>
        </w:numPr>
        <w:ind w:left="1132" w:right="186" w:hanging="566"/>
      </w:pPr>
      <w:r>
        <w:t xml:space="preserve">The Supplier shall: </w:t>
      </w:r>
    </w:p>
    <w:p w14:paraId="08CE57FD" w14:textId="77777777" w:rsidR="00800221" w:rsidRDefault="00800221" w:rsidP="000E7394">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E7394">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E7394">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E7394">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E7394">
      <w:pPr>
        <w:numPr>
          <w:ilvl w:val="2"/>
          <w:numId w:val="87"/>
        </w:numPr>
        <w:ind w:right="186" w:hanging="991"/>
      </w:pPr>
      <w:r>
        <w:t xml:space="preserve">prepare an informed offer for those Goods and/or Services; and </w:t>
      </w:r>
    </w:p>
    <w:p w14:paraId="198B65CE" w14:textId="77777777" w:rsidR="00800221" w:rsidRDefault="00800221" w:rsidP="000E7394">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E7394">
      <w:pPr>
        <w:numPr>
          <w:ilvl w:val="0"/>
          <w:numId w:val="87"/>
        </w:numPr>
        <w:spacing w:after="235" w:line="249" w:lineRule="auto"/>
        <w:ind w:right="184" w:hanging="360"/>
      </w:pPr>
      <w:r>
        <w:rPr>
          <w:b/>
        </w:rPr>
        <w:t xml:space="preserve">EXIT PLAN </w:t>
      </w:r>
    </w:p>
    <w:p w14:paraId="5A1EF56F" w14:textId="77777777" w:rsidR="00800221" w:rsidRDefault="00800221" w:rsidP="000E7394">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E7394">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E7394">
      <w:pPr>
        <w:numPr>
          <w:ilvl w:val="2"/>
          <w:numId w:val="87"/>
        </w:numPr>
        <w:ind w:right="186" w:hanging="991"/>
      </w:pPr>
      <w:r>
        <w:t xml:space="preserve">complies with the requirements set out in paragraph 5.3 of this Contract Schedule 10;  </w:t>
      </w:r>
    </w:p>
    <w:p w14:paraId="0799D9A2" w14:textId="77777777" w:rsidR="00800221" w:rsidRDefault="00800221" w:rsidP="000E7394">
      <w:pPr>
        <w:numPr>
          <w:ilvl w:val="2"/>
          <w:numId w:val="87"/>
        </w:numPr>
        <w:ind w:right="186" w:hanging="991"/>
      </w:pPr>
      <w:r>
        <w:t xml:space="preserve">is otherwise reasonably satisfactory to the Customer. </w:t>
      </w:r>
    </w:p>
    <w:p w14:paraId="343ED240" w14:textId="77777777" w:rsidR="00800221" w:rsidRDefault="00800221" w:rsidP="000E7394">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E7394">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0E7394">
      <w:pPr>
        <w:numPr>
          <w:ilvl w:val="2"/>
          <w:numId w:val="87"/>
        </w:numPr>
        <w:ind w:right="186" w:hanging="991"/>
      </w:pPr>
      <w:r>
        <w:t xml:space="preserve">how the Exit Information is obtained;  </w:t>
      </w:r>
    </w:p>
    <w:p w14:paraId="403D2026" w14:textId="77777777" w:rsidR="00800221" w:rsidRDefault="00800221" w:rsidP="000E7394">
      <w:pPr>
        <w:numPr>
          <w:ilvl w:val="2"/>
          <w:numId w:val="87"/>
        </w:numPr>
        <w:ind w:right="186" w:hanging="991"/>
      </w:pPr>
      <w:r>
        <w:lastRenderedPageBreak/>
        <w:t xml:space="preserve">the management structure to be employed during both transfer and cessation of the Goods and/or Services;  </w:t>
      </w:r>
    </w:p>
    <w:p w14:paraId="04072DAC" w14:textId="77777777" w:rsidR="00800221" w:rsidRDefault="00800221" w:rsidP="000E7394">
      <w:pPr>
        <w:numPr>
          <w:ilvl w:val="2"/>
          <w:numId w:val="87"/>
        </w:numPr>
        <w:ind w:right="186" w:hanging="991"/>
      </w:pPr>
      <w:r>
        <w:t xml:space="preserve">the management structure to be employed during the Termination Assistance Period; </w:t>
      </w:r>
    </w:p>
    <w:p w14:paraId="226FC720" w14:textId="77777777" w:rsidR="00800221" w:rsidRDefault="00800221" w:rsidP="000E7394">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0E7394">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E7394">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E7394">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E7394">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0E7394">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E7394">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0E7394">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E7394">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E7394">
      <w:pPr>
        <w:numPr>
          <w:ilvl w:val="2"/>
          <w:numId w:val="87"/>
        </w:numPr>
        <w:ind w:right="186" w:hanging="991"/>
      </w:pPr>
      <w:r>
        <w:t xml:space="preserve">proposals for the disposal of any redundant Goods and/or Services and materials; </w:t>
      </w:r>
    </w:p>
    <w:p w14:paraId="0C1F64C5" w14:textId="77777777" w:rsidR="00800221" w:rsidRDefault="00800221" w:rsidP="000E7394">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0E7394">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E7394">
      <w:pPr>
        <w:numPr>
          <w:ilvl w:val="2"/>
          <w:numId w:val="87"/>
        </w:numPr>
        <w:spacing w:after="229"/>
        <w:ind w:right="186" w:hanging="991"/>
      </w:pPr>
      <w:r>
        <w:t xml:space="preserve">proposals for the supply of any other information or assistance reasonably required by the Customer or a Replacement Supplier in </w:t>
      </w:r>
      <w:r>
        <w:lastRenderedPageBreak/>
        <w:t xml:space="preserve">order to effect an orderly handover of the provision of the Goods and/or Services. </w:t>
      </w:r>
    </w:p>
    <w:p w14:paraId="475BBE7D" w14:textId="77777777" w:rsidR="00800221" w:rsidRDefault="00800221" w:rsidP="000E7394">
      <w:pPr>
        <w:numPr>
          <w:ilvl w:val="0"/>
          <w:numId w:val="87"/>
        </w:numPr>
        <w:spacing w:after="235" w:line="249" w:lineRule="auto"/>
        <w:ind w:right="184" w:hanging="360"/>
      </w:pPr>
      <w:r>
        <w:rPr>
          <w:b/>
        </w:rPr>
        <w:t xml:space="preserve">TERMINATION ASSISTANCE </w:t>
      </w:r>
    </w:p>
    <w:p w14:paraId="25A7A90A" w14:textId="77777777" w:rsidR="00800221" w:rsidRDefault="00800221" w:rsidP="000E7394">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E7394">
      <w:pPr>
        <w:numPr>
          <w:ilvl w:val="2"/>
          <w:numId w:val="87"/>
        </w:numPr>
        <w:ind w:right="186" w:hanging="991"/>
      </w:pPr>
      <w:r>
        <w:t xml:space="preserve">the date from which Termination Assistance is required; </w:t>
      </w:r>
    </w:p>
    <w:p w14:paraId="7B67CE01" w14:textId="77777777" w:rsidR="00800221" w:rsidRDefault="00800221" w:rsidP="000E7394">
      <w:pPr>
        <w:numPr>
          <w:ilvl w:val="2"/>
          <w:numId w:val="87"/>
        </w:numPr>
        <w:ind w:right="186" w:hanging="991"/>
      </w:pPr>
      <w:r>
        <w:t xml:space="preserve">the nature of the Termination Assistance required; and </w:t>
      </w:r>
    </w:p>
    <w:p w14:paraId="5856E928" w14:textId="77777777" w:rsidR="00800221" w:rsidRDefault="00800221" w:rsidP="000E7394">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E7394">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E7394">
      <w:pPr>
        <w:numPr>
          <w:ilvl w:val="0"/>
          <w:numId w:val="87"/>
        </w:numPr>
        <w:spacing w:after="235" w:line="249" w:lineRule="auto"/>
        <w:ind w:right="184" w:hanging="360"/>
      </w:pPr>
      <w:r>
        <w:rPr>
          <w:b/>
        </w:rPr>
        <w:t xml:space="preserve">TERMINATION ASSISTANCE PERIOD  </w:t>
      </w:r>
    </w:p>
    <w:p w14:paraId="267F4DEB" w14:textId="77777777" w:rsidR="00800221" w:rsidRDefault="00800221" w:rsidP="000E7394">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E7394">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E7394">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0E7394">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E7394">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E7394">
      <w:pPr>
        <w:numPr>
          <w:ilvl w:val="2"/>
          <w:numId w:val="87"/>
        </w:numPr>
        <w:ind w:right="186" w:hanging="991"/>
      </w:pPr>
      <w:r>
        <w:lastRenderedPageBreak/>
        <w:t xml:space="preserve">at the Customer's request and on reasonable notice, deliver up-to-date Registers to the Customer. </w:t>
      </w:r>
    </w:p>
    <w:p w14:paraId="24D46715" w14:textId="4F4310A5" w:rsidR="00800221" w:rsidRDefault="00800221" w:rsidP="000E7394">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E7394">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E7394">
      <w:pPr>
        <w:numPr>
          <w:ilvl w:val="0"/>
          <w:numId w:val="87"/>
        </w:numPr>
        <w:spacing w:after="235" w:line="249" w:lineRule="auto"/>
        <w:ind w:right="184" w:hanging="360"/>
      </w:pPr>
      <w:r>
        <w:rPr>
          <w:b/>
        </w:rPr>
        <w:t xml:space="preserve">TERMINATION OBLIGATIONS </w:t>
      </w:r>
    </w:p>
    <w:p w14:paraId="5797466E" w14:textId="77777777" w:rsidR="00800221" w:rsidRDefault="00800221" w:rsidP="000E7394">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0E7394">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E7394">
      <w:pPr>
        <w:numPr>
          <w:ilvl w:val="2"/>
          <w:numId w:val="87"/>
        </w:numPr>
        <w:ind w:right="186" w:hanging="991"/>
      </w:pPr>
      <w:r>
        <w:t xml:space="preserve">cease to use the Customer Data; </w:t>
      </w:r>
    </w:p>
    <w:p w14:paraId="7509C382" w14:textId="77777777" w:rsidR="00800221" w:rsidRDefault="00800221" w:rsidP="000E7394">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E7394">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E7394">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0E7394">
      <w:pPr>
        <w:numPr>
          <w:ilvl w:val="4"/>
          <w:numId w:val="89"/>
        </w:numPr>
        <w:ind w:right="186" w:hanging="709"/>
      </w:pPr>
      <w:r>
        <w:t xml:space="preserve">all materials created by the Supplier under this Contract in which the IPRs are owned by the Customer; </w:t>
      </w:r>
    </w:p>
    <w:p w14:paraId="5B9602CF" w14:textId="77777777" w:rsidR="00800221" w:rsidRDefault="00800221" w:rsidP="000E7394">
      <w:pPr>
        <w:numPr>
          <w:ilvl w:val="4"/>
          <w:numId w:val="89"/>
        </w:numPr>
        <w:ind w:right="186" w:hanging="709"/>
      </w:pPr>
      <w:r>
        <w:t xml:space="preserve">any equipment which belongs to the Customer;  </w:t>
      </w:r>
    </w:p>
    <w:p w14:paraId="24F6A40E" w14:textId="77777777" w:rsidR="00800221" w:rsidRDefault="00800221" w:rsidP="000E7394">
      <w:pPr>
        <w:numPr>
          <w:ilvl w:val="4"/>
          <w:numId w:val="89"/>
        </w:numPr>
        <w:ind w:right="186" w:hanging="709"/>
      </w:pPr>
      <w:r>
        <w:t xml:space="preserve">any items that have been on-charged to the Customer, such as consumables; and </w:t>
      </w:r>
    </w:p>
    <w:p w14:paraId="2500734C" w14:textId="77777777" w:rsidR="00800221" w:rsidRDefault="00800221" w:rsidP="000E7394">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E7394">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0E7394">
      <w:pPr>
        <w:numPr>
          <w:ilvl w:val="2"/>
          <w:numId w:val="87"/>
        </w:numPr>
        <w:ind w:right="186" w:hanging="991"/>
      </w:pPr>
      <w:r>
        <w:lastRenderedPageBreak/>
        <w:t xml:space="preserve">vacate any Customer Premises; </w:t>
      </w:r>
    </w:p>
    <w:p w14:paraId="69D5F11A" w14:textId="77777777" w:rsidR="00800221" w:rsidRDefault="00800221" w:rsidP="000E7394">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E7394">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E7394">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0E7394">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E7394">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E7394">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E7394">
      <w:pPr>
        <w:numPr>
          <w:ilvl w:val="0"/>
          <w:numId w:val="87"/>
        </w:numPr>
        <w:spacing w:after="235" w:line="249" w:lineRule="auto"/>
        <w:ind w:right="184" w:hanging="360"/>
      </w:pPr>
      <w:r>
        <w:rPr>
          <w:b/>
        </w:rPr>
        <w:t xml:space="preserve">ASSETS AND SUB-CONTRACTS  </w:t>
      </w:r>
    </w:p>
    <w:p w14:paraId="7318816F" w14:textId="77777777" w:rsidR="00800221" w:rsidRDefault="00800221" w:rsidP="000E7394">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E7394">
      <w:pPr>
        <w:numPr>
          <w:ilvl w:val="2"/>
          <w:numId w:val="87"/>
        </w:numPr>
        <w:ind w:right="186" w:hanging="991"/>
      </w:pPr>
      <w:r>
        <w:t xml:space="preserve">terminate, enter into or vary any Sub-Contract; </w:t>
      </w:r>
    </w:p>
    <w:p w14:paraId="0AEA83BA" w14:textId="77777777" w:rsidR="00800221" w:rsidRDefault="00800221" w:rsidP="000E7394">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0E7394">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0E7394">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E7394">
      <w:pPr>
        <w:numPr>
          <w:ilvl w:val="2"/>
          <w:numId w:val="87"/>
        </w:numPr>
        <w:spacing w:after="124" w:line="236" w:lineRule="auto"/>
        <w:ind w:right="186" w:hanging="991"/>
      </w:pPr>
      <w:r>
        <w:lastRenderedPageBreak/>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E7394">
      <w:pPr>
        <w:numPr>
          <w:ilvl w:val="2"/>
          <w:numId w:val="87"/>
        </w:numPr>
        <w:ind w:right="186" w:hanging="991"/>
      </w:pPr>
      <w:r>
        <w:t xml:space="preserve">which, if any, of: </w:t>
      </w:r>
    </w:p>
    <w:p w14:paraId="3005B44E" w14:textId="77777777" w:rsidR="00800221" w:rsidRDefault="00800221" w:rsidP="000E7394">
      <w:pPr>
        <w:numPr>
          <w:ilvl w:val="3"/>
          <w:numId w:val="87"/>
        </w:numPr>
        <w:ind w:left="2765" w:right="186" w:hanging="709"/>
      </w:pPr>
      <w:r>
        <w:t xml:space="preserve">the Exclusive Assets that are not Transferable Assets; and  </w:t>
      </w:r>
    </w:p>
    <w:p w14:paraId="65E2EE9F" w14:textId="77777777" w:rsidR="00800221" w:rsidRDefault="00800221" w:rsidP="000E7394">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0E7394">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E7394">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E7394">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E7394">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E7394">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E7394">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E7394">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E7394">
      <w:pPr>
        <w:numPr>
          <w:ilvl w:val="1"/>
          <w:numId w:val="87"/>
        </w:numPr>
        <w:ind w:left="1132" w:right="186" w:hanging="566"/>
      </w:pPr>
      <w:r>
        <w:t xml:space="preserve">The Customer shall: </w:t>
      </w:r>
    </w:p>
    <w:p w14:paraId="6C449C1C" w14:textId="77777777" w:rsidR="00800221" w:rsidRDefault="00800221" w:rsidP="000E7394">
      <w:pPr>
        <w:numPr>
          <w:ilvl w:val="2"/>
          <w:numId w:val="87"/>
        </w:numPr>
        <w:ind w:right="186" w:hanging="991"/>
      </w:pPr>
      <w:r>
        <w:lastRenderedPageBreak/>
        <w:t xml:space="preserve">accept assignments from the Supplier or join with the Supplier in procuring a novation of each Transferring Contract; and </w:t>
      </w:r>
    </w:p>
    <w:p w14:paraId="1F25CF2B" w14:textId="77777777" w:rsidR="00800221" w:rsidRDefault="00800221" w:rsidP="000E7394">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E7394">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E7394">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E7394">
      <w:pPr>
        <w:numPr>
          <w:ilvl w:val="0"/>
          <w:numId w:val="87"/>
        </w:numPr>
        <w:spacing w:after="235" w:line="249" w:lineRule="auto"/>
        <w:ind w:right="184" w:hanging="360"/>
      </w:pPr>
      <w:r>
        <w:rPr>
          <w:b/>
        </w:rPr>
        <w:t xml:space="preserve">SUPPLIER PERSONNEL </w:t>
      </w:r>
    </w:p>
    <w:p w14:paraId="052CB32C" w14:textId="77777777" w:rsidR="00800221" w:rsidRDefault="00800221" w:rsidP="000E7394">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E7394">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E7394">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E7394">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E7394">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E7394">
      <w:pPr>
        <w:numPr>
          <w:ilvl w:val="0"/>
          <w:numId w:val="87"/>
        </w:numPr>
        <w:spacing w:after="235" w:line="249" w:lineRule="auto"/>
        <w:ind w:right="184" w:hanging="360"/>
      </w:pPr>
      <w:r>
        <w:rPr>
          <w:b/>
        </w:rPr>
        <w:t xml:space="preserve">CHARGES  </w:t>
      </w:r>
    </w:p>
    <w:p w14:paraId="28890BF7" w14:textId="301FE2F4" w:rsidR="00800221" w:rsidRDefault="00800221" w:rsidP="000E7394">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E7394">
      <w:pPr>
        <w:numPr>
          <w:ilvl w:val="0"/>
          <w:numId w:val="87"/>
        </w:numPr>
        <w:spacing w:after="235" w:line="249" w:lineRule="auto"/>
        <w:ind w:right="184" w:hanging="360"/>
      </w:pPr>
      <w:r>
        <w:rPr>
          <w:b/>
        </w:rPr>
        <w:lastRenderedPageBreak/>
        <w:t xml:space="preserve">APPORTIONMENTS  </w:t>
      </w:r>
    </w:p>
    <w:p w14:paraId="18A9E002" w14:textId="77777777" w:rsidR="00800221" w:rsidRDefault="00800221" w:rsidP="000E7394">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E7394">
      <w:pPr>
        <w:numPr>
          <w:ilvl w:val="2"/>
          <w:numId w:val="87"/>
        </w:numPr>
        <w:ind w:right="186" w:hanging="991"/>
      </w:pPr>
      <w:r>
        <w:t xml:space="preserve">the amounts shall be annualised and divided by 365 to reach a daily rate; </w:t>
      </w:r>
    </w:p>
    <w:p w14:paraId="44EA786D" w14:textId="77777777" w:rsidR="00800221" w:rsidRDefault="00800221" w:rsidP="000E7394">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E7394">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0E7394">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11" w:name="_Toc4715590"/>
      <w:bookmarkStart w:id="312" w:name="_Toc316568"/>
      <w:r>
        <w:rPr>
          <w:color w:val="000000"/>
          <w:u w:val="none" w:color="000000"/>
        </w:rPr>
        <w:t>CONTRACT SCHEDULE 11: VARIATION FORM</w:t>
      </w:r>
      <w:bookmarkEnd w:id="311"/>
      <w:r>
        <w:rPr>
          <w:color w:val="000000"/>
          <w:u w:val="none" w:color="000000"/>
        </w:rPr>
        <w:t xml:space="preserve"> </w:t>
      </w:r>
      <w:bookmarkEnd w:id="312"/>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E7394">
      <w:pPr>
        <w:numPr>
          <w:ilvl w:val="0"/>
          <w:numId w:val="91"/>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E7394">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0E7394">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13" w:name="_Toc4715591"/>
      <w:bookmarkStart w:id="314" w:name="_Toc316571"/>
      <w:r>
        <w:rPr>
          <w:color w:val="000000"/>
          <w:u w:val="none" w:color="000000"/>
        </w:rPr>
        <w:t>CONTRACT SCHEDULE 12: ALTERNATIVE AND/OR ADDITIONAL CLAUSES</w:t>
      </w:r>
      <w:bookmarkEnd w:id="313"/>
      <w:r>
        <w:rPr>
          <w:color w:val="000000"/>
          <w:u w:val="none" w:color="000000"/>
        </w:rPr>
        <w:t xml:space="preserve"> </w:t>
      </w:r>
      <w:bookmarkEnd w:id="314"/>
    </w:p>
    <w:p w14:paraId="76CA6F53" w14:textId="2FFA2C74" w:rsidR="00DC2924" w:rsidRDefault="00DC2924" w:rsidP="000E7394">
      <w:pPr>
        <w:numPr>
          <w:ilvl w:val="0"/>
          <w:numId w:val="92"/>
        </w:numPr>
        <w:spacing w:after="235" w:line="249" w:lineRule="auto"/>
        <w:ind w:right="184" w:hanging="360"/>
      </w:pPr>
      <w:r>
        <w:rPr>
          <w:b/>
        </w:rPr>
        <w:t>INTRODUCTION</w:t>
      </w:r>
      <w:r w:rsidR="00AC6DD7">
        <w:rPr>
          <w:b/>
        </w:rPr>
        <w:t xml:space="preserve"> </w:t>
      </w:r>
      <w:r>
        <w:rPr>
          <w:b/>
        </w:rPr>
        <w:t xml:space="preserve"> </w:t>
      </w:r>
      <w:r w:rsidR="00AC6DD7">
        <w:rPr>
          <w:b/>
        </w:rPr>
        <w:t>NOT APPLICABLE TO THIS CONTRACT</w:t>
      </w:r>
    </w:p>
    <w:p w14:paraId="4F1DC035" w14:textId="17F5C22A" w:rsidR="00DC2924" w:rsidRDefault="00DC2924" w:rsidP="000E7394">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C159A5B" w:rsidR="00DC2924" w:rsidRDefault="00DC2924" w:rsidP="000E7394">
      <w:pPr>
        <w:numPr>
          <w:ilvl w:val="0"/>
          <w:numId w:val="92"/>
        </w:numPr>
        <w:spacing w:after="235" w:line="249" w:lineRule="auto"/>
        <w:ind w:right="184" w:hanging="360"/>
      </w:pPr>
      <w:r>
        <w:rPr>
          <w:b/>
        </w:rPr>
        <w:t xml:space="preserve">CLAUSES SELECTED </w:t>
      </w:r>
      <w:r w:rsidR="00AC6DD7">
        <w:rPr>
          <w:b/>
        </w:rPr>
        <w:t>NOT APPLICABLE TO THIS CONTRACT</w:t>
      </w:r>
    </w:p>
    <w:p w14:paraId="5DC79EC9" w14:textId="77777777" w:rsidR="00DC2924" w:rsidRDefault="00DC2924" w:rsidP="000E7394">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0E7394">
      <w:pPr>
        <w:numPr>
          <w:ilvl w:val="2"/>
          <w:numId w:val="92"/>
        </w:numPr>
        <w:ind w:right="186" w:hanging="991"/>
      </w:pPr>
      <w:r>
        <w:t xml:space="preserve">Scots Law (see paragraph 4.1 of this Contract Schedule 12); </w:t>
      </w:r>
    </w:p>
    <w:p w14:paraId="3F0363B2" w14:textId="264987AF" w:rsidR="00DC2924" w:rsidRDefault="00DC2924" w:rsidP="000E7394">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E7394">
      <w:pPr>
        <w:numPr>
          <w:ilvl w:val="2"/>
          <w:numId w:val="93"/>
        </w:numPr>
        <w:ind w:right="186" w:hanging="991"/>
      </w:pPr>
      <w:r>
        <w:lastRenderedPageBreak/>
        <w:t xml:space="preserve">Non-FOIA Public Bodies (see paragraph 4.4 of this Contract Schedule 12); </w:t>
      </w:r>
    </w:p>
    <w:p w14:paraId="2DBAC88E" w14:textId="592D194F" w:rsidR="00DC2924" w:rsidRDefault="00DC2924" w:rsidP="000E7394">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0E7394">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0E7394">
      <w:pPr>
        <w:numPr>
          <w:ilvl w:val="2"/>
          <w:numId w:val="92"/>
        </w:numPr>
        <w:ind w:right="186" w:hanging="991"/>
      </w:pPr>
      <w:r>
        <w:t xml:space="preserve">Security Measures (see paragraph 5.1 of this Contract Schedule 12); </w:t>
      </w:r>
    </w:p>
    <w:p w14:paraId="60264267" w14:textId="2D6F0E3A" w:rsidR="00DC2924" w:rsidRDefault="00DC2924" w:rsidP="000E7394">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0E7394">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860EC70" w:rsidR="00DC2924" w:rsidRDefault="00DC2924" w:rsidP="000E7394">
      <w:pPr>
        <w:numPr>
          <w:ilvl w:val="0"/>
          <w:numId w:val="92"/>
        </w:numPr>
        <w:spacing w:after="235" w:line="249" w:lineRule="auto"/>
        <w:ind w:right="184" w:hanging="360"/>
      </w:pPr>
      <w:r>
        <w:rPr>
          <w:b/>
        </w:rPr>
        <w:t xml:space="preserve">IMPLEMENTATION </w:t>
      </w:r>
      <w:r w:rsidR="00AC6DD7">
        <w:rPr>
          <w:b/>
        </w:rPr>
        <w:t>NOT APPLICABLE TO THIS CONTRACT</w:t>
      </w:r>
    </w:p>
    <w:p w14:paraId="2380DEFF" w14:textId="68801456" w:rsidR="00DC2924" w:rsidRDefault="00DC2924" w:rsidP="000E7394">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40E8D727" w:rsidR="00DC2924" w:rsidRDefault="00DC2924" w:rsidP="000E7394">
      <w:pPr>
        <w:numPr>
          <w:ilvl w:val="0"/>
          <w:numId w:val="92"/>
        </w:numPr>
        <w:spacing w:after="235" w:line="249" w:lineRule="auto"/>
        <w:ind w:right="184" w:hanging="360"/>
      </w:pPr>
      <w:r>
        <w:rPr>
          <w:b/>
        </w:rPr>
        <w:t xml:space="preserve">ALTERNATIVE CLAUSES </w:t>
      </w:r>
      <w:r w:rsidR="00AC6DD7">
        <w:rPr>
          <w:b/>
        </w:rPr>
        <w:t>NOT APPLICABLE TO THIS CONTRACT</w:t>
      </w:r>
    </w:p>
    <w:p w14:paraId="320CF273" w14:textId="77777777" w:rsidR="00DC2924" w:rsidRDefault="00DC2924" w:rsidP="000E7394">
      <w:pPr>
        <w:numPr>
          <w:ilvl w:val="1"/>
          <w:numId w:val="92"/>
        </w:numPr>
        <w:ind w:left="1132" w:right="186" w:hanging="566"/>
      </w:pPr>
      <w:r>
        <w:t xml:space="preserve">SCOTS LAW </w:t>
      </w:r>
    </w:p>
    <w:p w14:paraId="35BDEE16" w14:textId="77777777" w:rsidR="00DC2924" w:rsidRDefault="00DC2924" w:rsidP="000E7394">
      <w:pPr>
        <w:numPr>
          <w:ilvl w:val="2"/>
          <w:numId w:val="92"/>
        </w:numPr>
        <w:spacing w:after="150"/>
        <w:ind w:right="186" w:hanging="991"/>
      </w:pPr>
      <w:r>
        <w:t xml:space="preserve">Law and Jurisdiction (Clause 57) </w:t>
      </w:r>
    </w:p>
    <w:p w14:paraId="52638055" w14:textId="77777777" w:rsidR="00DC2924" w:rsidRDefault="00DC2924" w:rsidP="000E7394">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E7394">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E7394">
      <w:pPr>
        <w:numPr>
          <w:ilvl w:val="1"/>
          <w:numId w:val="92"/>
        </w:numPr>
        <w:ind w:left="1132" w:right="186" w:hanging="566"/>
      </w:pPr>
      <w:r>
        <w:t xml:space="preserve">NORTHERN IRELAND LAW </w:t>
      </w:r>
    </w:p>
    <w:p w14:paraId="7605B458" w14:textId="77777777" w:rsidR="00DC2924" w:rsidRDefault="00DC2924" w:rsidP="000E7394">
      <w:pPr>
        <w:numPr>
          <w:ilvl w:val="2"/>
          <w:numId w:val="92"/>
        </w:numPr>
        <w:spacing w:after="148"/>
        <w:ind w:right="186" w:hanging="991"/>
      </w:pPr>
      <w:r>
        <w:t xml:space="preserve">Law and Jurisdiction (Clause 57) </w:t>
      </w:r>
    </w:p>
    <w:p w14:paraId="53E47A2C" w14:textId="77777777" w:rsidR="00DC2924" w:rsidRDefault="00DC2924" w:rsidP="000E7394">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E7394">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E7394">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E7394">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E7394">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lastRenderedPageBreak/>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E7394">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Pr="006E57B6"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6E57B6">
        <w:t xml:space="preserve">[enter monetary amount in words] [£ X] </w:t>
      </w:r>
    </w:p>
    <w:p w14:paraId="24E042FB" w14:textId="77777777" w:rsidR="00DC2924" w:rsidRPr="006E57B6" w:rsidRDefault="00DC2924" w:rsidP="00DC2924">
      <w:pPr>
        <w:tabs>
          <w:tab w:val="center" w:pos="1133"/>
          <w:tab w:val="center" w:pos="4993"/>
        </w:tabs>
        <w:spacing w:after="206" w:line="259" w:lineRule="auto"/>
        <w:ind w:left="0" w:firstLine="0"/>
        <w:jc w:val="left"/>
      </w:pPr>
      <w:r w:rsidRPr="006E57B6">
        <w:tab/>
        <w:t xml:space="preserve"> </w:t>
      </w:r>
      <w:r w:rsidRPr="006E57B6">
        <w:tab/>
        <w:t xml:space="preserve">[enter percentage in words] [£ X] </w:t>
      </w:r>
    </w:p>
    <w:p w14:paraId="4A765AB2" w14:textId="77777777" w:rsidR="00DC2924" w:rsidRPr="006E57B6" w:rsidRDefault="00DC2924" w:rsidP="00DC2924">
      <w:pPr>
        <w:spacing w:after="213"/>
        <w:ind w:left="1128" w:right="186"/>
      </w:pPr>
      <w:r w:rsidRPr="006E57B6">
        <w:t xml:space="preserve">In Clause 36.2.1(b)(ii) remove the monetary amount and the percentage stated therein and replace respectively with: </w:t>
      </w:r>
    </w:p>
    <w:p w14:paraId="39822B64" w14:textId="77777777" w:rsidR="00DC2924" w:rsidRPr="006E57B6" w:rsidRDefault="00DC2924" w:rsidP="00DC2924">
      <w:pPr>
        <w:tabs>
          <w:tab w:val="center" w:pos="1133"/>
          <w:tab w:val="center" w:pos="5298"/>
        </w:tabs>
        <w:spacing w:after="206" w:line="259" w:lineRule="auto"/>
        <w:ind w:left="0" w:firstLine="0"/>
        <w:jc w:val="left"/>
      </w:pPr>
      <w:r w:rsidRPr="006E57B6">
        <w:rPr>
          <w:rFonts w:ascii="Calibri" w:eastAsia="Calibri" w:hAnsi="Calibri" w:cs="Calibri"/>
        </w:rPr>
        <w:tab/>
      </w:r>
      <w:r w:rsidRPr="006E57B6">
        <w:t xml:space="preserve"> </w:t>
      </w:r>
      <w:r w:rsidRPr="006E57B6">
        <w:tab/>
        <w:t xml:space="preserve">[enter monetary amount in words] [£ X] </w:t>
      </w:r>
    </w:p>
    <w:p w14:paraId="51C7752B" w14:textId="77777777" w:rsidR="00DC2924" w:rsidRPr="006E57B6" w:rsidRDefault="00DC2924" w:rsidP="00DC2924">
      <w:pPr>
        <w:tabs>
          <w:tab w:val="center" w:pos="1133"/>
          <w:tab w:val="center" w:pos="4993"/>
        </w:tabs>
        <w:spacing w:after="206" w:line="259" w:lineRule="auto"/>
        <w:ind w:left="0" w:firstLine="0"/>
        <w:jc w:val="left"/>
      </w:pPr>
      <w:r w:rsidRPr="006E57B6">
        <w:tab/>
        <w:t xml:space="preserve"> </w:t>
      </w:r>
      <w:r w:rsidRPr="006E57B6">
        <w:tab/>
        <w:t xml:space="preserve">[enter percentage in words] [£ X] </w:t>
      </w:r>
    </w:p>
    <w:p w14:paraId="6BE6C44A" w14:textId="77777777" w:rsidR="00DC2924" w:rsidRPr="006E57B6" w:rsidRDefault="00DC2924" w:rsidP="00DC2924">
      <w:pPr>
        <w:spacing w:after="210"/>
        <w:ind w:left="1128" w:right="186"/>
      </w:pPr>
      <w:r w:rsidRPr="006E57B6">
        <w:t xml:space="preserve">In Clause 36.2.1(b)(iii) remove the monetary amount and the percentage stated therein and replace respectively with: </w:t>
      </w:r>
    </w:p>
    <w:p w14:paraId="0F054AA4" w14:textId="77777777" w:rsidR="00DC2924" w:rsidRPr="006E57B6" w:rsidRDefault="00DC2924" w:rsidP="00DC2924">
      <w:pPr>
        <w:tabs>
          <w:tab w:val="center" w:pos="1133"/>
          <w:tab w:val="center" w:pos="5298"/>
        </w:tabs>
        <w:spacing w:after="206" w:line="259" w:lineRule="auto"/>
        <w:ind w:left="0" w:firstLine="0"/>
        <w:jc w:val="left"/>
      </w:pPr>
      <w:r w:rsidRPr="006E57B6">
        <w:tab/>
        <w:t xml:space="preserve"> </w:t>
      </w:r>
      <w:r w:rsidRPr="006E57B6">
        <w:tab/>
        <w:t xml:space="preserve">[enter monetary amount in words] [£ X] </w:t>
      </w:r>
    </w:p>
    <w:p w14:paraId="590D1D84" w14:textId="77777777" w:rsidR="00DC2924" w:rsidRDefault="00DC2924" w:rsidP="00DC2924">
      <w:pPr>
        <w:tabs>
          <w:tab w:val="center" w:pos="1133"/>
          <w:tab w:val="center" w:pos="4993"/>
        </w:tabs>
        <w:spacing w:after="223" w:line="259" w:lineRule="auto"/>
        <w:ind w:left="0" w:firstLine="0"/>
        <w:jc w:val="left"/>
      </w:pPr>
      <w:r w:rsidRPr="006E57B6">
        <w:tab/>
        <w:t xml:space="preserve"> </w:t>
      </w:r>
      <w:r w:rsidRPr="006E57B6">
        <w:tab/>
        <w:t>[enter percentage in words] [£ X]</w:t>
      </w:r>
      <w:r>
        <w:t xml:space="preserve"> </w:t>
      </w:r>
    </w:p>
    <w:p w14:paraId="673223AC" w14:textId="74E88DE8" w:rsidR="00DC2924" w:rsidRDefault="00DC2924" w:rsidP="000E7394">
      <w:pPr>
        <w:numPr>
          <w:ilvl w:val="0"/>
          <w:numId w:val="94"/>
        </w:numPr>
        <w:spacing w:after="235" w:line="249" w:lineRule="auto"/>
        <w:ind w:right="184" w:hanging="360"/>
      </w:pPr>
      <w:r>
        <w:rPr>
          <w:b/>
        </w:rPr>
        <w:t xml:space="preserve">ADDITIONAL CLAUSES: GENERAL  </w:t>
      </w:r>
      <w:r w:rsidR="00AC6DD7">
        <w:rPr>
          <w:b/>
        </w:rPr>
        <w:t>NOT APPLICABLE TO THIS CONTRACT</w:t>
      </w:r>
    </w:p>
    <w:p w14:paraId="098F6BB5" w14:textId="77777777" w:rsidR="00DC2924" w:rsidRDefault="00DC2924" w:rsidP="000E7394">
      <w:pPr>
        <w:numPr>
          <w:ilvl w:val="1"/>
          <w:numId w:val="94"/>
        </w:numPr>
        <w:ind w:left="1132" w:right="186" w:hanging="566"/>
      </w:pPr>
      <w:r>
        <w:t xml:space="preserve">SECURITY MEASURES </w:t>
      </w:r>
    </w:p>
    <w:p w14:paraId="5E23B9A5" w14:textId="77777777" w:rsidR="00DC2924" w:rsidRDefault="00DC2924" w:rsidP="000E7394">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6E57B6" w:rsidRDefault="00DC2924" w:rsidP="000E7394">
      <w:pPr>
        <w:numPr>
          <w:ilvl w:val="2"/>
          <w:numId w:val="94"/>
        </w:numPr>
        <w:ind w:right="186" w:hanging="991"/>
      </w:pPr>
      <w:r w:rsidRPr="006E57B6">
        <w:t xml:space="preserve">The following new Clause [58] shall apply: </w:t>
      </w:r>
    </w:p>
    <w:p w14:paraId="59F1295D" w14:textId="77777777" w:rsidR="00DC2924" w:rsidRDefault="00DC2924" w:rsidP="00DC2924">
      <w:pPr>
        <w:pStyle w:val="Heading3"/>
        <w:tabs>
          <w:tab w:val="center" w:pos="1286"/>
          <w:tab w:val="center" w:pos="3298"/>
          <w:tab w:val="center" w:pos="5041"/>
        </w:tabs>
        <w:ind w:left="0" w:firstLine="0"/>
      </w:pPr>
      <w:r w:rsidRPr="006E57B6">
        <w:rPr>
          <w:rFonts w:ascii="Calibri" w:eastAsia="Calibri" w:hAnsi="Calibri" w:cs="Calibri"/>
          <w:b w:val="0"/>
          <w:shd w:val="clear" w:color="auto" w:fill="auto"/>
        </w:rPr>
        <w:tab/>
      </w:r>
      <w:r w:rsidRPr="006E57B6">
        <w:rPr>
          <w:shd w:val="clear" w:color="auto" w:fill="auto"/>
        </w:rPr>
        <w:t xml:space="preserve">58. </w:t>
      </w:r>
      <w:r w:rsidRPr="006E57B6">
        <w:rPr>
          <w:shd w:val="clear" w:color="auto" w:fill="auto"/>
        </w:rPr>
        <w:tab/>
      </w:r>
      <w:r w:rsidRPr="006E57B6">
        <w:rPr>
          <w:b w:val="0"/>
          <w:shd w:val="clear" w:color="auto" w:fill="auto"/>
        </w:rPr>
        <w:t xml:space="preserve"> </w:t>
      </w:r>
      <w:r w:rsidRPr="006E57B6">
        <w:rPr>
          <w:shd w:val="clear" w:color="auto" w:fill="auto"/>
        </w:rP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lastRenderedPageBreak/>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w:t>
      </w:r>
      <w:r>
        <w:lastRenderedPageBreak/>
        <w:t xml:space="preserve">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w:t>
      </w:r>
      <w:r>
        <w:lastRenderedPageBreak/>
        <w:t xml:space="preserve">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lastRenderedPageBreak/>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w:t>
      </w:r>
      <w:r>
        <w:lastRenderedPageBreak/>
        <w:t xml:space="preserve">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w:t>
      </w:r>
      <w:r>
        <w:lastRenderedPageBreak/>
        <w:t>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3665537B" w:rsidR="00DC2924" w:rsidRDefault="00DC2924" w:rsidP="000E7394">
      <w:pPr>
        <w:numPr>
          <w:ilvl w:val="0"/>
          <w:numId w:val="95"/>
        </w:numPr>
        <w:spacing w:after="235" w:line="249" w:lineRule="auto"/>
        <w:ind w:right="184" w:hanging="360"/>
      </w:pPr>
      <w:r>
        <w:rPr>
          <w:b/>
        </w:rPr>
        <w:t xml:space="preserve">NHS ADDITIONAL CLAUSES </w:t>
      </w:r>
      <w:r w:rsidR="00AC6DD7">
        <w:rPr>
          <w:b/>
        </w:rPr>
        <w:t>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E57B6">
        <w:t>[59]</w:t>
      </w:r>
      <w:r>
        <w:t xml:space="preserve"> shall apply: </w:t>
      </w:r>
    </w:p>
    <w:p w14:paraId="2B7C64A8" w14:textId="77777777" w:rsidR="00DC2924" w:rsidRPr="006E57B6" w:rsidRDefault="00DC2924" w:rsidP="00DC2924">
      <w:pPr>
        <w:pStyle w:val="Heading3"/>
        <w:ind w:left="1469"/>
        <w:rPr>
          <w:shd w:val="clear" w:color="auto" w:fill="auto"/>
        </w:rPr>
      </w:pPr>
      <w:r w:rsidRPr="006E57B6">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lastRenderedPageBreak/>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35E62FB8" w:rsidR="00DC2924" w:rsidRDefault="00DC2924" w:rsidP="000E7394">
      <w:pPr>
        <w:numPr>
          <w:ilvl w:val="0"/>
          <w:numId w:val="96"/>
        </w:numPr>
        <w:spacing w:after="235" w:line="249" w:lineRule="auto"/>
        <w:ind w:right="184" w:hanging="360"/>
      </w:pPr>
      <w:r>
        <w:rPr>
          <w:b/>
        </w:rPr>
        <w:t xml:space="preserve">MOD ADDITIONAL CLAUSES </w:t>
      </w:r>
      <w:r w:rsidR="00AC6DD7">
        <w:rPr>
          <w:b/>
        </w:rPr>
        <w:t>NOT APPLICABLE TO THIS CONTRACT</w:t>
      </w:r>
    </w:p>
    <w:p w14:paraId="48DC54FD" w14:textId="77777777" w:rsidR="00DC2924" w:rsidRDefault="00DC2924" w:rsidP="000E7394">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0E7394">
      <w:pPr>
        <w:numPr>
          <w:ilvl w:val="2"/>
          <w:numId w:val="96"/>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E7394">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0E7394">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E7394">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0E7394">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E7394">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0E7394">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E7394">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Pr="006E57B6" w:rsidRDefault="00DC2924" w:rsidP="000E7394">
      <w:pPr>
        <w:numPr>
          <w:ilvl w:val="1"/>
          <w:numId w:val="96"/>
        </w:numPr>
        <w:ind w:left="1132" w:right="186" w:hanging="566"/>
      </w:pPr>
      <w:r>
        <w:t xml:space="preserve">The </w:t>
      </w:r>
      <w:r w:rsidRPr="006E57B6">
        <w:t xml:space="preserve">following new Clause [60] shall apply: </w:t>
      </w:r>
    </w:p>
    <w:p w14:paraId="511A202A" w14:textId="6662BAA9" w:rsidR="00DC2924" w:rsidRPr="006E57B6" w:rsidRDefault="00DC2924" w:rsidP="00DC2924">
      <w:pPr>
        <w:pStyle w:val="Heading3"/>
        <w:ind w:left="1469"/>
        <w:rPr>
          <w:shd w:val="clear" w:color="auto" w:fill="auto"/>
        </w:rPr>
      </w:pPr>
      <w:r w:rsidRPr="006E57B6">
        <w:rPr>
          <w:shd w:val="clear" w:color="auto" w:fill="auto"/>
        </w:rPr>
        <w:lastRenderedPageBreak/>
        <w:t>60. [ACCESS TO MOD SITES]</w:t>
      </w:r>
      <w:r>
        <w:rPr>
          <w:shd w:val="clear" w:color="auto" w:fill="auto"/>
        </w:rPr>
        <w:t xml:space="preserve"> </w:t>
      </w:r>
      <w:r w:rsidR="00AC6DD7" w:rsidRPr="00AC6DD7">
        <w:rPr>
          <w:shd w:val="clear" w:color="auto" w:fill="auto"/>
        </w:rPr>
        <w:t>NOT APPLICABLE TO THIS CONTRACT</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w:t>
      </w:r>
      <w:r>
        <w:lastRenderedPageBreak/>
        <w:t xml:space="preserve">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Pr="006E57B6" w:rsidRDefault="00DC2924" w:rsidP="00DC2924">
      <w:pPr>
        <w:tabs>
          <w:tab w:val="center" w:pos="720"/>
          <w:tab w:val="center" w:pos="3742"/>
        </w:tabs>
        <w:spacing w:after="234"/>
        <w:ind w:left="0" w:firstLine="0"/>
        <w:jc w:val="left"/>
        <w:rPr>
          <w:b/>
        </w:rPr>
      </w:pPr>
      <w:r>
        <w:rPr>
          <w:rFonts w:ascii="Calibri" w:eastAsia="Calibri" w:hAnsi="Calibri" w:cs="Calibri"/>
        </w:rPr>
        <w:tab/>
      </w:r>
      <w:r>
        <w:t xml:space="preserve">7.7 </w:t>
      </w:r>
      <w:r>
        <w:tab/>
        <w:t xml:space="preserve">The following new Contract </w:t>
      </w:r>
      <w:r w:rsidRPr="00CE646E">
        <w:t xml:space="preserve">Schedule </w:t>
      </w:r>
      <w:r w:rsidR="00702281" w:rsidRPr="00CE646E">
        <w:t>[14</w:t>
      </w:r>
      <w:r w:rsidRPr="00CE646E">
        <w:t>]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sidRPr="006E57B6">
        <w:rPr>
          <w:b/>
        </w:rPr>
        <w:lastRenderedPageBreak/>
        <w:tab/>
      </w:r>
      <w:r>
        <w:rPr>
          <w:b/>
        </w:rPr>
        <w:t xml:space="preserve"> </w:t>
      </w:r>
      <w:r>
        <w:rPr>
          <w:b/>
        </w:rPr>
        <w:tab/>
        <w:t xml:space="preserve">CONTRACT SCHEDULE </w:t>
      </w:r>
      <w:r w:rsidRPr="006E57B6">
        <w:rPr>
          <w:b/>
        </w:rPr>
        <w:t>[1</w:t>
      </w:r>
      <w:r w:rsidR="00702281" w:rsidRPr="006E57B6">
        <w:rPr>
          <w:b/>
        </w:rPr>
        <w:t>4</w:t>
      </w:r>
      <w:r w:rsidRPr="006E57B6">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12476636" w14:textId="423DF65B" w:rsidR="00800221" w:rsidRPr="00DC2924" w:rsidRDefault="00800221" w:rsidP="00741EA3">
      <w:pPr>
        <w:ind w:left="510"/>
      </w:pPr>
    </w:p>
    <w:p w14:paraId="28F0E19D" w14:textId="6ED6FA04" w:rsidR="00702281" w:rsidRDefault="00702281" w:rsidP="00702281">
      <w:pPr>
        <w:pStyle w:val="Heading1"/>
        <w:spacing w:after="218"/>
        <w:ind w:left="236" w:right="3357" w:firstLine="0"/>
        <w:rPr>
          <w:color w:val="000000"/>
          <w:u w:val="none" w:color="000000"/>
        </w:rPr>
      </w:pPr>
      <w:bookmarkStart w:id="315" w:name="_Toc316572"/>
      <w:bookmarkStart w:id="316" w:name="_Toc4715592"/>
      <w:r>
        <w:rPr>
          <w:color w:val="000000"/>
          <w:u w:val="none" w:color="000000"/>
        </w:rPr>
        <w:lastRenderedPageBreak/>
        <w:t>CONTRACT SCHEDULE 13: CONTRACT TENDER</w:t>
      </w:r>
      <w:bookmarkEnd w:id="315"/>
      <w:bookmarkEnd w:id="316"/>
    </w:p>
    <w:tbl>
      <w:tblPr>
        <w:tblW w:w="8920" w:type="dxa"/>
        <w:tblLook w:val="04A0" w:firstRow="1" w:lastRow="0" w:firstColumn="1" w:lastColumn="0" w:noHBand="0" w:noVBand="1"/>
      </w:tblPr>
      <w:tblGrid>
        <w:gridCol w:w="4380"/>
        <w:gridCol w:w="4540"/>
      </w:tblGrid>
      <w:tr w:rsidR="000A3668" w:rsidRPr="000A3668" w14:paraId="13BCE819" w14:textId="77777777" w:rsidTr="000A3668">
        <w:trPr>
          <w:trHeight w:val="570"/>
        </w:trPr>
        <w:tc>
          <w:tcPr>
            <w:tcW w:w="4380" w:type="dxa"/>
            <w:tcBorders>
              <w:top w:val="single" w:sz="8" w:space="0" w:color="auto"/>
              <w:left w:val="single" w:sz="8" w:space="0" w:color="auto"/>
              <w:bottom w:val="single" w:sz="8" w:space="0" w:color="auto"/>
              <w:right w:val="single" w:sz="8" w:space="0" w:color="auto"/>
            </w:tcBorders>
            <w:shd w:val="clear" w:color="000000" w:fill="2F75B5"/>
            <w:vAlign w:val="center"/>
            <w:hideMark/>
          </w:tcPr>
          <w:p w14:paraId="3F0B9144" w14:textId="77777777" w:rsidR="000A3668" w:rsidRPr="000A3668" w:rsidRDefault="000A3668" w:rsidP="000A3668">
            <w:pPr>
              <w:spacing w:after="0" w:line="240" w:lineRule="auto"/>
              <w:ind w:left="0" w:firstLine="0"/>
              <w:jc w:val="center"/>
              <w:rPr>
                <w:rFonts w:eastAsia="Times New Roman"/>
                <w:b/>
                <w:bCs/>
                <w:color w:val="FFFFFF"/>
              </w:rPr>
            </w:pPr>
            <w:r w:rsidRPr="000A3668">
              <w:rPr>
                <w:rFonts w:eastAsia="Times New Roman"/>
                <w:b/>
                <w:bCs/>
                <w:color w:val="FFFFFF"/>
              </w:rPr>
              <w:t>Apprenticeship SASE Framework or Standard Name, Reference and Level</w:t>
            </w:r>
          </w:p>
        </w:tc>
        <w:tc>
          <w:tcPr>
            <w:tcW w:w="4540" w:type="dxa"/>
            <w:tcBorders>
              <w:top w:val="single" w:sz="8" w:space="0" w:color="auto"/>
              <w:left w:val="nil"/>
              <w:bottom w:val="single" w:sz="8" w:space="0" w:color="auto"/>
              <w:right w:val="single" w:sz="8" w:space="0" w:color="auto"/>
            </w:tcBorders>
            <w:shd w:val="clear" w:color="auto" w:fill="auto"/>
            <w:noWrap/>
            <w:hideMark/>
          </w:tcPr>
          <w:p w14:paraId="39D0A0FD" w14:textId="77777777" w:rsidR="000A3668" w:rsidRPr="000A3668" w:rsidRDefault="000A3668" w:rsidP="000A3668">
            <w:pPr>
              <w:spacing w:after="0" w:line="240" w:lineRule="auto"/>
              <w:ind w:left="0" w:firstLine="0"/>
              <w:jc w:val="center"/>
              <w:rPr>
                <w:rFonts w:eastAsia="Times New Roman"/>
                <w:b/>
                <w:bCs/>
                <w:color w:val="FF0000"/>
              </w:rPr>
            </w:pPr>
            <w:r w:rsidRPr="000A3668">
              <w:rPr>
                <w:rFonts w:eastAsia="Times New Roman"/>
                <w:b/>
                <w:bCs/>
                <w:color w:val="FF0000"/>
              </w:rPr>
              <w:t>Senior Leader - ST0480 - Level 7</w:t>
            </w:r>
          </w:p>
        </w:tc>
      </w:tr>
      <w:tr w:rsidR="000A3668" w:rsidRPr="000A3668" w14:paraId="4155DA1C" w14:textId="77777777" w:rsidTr="000A3668">
        <w:trPr>
          <w:trHeight w:val="290"/>
        </w:trPr>
        <w:tc>
          <w:tcPr>
            <w:tcW w:w="4380" w:type="dxa"/>
            <w:tcBorders>
              <w:top w:val="nil"/>
              <w:left w:val="single" w:sz="8" w:space="0" w:color="auto"/>
              <w:bottom w:val="single" w:sz="8" w:space="0" w:color="auto"/>
              <w:right w:val="single" w:sz="8" w:space="0" w:color="auto"/>
            </w:tcBorders>
            <w:shd w:val="clear" w:color="000000" w:fill="2F75B5"/>
            <w:noWrap/>
            <w:vAlign w:val="center"/>
            <w:hideMark/>
          </w:tcPr>
          <w:p w14:paraId="5120C6EC" w14:textId="77777777" w:rsidR="000A3668" w:rsidRPr="000A3668" w:rsidRDefault="000A3668" w:rsidP="000A3668">
            <w:pPr>
              <w:spacing w:after="0" w:line="240" w:lineRule="auto"/>
              <w:ind w:left="0" w:firstLine="0"/>
              <w:jc w:val="center"/>
              <w:rPr>
                <w:rFonts w:eastAsia="Times New Roman"/>
                <w:b/>
                <w:bCs/>
                <w:color w:val="FFFFFF"/>
              </w:rPr>
            </w:pPr>
            <w:r w:rsidRPr="000A3668">
              <w:rPr>
                <w:rFonts w:eastAsia="Times New Roman"/>
                <w:b/>
                <w:bCs/>
                <w:color w:val="FFFFFF"/>
              </w:rPr>
              <w:t xml:space="preserve">Funding Band Maximum (£) </w:t>
            </w:r>
          </w:p>
        </w:tc>
        <w:tc>
          <w:tcPr>
            <w:tcW w:w="4540" w:type="dxa"/>
            <w:tcBorders>
              <w:top w:val="nil"/>
              <w:left w:val="nil"/>
              <w:bottom w:val="single" w:sz="8" w:space="0" w:color="auto"/>
              <w:right w:val="single" w:sz="8" w:space="0" w:color="auto"/>
            </w:tcBorders>
            <w:shd w:val="clear" w:color="auto" w:fill="auto"/>
            <w:noWrap/>
            <w:hideMark/>
          </w:tcPr>
          <w:p w14:paraId="717C1C48" w14:textId="5429228E" w:rsidR="000A3668" w:rsidRPr="000A3668" w:rsidRDefault="00961A60" w:rsidP="000A3668">
            <w:pPr>
              <w:spacing w:after="0" w:line="240" w:lineRule="auto"/>
              <w:ind w:left="0" w:firstLine="0"/>
              <w:jc w:val="center"/>
              <w:rPr>
                <w:rFonts w:eastAsia="Times New Roman"/>
                <w:b/>
                <w:bCs/>
                <w:color w:val="auto"/>
              </w:rPr>
            </w:pPr>
            <w:r>
              <w:rPr>
                <w:rFonts w:eastAsia="Times New Roman"/>
                <w:b/>
                <w:bCs/>
                <w:color w:val="auto"/>
              </w:rPr>
              <w:t>REDACTED TEXT</w:t>
            </w:r>
          </w:p>
        </w:tc>
      </w:tr>
    </w:tbl>
    <w:p w14:paraId="6654CB8D" w14:textId="583169A6" w:rsidR="000A3668" w:rsidRDefault="000A3668" w:rsidP="00AC6DD7">
      <w:pPr>
        <w:ind w:left="0" w:firstLine="0"/>
      </w:pPr>
    </w:p>
    <w:p w14:paraId="5582171D" w14:textId="063E212B" w:rsidR="000A3668" w:rsidRDefault="00961A60" w:rsidP="00AC6DD7">
      <w:pPr>
        <w:ind w:left="0" w:firstLine="0"/>
      </w:pPr>
      <w:r>
        <w:rPr>
          <w:noProof/>
        </w:rPr>
        <w:t>REDACTED TEXT</w:t>
      </w:r>
    </w:p>
    <w:p w14:paraId="7004B51D" w14:textId="0A47CEFD" w:rsidR="000A3668" w:rsidRDefault="000A3668" w:rsidP="000A3668">
      <w:pPr>
        <w:ind w:left="0" w:firstLine="0"/>
        <w:jc w:val="left"/>
      </w:pPr>
    </w:p>
    <w:p w14:paraId="237F4E12" w14:textId="5CAD8174" w:rsidR="000A3668" w:rsidRDefault="000A3668" w:rsidP="000A3668">
      <w:pPr>
        <w:ind w:left="0" w:firstLine="0"/>
        <w:jc w:val="left"/>
      </w:pPr>
    </w:p>
    <w:p w14:paraId="074C2832" w14:textId="062D7B34" w:rsidR="000A3668" w:rsidRDefault="00961A60" w:rsidP="000A3668">
      <w:pPr>
        <w:ind w:left="0" w:firstLine="0"/>
        <w:jc w:val="left"/>
      </w:pPr>
      <w:r>
        <w:rPr>
          <w:noProof/>
        </w:rPr>
        <w:t>REDACTED TEXT</w:t>
      </w:r>
    </w:p>
    <w:p w14:paraId="026B2944" w14:textId="0D27A7A9" w:rsidR="000A3668" w:rsidRDefault="000A3668" w:rsidP="000A3668">
      <w:pPr>
        <w:ind w:left="0" w:firstLine="0"/>
        <w:jc w:val="left"/>
      </w:pPr>
    </w:p>
    <w:p w14:paraId="4557B71E" w14:textId="2984DB27" w:rsidR="000A3668" w:rsidRDefault="000A3668" w:rsidP="000A3668">
      <w:pPr>
        <w:ind w:left="0" w:firstLine="0"/>
        <w:jc w:val="left"/>
      </w:pPr>
      <w:bookmarkStart w:id="317" w:name="_GoBack"/>
    </w:p>
    <w:bookmarkEnd w:id="317"/>
    <w:p w14:paraId="538E1D5A" w14:textId="77777777" w:rsidR="005D24D7" w:rsidRDefault="005D24D7" w:rsidP="005D24D7">
      <w:pPr>
        <w:ind w:left="0" w:firstLine="0"/>
        <w:rPr>
          <w:b/>
        </w:rPr>
      </w:pPr>
      <w:r w:rsidRPr="00031203">
        <w:rPr>
          <w:b/>
        </w:rPr>
        <w:t>Supplier Prospectus</w:t>
      </w:r>
      <w:r>
        <w:rPr>
          <w:b/>
        </w:rPr>
        <w:t>:</w:t>
      </w:r>
    </w:p>
    <w:p w14:paraId="68D82295" w14:textId="6D84BCAE" w:rsidR="000A3668" w:rsidRDefault="00961A60" w:rsidP="000A3668">
      <w:pPr>
        <w:ind w:left="0" w:firstLine="0"/>
        <w:jc w:val="left"/>
      </w:pPr>
      <w:r>
        <w:t>REDACTED TEXT</w:t>
      </w:r>
    </w:p>
    <w:p w14:paraId="09339FAC" w14:textId="7E798231" w:rsidR="000A3668" w:rsidRDefault="000A3668" w:rsidP="000A3668">
      <w:pPr>
        <w:ind w:left="0" w:firstLine="0"/>
        <w:jc w:val="left"/>
      </w:pPr>
    </w:p>
    <w:p w14:paraId="16849381" w14:textId="6BE48BB7" w:rsidR="000A3668" w:rsidRDefault="000A3668" w:rsidP="000A3668">
      <w:pPr>
        <w:ind w:left="0" w:firstLine="0"/>
        <w:jc w:val="left"/>
      </w:pPr>
    </w:p>
    <w:p w14:paraId="39D0CBEA" w14:textId="1C8121F0" w:rsidR="000A3668" w:rsidRDefault="000A3668" w:rsidP="000A3668">
      <w:pPr>
        <w:ind w:left="0" w:firstLine="0"/>
        <w:jc w:val="left"/>
      </w:pPr>
    </w:p>
    <w:p w14:paraId="20FFBD52" w14:textId="186CDC86" w:rsidR="000A3668" w:rsidRDefault="000A3668" w:rsidP="000A3668">
      <w:pPr>
        <w:ind w:left="0" w:firstLine="0"/>
        <w:jc w:val="left"/>
      </w:pPr>
    </w:p>
    <w:p w14:paraId="2354B821" w14:textId="3F589B21" w:rsidR="000A3668" w:rsidRDefault="000A3668" w:rsidP="000A3668">
      <w:pPr>
        <w:ind w:left="0" w:firstLine="0"/>
        <w:jc w:val="left"/>
      </w:pPr>
    </w:p>
    <w:p w14:paraId="454411E9" w14:textId="69BA199C" w:rsidR="000A3668" w:rsidRDefault="000A3668" w:rsidP="000A3668">
      <w:pPr>
        <w:ind w:left="0" w:firstLine="0"/>
        <w:jc w:val="left"/>
      </w:pPr>
    </w:p>
    <w:p w14:paraId="237564DE" w14:textId="06846AF3" w:rsidR="000A3668" w:rsidRDefault="000A3668" w:rsidP="000A3668">
      <w:pPr>
        <w:ind w:left="0" w:firstLine="0"/>
        <w:jc w:val="left"/>
      </w:pPr>
    </w:p>
    <w:p w14:paraId="2107B1E3" w14:textId="7F057154" w:rsidR="000A3668" w:rsidRDefault="000A3668" w:rsidP="000A3668">
      <w:pPr>
        <w:ind w:left="0" w:firstLine="0"/>
        <w:jc w:val="left"/>
      </w:pPr>
    </w:p>
    <w:p w14:paraId="0ED99F86" w14:textId="77777777" w:rsidR="000A3668" w:rsidRPr="00DC2924" w:rsidRDefault="000A3668" w:rsidP="000A3668">
      <w:pPr>
        <w:ind w:left="0" w:firstLine="0"/>
        <w:jc w:val="left"/>
      </w:pPr>
    </w:p>
    <w:sectPr w:rsidR="000A3668"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AC08" w14:textId="77777777" w:rsidR="002279BF" w:rsidRDefault="002279BF">
      <w:pPr>
        <w:spacing w:after="0" w:line="240" w:lineRule="auto"/>
      </w:pPr>
      <w:r>
        <w:separator/>
      </w:r>
    </w:p>
  </w:endnote>
  <w:endnote w:type="continuationSeparator" w:id="0">
    <w:p w14:paraId="0C8F0F2A" w14:textId="77777777" w:rsidR="002279BF" w:rsidRDefault="0022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ffra">
    <w:altName w:val="Times New Roman"/>
    <w:charset w:val="00"/>
    <w:family w:val="swiss"/>
    <w:pitch w:val="variable"/>
    <w:sig w:usb0="A00002EF" w:usb1="5000205B" w:usb2="00000008"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7E733F" w:rsidRDefault="007E733F">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40BB434E" w:rsidR="007E733F" w:rsidRDefault="007E733F">
    <w:pPr>
      <w:spacing w:after="0" w:line="259" w:lineRule="auto"/>
      <w:ind w:left="1301" w:firstLine="0"/>
      <w:jc w:val="center"/>
    </w:pPr>
    <w:r>
      <w:fldChar w:fldCharType="begin"/>
    </w:r>
    <w:r>
      <w:instrText xml:space="preserve"> PAGE   \* MERGEFORMAT </w:instrText>
    </w:r>
    <w:r>
      <w:fldChar w:fldCharType="separate"/>
    </w:r>
    <w:r w:rsidR="00961A60">
      <w:rPr>
        <w:noProof/>
      </w:rPr>
      <w:t>164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7E733F" w:rsidRDefault="007E733F">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829CF" w14:textId="77777777" w:rsidR="002279BF" w:rsidRDefault="002279BF">
      <w:pPr>
        <w:spacing w:after="0" w:line="240" w:lineRule="auto"/>
      </w:pPr>
      <w:r>
        <w:separator/>
      </w:r>
    </w:p>
  </w:footnote>
  <w:footnote w:type="continuationSeparator" w:id="0">
    <w:p w14:paraId="2DAE54AE" w14:textId="77777777" w:rsidR="002279BF" w:rsidRDefault="0022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7E733F" w:rsidRDefault="007E733F">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7E733F" w:rsidRDefault="007E733F">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0BB04317" w:rsidR="007E733F" w:rsidRDefault="007E733F">
    <w:pPr>
      <w:spacing w:after="0" w:line="259" w:lineRule="auto"/>
      <w:ind w:left="0" w:firstLine="0"/>
      <w:jc w:val="left"/>
    </w:pPr>
    <w:r>
      <w:t xml:space="preserve"> </w:t>
    </w:r>
  </w:p>
  <w:p w14:paraId="797BE7D4" w14:textId="05671B86" w:rsidR="007E733F" w:rsidRDefault="007E73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7E733F" w:rsidRDefault="007E733F">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7E733F" w:rsidRDefault="007E733F">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64767402"/>
    <w:lvl w:ilvl="0">
      <w:start w:val="1"/>
      <w:numFmt w:val="decimal"/>
      <w:lvlText w:val="%1."/>
      <w:lvlJc w:val="left"/>
      <w:pPr>
        <w:tabs>
          <w:tab w:val="num" w:pos="851"/>
        </w:tabs>
        <w:ind w:left="851" w:hanging="851"/>
      </w:pPr>
      <w:rPr>
        <w:b w:val="0"/>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2"/>
        </w:tabs>
        <w:ind w:left="1702" w:hanging="851"/>
      </w:pPr>
      <w:rPr>
        <w:rFonts w:ascii="Effra" w:eastAsia="Times New Roman" w:hAnsi="Effra"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E85FB8"/>
    <w:multiLevelType w:val="multilevel"/>
    <w:tmpl w:val="2108AEF6"/>
    <w:lvl w:ilvl="0">
      <w:start w:val="1"/>
      <w:numFmt w:val="decimal"/>
      <w:pStyle w:val="Level1"/>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B34E02"/>
    <w:multiLevelType w:val="hybridMultilevel"/>
    <w:tmpl w:val="E160AF3C"/>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1"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3"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D05BF4"/>
    <w:multiLevelType w:val="multilevel"/>
    <w:tmpl w:val="D0AAAB78"/>
    <w:numStyleLink w:val="Style1"/>
  </w:abstractNum>
  <w:abstractNum w:abstractNumId="3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5"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7"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0"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6"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6"/>
  </w:num>
  <w:num w:numId="2">
    <w:abstractNumId w:val="31"/>
  </w:num>
  <w:num w:numId="3">
    <w:abstractNumId w:val="10"/>
  </w:num>
  <w:num w:numId="4">
    <w:abstractNumId w:val="91"/>
  </w:num>
  <w:num w:numId="5">
    <w:abstractNumId w:val="45"/>
  </w:num>
  <w:num w:numId="6">
    <w:abstractNumId w:val="19"/>
  </w:num>
  <w:num w:numId="7">
    <w:abstractNumId w:val="53"/>
  </w:num>
  <w:num w:numId="8">
    <w:abstractNumId w:val="32"/>
  </w:num>
  <w:num w:numId="9">
    <w:abstractNumId w:val="89"/>
  </w:num>
  <w:num w:numId="10">
    <w:abstractNumId w:val="88"/>
  </w:num>
  <w:num w:numId="11">
    <w:abstractNumId w:val="60"/>
  </w:num>
  <w:num w:numId="12">
    <w:abstractNumId w:val="30"/>
  </w:num>
  <w:num w:numId="13">
    <w:abstractNumId w:val="16"/>
  </w:num>
  <w:num w:numId="14">
    <w:abstractNumId w:val="74"/>
  </w:num>
  <w:num w:numId="15">
    <w:abstractNumId w:val="40"/>
  </w:num>
  <w:num w:numId="16">
    <w:abstractNumId w:val="92"/>
  </w:num>
  <w:num w:numId="17">
    <w:abstractNumId w:val="58"/>
  </w:num>
  <w:num w:numId="18">
    <w:abstractNumId w:val="23"/>
  </w:num>
  <w:num w:numId="19">
    <w:abstractNumId w:val="64"/>
  </w:num>
  <w:num w:numId="20">
    <w:abstractNumId w:val="84"/>
  </w:num>
  <w:num w:numId="21">
    <w:abstractNumId w:val="51"/>
  </w:num>
  <w:num w:numId="22">
    <w:abstractNumId w:val="14"/>
  </w:num>
  <w:num w:numId="23">
    <w:abstractNumId w:val="42"/>
  </w:num>
  <w:num w:numId="24">
    <w:abstractNumId w:val="67"/>
  </w:num>
  <w:num w:numId="25">
    <w:abstractNumId w:val="71"/>
  </w:num>
  <w:num w:numId="26">
    <w:abstractNumId w:val="18"/>
  </w:num>
  <w:num w:numId="27">
    <w:abstractNumId w:val="73"/>
  </w:num>
  <w:num w:numId="28">
    <w:abstractNumId w:val="5"/>
  </w:num>
  <w:num w:numId="29">
    <w:abstractNumId w:val="95"/>
  </w:num>
  <w:num w:numId="30">
    <w:abstractNumId w:val="7"/>
  </w:num>
  <w:num w:numId="31">
    <w:abstractNumId w:val="68"/>
  </w:num>
  <w:num w:numId="32">
    <w:abstractNumId w:val="52"/>
  </w:num>
  <w:num w:numId="33">
    <w:abstractNumId w:val="12"/>
  </w:num>
  <w:num w:numId="34">
    <w:abstractNumId w:val="93"/>
  </w:num>
  <w:num w:numId="35">
    <w:abstractNumId w:val="47"/>
  </w:num>
  <w:num w:numId="36">
    <w:abstractNumId w:val="43"/>
  </w:num>
  <w:num w:numId="37">
    <w:abstractNumId w:val="87"/>
  </w:num>
  <w:num w:numId="38">
    <w:abstractNumId w:val="35"/>
  </w:num>
  <w:num w:numId="39">
    <w:abstractNumId w:val="56"/>
  </w:num>
  <w:num w:numId="40">
    <w:abstractNumId w:val="26"/>
  </w:num>
  <w:num w:numId="41">
    <w:abstractNumId w:val="29"/>
  </w:num>
  <w:num w:numId="42">
    <w:abstractNumId w:val="94"/>
  </w:num>
  <w:num w:numId="43">
    <w:abstractNumId w:val="37"/>
  </w:num>
  <w:num w:numId="44">
    <w:abstractNumId w:val="57"/>
  </w:num>
  <w:num w:numId="45">
    <w:abstractNumId w:val="63"/>
  </w:num>
  <w:num w:numId="46">
    <w:abstractNumId w:val="48"/>
  </w:num>
  <w:num w:numId="47">
    <w:abstractNumId w:val="70"/>
  </w:num>
  <w:num w:numId="48">
    <w:abstractNumId w:val="17"/>
  </w:num>
  <w:num w:numId="49">
    <w:abstractNumId w:val="77"/>
  </w:num>
  <w:num w:numId="50">
    <w:abstractNumId w:val="27"/>
  </w:num>
  <w:num w:numId="51">
    <w:abstractNumId w:val="76"/>
  </w:num>
  <w:num w:numId="52">
    <w:abstractNumId w:val="65"/>
  </w:num>
  <w:num w:numId="53">
    <w:abstractNumId w:val="80"/>
  </w:num>
  <w:num w:numId="54">
    <w:abstractNumId w:val="72"/>
  </w:num>
  <w:num w:numId="55">
    <w:abstractNumId w:val="46"/>
  </w:num>
  <w:num w:numId="56">
    <w:abstractNumId w:val="62"/>
  </w:num>
  <w:num w:numId="57">
    <w:abstractNumId w:val="34"/>
  </w:num>
  <w:num w:numId="58">
    <w:abstractNumId w:val="79"/>
  </w:num>
  <w:num w:numId="59">
    <w:abstractNumId w:val="66"/>
  </w:num>
  <w:num w:numId="60">
    <w:abstractNumId w:val="28"/>
  </w:num>
  <w:num w:numId="61">
    <w:abstractNumId w:val="1"/>
  </w:num>
  <w:num w:numId="62">
    <w:abstractNumId w:val="2"/>
  </w:num>
  <w:num w:numId="63">
    <w:abstractNumId w:val="44"/>
  </w:num>
  <w:num w:numId="64">
    <w:abstractNumId w:val="20"/>
  </w:num>
  <w:num w:numId="65">
    <w:abstractNumId w:val="22"/>
  </w:num>
  <w:num w:numId="66">
    <w:abstractNumId w:val="3"/>
  </w:num>
  <w:num w:numId="67">
    <w:abstractNumId w:val="85"/>
  </w:num>
  <w:num w:numId="68">
    <w:abstractNumId w:val="41"/>
  </w:num>
  <w:num w:numId="69">
    <w:abstractNumId w:val="59"/>
  </w:num>
  <w:num w:numId="70">
    <w:abstractNumId w:val="4"/>
  </w:num>
  <w:num w:numId="71">
    <w:abstractNumId w:val="75"/>
  </w:num>
  <w:num w:numId="72">
    <w:abstractNumId w:val="15"/>
  </w:num>
  <w:num w:numId="73">
    <w:abstractNumId w:val="8"/>
  </w:num>
  <w:num w:numId="74">
    <w:abstractNumId w:val="11"/>
  </w:num>
  <w:num w:numId="75">
    <w:abstractNumId w:val="54"/>
  </w:num>
  <w:num w:numId="76">
    <w:abstractNumId w:val="82"/>
  </w:num>
  <w:num w:numId="77">
    <w:abstractNumId w:val="61"/>
  </w:num>
  <w:num w:numId="78">
    <w:abstractNumId w:val="86"/>
  </w:num>
  <w:num w:numId="79">
    <w:abstractNumId w:val="8"/>
    <w:lvlOverride w:ilvl="0">
      <w:startOverride w:val="1"/>
    </w:lvlOverride>
    <w:lvlOverride w:ilvl="1">
      <w:startOverride w:val="5"/>
    </w:lvlOverride>
  </w:num>
  <w:num w:numId="80">
    <w:abstractNumId w:val="8"/>
    <w:lvlOverride w:ilvl="0">
      <w:startOverride w:val="1"/>
    </w:lvlOverride>
    <w:lvlOverride w:ilvl="1">
      <w:startOverride w:val="5"/>
    </w:lvlOverride>
  </w:num>
  <w:num w:numId="81">
    <w:abstractNumId w:val="55"/>
  </w:num>
  <w:num w:numId="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78"/>
  </w:num>
  <w:num w:numId="89">
    <w:abstractNumId w:val="38"/>
  </w:num>
  <w:num w:numId="90">
    <w:abstractNumId w:val="81"/>
  </w:num>
  <w:num w:numId="91">
    <w:abstractNumId w:val="24"/>
  </w:num>
  <w:num w:numId="92">
    <w:abstractNumId w:val="21"/>
  </w:num>
  <w:num w:numId="93">
    <w:abstractNumId w:val="90"/>
  </w:num>
  <w:num w:numId="94">
    <w:abstractNumId w:val="25"/>
  </w:num>
  <w:num w:numId="95">
    <w:abstractNumId w:val="13"/>
  </w:num>
  <w:num w:numId="96">
    <w:abstractNumId w:val="33"/>
  </w:num>
  <w:num w:numId="97">
    <w:abstractNumId w:val="9"/>
  </w:num>
  <w:num w:numId="98">
    <w:abstractNumId w:val="6"/>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3668"/>
    <w:rsid w:val="000A4E19"/>
    <w:rsid w:val="000B25FB"/>
    <w:rsid w:val="000B2A9F"/>
    <w:rsid w:val="000D0528"/>
    <w:rsid w:val="000E66DE"/>
    <w:rsid w:val="000E7104"/>
    <w:rsid w:val="000E7394"/>
    <w:rsid w:val="000F5DB2"/>
    <w:rsid w:val="00104531"/>
    <w:rsid w:val="001149DC"/>
    <w:rsid w:val="0011503E"/>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9BF"/>
    <w:rsid w:val="00227ABF"/>
    <w:rsid w:val="00230C74"/>
    <w:rsid w:val="00232788"/>
    <w:rsid w:val="0023595D"/>
    <w:rsid w:val="0024059B"/>
    <w:rsid w:val="002438DC"/>
    <w:rsid w:val="00263D38"/>
    <w:rsid w:val="00275A5E"/>
    <w:rsid w:val="00282F22"/>
    <w:rsid w:val="00286664"/>
    <w:rsid w:val="002927F1"/>
    <w:rsid w:val="002A2068"/>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4F429F"/>
    <w:rsid w:val="00502701"/>
    <w:rsid w:val="00510368"/>
    <w:rsid w:val="005118DC"/>
    <w:rsid w:val="00515C43"/>
    <w:rsid w:val="00535A5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24D7"/>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57B6"/>
    <w:rsid w:val="006E60D6"/>
    <w:rsid w:val="006E7E70"/>
    <w:rsid w:val="006F089F"/>
    <w:rsid w:val="006F1B7A"/>
    <w:rsid w:val="006F2580"/>
    <w:rsid w:val="00702281"/>
    <w:rsid w:val="00702724"/>
    <w:rsid w:val="007040A7"/>
    <w:rsid w:val="0070683B"/>
    <w:rsid w:val="00711736"/>
    <w:rsid w:val="007123AA"/>
    <w:rsid w:val="00722B08"/>
    <w:rsid w:val="007232F6"/>
    <w:rsid w:val="00725BC7"/>
    <w:rsid w:val="00726F47"/>
    <w:rsid w:val="007355A0"/>
    <w:rsid w:val="00736D95"/>
    <w:rsid w:val="00737E6E"/>
    <w:rsid w:val="00741EA3"/>
    <w:rsid w:val="00751B04"/>
    <w:rsid w:val="007526DA"/>
    <w:rsid w:val="007538E8"/>
    <w:rsid w:val="00761443"/>
    <w:rsid w:val="00771B3E"/>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33F"/>
    <w:rsid w:val="007E75F0"/>
    <w:rsid w:val="007F14D5"/>
    <w:rsid w:val="007F2043"/>
    <w:rsid w:val="007F4B21"/>
    <w:rsid w:val="007F5F50"/>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A60"/>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6DD7"/>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565E"/>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4A88"/>
    <w:rsid w:val="00CD6522"/>
    <w:rsid w:val="00CE1CA3"/>
    <w:rsid w:val="00CE646E"/>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418E"/>
    <w:rsid w:val="00DA66BE"/>
    <w:rsid w:val="00DB2AC9"/>
    <w:rsid w:val="00DC2924"/>
    <w:rsid w:val="00DC33CE"/>
    <w:rsid w:val="00DC41FC"/>
    <w:rsid w:val="00DD000E"/>
    <w:rsid w:val="00DD1425"/>
    <w:rsid w:val="00DD4029"/>
    <w:rsid w:val="00DF2DAF"/>
    <w:rsid w:val="00DF2EF8"/>
    <w:rsid w:val="00DF5909"/>
    <w:rsid w:val="00DF6F7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5F35"/>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2393E"/>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1"/>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customStyle="1" w:styleId="Level2">
    <w:name w:val="Level 2"/>
    <w:aliases w:val="l2"/>
    <w:basedOn w:val="Normal"/>
    <w:qFormat/>
    <w:rsid w:val="007E733F"/>
    <w:pPr>
      <w:numPr>
        <w:ilvl w:val="1"/>
        <w:numId w:val="98"/>
      </w:numPr>
      <w:spacing w:after="240" w:line="240" w:lineRule="auto"/>
      <w:outlineLvl w:val="1"/>
    </w:pPr>
    <w:rPr>
      <w:rFonts w:eastAsia="Times New Roman"/>
      <w:color w:val="auto"/>
      <w:szCs w:val="20"/>
      <w:lang w:eastAsia="en-US"/>
    </w:rPr>
  </w:style>
  <w:style w:type="paragraph" w:customStyle="1" w:styleId="Level1">
    <w:name w:val="Level 1"/>
    <w:aliases w:val="l1"/>
    <w:basedOn w:val="Normal"/>
    <w:qFormat/>
    <w:rsid w:val="007E733F"/>
    <w:pPr>
      <w:numPr>
        <w:numId w:val="98"/>
      </w:numPr>
      <w:spacing w:after="240" w:line="240" w:lineRule="auto"/>
      <w:outlineLvl w:val="0"/>
    </w:pPr>
    <w:rPr>
      <w:rFonts w:eastAsia="Times New Roman"/>
      <w:color w:val="auto"/>
      <w:szCs w:val="20"/>
      <w:lang w:eastAsia="en-US"/>
    </w:rPr>
  </w:style>
  <w:style w:type="paragraph" w:customStyle="1" w:styleId="Level3">
    <w:name w:val="Level 3"/>
    <w:aliases w:val="l3"/>
    <w:basedOn w:val="Normal"/>
    <w:link w:val="Level3Char"/>
    <w:qFormat/>
    <w:rsid w:val="007E733F"/>
    <w:pPr>
      <w:numPr>
        <w:ilvl w:val="2"/>
        <w:numId w:val="98"/>
      </w:numPr>
      <w:spacing w:after="240" w:line="240" w:lineRule="auto"/>
      <w:outlineLvl w:val="2"/>
    </w:pPr>
    <w:rPr>
      <w:rFonts w:eastAsia="Times New Roman"/>
      <w:color w:val="auto"/>
      <w:szCs w:val="20"/>
      <w:lang w:eastAsia="en-US"/>
    </w:rPr>
  </w:style>
  <w:style w:type="paragraph" w:customStyle="1" w:styleId="Level4">
    <w:name w:val="Level 4"/>
    <w:basedOn w:val="Normal"/>
    <w:qFormat/>
    <w:rsid w:val="007E733F"/>
    <w:pPr>
      <w:numPr>
        <w:ilvl w:val="3"/>
        <w:numId w:val="98"/>
      </w:numPr>
      <w:spacing w:after="240" w:line="240" w:lineRule="auto"/>
      <w:outlineLvl w:val="3"/>
    </w:pPr>
    <w:rPr>
      <w:rFonts w:eastAsia="Times New Roman"/>
      <w:color w:val="auto"/>
      <w:szCs w:val="20"/>
      <w:lang w:eastAsia="en-US"/>
    </w:rPr>
  </w:style>
  <w:style w:type="paragraph" w:customStyle="1" w:styleId="Level5">
    <w:name w:val="Level 5"/>
    <w:aliases w:val="l5"/>
    <w:basedOn w:val="Normal"/>
    <w:qFormat/>
    <w:rsid w:val="007E733F"/>
    <w:pPr>
      <w:numPr>
        <w:ilvl w:val="4"/>
        <w:numId w:val="98"/>
      </w:numPr>
      <w:spacing w:after="240" w:line="240" w:lineRule="auto"/>
      <w:outlineLvl w:val="4"/>
    </w:pPr>
    <w:rPr>
      <w:rFonts w:eastAsia="Times New Roman"/>
      <w:color w:val="auto"/>
      <w:szCs w:val="20"/>
      <w:lang w:eastAsia="en-US"/>
    </w:rPr>
  </w:style>
  <w:style w:type="paragraph" w:customStyle="1" w:styleId="Level6">
    <w:name w:val="Level 6"/>
    <w:basedOn w:val="Normal"/>
    <w:rsid w:val="007E733F"/>
    <w:pPr>
      <w:numPr>
        <w:ilvl w:val="5"/>
        <w:numId w:val="98"/>
      </w:numPr>
      <w:spacing w:after="240" w:line="240" w:lineRule="auto"/>
      <w:outlineLvl w:val="5"/>
    </w:pPr>
    <w:rPr>
      <w:rFonts w:eastAsia="Times New Roman"/>
      <w:color w:val="auto"/>
      <w:szCs w:val="20"/>
      <w:lang w:eastAsia="en-US"/>
    </w:rPr>
  </w:style>
  <w:style w:type="character" w:customStyle="1" w:styleId="Level3Char">
    <w:name w:val="Level 3 Char"/>
    <w:aliases w:val="Level 3 Number Char"/>
    <w:link w:val="Level3"/>
    <w:locked/>
    <w:rsid w:val="007E733F"/>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37886">
      <w:bodyDiv w:val="1"/>
      <w:marLeft w:val="0"/>
      <w:marRight w:val="0"/>
      <w:marTop w:val="0"/>
      <w:marBottom w:val="0"/>
      <w:divBdr>
        <w:top w:val="none" w:sz="0" w:space="0" w:color="auto"/>
        <w:left w:val="none" w:sz="0" w:space="0" w:color="auto"/>
        <w:bottom w:val="none" w:sz="0" w:space="0" w:color="auto"/>
        <w:right w:val="none" w:sz="0" w:space="0" w:color="auto"/>
      </w:divBdr>
    </w:div>
    <w:div w:id="1298948036">
      <w:bodyDiv w:val="1"/>
      <w:marLeft w:val="0"/>
      <w:marRight w:val="0"/>
      <w:marTop w:val="0"/>
      <w:marBottom w:val="0"/>
      <w:divBdr>
        <w:top w:val="none" w:sz="0" w:space="0" w:color="auto"/>
        <w:left w:val="none" w:sz="0" w:space="0" w:color="auto"/>
        <w:bottom w:val="none" w:sz="0" w:space="0" w:color="auto"/>
        <w:right w:val="none" w:sz="0" w:space="0" w:color="auto"/>
      </w:divBdr>
    </w:div>
    <w:div w:id="17076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s://www.gov.uk/government/publications/procurement-policy-note-1115-unstructured-electronic-invoices" TargetMode="External"/><Relationship Id="rId40"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er" Target="footer1.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0815-tax-arrangements-of-appoint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curement-policy-note-0117-update-to-transparency-principles%20"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DA97-2C57-4D38-BCE2-262993FD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57087</Words>
  <Characters>325399</Characters>
  <Application>Microsoft Office Word</Application>
  <DocSecurity>0</DocSecurity>
  <Lines>2711</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2020-09-10T16:38:00Z</dcterms:created>
  <dcterms:modified xsi:type="dcterms:W3CDTF">2020-09-10T16:38:00Z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