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bookmarkStart w:id="0" w:name="_GoBack"/>
      <w:bookmarkEnd w:id="0"/>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02B715E1" w:rsidR="00A57128" w:rsidRPr="007E0083" w:rsidRDefault="00A57128" w:rsidP="00EE71A2">
      <w:pPr>
        <w:pStyle w:val="Heading1"/>
      </w:pPr>
      <w:r w:rsidRPr="007E0083">
        <w:t>Title:</w:t>
      </w:r>
      <w:r w:rsidR="00836EB0">
        <w:t xml:space="preserve"> SEN Futures value for money feasibility study</w:t>
      </w:r>
    </w:p>
    <w:p w14:paraId="2B434E3D" w14:textId="4E4E061D" w:rsidR="00A57128" w:rsidRPr="007E0083" w:rsidRDefault="00A57128" w:rsidP="00A57128">
      <w:pPr>
        <w:rPr>
          <w:b/>
        </w:rPr>
      </w:pPr>
      <w:r w:rsidRPr="007E0083">
        <w:rPr>
          <w:b/>
        </w:rPr>
        <w:t xml:space="preserve">Project reference: </w:t>
      </w:r>
      <w:r w:rsidR="00F55DD1">
        <w:rPr>
          <w:b/>
        </w:rPr>
        <w:t>EOR/SBU/2018/67</w:t>
      </w:r>
    </w:p>
    <w:p w14:paraId="501D40E4" w14:textId="4BADDA47" w:rsidR="00A57128" w:rsidRPr="007E0083" w:rsidRDefault="00A57128" w:rsidP="00A57128">
      <w:pPr>
        <w:rPr>
          <w:b/>
        </w:rPr>
      </w:pPr>
      <w:r w:rsidRPr="007E0083">
        <w:rPr>
          <w:b/>
        </w:rPr>
        <w:t>Deadline for expressions of interest:</w:t>
      </w:r>
      <w:r w:rsidR="00836EB0">
        <w:rPr>
          <w:b/>
        </w:rPr>
        <w:t xml:space="preserve"> </w:t>
      </w:r>
      <w:r w:rsidR="005B6AEC" w:rsidRPr="005B6AEC">
        <w:rPr>
          <w:b/>
        </w:rPr>
        <w:t xml:space="preserve">10am, </w:t>
      </w:r>
      <w:r w:rsidR="00E55271">
        <w:rPr>
          <w:b/>
        </w:rPr>
        <w:t>1</w:t>
      </w:r>
      <w:r w:rsidR="003131C3">
        <w:rPr>
          <w:b/>
        </w:rPr>
        <w:t>4</w:t>
      </w:r>
      <w:r w:rsidR="009D2447" w:rsidRPr="009D2447">
        <w:rPr>
          <w:b/>
          <w:vertAlign w:val="superscript"/>
        </w:rPr>
        <w:t>th</w:t>
      </w:r>
      <w:r w:rsidR="009D2447">
        <w:rPr>
          <w:b/>
        </w:rPr>
        <w:t xml:space="preserve"> January 2019</w:t>
      </w:r>
    </w:p>
    <w:p w14:paraId="0CFBF484" w14:textId="184FA1CF" w:rsidR="00A57128" w:rsidRPr="001F2CE2" w:rsidRDefault="00A57128" w:rsidP="001F2CE2">
      <w:pPr>
        <w:pStyle w:val="Heading2"/>
      </w:pPr>
      <w:r w:rsidRPr="001F2CE2">
        <w:t>Summary</w:t>
      </w:r>
    </w:p>
    <w:p w14:paraId="237D87FC" w14:textId="1B5FECD6" w:rsidR="00A57128" w:rsidRPr="00A57128" w:rsidRDefault="00A57128" w:rsidP="00D02B47">
      <w:pPr>
        <w:spacing w:line="276" w:lineRule="auto"/>
      </w:pPr>
      <w:r w:rsidRPr="003E05F9">
        <w:rPr>
          <w:szCs w:val="22"/>
        </w:rPr>
        <w:t>Expressions of interest are sought</w:t>
      </w:r>
      <w:r>
        <w:rPr>
          <w:szCs w:val="22"/>
        </w:rPr>
        <w:t xml:space="preserve"> </w:t>
      </w:r>
      <w:r w:rsidR="00285D54">
        <w:rPr>
          <w:szCs w:val="22"/>
        </w:rPr>
        <w:t>to conduct a fe</w:t>
      </w:r>
      <w:r w:rsidR="00A55A1E">
        <w:rPr>
          <w:szCs w:val="22"/>
        </w:rPr>
        <w:t>asibility study</w:t>
      </w:r>
      <w:r w:rsidR="00295F80">
        <w:rPr>
          <w:szCs w:val="22"/>
        </w:rPr>
        <w:t xml:space="preserve"> </w:t>
      </w:r>
      <w:r w:rsidR="00BE557A">
        <w:rPr>
          <w:szCs w:val="22"/>
        </w:rPr>
        <w:t xml:space="preserve">to </w:t>
      </w:r>
      <w:r w:rsidR="00A55A1E">
        <w:rPr>
          <w:szCs w:val="22"/>
        </w:rPr>
        <w:t xml:space="preserve">inform </w:t>
      </w:r>
      <w:r w:rsidR="00A1086C">
        <w:rPr>
          <w:szCs w:val="22"/>
        </w:rPr>
        <w:t xml:space="preserve">a </w:t>
      </w:r>
      <w:r w:rsidR="002A6EFE">
        <w:rPr>
          <w:szCs w:val="22"/>
        </w:rPr>
        <w:t xml:space="preserve">potential </w:t>
      </w:r>
      <w:r w:rsidR="00A55A1E">
        <w:rPr>
          <w:szCs w:val="22"/>
        </w:rPr>
        <w:t>future</w:t>
      </w:r>
      <w:r w:rsidR="00A1086C">
        <w:rPr>
          <w:szCs w:val="22"/>
        </w:rPr>
        <w:t xml:space="preserve"> </w:t>
      </w:r>
      <w:r w:rsidR="00285D54">
        <w:rPr>
          <w:szCs w:val="22"/>
        </w:rPr>
        <w:t>value for money</w:t>
      </w:r>
      <w:r w:rsidR="00A1086C">
        <w:rPr>
          <w:szCs w:val="22"/>
        </w:rPr>
        <w:t xml:space="preserve"> study</w:t>
      </w:r>
      <w:r w:rsidR="00285D54">
        <w:rPr>
          <w:szCs w:val="22"/>
        </w:rPr>
        <w:t xml:space="preserve"> of SEN provision for pupils with Education, H</w:t>
      </w:r>
      <w:r w:rsidR="00A55A1E">
        <w:rPr>
          <w:szCs w:val="22"/>
        </w:rPr>
        <w:t>ealth and Care (EHC) plans</w:t>
      </w:r>
      <w:r w:rsidR="00472B2B">
        <w:rPr>
          <w:szCs w:val="22"/>
        </w:rPr>
        <w:t xml:space="preserve"> in England</w:t>
      </w:r>
      <w:r w:rsidR="00A55A1E">
        <w:rPr>
          <w:szCs w:val="22"/>
        </w:rPr>
        <w:t xml:space="preserve">. The </w:t>
      </w:r>
      <w:r w:rsidR="006A67B1">
        <w:rPr>
          <w:szCs w:val="22"/>
        </w:rPr>
        <w:t>feasibility study</w:t>
      </w:r>
      <w:r w:rsidR="00A55A1E">
        <w:rPr>
          <w:szCs w:val="22"/>
        </w:rPr>
        <w:t xml:space="preserve"> will </w:t>
      </w:r>
      <w:r w:rsidR="00472B2B">
        <w:rPr>
          <w:szCs w:val="22"/>
        </w:rPr>
        <w:t xml:space="preserve">cover </w:t>
      </w:r>
      <w:r w:rsidR="00285D54">
        <w:rPr>
          <w:szCs w:val="22"/>
        </w:rPr>
        <w:t>an investigation of the</w:t>
      </w:r>
      <w:r w:rsidR="00472B2B">
        <w:rPr>
          <w:szCs w:val="22"/>
        </w:rPr>
        <w:t xml:space="preserve"> cost data available from local authorities (LAs) and educational settings, </w:t>
      </w:r>
      <w:r w:rsidR="00285D54">
        <w:rPr>
          <w:szCs w:val="22"/>
        </w:rPr>
        <w:t xml:space="preserve">a review of relevant outcomes information and </w:t>
      </w:r>
      <w:r w:rsidR="00A1086C">
        <w:rPr>
          <w:szCs w:val="22"/>
        </w:rPr>
        <w:t>an</w:t>
      </w:r>
      <w:r w:rsidR="00472B2B">
        <w:rPr>
          <w:szCs w:val="22"/>
        </w:rPr>
        <w:t xml:space="preserve"> </w:t>
      </w:r>
      <w:r w:rsidR="00A1086C">
        <w:rPr>
          <w:szCs w:val="22"/>
        </w:rPr>
        <w:t xml:space="preserve">outline </w:t>
      </w:r>
      <w:r w:rsidR="00472B2B">
        <w:rPr>
          <w:szCs w:val="22"/>
        </w:rPr>
        <w:t xml:space="preserve">of </w:t>
      </w:r>
      <w:r w:rsidR="00A1086C">
        <w:rPr>
          <w:szCs w:val="22"/>
        </w:rPr>
        <w:t>how</w:t>
      </w:r>
      <w:r w:rsidR="00285D54">
        <w:rPr>
          <w:szCs w:val="22"/>
        </w:rPr>
        <w:t xml:space="preserve"> value for money</w:t>
      </w:r>
      <w:r w:rsidR="00A1086C">
        <w:rPr>
          <w:szCs w:val="22"/>
        </w:rPr>
        <w:t xml:space="preserve"> could be assessed</w:t>
      </w:r>
      <w:r w:rsidR="00285D54">
        <w:rPr>
          <w:szCs w:val="22"/>
        </w:rPr>
        <w:t>.</w:t>
      </w:r>
      <w:r w:rsidR="00A55A1E">
        <w:rPr>
          <w:szCs w:val="22"/>
        </w:rPr>
        <w:t xml:space="preserve"> We envisage this </w:t>
      </w:r>
      <w:r w:rsidR="002A6EFE">
        <w:rPr>
          <w:szCs w:val="22"/>
        </w:rPr>
        <w:t>including</w:t>
      </w:r>
      <w:r w:rsidR="00871B33">
        <w:rPr>
          <w:szCs w:val="22"/>
        </w:rPr>
        <w:t xml:space="preserve"> a</w:t>
      </w:r>
      <w:r w:rsidR="00E15E3E">
        <w:rPr>
          <w:szCs w:val="22"/>
        </w:rPr>
        <w:t>n evidence</w:t>
      </w:r>
      <w:r w:rsidR="00871B33">
        <w:rPr>
          <w:szCs w:val="22"/>
        </w:rPr>
        <w:t xml:space="preserve"> review as well as</w:t>
      </w:r>
      <w:r w:rsidR="00285D54">
        <w:rPr>
          <w:szCs w:val="22"/>
        </w:rPr>
        <w:t xml:space="preserve"> </w:t>
      </w:r>
      <w:r w:rsidR="00871B33">
        <w:rPr>
          <w:szCs w:val="22"/>
        </w:rPr>
        <w:t xml:space="preserve">qualitative engagement with </w:t>
      </w:r>
      <w:r w:rsidR="00472B2B">
        <w:rPr>
          <w:szCs w:val="22"/>
        </w:rPr>
        <w:t xml:space="preserve">educational </w:t>
      </w:r>
      <w:r w:rsidR="00254F55">
        <w:rPr>
          <w:szCs w:val="22"/>
        </w:rPr>
        <w:t>settings and LAs, resulting in a report that summarises the cost and outcomes information</w:t>
      </w:r>
      <w:r w:rsidR="009C4FE4">
        <w:rPr>
          <w:szCs w:val="22"/>
        </w:rPr>
        <w:t xml:space="preserve"> required to determine the</w:t>
      </w:r>
      <w:r w:rsidR="00254F55">
        <w:rPr>
          <w:szCs w:val="22"/>
        </w:rPr>
        <w:t xml:space="preserve"> value for money</w:t>
      </w:r>
      <w:r w:rsidR="009C4FE4">
        <w:rPr>
          <w:szCs w:val="22"/>
        </w:rPr>
        <w:t xml:space="preserve"> of SEN provision</w:t>
      </w:r>
      <w:r w:rsidR="002A6EFE">
        <w:rPr>
          <w:szCs w:val="22"/>
        </w:rPr>
        <w:t xml:space="preserve"> in England</w:t>
      </w:r>
      <w:r w:rsidR="009C4FE4">
        <w:rPr>
          <w:szCs w:val="22"/>
        </w:rPr>
        <w:t xml:space="preserve"> and the exte</w:t>
      </w:r>
      <w:r w:rsidR="001404C4">
        <w:rPr>
          <w:szCs w:val="22"/>
        </w:rPr>
        <w:t>nt to which it is possible to obtain this</w:t>
      </w:r>
      <w:r w:rsidR="00254F55">
        <w:rPr>
          <w:szCs w:val="22"/>
        </w:rPr>
        <w:t>.</w:t>
      </w:r>
      <w:r w:rsidR="00472B2B">
        <w:rPr>
          <w:szCs w:val="22"/>
        </w:rPr>
        <w:t xml:space="preserve"> </w:t>
      </w:r>
      <w:r w:rsidR="005C6C17">
        <w:rPr>
          <w:szCs w:val="22"/>
        </w:rPr>
        <w:t>The feasibility study</w:t>
      </w:r>
      <w:r w:rsidR="00871B33">
        <w:rPr>
          <w:szCs w:val="22"/>
        </w:rPr>
        <w:t xml:space="preserve"> will </w:t>
      </w:r>
      <w:r w:rsidR="002A6EFE">
        <w:rPr>
          <w:szCs w:val="22"/>
        </w:rPr>
        <w:t xml:space="preserve">aim to inform the Department’s decision of whether to commission a larger scale value for money study of SEN provision in England in the future, and will inform the design of such a study if commissioned. This work will </w:t>
      </w:r>
      <w:r w:rsidR="00871B33">
        <w:rPr>
          <w:szCs w:val="22"/>
        </w:rPr>
        <w:t>contribute to the Department’s aim of improving the outcomes of SEN pupils.</w:t>
      </w:r>
    </w:p>
    <w:p w14:paraId="0BF9ADD3" w14:textId="1A5D6761" w:rsidR="00A57128" w:rsidRDefault="00A57128" w:rsidP="001F2CE2">
      <w:pPr>
        <w:pStyle w:val="Heading2"/>
      </w:pPr>
      <w:r>
        <w:t>Background</w:t>
      </w:r>
    </w:p>
    <w:p w14:paraId="0C49CE75" w14:textId="405FD559" w:rsidR="00836EB0" w:rsidRPr="00213B42" w:rsidRDefault="00836EB0" w:rsidP="00D02B47">
      <w:pPr>
        <w:spacing w:line="276" w:lineRule="auto"/>
        <w:rPr>
          <w:rFonts w:cs="Arial"/>
        </w:rPr>
      </w:pPr>
      <w:r w:rsidRPr="009313BA">
        <w:rPr>
          <w:rFonts w:cs="Arial"/>
        </w:rPr>
        <w:t>14.6% of the school population in England are identified as having SEN or a disability, with 2.9% having complex or high-level needs.</w:t>
      </w:r>
      <w:r w:rsidR="007533B4">
        <w:rPr>
          <w:rStyle w:val="FootnoteReference"/>
          <w:rFonts w:cs="Arial"/>
        </w:rPr>
        <w:footnoteReference w:id="1"/>
      </w:r>
      <w:r w:rsidRPr="00376E44">
        <w:rPr>
          <w:rFonts w:cs="Arial"/>
        </w:rPr>
        <w:t xml:space="preserve"> Outcomes </w:t>
      </w:r>
      <w:r w:rsidRPr="00476792">
        <w:rPr>
          <w:rFonts w:cs="Arial"/>
        </w:rPr>
        <w:t xml:space="preserve">for these pupils are poor: there is a wide gap in the </w:t>
      </w:r>
      <w:proofErr w:type="gramStart"/>
      <w:r w:rsidRPr="00476792">
        <w:rPr>
          <w:rFonts w:cs="Arial"/>
        </w:rPr>
        <w:t>headline</w:t>
      </w:r>
      <w:proofErr w:type="gramEnd"/>
      <w:r w:rsidRPr="00476792">
        <w:rPr>
          <w:rFonts w:cs="Arial"/>
        </w:rPr>
        <w:t xml:space="preserve"> attainment indicators between those with/without SEN at all key stages</w:t>
      </w:r>
      <w:r w:rsidR="007533B4">
        <w:rPr>
          <w:rStyle w:val="FootnoteReference"/>
          <w:rFonts w:cs="Arial"/>
        </w:rPr>
        <w:footnoteReference w:id="2"/>
      </w:r>
      <w:r w:rsidR="00EC2279">
        <w:rPr>
          <w:rFonts w:cs="Arial"/>
        </w:rPr>
        <w:t>, and</w:t>
      </w:r>
      <w:r w:rsidR="00ED21BE">
        <w:rPr>
          <w:rFonts w:cs="Arial"/>
        </w:rPr>
        <w:t xml:space="preserve"> pupils</w:t>
      </w:r>
      <w:r w:rsidRPr="00476792">
        <w:rPr>
          <w:rFonts w:cs="Arial"/>
        </w:rPr>
        <w:t xml:space="preserve"> with SEN are significantly more likely to be excluded from school</w:t>
      </w:r>
      <w:r w:rsidR="007533B4">
        <w:rPr>
          <w:rStyle w:val="FootnoteReference"/>
          <w:rFonts w:cs="Arial"/>
        </w:rPr>
        <w:footnoteReference w:id="3"/>
      </w:r>
      <w:r w:rsidRPr="00476792">
        <w:rPr>
          <w:rFonts w:cs="Arial"/>
        </w:rPr>
        <w:t>, to be NEET</w:t>
      </w:r>
      <w:r w:rsidR="007533B4">
        <w:rPr>
          <w:rStyle w:val="FootnoteReference"/>
          <w:rFonts w:cs="Arial"/>
        </w:rPr>
        <w:footnoteReference w:id="4"/>
      </w:r>
      <w:r w:rsidRPr="00476792">
        <w:rPr>
          <w:rFonts w:cs="Arial"/>
        </w:rPr>
        <w:t>, and to realise worse labour market outcomes than those without SEN</w:t>
      </w:r>
      <w:r w:rsidR="007533B4">
        <w:rPr>
          <w:rStyle w:val="FootnoteReference"/>
          <w:rFonts w:cs="Arial"/>
        </w:rPr>
        <w:footnoteReference w:id="5"/>
      </w:r>
      <w:r w:rsidRPr="00476792">
        <w:rPr>
          <w:rFonts w:cs="Arial"/>
        </w:rPr>
        <w:t>. However, there is currently little evidence to indicate why this is the case or how outcomes vary with different types of provision.</w:t>
      </w:r>
      <w:r>
        <w:rPr>
          <w:rFonts w:cs="Arial"/>
        </w:rPr>
        <w:t xml:space="preserve"> </w:t>
      </w:r>
    </w:p>
    <w:p w14:paraId="06821462" w14:textId="387E96A2" w:rsidR="00836EB0" w:rsidRPr="00213B42" w:rsidRDefault="00836EB0" w:rsidP="00D02B47">
      <w:pPr>
        <w:spacing w:line="276" w:lineRule="auto"/>
        <w:rPr>
          <w:rFonts w:cs="Arial"/>
        </w:rPr>
      </w:pPr>
      <w:r>
        <w:rPr>
          <w:rFonts w:cs="Arial"/>
        </w:rPr>
        <w:lastRenderedPageBreak/>
        <w:t>This lack of evidence is directly linked to a</w:t>
      </w:r>
      <w:r w:rsidRPr="00213B42">
        <w:rPr>
          <w:rFonts w:cs="Arial"/>
        </w:rPr>
        <w:t xml:space="preserve"> further evidence gap around the value for</w:t>
      </w:r>
      <w:r w:rsidR="00ED21BE">
        <w:rPr>
          <w:rFonts w:cs="Arial"/>
        </w:rPr>
        <w:t xml:space="preserve"> money of provision for pupils</w:t>
      </w:r>
      <w:r w:rsidRPr="00213B42">
        <w:rPr>
          <w:rFonts w:cs="Arial"/>
        </w:rPr>
        <w:t xml:space="preserve"> with SEN. The costs of provision for those with SEN can vary greatly, and yet we do not currently have robust evidence to help us assess whether or how spend is related to particular outcomes, or whether certain types of provision are better than others in supporting</w:t>
      </w:r>
      <w:r w:rsidR="00ED21BE">
        <w:rPr>
          <w:rFonts w:cs="Arial"/>
        </w:rPr>
        <w:t xml:space="preserve"> pupils</w:t>
      </w:r>
      <w:r w:rsidRPr="00213B42">
        <w:rPr>
          <w:rFonts w:cs="Arial"/>
        </w:rPr>
        <w:t xml:space="preserve"> </w:t>
      </w:r>
      <w:r>
        <w:rPr>
          <w:rFonts w:cs="Arial"/>
        </w:rPr>
        <w:t>w</w:t>
      </w:r>
      <w:r w:rsidRPr="00213B42">
        <w:rPr>
          <w:rFonts w:cs="Arial"/>
        </w:rPr>
        <w:t xml:space="preserve">ith SEN. </w:t>
      </w:r>
    </w:p>
    <w:p w14:paraId="134D3674" w14:textId="674D7210" w:rsidR="00836EB0" w:rsidRDefault="00836EB0" w:rsidP="00D02B47">
      <w:pPr>
        <w:spacing w:line="276" w:lineRule="auto"/>
        <w:rPr>
          <w:rFonts w:cs="Arial"/>
        </w:rPr>
      </w:pPr>
      <w:r w:rsidRPr="00213B42">
        <w:rPr>
          <w:rFonts w:cs="Arial"/>
        </w:rPr>
        <w:t xml:space="preserve">Addressing the above evidence gaps is crucial in the context of the </w:t>
      </w:r>
      <w:r>
        <w:rPr>
          <w:rFonts w:cs="Arial"/>
        </w:rPr>
        <w:t xml:space="preserve">Department’s </w:t>
      </w:r>
      <w:r w:rsidR="00E64DF5">
        <w:rPr>
          <w:rFonts w:cs="Arial"/>
        </w:rPr>
        <w:t>aim</w:t>
      </w:r>
      <w:r w:rsidR="00D064DD">
        <w:rPr>
          <w:rFonts w:cs="Arial"/>
        </w:rPr>
        <w:t xml:space="preserve"> to</w:t>
      </w:r>
      <w:r w:rsidRPr="00213B42">
        <w:rPr>
          <w:rFonts w:cs="Arial"/>
        </w:rPr>
        <w:t xml:space="preserve"> improv</w:t>
      </w:r>
      <w:r w:rsidR="00E64DF5">
        <w:rPr>
          <w:rFonts w:cs="Arial"/>
        </w:rPr>
        <w:t>e</w:t>
      </w:r>
      <w:r w:rsidR="00ED21BE">
        <w:rPr>
          <w:rFonts w:cs="Arial"/>
        </w:rPr>
        <w:t xml:space="preserve"> outcomes for disadvantaged pupils</w:t>
      </w:r>
      <w:r w:rsidRPr="00213B42">
        <w:rPr>
          <w:rFonts w:cs="Arial"/>
        </w:rPr>
        <w:t xml:space="preserve"> and reduc</w:t>
      </w:r>
      <w:r w:rsidR="00E64DF5">
        <w:rPr>
          <w:rFonts w:cs="Arial"/>
        </w:rPr>
        <w:t>e</w:t>
      </w:r>
      <w:r w:rsidRPr="00213B42">
        <w:rPr>
          <w:rFonts w:cs="Arial"/>
        </w:rPr>
        <w:t xml:space="preserve"> the gap for those left behind.</w:t>
      </w:r>
    </w:p>
    <w:p w14:paraId="2DA3BB87" w14:textId="515AE0C1" w:rsidR="00A57128" w:rsidRDefault="004E773B" w:rsidP="001F2CE2">
      <w:pPr>
        <w:pStyle w:val="Heading2"/>
      </w:pPr>
      <w:r>
        <w:t>Research</w:t>
      </w:r>
      <w:r w:rsidR="00A57128" w:rsidRPr="003E05F9">
        <w:t xml:space="preserve"> aims</w:t>
      </w:r>
    </w:p>
    <w:p w14:paraId="3EDFF5CF" w14:textId="4109C2EE" w:rsidR="004E773B" w:rsidRDefault="0059354D" w:rsidP="00D02B47">
      <w:pPr>
        <w:pStyle w:val="NumberedNormal"/>
        <w:numPr>
          <w:ilvl w:val="0"/>
          <w:numId w:val="0"/>
        </w:numPr>
        <w:spacing w:line="276" w:lineRule="auto"/>
        <w:rPr>
          <w:rFonts w:ascii="Arial" w:hAnsi="Arial" w:cs="Arial"/>
          <w:sz w:val="22"/>
          <w:szCs w:val="22"/>
        </w:rPr>
      </w:pPr>
      <w:r>
        <w:rPr>
          <w:rFonts w:ascii="Arial" w:hAnsi="Arial" w:cs="Arial"/>
          <w:sz w:val="22"/>
          <w:szCs w:val="22"/>
        </w:rPr>
        <w:t xml:space="preserve">This research will inform </w:t>
      </w:r>
      <w:r w:rsidR="009E04A8">
        <w:rPr>
          <w:rFonts w:ascii="Arial" w:hAnsi="Arial" w:cs="Arial"/>
          <w:sz w:val="22"/>
          <w:szCs w:val="22"/>
        </w:rPr>
        <w:t xml:space="preserve">a </w:t>
      </w:r>
      <w:r w:rsidR="00BE557A">
        <w:rPr>
          <w:rFonts w:ascii="Arial" w:hAnsi="Arial" w:cs="Arial"/>
          <w:sz w:val="22"/>
          <w:szCs w:val="22"/>
        </w:rPr>
        <w:t>potential</w:t>
      </w:r>
      <w:r>
        <w:rPr>
          <w:rFonts w:ascii="Arial" w:hAnsi="Arial" w:cs="Arial"/>
          <w:sz w:val="22"/>
          <w:szCs w:val="22"/>
        </w:rPr>
        <w:t xml:space="preserve"> </w:t>
      </w:r>
      <w:r w:rsidR="00A1086C">
        <w:rPr>
          <w:rFonts w:ascii="Arial" w:hAnsi="Arial" w:cs="Arial"/>
          <w:sz w:val="22"/>
          <w:szCs w:val="22"/>
        </w:rPr>
        <w:t>future</w:t>
      </w:r>
      <w:r w:rsidR="004E773B" w:rsidRPr="00E13485">
        <w:rPr>
          <w:rFonts w:ascii="Arial" w:hAnsi="Arial" w:cs="Arial"/>
          <w:sz w:val="22"/>
          <w:szCs w:val="22"/>
        </w:rPr>
        <w:t xml:space="preserve"> large scale study of the </w:t>
      </w:r>
      <w:r w:rsidR="004E773B" w:rsidRPr="00E13485">
        <w:rPr>
          <w:rFonts w:ascii="Arial" w:hAnsi="Arial" w:cs="Arial"/>
          <w:bCs/>
          <w:sz w:val="22"/>
          <w:szCs w:val="22"/>
        </w:rPr>
        <w:t xml:space="preserve">value for money of provision for </w:t>
      </w:r>
      <w:r>
        <w:rPr>
          <w:rFonts w:ascii="Arial" w:hAnsi="Arial" w:cs="Arial"/>
          <w:bCs/>
          <w:sz w:val="22"/>
          <w:szCs w:val="22"/>
        </w:rPr>
        <w:t>pupils w</w:t>
      </w:r>
      <w:r w:rsidR="00ED21BE">
        <w:rPr>
          <w:rFonts w:ascii="Arial" w:hAnsi="Arial" w:cs="Arial"/>
          <w:bCs/>
          <w:sz w:val="22"/>
          <w:szCs w:val="22"/>
        </w:rPr>
        <w:t xml:space="preserve">ith EHC </w:t>
      </w:r>
      <w:r w:rsidR="004E773B" w:rsidRPr="00E13485">
        <w:rPr>
          <w:rFonts w:ascii="Arial" w:hAnsi="Arial" w:cs="Arial"/>
          <w:bCs/>
          <w:sz w:val="22"/>
          <w:szCs w:val="22"/>
        </w:rPr>
        <w:t>plans in primary, secondary and post-16 settings in England</w:t>
      </w:r>
      <w:r w:rsidR="004E773B" w:rsidRPr="00E13485">
        <w:rPr>
          <w:rFonts w:ascii="Arial" w:hAnsi="Arial" w:cs="Arial"/>
          <w:sz w:val="22"/>
          <w:szCs w:val="22"/>
        </w:rPr>
        <w:t>.</w:t>
      </w:r>
      <w:r w:rsidR="009E04A8">
        <w:rPr>
          <w:rFonts w:ascii="Arial" w:hAnsi="Arial" w:cs="Arial"/>
          <w:sz w:val="22"/>
          <w:szCs w:val="22"/>
        </w:rPr>
        <w:t xml:space="preserve"> </w:t>
      </w:r>
      <w:r w:rsidR="005C6C17">
        <w:rPr>
          <w:rFonts w:ascii="Arial" w:hAnsi="Arial" w:cs="Arial"/>
          <w:sz w:val="22"/>
          <w:szCs w:val="22"/>
        </w:rPr>
        <w:t>If commissioned, w</w:t>
      </w:r>
      <w:r w:rsidR="003E574B">
        <w:rPr>
          <w:rFonts w:ascii="Arial" w:hAnsi="Arial" w:cs="Arial"/>
          <w:sz w:val="22"/>
          <w:szCs w:val="22"/>
        </w:rPr>
        <w:t>e envisage</w:t>
      </w:r>
      <w:r w:rsidR="009E04A8">
        <w:rPr>
          <w:rFonts w:ascii="Arial" w:hAnsi="Arial" w:cs="Arial"/>
          <w:sz w:val="22"/>
          <w:szCs w:val="22"/>
        </w:rPr>
        <w:t xml:space="preserve"> the full value for money study comparing </w:t>
      </w:r>
      <w:r w:rsidR="00AA3573">
        <w:rPr>
          <w:rFonts w:ascii="Arial" w:hAnsi="Arial" w:cs="Arial"/>
          <w:sz w:val="22"/>
          <w:szCs w:val="22"/>
        </w:rPr>
        <w:t>pre-16</w:t>
      </w:r>
      <w:r w:rsidR="003E574B">
        <w:rPr>
          <w:rFonts w:ascii="Arial" w:hAnsi="Arial" w:cs="Arial"/>
          <w:sz w:val="22"/>
          <w:szCs w:val="22"/>
        </w:rPr>
        <w:t xml:space="preserve"> set</w:t>
      </w:r>
      <w:r w:rsidR="009B0E5E">
        <w:rPr>
          <w:rFonts w:ascii="Arial" w:hAnsi="Arial" w:cs="Arial"/>
          <w:sz w:val="22"/>
          <w:szCs w:val="22"/>
        </w:rPr>
        <w:t>tings (mainstream with SEN unit, mainstream without S</w:t>
      </w:r>
      <w:r w:rsidR="00BA69A4">
        <w:rPr>
          <w:rFonts w:ascii="Arial" w:hAnsi="Arial" w:cs="Arial"/>
          <w:sz w:val="22"/>
          <w:szCs w:val="22"/>
        </w:rPr>
        <w:t>EN unit, independent, state-funded</w:t>
      </w:r>
      <w:r w:rsidR="009B0E5E">
        <w:rPr>
          <w:rFonts w:ascii="Arial" w:hAnsi="Arial" w:cs="Arial"/>
          <w:sz w:val="22"/>
          <w:szCs w:val="22"/>
        </w:rPr>
        <w:t xml:space="preserve"> special and non-maintained sp</w:t>
      </w:r>
      <w:r w:rsidR="009E04A8">
        <w:rPr>
          <w:rFonts w:ascii="Arial" w:hAnsi="Arial" w:cs="Arial"/>
          <w:sz w:val="22"/>
          <w:szCs w:val="22"/>
        </w:rPr>
        <w:t xml:space="preserve">ecial) and </w:t>
      </w:r>
      <w:r w:rsidR="009B0E5E">
        <w:rPr>
          <w:rFonts w:ascii="Arial" w:hAnsi="Arial" w:cs="Arial"/>
          <w:sz w:val="22"/>
          <w:szCs w:val="22"/>
        </w:rPr>
        <w:t>post-16 settings (mainstream</w:t>
      </w:r>
      <w:r w:rsidR="00AA3573">
        <w:rPr>
          <w:rFonts w:ascii="Arial" w:hAnsi="Arial" w:cs="Arial"/>
          <w:sz w:val="22"/>
          <w:szCs w:val="22"/>
        </w:rPr>
        <w:t xml:space="preserve"> school</w:t>
      </w:r>
      <w:r w:rsidR="009B0E5E">
        <w:rPr>
          <w:rFonts w:ascii="Arial" w:hAnsi="Arial" w:cs="Arial"/>
          <w:sz w:val="22"/>
          <w:szCs w:val="22"/>
        </w:rPr>
        <w:t>, special</w:t>
      </w:r>
      <w:r w:rsidR="00AA3573">
        <w:rPr>
          <w:rFonts w:ascii="Arial" w:hAnsi="Arial" w:cs="Arial"/>
          <w:sz w:val="22"/>
          <w:szCs w:val="22"/>
        </w:rPr>
        <w:t xml:space="preserve"> school</w:t>
      </w:r>
      <w:r w:rsidR="009B0E5E">
        <w:rPr>
          <w:rFonts w:ascii="Arial" w:hAnsi="Arial" w:cs="Arial"/>
          <w:sz w:val="22"/>
          <w:szCs w:val="22"/>
        </w:rPr>
        <w:t xml:space="preserve">, </w:t>
      </w:r>
      <w:r w:rsidR="00AA3573">
        <w:rPr>
          <w:rFonts w:ascii="Arial" w:hAnsi="Arial" w:cs="Arial"/>
          <w:sz w:val="22"/>
          <w:szCs w:val="22"/>
        </w:rPr>
        <w:t xml:space="preserve">specialist college, </w:t>
      </w:r>
      <w:r w:rsidR="009B0E5E">
        <w:rPr>
          <w:rFonts w:ascii="Arial" w:hAnsi="Arial" w:cs="Arial"/>
          <w:sz w:val="22"/>
          <w:szCs w:val="22"/>
        </w:rPr>
        <w:t>further education</w:t>
      </w:r>
      <w:r w:rsidR="00AA3573">
        <w:rPr>
          <w:rFonts w:ascii="Arial" w:hAnsi="Arial" w:cs="Arial"/>
          <w:sz w:val="22"/>
          <w:szCs w:val="22"/>
        </w:rPr>
        <w:t xml:space="preserve"> college</w:t>
      </w:r>
      <w:r w:rsidR="00E425C1">
        <w:rPr>
          <w:rFonts w:ascii="Arial" w:hAnsi="Arial" w:cs="Arial"/>
          <w:sz w:val="22"/>
          <w:szCs w:val="22"/>
        </w:rPr>
        <w:t xml:space="preserve"> and</w:t>
      </w:r>
      <w:r w:rsidR="00AA3573">
        <w:rPr>
          <w:rFonts w:ascii="Arial" w:hAnsi="Arial" w:cs="Arial"/>
          <w:sz w:val="22"/>
          <w:szCs w:val="22"/>
        </w:rPr>
        <w:t xml:space="preserve"> sixth form college)</w:t>
      </w:r>
      <w:r w:rsidR="009E04A8">
        <w:rPr>
          <w:rFonts w:ascii="Arial" w:hAnsi="Arial" w:cs="Arial"/>
          <w:sz w:val="22"/>
          <w:szCs w:val="22"/>
        </w:rPr>
        <w:t xml:space="preserve"> separately</w:t>
      </w:r>
      <w:r w:rsidR="00AA3573">
        <w:rPr>
          <w:rFonts w:ascii="Arial" w:hAnsi="Arial" w:cs="Arial"/>
          <w:sz w:val="22"/>
          <w:szCs w:val="22"/>
        </w:rPr>
        <w:t>.</w:t>
      </w:r>
      <w:r w:rsidR="003E574B">
        <w:rPr>
          <w:rFonts w:ascii="Arial" w:hAnsi="Arial" w:cs="Arial"/>
          <w:sz w:val="22"/>
          <w:szCs w:val="22"/>
        </w:rPr>
        <w:t xml:space="preserve"> </w:t>
      </w:r>
      <w:r w:rsidR="005C6C17">
        <w:rPr>
          <w:rFonts w:ascii="Arial" w:hAnsi="Arial" w:cs="Arial"/>
          <w:sz w:val="22"/>
          <w:szCs w:val="22"/>
        </w:rPr>
        <w:t>The study would b</w:t>
      </w:r>
      <w:r w:rsidR="009E04A8">
        <w:rPr>
          <w:rFonts w:ascii="Arial" w:hAnsi="Arial" w:cs="Arial"/>
          <w:sz w:val="22"/>
          <w:szCs w:val="22"/>
        </w:rPr>
        <w:t xml:space="preserve">e subject to a </w:t>
      </w:r>
      <w:r w:rsidR="00C762EA">
        <w:rPr>
          <w:rFonts w:ascii="Arial" w:hAnsi="Arial" w:cs="Arial"/>
          <w:sz w:val="22"/>
          <w:szCs w:val="22"/>
        </w:rPr>
        <w:t xml:space="preserve">separate </w:t>
      </w:r>
      <w:r w:rsidR="00A1086C">
        <w:rPr>
          <w:rFonts w:ascii="Arial" w:hAnsi="Arial" w:cs="Arial"/>
          <w:sz w:val="22"/>
          <w:szCs w:val="22"/>
        </w:rPr>
        <w:t>procurement exercise</w:t>
      </w:r>
      <w:r w:rsidR="00C762EA">
        <w:rPr>
          <w:rFonts w:ascii="Arial" w:hAnsi="Arial" w:cs="Arial"/>
          <w:sz w:val="22"/>
          <w:szCs w:val="22"/>
        </w:rPr>
        <w:t xml:space="preserve"> to the feasibility study,</w:t>
      </w:r>
      <w:r w:rsidR="00A1086C">
        <w:rPr>
          <w:rFonts w:ascii="Arial" w:hAnsi="Arial" w:cs="Arial"/>
          <w:sz w:val="22"/>
          <w:szCs w:val="22"/>
        </w:rPr>
        <w:t xml:space="preserve"> under fair and open </w:t>
      </w:r>
      <w:proofErr w:type="spellStart"/>
      <w:r w:rsidR="00A1086C">
        <w:rPr>
          <w:rFonts w:ascii="Arial" w:hAnsi="Arial" w:cs="Arial"/>
          <w:sz w:val="22"/>
          <w:szCs w:val="22"/>
        </w:rPr>
        <w:t>competiton</w:t>
      </w:r>
      <w:proofErr w:type="spellEnd"/>
      <w:r w:rsidR="00C762EA">
        <w:rPr>
          <w:rFonts w:ascii="Arial" w:hAnsi="Arial" w:cs="Arial"/>
          <w:sz w:val="22"/>
          <w:szCs w:val="22"/>
        </w:rPr>
        <w:t>,</w:t>
      </w:r>
      <w:r w:rsidR="009E04A8">
        <w:rPr>
          <w:rFonts w:ascii="Arial" w:hAnsi="Arial" w:cs="Arial"/>
          <w:sz w:val="22"/>
          <w:szCs w:val="22"/>
        </w:rPr>
        <w:t xml:space="preserve"> and will</w:t>
      </w:r>
      <w:r w:rsidR="00553741">
        <w:rPr>
          <w:rFonts w:ascii="Arial" w:hAnsi="Arial" w:cs="Arial"/>
          <w:sz w:val="22"/>
          <w:szCs w:val="22"/>
        </w:rPr>
        <w:t xml:space="preserve"> </w:t>
      </w:r>
      <w:r w:rsidR="004E773B">
        <w:rPr>
          <w:rFonts w:ascii="Arial" w:hAnsi="Arial" w:cs="Arial"/>
          <w:sz w:val="22"/>
          <w:szCs w:val="22"/>
        </w:rPr>
        <w:t xml:space="preserve">aim to: </w:t>
      </w:r>
    </w:p>
    <w:p w14:paraId="6D117133" w14:textId="3A94A20D" w:rsidR="00ED21BE" w:rsidRDefault="0059354D" w:rsidP="00D02B47">
      <w:pPr>
        <w:pStyle w:val="NumberedNormal"/>
        <w:numPr>
          <w:ilvl w:val="0"/>
          <w:numId w:val="21"/>
        </w:numPr>
        <w:spacing w:after="0" w:line="276" w:lineRule="auto"/>
        <w:rPr>
          <w:rFonts w:ascii="Arial" w:hAnsi="Arial" w:cs="Arial"/>
          <w:sz w:val="22"/>
          <w:szCs w:val="22"/>
        </w:rPr>
      </w:pPr>
      <w:r>
        <w:rPr>
          <w:rFonts w:ascii="Arial" w:hAnsi="Arial" w:cs="Arial"/>
          <w:sz w:val="22"/>
          <w:szCs w:val="22"/>
        </w:rPr>
        <w:t>Provide information on</w:t>
      </w:r>
      <w:r w:rsidR="00E13485" w:rsidRPr="00ED21BE">
        <w:rPr>
          <w:rFonts w:ascii="Arial" w:hAnsi="Arial" w:cs="Arial"/>
          <w:sz w:val="22"/>
          <w:szCs w:val="22"/>
        </w:rPr>
        <w:t xml:space="preserve">, for </w:t>
      </w:r>
      <w:r w:rsidR="006A40E5">
        <w:rPr>
          <w:rFonts w:ascii="Arial" w:hAnsi="Arial" w:cs="Arial"/>
          <w:sz w:val="22"/>
          <w:szCs w:val="22"/>
        </w:rPr>
        <w:t xml:space="preserve">a </w:t>
      </w:r>
      <w:r w:rsidR="00E13485" w:rsidRPr="00ED21BE">
        <w:rPr>
          <w:rFonts w:ascii="Arial" w:hAnsi="Arial" w:cs="Arial"/>
          <w:sz w:val="22"/>
          <w:szCs w:val="22"/>
        </w:rPr>
        <w:t xml:space="preserve">given </w:t>
      </w:r>
      <w:r w:rsidR="004E773B" w:rsidRPr="00ED21BE">
        <w:rPr>
          <w:rFonts w:ascii="Arial" w:hAnsi="Arial" w:cs="Arial"/>
          <w:sz w:val="22"/>
          <w:szCs w:val="22"/>
        </w:rPr>
        <w:t>type of</w:t>
      </w:r>
      <w:r w:rsidR="00472B2B">
        <w:rPr>
          <w:rFonts w:ascii="Arial" w:hAnsi="Arial" w:cs="Arial"/>
          <w:sz w:val="22"/>
          <w:szCs w:val="22"/>
        </w:rPr>
        <w:t xml:space="preserve"> special educational</w:t>
      </w:r>
      <w:r w:rsidR="004E773B" w:rsidRPr="00ED21BE">
        <w:rPr>
          <w:rFonts w:ascii="Arial" w:hAnsi="Arial" w:cs="Arial"/>
          <w:sz w:val="22"/>
          <w:szCs w:val="22"/>
        </w:rPr>
        <w:t xml:space="preserve"> need</w:t>
      </w:r>
      <w:r>
        <w:rPr>
          <w:rFonts w:ascii="Arial" w:hAnsi="Arial" w:cs="Arial"/>
          <w:sz w:val="22"/>
          <w:szCs w:val="22"/>
        </w:rPr>
        <w:t>, the cost difference between a mainstream placement and</w:t>
      </w:r>
      <w:r w:rsidR="006A40E5">
        <w:rPr>
          <w:rFonts w:ascii="Arial" w:hAnsi="Arial" w:cs="Arial"/>
          <w:sz w:val="22"/>
          <w:szCs w:val="22"/>
        </w:rPr>
        <w:t xml:space="preserve"> placements in</w:t>
      </w:r>
      <w:r>
        <w:rPr>
          <w:rFonts w:ascii="Arial" w:hAnsi="Arial" w:cs="Arial"/>
          <w:sz w:val="22"/>
          <w:szCs w:val="22"/>
        </w:rPr>
        <w:t xml:space="preserve"> </w:t>
      </w:r>
      <w:r w:rsidR="00472B2B">
        <w:rPr>
          <w:rFonts w:ascii="Arial" w:hAnsi="Arial" w:cs="Arial"/>
          <w:sz w:val="22"/>
          <w:szCs w:val="22"/>
        </w:rPr>
        <w:t xml:space="preserve">other </w:t>
      </w:r>
      <w:r>
        <w:rPr>
          <w:rFonts w:ascii="Arial" w:hAnsi="Arial" w:cs="Arial"/>
          <w:sz w:val="22"/>
          <w:szCs w:val="22"/>
        </w:rPr>
        <w:t>types of SEN</w:t>
      </w:r>
      <w:r w:rsidR="004E773B" w:rsidRPr="00ED21BE">
        <w:rPr>
          <w:rFonts w:ascii="Arial" w:hAnsi="Arial" w:cs="Arial"/>
          <w:sz w:val="22"/>
          <w:szCs w:val="22"/>
        </w:rPr>
        <w:t xml:space="preserve"> </w:t>
      </w:r>
      <w:r w:rsidR="006A40E5">
        <w:rPr>
          <w:rFonts w:ascii="Arial" w:hAnsi="Arial" w:cs="Arial"/>
          <w:sz w:val="22"/>
          <w:szCs w:val="22"/>
        </w:rPr>
        <w:t xml:space="preserve">setting </w:t>
      </w:r>
      <w:r w:rsidR="004E773B" w:rsidRPr="00ED21BE">
        <w:rPr>
          <w:rFonts w:ascii="Arial" w:hAnsi="Arial" w:cs="Arial"/>
          <w:sz w:val="22"/>
          <w:szCs w:val="22"/>
        </w:rPr>
        <w:t xml:space="preserve">for </w:t>
      </w:r>
      <w:r w:rsidR="00472B2B">
        <w:rPr>
          <w:rFonts w:ascii="Arial" w:hAnsi="Arial" w:cs="Arial"/>
          <w:sz w:val="22"/>
          <w:szCs w:val="22"/>
        </w:rPr>
        <w:t>pupils with EHC plans.</w:t>
      </w:r>
      <w:r w:rsidR="00ED21BE">
        <w:rPr>
          <w:rFonts w:ascii="Arial" w:hAnsi="Arial" w:cs="Arial"/>
          <w:sz w:val="22"/>
          <w:szCs w:val="22"/>
        </w:rPr>
        <w:br/>
      </w:r>
    </w:p>
    <w:p w14:paraId="1B9D3E4E" w14:textId="1E2778B3" w:rsidR="00ED21BE" w:rsidRDefault="004E773B" w:rsidP="00D02B47">
      <w:pPr>
        <w:pStyle w:val="NumberedNormal"/>
        <w:numPr>
          <w:ilvl w:val="0"/>
          <w:numId w:val="21"/>
        </w:numPr>
        <w:spacing w:after="0" w:line="276" w:lineRule="auto"/>
        <w:rPr>
          <w:rFonts w:ascii="Arial" w:hAnsi="Arial" w:cs="Arial"/>
          <w:sz w:val="22"/>
          <w:szCs w:val="22"/>
        </w:rPr>
      </w:pPr>
      <w:r w:rsidRPr="00ED21BE">
        <w:rPr>
          <w:rFonts w:ascii="Arial" w:hAnsi="Arial" w:cs="Arial"/>
          <w:sz w:val="22"/>
          <w:szCs w:val="22"/>
        </w:rPr>
        <w:t xml:space="preserve">Determine </w:t>
      </w:r>
      <w:r w:rsidR="0059354D">
        <w:rPr>
          <w:rFonts w:ascii="Arial" w:hAnsi="Arial" w:cs="Arial"/>
          <w:sz w:val="22"/>
          <w:szCs w:val="22"/>
        </w:rPr>
        <w:t xml:space="preserve">the extent to which the outcomes of </w:t>
      </w:r>
      <w:r w:rsidR="00472B2B">
        <w:rPr>
          <w:rFonts w:ascii="Arial" w:hAnsi="Arial" w:cs="Arial"/>
          <w:sz w:val="22"/>
          <w:szCs w:val="22"/>
        </w:rPr>
        <w:t>pupils with EHC plans</w:t>
      </w:r>
      <w:r w:rsidRPr="00ED21BE">
        <w:rPr>
          <w:rFonts w:ascii="Arial" w:hAnsi="Arial" w:cs="Arial"/>
          <w:sz w:val="22"/>
          <w:szCs w:val="22"/>
        </w:rPr>
        <w:t xml:space="preserve"> </w:t>
      </w:r>
      <w:r w:rsidR="0059354D">
        <w:rPr>
          <w:rFonts w:ascii="Arial" w:hAnsi="Arial" w:cs="Arial"/>
          <w:sz w:val="22"/>
          <w:szCs w:val="22"/>
        </w:rPr>
        <w:t xml:space="preserve">depend on type of setting attended, once </w:t>
      </w:r>
      <w:r w:rsidR="003E574B">
        <w:rPr>
          <w:rFonts w:ascii="Arial" w:hAnsi="Arial" w:cs="Arial"/>
          <w:sz w:val="22"/>
          <w:szCs w:val="22"/>
        </w:rPr>
        <w:t xml:space="preserve">type of need, </w:t>
      </w:r>
      <w:r w:rsidR="0059354D">
        <w:rPr>
          <w:rFonts w:ascii="Arial" w:hAnsi="Arial" w:cs="Arial"/>
          <w:sz w:val="22"/>
          <w:szCs w:val="22"/>
        </w:rPr>
        <w:t>demographic and other rele</w:t>
      </w:r>
      <w:r w:rsidR="003E574B">
        <w:rPr>
          <w:rFonts w:ascii="Arial" w:hAnsi="Arial" w:cs="Arial"/>
          <w:sz w:val="22"/>
          <w:szCs w:val="22"/>
        </w:rPr>
        <w:t>vant factors have been controlled</w:t>
      </w:r>
      <w:r w:rsidR="0059354D">
        <w:rPr>
          <w:rFonts w:ascii="Arial" w:hAnsi="Arial" w:cs="Arial"/>
          <w:sz w:val="22"/>
          <w:szCs w:val="22"/>
        </w:rPr>
        <w:t xml:space="preserve"> for.</w:t>
      </w:r>
      <w:r w:rsidR="00ED21BE">
        <w:rPr>
          <w:rFonts w:ascii="Arial" w:hAnsi="Arial" w:cs="Arial"/>
          <w:sz w:val="22"/>
          <w:szCs w:val="22"/>
        </w:rPr>
        <w:br/>
      </w:r>
    </w:p>
    <w:p w14:paraId="6FC72138" w14:textId="306E897D" w:rsidR="004E773B" w:rsidRPr="00ED21BE" w:rsidRDefault="004E773B" w:rsidP="00D02B47">
      <w:pPr>
        <w:pStyle w:val="NumberedNormal"/>
        <w:numPr>
          <w:ilvl w:val="0"/>
          <w:numId w:val="21"/>
        </w:numPr>
        <w:spacing w:after="0" w:line="276" w:lineRule="auto"/>
        <w:rPr>
          <w:rFonts w:ascii="Arial" w:hAnsi="Arial" w:cs="Arial"/>
          <w:sz w:val="22"/>
          <w:szCs w:val="22"/>
        </w:rPr>
      </w:pPr>
      <w:r w:rsidRPr="00ED21BE">
        <w:rPr>
          <w:rFonts w:ascii="Arial" w:hAnsi="Arial" w:cs="Arial"/>
          <w:sz w:val="22"/>
          <w:szCs w:val="22"/>
        </w:rPr>
        <w:t>Combine the above to assess the value for money of different types of SEN provision.</w:t>
      </w:r>
    </w:p>
    <w:p w14:paraId="03165963" w14:textId="77777777" w:rsidR="004E773B" w:rsidRPr="00763960" w:rsidRDefault="004E773B" w:rsidP="00D02B47">
      <w:pPr>
        <w:pStyle w:val="NumberedNormal"/>
        <w:numPr>
          <w:ilvl w:val="0"/>
          <w:numId w:val="0"/>
        </w:numPr>
        <w:spacing w:after="0" w:line="276" w:lineRule="auto"/>
        <w:ind w:left="1080"/>
        <w:rPr>
          <w:rFonts w:ascii="Arial" w:hAnsi="Arial" w:cs="Arial"/>
          <w:sz w:val="22"/>
          <w:szCs w:val="22"/>
        </w:rPr>
      </w:pPr>
    </w:p>
    <w:p w14:paraId="2195A997" w14:textId="62854A1F" w:rsidR="004E773B" w:rsidRPr="00CD1FD2" w:rsidRDefault="00CD1FD2" w:rsidP="00D02B47">
      <w:pPr>
        <w:pStyle w:val="NumberedNormal"/>
        <w:numPr>
          <w:ilvl w:val="0"/>
          <w:numId w:val="0"/>
        </w:numPr>
        <w:spacing w:line="276" w:lineRule="auto"/>
        <w:rPr>
          <w:rFonts w:ascii="Arial" w:hAnsi="Arial" w:cs="Arial"/>
          <w:sz w:val="22"/>
          <w:szCs w:val="22"/>
        </w:rPr>
      </w:pPr>
      <w:r w:rsidRPr="00CD1FD2">
        <w:rPr>
          <w:rFonts w:ascii="Arial" w:hAnsi="Arial" w:cs="Arial"/>
          <w:sz w:val="22"/>
          <w:szCs w:val="22"/>
        </w:rPr>
        <w:t>However, there are a number of unknowns and potential issues that</w:t>
      </w:r>
      <w:r>
        <w:rPr>
          <w:rFonts w:ascii="Arial" w:hAnsi="Arial" w:cs="Arial"/>
          <w:sz w:val="22"/>
          <w:szCs w:val="22"/>
        </w:rPr>
        <w:t xml:space="preserve"> the Department</w:t>
      </w:r>
      <w:r w:rsidRPr="00CD1FD2">
        <w:rPr>
          <w:rFonts w:ascii="Arial" w:hAnsi="Arial" w:cs="Arial"/>
          <w:sz w:val="22"/>
          <w:szCs w:val="22"/>
        </w:rPr>
        <w:t xml:space="preserve"> would like a feasibility st</w:t>
      </w:r>
      <w:r>
        <w:rPr>
          <w:rFonts w:ascii="Arial" w:hAnsi="Arial" w:cs="Arial"/>
          <w:sz w:val="22"/>
          <w:szCs w:val="22"/>
        </w:rPr>
        <w:t xml:space="preserve">udy to explore before </w:t>
      </w:r>
      <w:r w:rsidR="002B712B">
        <w:rPr>
          <w:rFonts w:ascii="Arial" w:hAnsi="Arial" w:cs="Arial"/>
          <w:sz w:val="22"/>
          <w:szCs w:val="22"/>
        </w:rPr>
        <w:t>any potential future</w:t>
      </w:r>
      <w:r>
        <w:rPr>
          <w:rFonts w:ascii="Arial" w:hAnsi="Arial" w:cs="Arial"/>
          <w:sz w:val="22"/>
          <w:szCs w:val="22"/>
        </w:rPr>
        <w:t xml:space="preserve"> value for money study is commissioned. The research questions</w:t>
      </w:r>
      <w:r w:rsidR="00472B2B">
        <w:rPr>
          <w:rFonts w:ascii="Arial" w:hAnsi="Arial" w:cs="Arial"/>
          <w:sz w:val="22"/>
          <w:szCs w:val="22"/>
        </w:rPr>
        <w:t xml:space="preserve"> for the feasibility study</w:t>
      </w:r>
      <w:r>
        <w:rPr>
          <w:rFonts w:ascii="Arial" w:hAnsi="Arial" w:cs="Arial"/>
          <w:sz w:val="22"/>
          <w:szCs w:val="22"/>
        </w:rPr>
        <w:t>, categorised by the element of the value for money study that they will inform, are outlined below:</w:t>
      </w:r>
    </w:p>
    <w:p w14:paraId="0597BEF4" w14:textId="196228B2" w:rsidR="004E773B" w:rsidRPr="008F7446" w:rsidRDefault="00CD1FD2" w:rsidP="00D02B47">
      <w:pPr>
        <w:pStyle w:val="NumberedNormal"/>
        <w:numPr>
          <w:ilvl w:val="0"/>
          <w:numId w:val="29"/>
        </w:numPr>
        <w:spacing w:after="0" w:line="276" w:lineRule="auto"/>
        <w:rPr>
          <w:rFonts w:ascii="Arial" w:hAnsi="Arial" w:cs="Arial"/>
          <w:b/>
          <w:bCs/>
          <w:sz w:val="22"/>
          <w:szCs w:val="22"/>
        </w:rPr>
      </w:pPr>
      <w:r>
        <w:rPr>
          <w:rFonts w:ascii="Arial" w:hAnsi="Arial" w:cs="Arial"/>
          <w:b/>
          <w:bCs/>
          <w:sz w:val="22"/>
          <w:szCs w:val="22"/>
        </w:rPr>
        <w:t>Costs</w:t>
      </w:r>
      <w:r>
        <w:rPr>
          <w:rFonts w:ascii="Arial" w:hAnsi="Arial" w:cs="Arial"/>
          <w:b/>
          <w:bCs/>
          <w:sz w:val="22"/>
          <w:szCs w:val="22"/>
        </w:rPr>
        <w:br/>
      </w:r>
    </w:p>
    <w:p w14:paraId="4295F7B3" w14:textId="298579BC" w:rsidR="00CD1FD2" w:rsidRDefault="00CD1FD2" w:rsidP="00D02B47">
      <w:pPr>
        <w:numPr>
          <w:ilvl w:val="0"/>
          <w:numId w:val="24"/>
        </w:numPr>
        <w:spacing w:line="276" w:lineRule="auto"/>
        <w:rPr>
          <w:rFonts w:cs="Arial"/>
        </w:rPr>
      </w:pPr>
      <w:r>
        <w:rPr>
          <w:rFonts w:cs="Arial"/>
        </w:rPr>
        <w:t>What information is available from LAs and settings regarding the per-pupil cost of different types of SEN provision?</w:t>
      </w:r>
      <w:r w:rsidR="00E913A6">
        <w:rPr>
          <w:rFonts w:cs="Arial"/>
        </w:rPr>
        <w:t xml:space="preserve"> Can this be broken down by type of need?</w:t>
      </w:r>
    </w:p>
    <w:p w14:paraId="009BDE4B" w14:textId="0D0BDB9E" w:rsidR="009D51E1" w:rsidRDefault="009D51E1" w:rsidP="00D02B47">
      <w:pPr>
        <w:numPr>
          <w:ilvl w:val="0"/>
          <w:numId w:val="24"/>
        </w:numPr>
        <w:spacing w:line="276" w:lineRule="auto"/>
        <w:rPr>
          <w:rFonts w:cs="Arial"/>
        </w:rPr>
      </w:pPr>
      <w:r>
        <w:rPr>
          <w:rFonts w:cs="Arial"/>
        </w:rPr>
        <w:t>What methodological approach to the collection of cost data would be most appropriate?</w:t>
      </w:r>
    </w:p>
    <w:p w14:paraId="298559DA" w14:textId="09AB7D70" w:rsidR="004E773B" w:rsidRPr="00CD1FD2" w:rsidRDefault="00CD1FD2" w:rsidP="00D02B47">
      <w:pPr>
        <w:numPr>
          <w:ilvl w:val="0"/>
          <w:numId w:val="24"/>
        </w:numPr>
        <w:spacing w:line="276" w:lineRule="auto"/>
        <w:rPr>
          <w:rFonts w:cs="Arial"/>
        </w:rPr>
      </w:pPr>
      <w:r>
        <w:rPr>
          <w:rFonts w:cs="Arial"/>
        </w:rPr>
        <w:t>What</w:t>
      </w:r>
      <w:r w:rsidR="00A9098C">
        <w:rPr>
          <w:rFonts w:cs="Arial"/>
        </w:rPr>
        <w:t xml:space="preserve"> </w:t>
      </w:r>
      <w:r>
        <w:rPr>
          <w:rFonts w:cs="Arial"/>
        </w:rPr>
        <w:t>are the limitations of this information</w:t>
      </w:r>
      <w:r w:rsidR="00A9098C">
        <w:rPr>
          <w:rFonts w:cs="Arial"/>
        </w:rPr>
        <w:t xml:space="preserve"> and how is the quality of it likely to vary across setting types and LAs?</w:t>
      </w:r>
    </w:p>
    <w:p w14:paraId="7BD4D769" w14:textId="087FF89C" w:rsidR="004E773B" w:rsidRPr="00020A8B" w:rsidRDefault="00A9098C" w:rsidP="00D02B47">
      <w:pPr>
        <w:numPr>
          <w:ilvl w:val="0"/>
          <w:numId w:val="24"/>
        </w:numPr>
        <w:spacing w:line="276" w:lineRule="auto"/>
        <w:rPr>
          <w:rFonts w:cs="Arial"/>
        </w:rPr>
      </w:pPr>
      <w:r>
        <w:rPr>
          <w:rFonts w:cs="Arial"/>
        </w:rPr>
        <w:t>Which</w:t>
      </w:r>
      <w:r w:rsidR="004E773B" w:rsidRPr="00020A8B">
        <w:rPr>
          <w:rFonts w:cs="Arial"/>
        </w:rPr>
        <w:t xml:space="preserve"> individuals within LAs, schools and po</w:t>
      </w:r>
      <w:r w:rsidR="004E773B">
        <w:rPr>
          <w:rFonts w:cs="Arial"/>
        </w:rPr>
        <w:t xml:space="preserve">st-16 settings </w:t>
      </w:r>
      <w:r>
        <w:rPr>
          <w:rFonts w:cs="Arial"/>
        </w:rPr>
        <w:t>are best placed to provide this cost information?</w:t>
      </w:r>
    </w:p>
    <w:p w14:paraId="164ACEDF" w14:textId="282AE227" w:rsidR="00CD1FD2" w:rsidRDefault="00E913A6" w:rsidP="00D02B47">
      <w:pPr>
        <w:numPr>
          <w:ilvl w:val="0"/>
          <w:numId w:val="24"/>
        </w:numPr>
        <w:spacing w:line="276" w:lineRule="auto"/>
        <w:rPr>
          <w:rFonts w:cs="Arial"/>
          <w:b/>
          <w:bCs/>
        </w:rPr>
      </w:pPr>
      <w:r>
        <w:rPr>
          <w:rFonts w:cs="Arial"/>
        </w:rPr>
        <w:t>T</w:t>
      </w:r>
      <w:r w:rsidR="00A9098C">
        <w:rPr>
          <w:rFonts w:cs="Arial"/>
        </w:rPr>
        <w:t>o what</w:t>
      </w:r>
      <w:r w:rsidR="004E773B" w:rsidRPr="00CD1FD2">
        <w:rPr>
          <w:rFonts w:cs="Arial"/>
        </w:rPr>
        <w:t xml:space="preserve"> extent </w:t>
      </w:r>
      <w:r w:rsidR="00A9098C">
        <w:rPr>
          <w:rFonts w:cs="Arial"/>
        </w:rPr>
        <w:t>does the funding allocated to pupils</w:t>
      </w:r>
      <w:r>
        <w:rPr>
          <w:rFonts w:cs="Arial"/>
        </w:rPr>
        <w:t xml:space="preserve"> by LAs</w:t>
      </w:r>
      <w:r w:rsidR="00A9098C">
        <w:rPr>
          <w:rFonts w:cs="Arial"/>
        </w:rPr>
        <w:t xml:space="preserve"> differ from the actual amount spent on them by settings?</w:t>
      </w:r>
      <w:r w:rsidR="00CD1FD2">
        <w:rPr>
          <w:rFonts w:cs="Arial"/>
          <w:b/>
          <w:bCs/>
        </w:rPr>
        <w:br/>
      </w:r>
    </w:p>
    <w:p w14:paraId="00BCE72D" w14:textId="325E7A9A" w:rsidR="004E773B" w:rsidRPr="009278D3" w:rsidRDefault="00CD1FD2" w:rsidP="00D02B47">
      <w:pPr>
        <w:pStyle w:val="ListParagraph"/>
        <w:numPr>
          <w:ilvl w:val="0"/>
          <w:numId w:val="29"/>
        </w:numPr>
        <w:spacing w:line="276" w:lineRule="auto"/>
        <w:rPr>
          <w:rFonts w:cs="Arial"/>
          <w:b/>
          <w:bCs/>
        </w:rPr>
      </w:pPr>
      <w:r w:rsidRPr="009278D3">
        <w:rPr>
          <w:rFonts w:cs="Arial"/>
          <w:b/>
          <w:bCs/>
        </w:rPr>
        <w:t>Outcomes</w:t>
      </w:r>
    </w:p>
    <w:p w14:paraId="69FD558E" w14:textId="759179D9" w:rsidR="004E773B" w:rsidRDefault="004E773B" w:rsidP="00D02B47">
      <w:pPr>
        <w:numPr>
          <w:ilvl w:val="0"/>
          <w:numId w:val="25"/>
        </w:numPr>
        <w:spacing w:line="276" w:lineRule="auto"/>
        <w:rPr>
          <w:rFonts w:cs="Arial"/>
        </w:rPr>
      </w:pPr>
      <w:r w:rsidRPr="00020A8B">
        <w:rPr>
          <w:rFonts w:cs="Arial"/>
        </w:rPr>
        <w:t>Wh</w:t>
      </w:r>
      <w:r w:rsidR="00CD62E3">
        <w:rPr>
          <w:rFonts w:cs="Arial"/>
        </w:rPr>
        <w:t>at outcome measures should be considered in a value for money assessment of EHC plan pupils? Are some conventional outcomes</w:t>
      </w:r>
      <w:r w:rsidRPr="00020A8B">
        <w:rPr>
          <w:rFonts w:cs="Arial"/>
        </w:rPr>
        <w:t xml:space="preserve"> </w:t>
      </w:r>
      <w:r w:rsidR="00E913A6">
        <w:rPr>
          <w:rFonts w:cs="Arial"/>
        </w:rPr>
        <w:t>(</w:t>
      </w:r>
      <w:proofErr w:type="spellStart"/>
      <w:r w:rsidR="00E913A6">
        <w:rPr>
          <w:rFonts w:cs="Arial"/>
        </w:rPr>
        <w:t>eg</w:t>
      </w:r>
      <w:proofErr w:type="spellEnd"/>
      <w:r w:rsidR="00E913A6">
        <w:rPr>
          <w:rFonts w:cs="Arial"/>
        </w:rPr>
        <w:t xml:space="preserve">. attainment) </w:t>
      </w:r>
      <w:r w:rsidRPr="00020A8B">
        <w:rPr>
          <w:rFonts w:cs="Arial"/>
        </w:rPr>
        <w:t>less re</w:t>
      </w:r>
      <w:r w:rsidR="00CD62E3">
        <w:rPr>
          <w:rFonts w:cs="Arial"/>
        </w:rPr>
        <w:t>levant to this cohort</w:t>
      </w:r>
      <w:r w:rsidR="00E913A6">
        <w:rPr>
          <w:rFonts w:cs="Arial"/>
        </w:rPr>
        <w:t xml:space="preserve"> than other pupils</w:t>
      </w:r>
      <w:r w:rsidR="00CD62E3">
        <w:rPr>
          <w:rFonts w:cs="Arial"/>
        </w:rPr>
        <w:t>? What outcomes may be more relevant</w:t>
      </w:r>
      <w:r w:rsidRPr="00020A8B">
        <w:rPr>
          <w:rFonts w:cs="Arial"/>
        </w:rPr>
        <w:t xml:space="preserve"> (e</w:t>
      </w:r>
      <w:r>
        <w:rPr>
          <w:rFonts w:cs="Arial"/>
        </w:rPr>
        <w:t>.</w:t>
      </w:r>
      <w:r w:rsidR="00CD62E3">
        <w:rPr>
          <w:rFonts w:cs="Arial"/>
        </w:rPr>
        <w:t>g. independent living</w:t>
      </w:r>
      <w:r w:rsidR="000A7D59">
        <w:rPr>
          <w:rFonts w:cs="Arial"/>
        </w:rPr>
        <w:t>, wellbeing, self-esteem</w:t>
      </w:r>
      <w:r w:rsidR="00CD62E3">
        <w:rPr>
          <w:rFonts w:cs="Arial"/>
        </w:rPr>
        <w:t>?</w:t>
      </w:r>
    </w:p>
    <w:p w14:paraId="55F9B124" w14:textId="369A125D" w:rsidR="009D51E1" w:rsidRDefault="009D51E1" w:rsidP="00D02B47">
      <w:pPr>
        <w:numPr>
          <w:ilvl w:val="0"/>
          <w:numId w:val="25"/>
        </w:numPr>
        <w:spacing w:line="276" w:lineRule="auto"/>
        <w:rPr>
          <w:rFonts w:cs="Arial"/>
        </w:rPr>
      </w:pPr>
      <w:r>
        <w:rPr>
          <w:rFonts w:cs="Arial"/>
        </w:rPr>
        <w:t xml:space="preserve">What information is available on outcomes that could </w:t>
      </w:r>
      <w:proofErr w:type="spellStart"/>
      <w:r>
        <w:rPr>
          <w:rFonts w:cs="Arial"/>
        </w:rPr>
        <w:t>infom</w:t>
      </w:r>
      <w:proofErr w:type="spellEnd"/>
      <w:r>
        <w:rPr>
          <w:rFonts w:cs="Arial"/>
        </w:rPr>
        <w:t xml:space="preserve"> a value for money assessment of SEN settings for EHC plan pupils? What are the limitations of this information?</w:t>
      </w:r>
    </w:p>
    <w:p w14:paraId="77E23342" w14:textId="7E63468B" w:rsidR="00CD62E3" w:rsidRPr="00020A8B" w:rsidRDefault="00CD62E3" w:rsidP="00D02B47">
      <w:pPr>
        <w:numPr>
          <w:ilvl w:val="0"/>
          <w:numId w:val="25"/>
        </w:numPr>
        <w:spacing w:line="276" w:lineRule="auto"/>
        <w:rPr>
          <w:rFonts w:cs="Arial"/>
        </w:rPr>
      </w:pPr>
      <w:r>
        <w:rPr>
          <w:rFonts w:cs="Arial"/>
        </w:rPr>
        <w:t xml:space="preserve">Which of the identified outcomes will it be possible to monetise? </w:t>
      </w:r>
      <w:r w:rsidR="00E913A6">
        <w:rPr>
          <w:rFonts w:cs="Arial"/>
        </w:rPr>
        <w:t>How can relevant but non-</w:t>
      </w:r>
      <w:proofErr w:type="spellStart"/>
      <w:r w:rsidR="00E913A6">
        <w:rPr>
          <w:rFonts w:cs="Arial"/>
        </w:rPr>
        <w:t>monetisable</w:t>
      </w:r>
      <w:proofErr w:type="spellEnd"/>
      <w:r w:rsidR="00E913A6">
        <w:rPr>
          <w:rFonts w:cs="Arial"/>
        </w:rPr>
        <w:t xml:space="preserve"> outcomes be incorporated into a </w:t>
      </w:r>
      <w:proofErr w:type="spellStart"/>
      <w:r w:rsidR="00E913A6">
        <w:rPr>
          <w:rFonts w:cs="Arial"/>
        </w:rPr>
        <w:t>vaue</w:t>
      </w:r>
      <w:proofErr w:type="spellEnd"/>
      <w:r w:rsidR="00E913A6">
        <w:rPr>
          <w:rFonts w:cs="Arial"/>
        </w:rPr>
        <w:t xml:space="preserve"> for money assessment?</w:t>
      </w:r>
    </w:p>
    <w:p w14:paraId="2FFAA58F" w14:textId="7AB5F021" w:rsidR="00CD1FD2" w:rsidRPr="007F1879" w:rsidRDefault="00E913A6" w:rsidP="00D02B47">
      <w:pPr>
        <w:numPr>
          <w:ilvl w:val="0"/>
          <w:numId w:val="25"/>
        </w:numPr>
        <w:spacing w:line="276" w:lineRule="auto"/>
        <w:rPr>
          <w:rFonts w:cs="Arial"/>
        </w:rPr>
      </w:pPr>
      <w:r>
        <w:rPr>
          <w:rFonts w:cs="Arial"/>
        </w:rPr>
        <w:t xml:space="preserve">When determining the relative effect of different setting types on </w:t>
      </w:r>
      <w:r w:rsidR="007F1879">
        <w:rPr>
          <w:rFonts w:cs="Arial"/>
        </w:rPr>
        <w:t xml:space="preserve">pupil </w:t>
      </w:r>
      <w:r>
        <w:rPr>
          <w:rFonts w:cs="Arial"/>
        </w:rPr>
        <w:t>outcomes, h</w:t>
      </w:r>
      <w:r w:rsidR="004E773B" w:rsidRPr="00020A8B">
        <w:rPr>
          <w:rFonts w:cs="Arial"/>
        </w:rPr>
        <w:t xml:space="preserve">ow best </w:t>
      </w:r>
      <w:r>
        <w:rPr>
          <w:rFonts w:cs="Arial"/>
        </w:rPr>
        <w:t>can additional relevant factors be controlled for</w:t>
      </w:r>
      <w:r w:rsidR="007F1879">
        <w:rPr>
          <w:rFonts w:cs="Arial"/>
        </w:rPr>
        <w:t xml:space="preserve"> (</w:t>
      </w:r>
      <w:proofErr w:type="spellStart"/>
      <w:r w:rsidR="007F1879">
        <w:rPr>
          <w:rFonts w:cs="Arial"/>
        </w:rPr>
        <w:t>eg</w:t>
      </w:r>
      <w:proofErr w:type="spellEnd"/>
      <w:r w:rsidR="007F1879">
        <w:rPr>
          <w:rFonts w:cs="Arial"/>
        </w:rPr>
        <w:t>. demographic factors, level of need etc.)</w:t>
      </w:r>
      <w:r>
        <w:rPr>
          <w:rFonts w:cs="Arial"/>
        </w:rPr>
        <w:t>?</w:t>
      </w:r>
      <w:r w:rsidR="00CD1FD2" w:rsidRPr="007F1879">
        <w:rPr>
          <w:rFonts w:cs="Arial"/>
        </w:rPr>
        <w:br/>
      </w:r>
    </w:p>
    <w:p w14:paraId="4989AA70" w14:textId="25A4AA33" w:rsidR="004E773B" w:rsidRPr="009278D3" w:rsidRDefault="004E773B" w:rsidP="00D02B47">
      <w:pPr>
        <w:pStyle w:val="ListParagraph"/>
        <w:numPr>
          <w:ilvl w:val="0"/>
          <w:numId w:val="29"/>
        </w:numPr>
        <w:spacing w:line="276" w:lineRule="auto"/>
        <w:rPr>
          <w:rFonts w:cs="Arial"/>
        </w:rPr>
      </w:pPr>
      <w:r w:rsidRPr="009278D3">
        <w:rPr>
          <w:rFonts w:cs="Arial"/>
          <w:b/>
          <w:bCs/>
        </w:rPr>
        <w:t>Value for money assessment</w:t>
      </w:r>
    </w:p>
    <w:p w14:paraId="415C6D72" w14:textId="465F1CC5" w:rsidR="004E773B" w:rsidRDefault="00203479" w:rsidP="00D02B47">
      <w:pPr>
        <w:numPr>
          <w:ilvl w:val="0"/>
          <w:numId w:val="26"/>
        </w:numPr>
        <w:spacing w:line="276" w:lineRule="auto"/>
        <w:rPr>
          <w:rFonts w:cs="Arial"/>
        </w:rPr>
      </w:pPr>
      <w:r>
        <w:rPr>
          <w:rFonts w:cs="Arial"/>
        </w:rPr>
        <w:t xml:space="preserve">Given the available information on costs and outcomes, </w:t>
      </w:r>
      <w:r w:rsidR="000A7D59">
        <w:rPr>
          <w:rFonts w:cs="Arial"/>
        </w:rPr>
        <w:t>and consistent with Green Book</w:t>
      </w:r>
      <w:r w:rsidR="000A7D59">
        <w:rPr>
          <w:rStyle w:val="FootnoteReference"/>
          <w:rFonts w:cs="Arial"/>
        </w:rPr>
        <w:footnoteReference w:id="6"/>
      </w:r>
      <w:r w:rsidR="000A7D59">
        <w:rPr>
          <w:rFonts w:cs="Arial"/>
        </w:rPr>
        <w:t xml:space="preserve"> principles, </w:t>
      </w:r>
      <w:r>
        <w:rPr>
          <w:rFonts w:cs="Arial"/>
        </w:rPr>
        <w:t xml:space="preserve">what are the potential ways of comparing the two to assess the value for money of different </w:t>
      </w:r>
      <w:r w:rsidR="009B0C68">
        <w:rPr>
          <w:rFonts w:cs="Arial"/>
        </w:rPr>
        <w:t xml:space="preserve">SEN </w:t>
      </w:r>
      <w:r>
        <w:rPr>
          <w:rFonts w:cs="Arial"/>
        </w:rPr>
        <w:t>setting types?</w:t>
      </w:r>
    </w:p>
    <w:p w14:paraId="633FEE92" w14:textId="3551107F" w:rsidR="009D51E1" w:rsidRDefault="00327EF2" w:rsidP="00D02B47">
      <w:pPr>
        <w:numPr>
          <w:ilvl w:val="0"/>
          <w:numId w:val="26"/>
        </w:numPr>
        <w:spacing w:line="276" w:lineRule="auto"/>
        <w:rPr>
          <w:rFonts w:cs="Arial"/>
        </w:rPr>
      </w:pPr>
      <w:r>
        <w:rPr>
          <w:rFonts w:cs="Arial"/>
        </w:rPr>
        <w:t>Can the same approach be applied to both</w:t>
      </w:r>
      <w:r w:rsidR="009D51E1">
        <w:rPr>
          <w:rFonts w:cs="Arial"/>
        </w:rPr>
        <w:t xml:space="preserve"> school-age and post-16 settings</w:t>
      </w:r>
      <w:r>
        <w:rPr>
          <w:rFonts w:cs="Arial"/>
        </w:rPr>
        <w:t>, considering we would like to assess them separately?</w:t>
      </w:r>
    </w:p>
    <w:p w14:paraId="3C15EF21" w14:textId="719839A9" w:rsidR="00F7756D" w:rsidRPr="00F7756D" w:rsidRDefault="00F7756D" w:rsidP="00F7756D">
      <w:pPr>
        <w:spacing w:after="0" w:line="259" w:lineRule="auto"/>
        <w:rPr>
          <w:rFonts w:cs="Arial"/>
          <w:szCs w:val="22"/>
        </w:rPr>
      </w:pPr>
      <w:r w:rsidRPr="00F7756D">
        <w:rPr>
          <w:rFonts w:cs="Arial"/>
          <w:szCs w:val="22"/>
        </w:rPr>
        <w:t xml:space="preserve">It should be noted that any future work that the Department chooses to commission following completion of the </w:t>
      </w:r>
      <w:r w:rsidR="005C6C17">
        <w:rPr>
          <w:rFonts w:cs="Arial"/>
          <w:szCs w:val="22"/>
        </w:rPr>
        <w:t>Feasibility Study</w:t>
      </w:r>
      <w:r w:rsidRPr="00F7756D">
        <w:rPr>
          <w:rFonts w:cs="Arial"/>
          <w:szCs w:val="22"/>
        </w:rPr>
        <w:t xml:space="preserve"> will be procured via open tender, without prejudice or favour. </w:t>
      </w:r>
    </w:p>
    <w:p w14:paraId="0E6B3F4B" w14:textId="4880A236" w:rsidR="004A600B" w:rsidRDefault="004A600B" w:rsidP="001F2CE2">
      <w:pPr>
        <w:pStyle w:val="Heading2"/>
      </w:pPr>
      <w:r>
        <w:t>Methodology</w:t>
      </w:r>
    </w:p>
    <w:p w14:paraId="09DBCF35" w14:textId="54FA0BEB" w:rsidR="00203479" w:rsidRDefault="009C3CFE" w:rsidP="00D02B47">
      <w:pPr>
        <w:spacing w:line="276" w:lineRule="auto"/>
      </w:pPr>
      <w:r>
        <w:t>We envi</w:t>
      </w:r>
      <w:r w:rsidR="00E02000">
        <w:t>sage a methodology comprising</w:t>
      </w:r>
      <w:r>
        <w:t xml:space="preserve"> </w:t>
      </w:r>
      <w:r w:rsidR="005A6510">
        <w:t>an evidence</w:t>
      </w:r>
      <w:r w:rsidR="00E02000">
        <w:t xml:space="preserve"> review and qualitative research with LAs and settings.</w:t>
      </w:r>
    </w:p>
    <w:p w14:paraId="7405DB56" w14:textId="560EE164" w:rsidR="00E02000" w:rsidRDefault="004A33C3" w:rsidP="00D02B47">
      <w:pPr>
        <w:spacing w:line="276" w:lineRule="auto"/>
        <w:rPr>
          <w:b/>
        </w:rPr>
      </w:pPr>
      <w:r>
        <w:rPr>
          <w:b/>
        </w:rPr>
        <w:t xml:space="preserve">LAs: </w:t>
      </w:r>
      <w:r w:rsidR="00BA69A4">
        <w:rPr>
          <w:b/>
        </w:rPr>
        <w:t>case studies, online survey and telephone interviews</w:t>
      </w:r>
    </w:p>
    <w:p w14:paraId="28CC9FC9" w14:textId="4934F5C9" w:rsidR="00110A05" w:rsidRDefault="007E42DE" w:rsidP="00D02B47">
      <w:pPr>
        <w:spacing w:line="276" w:lineRule="auto"/>
      </w:pPr>
      <w:r>
        <w:t>Half-day case study visits</w:t>
      </w:r>
      <w:r w:rsidR="00110A05">
        <w:t xml:space="preserve"> with a su</w:t>
      </w:r>
      <w:r w:rsidR="004A33C3">
        <w:t xml:space="preserve">ggested sample of </w:t>
      </w:r>
      <w:r>
        <w:t>8</w:t>
      </w:r>
      <w:r w:rsidR="004A33C3">
        <w:t xml:space="preserve"> LAs</w:t>
      </w:r>
      <w:r w:rsidR="00110A05">
        <w:t xml:space="preserve"> will provide an initial indication of the cost information that </w:t>
      </w:r>
      <w:r w:rsidR="004A33C3">
        <w:t xml:space="preserve">LAs </w:t>
      </w:r>
      <w:r w:rsidR="000D64B4">
        <w:t>hold. The</w:t>
      </w:r>
      <w:r w:rsidR="004A33C3">
        <w:t xml:space="preserve"> findings from these</w:t>
      </w:r>
      <w:r w:rsidR="000D64B4">
        <w:t xml:space="preserve"> will be used to inform </w:t>
      </w:r>
      <w:r w:rsidR="00DC7962">
        <w:t xml:space="preserve">the </w:t>
      </w:r>
      <w:r w:rsidR="000D64B4">
        <w:t>survey questions in the following</w:t>
      </w:r>
      <w:r w:rsidR="00D95BD2">
        <w:t xml:space="preserve"> stage and, to this end, t</w:t>
      </w:r>
      <w:r w:rsidR="000D64B4">
        <w:t>he contractor will need to ensure that</w:t>
      </w:r>
      <w:r w:rsidR="00D95BD2">
        <w:t xml:space="preserve"> a</w:t>
      </w:r>
      <w:r w:rsidR="000D64B4">
        <w:t xml:space="preserve"> r</w:t>
      </w:r>
      <w:r w:rsidR="00D95BD2">
        <w:t>epresentative sample is</w:t>
      </w:r>
      <w:r w:rsidR="000D64B4">
        <w:t xml:space="preserve"> contacted</w:t>
      </w:r>
      <w:r w:rsidR="00D95BD2">
        <w:t>.</w:t>
      </w:r>
    </w:p>
    <w:p w14:paraId="134CAE86" w14:textId="36FCA2DD" w:rsidR="004A33C3" w:rsidRDefault="00D95BD2" w:rsidP="00D02B47">
      <w:pPr>
        <w:spacing w:line="276" w:lineRule="auto"/>
      </w:pPr>
      <w:r>
        <w:t>An online survey</w:t>
      </w:r>
      <w:r w:rsidR="004A33C3">
        <w:t xml:space="preserve"> of L</w:t>
      </w:r>
      <w:r>
        <w:t>As</w:t>
      </w:r>
      <w:r w:rsidR="004A33C3">
        <w:t xml:space="preserve">, informed by the telephone interviews, will </w:t>
      </w:r>
      <w:r>
        <w:t>gather</w:t>
      </w:r>
      <w:r w:rsidR="004A33C3">
        <w:t xml:space="preserve"> information on</w:t>
      </w:r>
      <w:r>
        <w:t xml:space="preserve"> </w:t>
      </w:r>
      <w:r w:rsidR="003401E5">
        <w:t>what</w:t>
      </w:r>
      <w:r>
        <w:t xml:space="preserve"> cost</w:t>
      </w:r>
      <w:r w:rsidR="003401E5">
        <w:t xml:space="preserve"> information</w:t>
      </w:r>
      <w:r>
        <w:t xml:space="preserve"> that LAs hold on a national scale. It will be the responsibility of the </w:t>
      </w:r>
      <w:proofErr w:type="spellStart"/>
      <w:r>
        <w:t>contracter</w:t>
      </w:r>
      <w:proofErr w:type="spellEnd"/>
      <w:r>
        <w:t xml:space="preserve"> to sufficiently prepare LAs for completing the survey in order to maximise response rates</w:t>
      </w:r>
      <w:r w:rsidR="000A7D59">
        <w:t xml:space="preserve"> and</w:t>
      </w:r>
      <w:r w:rsidR="001B2D69">
        <w:t xml:space="preserve"> to</w:t>
      </w:r>
      <w:r w:rsidR="000A7D59">
        <w:t xml:space="preserve"> ensure a standard approach to interpreting survey questions</w:t>
      </w:r>
      <w:r>
        <w:t>.</w:t>
      </w:r>
    </w:p>
    <w:p w14:paraId="64EBCA94" w14:textId="47E05CF7" w:rsidR="004A33C3" w:rsidRPr="00110A05" w:rsidRDefault="007E42DE" w:rsidP="00D02B47">
      <w:pPr>
        <w:spacing w:line="276" w:lineRule="auto"/>
      </w:pPr>
      <w:r>
        <w:t>Telephone interviews with</w:t>
      </w:r>
      <w:r w:rsidR="00DC7962">
        <w:t xml:space="preserve"> LAs will </w:t>
      </w:r>
      <w:r w:rsidR="00D95BD2">
        <w:t xml:space="preserve">address any issues highlighted by </w:t>
      </w:r>
      <w:r w:rsidR="00DC7962">
        <w:t xml:space="preserve">the survey. </w:t>
      </w:r>
      <w:r>
        <w:t>The number required will largely depend on the survey responses, however we envisage approximately 15 interviews being conducted.</w:t>
      </w:r>
    </w:p>
    <w:p w14:paraId="6C27CF3D" w14:textId="77777777" w:rsidR="00DC7962" w:rsidRDefault="004A33C3" w:rsidP="00D02B47">
      <w:pPr>
        <w:spacing w:line="276" w:lineRule="auto"/>
        <w:rPr>
          <w:b/>
        </w:rPr>
      </w:pPr>
      <w:r>
        <w:rPr>
          <w:b/>
        </w:rPr>
        <w:t>Settings: telephone interview</w:t>
      </w:r>
      <w:r w:rsidR="00DC7962">
        <w:rPr>
          <w:b/>
        </w:rPr>
        <w:t>s</w:t>
      </w:r>
      <w:r>
        <w:rPr>
          <w:b/>
        </w:rPr>
        <w:t xml:space="preserve"> and o</w:t>
      </w:r>
      <w:r w:rsidR="00110A05">
        <w:rPr>
          <w:b/>
        </w:rPr>
        <w:t>nline survey</w:t>
      </w:r>
    </w:p>
    <w:p w14:paraId="4D03ADD8" w14:textId="78A99EAC" w:rsidR="00DC7962" w:rsidRDefault="00DC7962" w:rsidP="00D02B47">
      <w:pPr>
        <w:spacing w:line="276" w:lineRule="auto"/>
      </w:pPr>
      <w:r>
        <w:t>Similar to LAs,</w:t>
      </w:r>
      <w:r w:rsidR="00154576">
        <w:t xml:space="preserve"> telephone interviews </w:t>
      </w:r>
      <w:r>
        <w:t>with settings will provide an initial indication of the information that they hold. The suggested sample for this stage is</w:t>
      </w:r>
      <w:r w:rsidR="00E425C1">
        <w:t xml:space="preserve"> 30 </w:t>
      </w:r>
      <w:r>
        <w:t>settings, and will need to be representative across the different types of provision on offer to SEN pupils.</w:t>
      </w:r>
    </w:p>
    <w:p w14:paraId="478CB43A" w14:textId="0D6F2B9D" w:rsidR="00E02000" w:rsidRDefault="00DC7962" w:rsidP="00D02B47">
      <w:pPr>
        <w:spacing w:line="276" w:lineRule="auto"/>
      </w:pPr>
      <w:r>
        <w:t xml:space="preserve">An online survey of </w:t>
      </w:r>
      <w:r w:rsidR="00B71FB1">
        <w:t xml:space="preserve">settings will capture the extent to which conclusions drawn from the interviews can be generalised more widely. Unlike with LAs, it will not be possible to survey all providers in England. Instead, we propose the survey is sent to </w:t>
      </w:r>
      <w:r w:rsidR="005962BE">
        <w:t xml:space="preserve">only the </w:t>
      </w:r>
      <w:r w:rsidR="00B71FB1">
        <w:t>providers in the LAs participating in the case-study fieldwork visits.</w:t>
      </w:r>
    </w:p>
    <w:p w14:paraId="71A7636B" w14:textId="77777777" w:rsidR="00154576" w:rsidRDefault="00154576" w:rsidP="00D02B47">
      <w:pPr>
        <w:spacing w:line="276" w:lineRule="auto"/>
        <w:rPr>
          <w:b/>
        </w:rPr>
      </w:pPr>
      <w:r>
        <w:rPr>
          <w:b/>
        </w:rPr>
        <w:t>Evidence review</w:t>
      </w:r>
    </w:p>
    <w:p w14:paraId="3D9DFB81" w14:textId="79E818E2" w:rsidR="00154576" w:rsidRPr="00110A05" w:rsidRDefault="00154576" w:rsidP="00D02B47">
      <w:pPr>
        <w:spacing w:line="276" w:lineRule="auto"/>
      </w:pPr>
      <w:r>
        <w:t xml:space="preserve">This stage of the </w:t>
      </w:r>
      <w:proofErr w:type="spellStart"/>
      <w:r>
        <w:t>reseach</w:t>
      </w:r>
      <w:proofErr w:type="spellEnd"/>
      <w:r>
        <w:t xml:space="preserve"> will review the current evidence, literature and available data sources (</w:t>
      </w:r>
      <w:proofErr w:type="spellStart"/>
      <w:r>
        <w:t>eg</w:t>
      </w:r>
      <w:proofErr w:type="spellEnd"/>
      <w:r>
        <w:t>. LEO) relating to outcomes of SEN pupils</w:t>
      </w:r>
      <w:r w:rsidR="001B2D69">
        <w:t xml:space="preserve">, as well as the potential sources of cost information. </w:t>
      </w:r>
      <w:r>
        <w:t xml:space="preserve">Regarding the research questions, this will largely inform the outcomes analysis that will be undertaken as part of the value for money study: determining the outcomes that should be considered for this cohort of pupils, the extent to which </w:t>
      </w:r>
      <w:r w:rsidR="007E1BAC">
        <w:t xml:space="preserve">the effect of </w:t>
      </w:r>
      <w:r>
        <w:t>these</w:t>
      </w:r>
      <w:r w:rsidR="007E1BAC">
        <w:t xml:space="preserve"> on society</w:t>
      </w:r>
      <w:r>
        <w:t xml:space="preserve"> can be monetised and how the relative effect of setting type on outcomes can be estimated robustly. Where the Department’s Longitudinal Educational Outcomes (LEO) dataset is a relevant source information but not publically available, this stage of the research will also involve interviews with DfE colleagues to understand how this, in combination with other datasets, can best be utilised.</w:t>
      </w:r>
    </w:p>
    <w:p w14:paraId="502BE6FA" w14:textId="4B0D6F27" w:rsidR="004A600B" w:rsidRDefault="004A600B" w:rsidP="001F2CE2">
      <w:pPr>
        <w:pStyle w:val="Heading2"/>
      </w:pPr>
      <w:r>
        <w:t>Timing</w:t>
      </w:r>
    </w:p>
    <w:p w14:paraId="5D6E0382" w14:textId="5EB70A66" w:rsidR="004C3213" w:rsidRPr="004C3213" w:rsidRDefault="004C3213" w:rsidP="004C3213">
      <w:r>
        <w:t>This timetable is indicative and is line with our preferred approach to this work as described above.</w:t>
      </w:r>
    </w:p>
    <w:p w14:paraId="17E74C93" w14:textId="59D2DC7F" w:rsidR="00D02B47" w:rsidRPr="007E0083" w:rsidRDefault="00836EB0" w:rsidP="00D02B47">
      <w:pPr>
        <w:pStyle w:val="ListParagraph"/>
        <w:numPr>
          <w:ilvl w:val="0"/>
          <w:numId w:val="18"/>
        </w:numPr>
        <w:spacing w:line="276" w:lineRule="auto"/>
      </w:pPr>
      <w:r>
        <w:t xml:space="preserve">Issue request for EOIs </w:t>
      </w:r>
      <w:r w:rsidRPr="00AD500C">
        <w:t>–</w:t>
      </w:r>
      <w:r w:rsidR="00E55271">
        <w:t xml:space="preserve"> 17</w:t>
      </w:r>
      <w:r w:rsidR="00AD500C" w:rsidRPr="00AD500C">
        <w:rPr>
          <w:vertAlign w:val="superscript"/>
        </w:rPr>
        <w:t>th</w:t>
      </w:r>
      <w:r w:rsidR="00041BDD">
        <w:t xml:space="preserve"> December</w:t>
      </w:r>
      <w:r w:rsidRPr="00AD500C">
        <w:t xml:space="preserve"> </w:t>
      </w:r>
      <w:r w:rsidR="00AD500C" w:rsidRPr="00AD500C">
        <w:t>2018</w:t>
      </w:r>
    </w:p>
    <w:p w14:paraId="1AD7D7F8" w14:textId="1340779D" w:rsidR="007E0083" w:rsidRPr="007E0083" w:rsidRDefault="007E0083" w:rsidP="00D02B47">
      <w:pPr>
        <w:pStyle w:val="ListParagraph"/>
        <w:numPr>
          <w:ilvl w:val="0"/>
          <w:numId w:val="18"/>
        </w:numPr>
        <w:spacing w:line="276" w:lineRule="auto"/>
      </w:pPr>
      <w:r w:rsidRPr="007E0083">
        <w:t xml:space="preserve">Deadline for </w:t>
      </w:r>
      <w:r w:rsidR="00836EB0">
        <w:t xml:space="preserve">receipt of EOIs – </w:t>
      </w:r>
      <w:r w:rsidR="003131C3">
        <w:t>10 am, 14</w:t>
      </w:r>
      <w:r w:rsidR="00600175" w:rsidRPr="00600175">
        <w:rPr>
          <w:vertAlign w:val="superscript"/>
        </w:rPr>
        <w:t>th</w:t>
      </w:r>
      <w:r w:rsidR="00600175">
        <w:t xml:space="preserve"> January</w:t>
      </w:r>
      <w:r w:rsidR="00AD500C">
        <w:t xml:space="preserve"> 201</w:t>
      </w:r>
      <w:r w:rsidR="00776B04">
        <w:t>9</w:t>
      </w:r>
    </w:p>
    <w:p w14:paraId="658500A9" w14:textId="01ECB489" w:rsidR="007E0083" w:rsidRPr="007E0083" w:rsidRDefault="00156407" w:rsidP="00D02B47">
      <w:pPr>
        <w:pStyle w:val="ListParagraph"/>
        <w:numPr>
          <w:ilvl w:val="0"/>
          <w:numId w:val="18"/>
        </w:numPr>
        <w:spacing w:line="276" w:lineRule="auto"/>
      </w:pPr>
      <w:r>
        <w:t xml:space="preserve">Invitations to tender issued – </w:t>
      </w:r>
      <w:r w:rsidR="00041BDD">
        <w:t>w/c</w:t>
      </w:r>
      <w:r w:rsidR="00600175">
        <w:t xml:space="preserve"> 14</w:t>
      </w:r>
      <w:r w:rsidR="00600175" w:rsidRPr="00600175">
        <w:rPr>
          <w:vertAlign w:val="superscript"/>
        </w:rPr>
        <w:t>th</w:t>
      </w:r>
      <w:r w:rsidR="00600175">
        <w:rPr>
          <w:vertAlign w:val="superscript"/>
        </w:rPr>
        <w:t xml:space="preserve"> </w:t>
      </w:r>
      <w:r w:rsidR="00600175">
        <w:t>January</w:t>
      </w:r>
      <w:r w:rsidR="00AD500C" w:rsidRPr="00AD500C">
        <w:t xml:space="preserve"> 2018</w:t>
      </w:r>
    </w:p>
    <w:p w14:paraId="3A773CBF" w14:textId="378D416C" w:rsidR="007E0083" w:rsidRPr="007E0083" w:rsidRDefault="00156407" w:rsidP="00D02B47">
      <w:pPr>
        <w:pStyle w:val="ListParagraph"/>
        <w:numPr>
          <w:ilvl w:val="0"/>
          <w:numId w:val="18"/>
        </w:numPr>
        <w:spacing w:line="276" w:lineRule="auto"/>
      </w:pPr>
      <w:r>
        <w:t>Deadline for ITT submission –</w:t>
      </w:r>
      <w:r w:rsidR="00041BDD">
        <w:t xml:space="preserve"> 10am, </w:t>
      </w:r>
      <w:r w:rsidR="003131C3">
        <w:t>8</w:t>
      </w:r>
      <w:r w:rsidR="00600175" w:rsidRPr="00600175">
        <w:rPr>
          <w:vertAlign w:val="superscript"/>
        </w:rPr>
        <w:t>th</w:t>
      </w:r>
      <w:r w:rsidR="00F70DF5">
        <w:t xml:space="preserve"> February</w:t>
      </w:r>
      <w:r w:rsidR="005B6AEC">
        <w:t xml:space="preserve"> 2019</w:t>
      </w:r>
    </w:p>
    <w:p w14:paraId="282F1048" w14:textId="68CFF01B" w:rsidR="00156407" w:rsidRDefault="00156407" w:rsidP="00D02B47">
      <w:pPr>
        <w:pStyle w:val="ListParagraph"/>
        <w:numPr>
          <w:ilvl w:val="0"/>
          <w:numId w:val="18"/>
        </w:numPr>
        <w:spacing w:line="276" w:lineRule="auto"/>
      </w:pPr>
      <w:r>
        <w:t xml:space="preserve">Contract awarded – </w:t>
      </w:r>
      <w:r w:rsidR="00065E90">
        <w:t xml:space="preserve">w/c </w:t>
      </w:r>
      <w:r w:rsidR="00600175">
        <w:t>1</w:t>
      </w:r>
      <w:r w:rsidR="00776B04">
        <w:t>1</w:t>
      </w:r>
      <w:r w:rsidR="00065E90" w:rsidRPr="00065E90">
        <w:rPr>
          <w:vertAlign w:val="superscript"/>
        </w:rPr>
        <w:t>th</w:t>
      </w:r>
      <w:r w:rsidR="00F70DF5">
        <w:t xml:space="preserve"> Febru</w:t>
      </w:r>
      <w:r w:rsidR="00065E90">
        <w:t>ary</w:t>
      </w:r>
      <w:r w:rsidR="005B6AEC">
        <w:t xml:space="preserve"> 2019</w:t>
      </w:r>
    </w:p>
    <w:p w14:paraId="514DAF76" w14:textId="2C0A2011" w:rsidR="005C6C40" w:rsidRPr="005B6AEC" w:rsidRDefault="009A2185" w:rsidP="00D02B47">
      <w:pPr>
        <w:pStyle w:val="ListParagraph"/>
        <w:numPr>
          <w:ilvl w:val="0"/>
          <w:numId w:val="18"/>
        </w:numPr>
        <w:spacing w:line="276" w:lineRule="auto"/>
      </w:pPr>
      <w:r w:rsidRPr="005B6AEC">
        <w:t>Half-day case studies</w:t>
      </w:r>
      <w:r w:rsidR="005C6C40" w:rsidRPr="005B6AEC">
        <w:t xml:space="preserve"> with LAs – </w:t>
      </w:r>
      <w:r w:rsidR="00F70DF5">
        <w:t>Febru</w:t>
      </w:r>
      <w:r w:rsidR="00600175">
        <w:t>ary/March</w:t>
      </w:r>
      <w:r w:rsidR="005C6C40" w:rsidRPr="005B6AEC">
        <w:t xml:space="preserve"> 2019</w:t>
      </w:r>
    </w:p>
    <w:p w14:paraId="58501D16" w14:textId="69BE6AF8" w:rsidR="005C6C40" w:rsidRPr="005B6AEC" w:rsidRDefault="005C6C40" w:rsidP="00D02B47">
      <w:pPr>
        <w:pStyle w:val="ListParagraph"/>
        <w:numPr>
          <w:ilvl w:val="0"/>
          <w:numId w:val="18"/>
        </w:numPr>
        <w:spacing w:line="276" w:lineRule="auto"/>
      </w:pPr>
      <w:r w:rsidRPr="005B6AEC">
        <w:t xml:space="preserve">Online survey of LAs – </w:t>
      </w:r>
      <w:r w:rsidR="005B6AEC" w:rsidRPr="005B6AEC">
        <w:t>March</w:t>
      </w:r>
      <w:r w:rsidR="00600175">
        <w:t>/April</w:t>
      </w:r>
      <w:r w:rsidRPr="005B6AEC">
        <w:t xml:space="preserve"> 2019</w:t>
      </w:r>
    </w:p>
    <w:p w14:paraId="253D2D3E" w14:textId="78EF4493" w:rsidR="005C6C40" w:rsidRPr="005B6AEC" w:rsidRDefault="00154576" w:rsidP="00D02B47">
      <w:pPr>
        <w:pStyle w:val="ListParagraph"/>
        <w:numPr>
          <w:ilvl w:val="0"/>
          <w:numId w:val="18"/>
        </w:numPr>
        <w:spacing w:line="276" w:lineRule="auto"/>
      </w:pPr>
      <w:r w:rsidRPr="005B6AEC">
        <w:t>Telephone interviews</w:t>
      </w:r>
      <w:r w:rsidR="005C6C40" w:rsidRPr="005B6AEC">
        <w:t xml:space="preserve"> with providers – </w:t>
      </w:r>
      <w:r w:rsidR="005B6AEC" w:rsidRPr="005B6AEC">
        <w:t>March</w:t>
      </w:r>
      <w:r w:rsidR="00600175">
        <w:t>/April</w:t>
      </w:r>
      <w:r w:rsidR="005C6C40" w:rsidRPr="005B6AEC">
        <w:t xml:space="preserve"> 2019</w:t>
      </w:r>
    </w:p>
    <w:p w14:paraId="35A0F712" w14:textId="03B7BEF4" w:rsidR="005C6C40" w:rsidRPr="005B6AEC" w:rsidRDefault="005C6C40" w:rsidP="00D02B47">
      <w:pPr>
        <w:pStyle w:val="ListParagraph"/>
        <w:numPr>
          <w:ilvl w:val="0"/>
          <w:numId w:val="18"/>
        </w:numPr>
        <w:spacing w:line="276" w:lineRule="auto"/>
      </w:pPr>
      <w:r w:rsidRPr="005B6AEC">
        <w:t xml:space="preserve">Online survey of providers – </w:t>
      </w:r>
      <w:r w:rsidR="00600175">
        <w:t>April/May</w:t>
      </w:r>
      <w:r w:rsidRPr="005B6AEC">
        <w:t xml:space="preserve"> 2019</w:t>
      </w:r>
    </w:p>
    <w:p w14:paraId="4A97B2C4" w14:textId="4144DD53" w:rsidR="005C6C40" w:rsidRPr="005B6AEC" w:rsidRDefault="009A2185" w:rsidP="00D02B47">
      <w:pPr>
        <w:pStyle w:val="ListParagraph"/>
        <w:numPr>
          <w:ilvl w:val="0"/>
          <w:numId w:val="18"/>
        </w:numPr>
        <w:spacing w:line="276" w:lineRule="auto"/>
      </w:pPr>
      <w:r w:rsidRPr="005B6AEC">
        <w:t>Telephone interviews</w:t>
      </w:r>
      <w:r w:rsidR="005C6C40" w:rsidRPr="005B6AEC">
        <w:t xml:space="preserve"> with LAs – </w:t>
      </w:r>
      <w:r w:rsidR="005B6AEC" w:rsidRPr="005B6AEC">
        <w:t>April</w:t>
      </w:r>
      <w:r w:rsidR="00600175">
        <w:t>/May</w:t>
      </w:r>
      <w:r w:rsidR="005C6C40" w:rsidRPr="005B6AEC">
        <w:t xml:space="preserve"> 2019</w:t>
      </w:r>
    </w:p>
    <w:p w14:paraId="0E6993CF" w14:textId="637A32DF" w:rsidR="005B6AEC" w:rsidRPr="005B6AEC" w:rsidRDefault="00600175" w:rsidP="00D02B47">
      <w:pPr>
        <w:pStyle w:val="ListParagraph"/>
        <w:numPr>
          <w:ilvl w:val="0"/>
          <w:numId w:val="18"/>
        </w:numPr>
        <w:spacing w:line="276" w:lineRule="auto"/>
      </w:pPr>
      <w:r>
        <w:t xml:space="preserve">Evidence review – </w:t>
      </w:r>
      <w:r w:rsidR="005B6AEC" w:rsidRPr="005B6AEC">
        <w:t>May</w:t>
      </w:r>
      <w:r>
        <w:t>/June</w:t>
      </w:r>
      <w:r w:rsidR="005B6AEC" w:rsidRPr="005B6AEC">
        <w:t xml:space="preserve"> 2019</w:t>
      </w:r>
    </w:p>
    <w:p w14:paraId="1ADC7242" w14:textId="4C0C42F4" w:rsidR="005C6C40" w:rsidRPr="005B6AEC" w:rsidRDefault="005C6C40" w:rsidP="00D02B47">
      <w:pPr>
        <w:pStyle w:val="ListParagraph"/>
        <w:numPr>
          <w:ilvl w:val="0"/>
          <w:numId w:val="18"/>
        </w:numPr>
        <w:spacing w:line="276" w:lineRule="auto"/>
      </w:pPr>
      <w:r w:rsidRPr="005B6AEC">
        <w:t xml:space="preserve">Final report – </w:t>
      </w:r>
      <w:r w:rsidR="00600175">
        <w:t>June</w:t>
      </w:r>
      <w:r w:rsidRPr="005B6AEC">
        <w:t xml:space="preserve"> 2019</w:t>
      </w:r>
    </w:p>
    <w:p w14:paraId="0D2B2C65" w14:textId="41DF3DE1" w:rsidR="004A600B" w:rsidRPr="004A600B" w:rsidRDefault="004A600B" w:rsidP="007E0083">
      <w:pPr>
        <w:pStyle w:val="Heading2"/>
      </w:pPr>
      <w:r w:rsidRPr="004A600B">
        <w:t>Assessment criteria</w:t>
      </w:r>
    </w:p>
    <w:p w14:paraId="696DF055" w14:textId="611D5E03" w:rsidR="00156407" w:rsidRDefault="00156407" w:rsidP="00D02B47">
      <w:pPr>
        <w:pStyle w:val="Default"/>
        <w:spacing w:line="276" w:lineRule="auto"/>
        <w:rPr>
          <w:sz w:val="22"/>
          <w:szCs w:val="22"/>
        </w:rPr>
      </w:pPr>
      <w:r w:rsidRPr="003E05F9">
        <w:rPr>
          <w:sz w:val="22"/>
          <w:szCs w:val="22"/>
        </w:rPr>
        <w:t xml:space="preserve">Expressions of interest will be assessed against the following criteria: </w:t>
      </w:r>
    </w:p>
    <w:p w14:paraId="3EAC7D6B" w14:textId="77777777" w:rsidR="00156407" w:rsidRDefault="00156407" w:rsidP="00D02B47">
      <w:pPr>
        <w:pStyle w:val="Default"/>
        <w:spacing w:line="276" w:lineRule="auto"/>
        <w:rPr>
          <w:sz w:val="22"/>
          <w:szCs w:val="22"/>
        </w:rPr>
      </w:pPr>
    </w:p>
    <w:p w14:paraId="39A9CB24" w14:textId="6A6A0370" w:rsidR="00156407" w:rsidRPr="00156407" w:rsidRDefault="00156407" w:rsidP="002B712B">
      <w:pPr>
        <w:pStyle w:val="Default"/>
        <w:numPr>
          <w:ilvl w:val="0"/>
          <w:numId w:val="19"/>
        </w:numPr>
        <w:spacing w:after="160" w:line="276" w:lineRule="auto"/>
        <w:ind w:left="714" w:hanging="357"/>
        <w:rPr>
          <w:sz w:val="22"/>
          <w:szCs w:val="22"/>
        </w:rPr>
      </w:pPr>
      <w:r>
        <w:rPr>
          <w:sz w:val="22"/>
          <w:szCs w:val="22"/>
        </w:rPr>
        <w:t>Capacity to complete work to timescale</w:t>
      </w:r>
      <w:r w:rsidR="003131C3">
        <w:rPr>
          <w:sz w:val="22"/>
          <w:szCs w:val="22"/>
        </w:rPr>
        <w:t xml:space="preserve"> (33</w:t>
      </w:r>
      <w:r w:rsidR="005962BE">
        <w:rPr>
          <w:sz w:val="22"/>
          <w:szCs w:val="22"/>
        </w:rPr>
        <w:t>%)</w:t>
      </w:r>
    </w:p>
    <w:p w14:paraId="3959D2E4" w14:textId="1D80D6C3" w:rsidR="00156407" w:rsidRPr="00156407" w:rsidRDefault="00156407" w:rsidP="002B712B">
      <w:pPr>
        <w:pStyle w:val="Default"/>
        <w:numPr>
          <w:ilvl w:val="0"/>
          <w:numId w:val="19"/>
        </w:numPr>
        <w:spacing w:after="160" w:line="276" w:lineRule="auto"/>
        <w:ind w:left="714" w:hanging="357"/>
        <w:rPr>
          <w:sz w:val="22"/>
          <w:szCs w:val="22"/>
        </w:rPr>
      </w:pPr>
      <w:r>
        <w:rPr>
          <w:sz w:val="22"/>
          <w:szCs w:val="22"/>
        </w:rPr>
        <w:t>Experience with similar projects and methodological expertise, including online survey design/administration</w:t>
      </w:r>
      <w:r w:rsidR="005D1AB7">
        <w:rPr>
          <w:sz w:val="22"/>
          <w:szCs w:val="22"/>
        </w:rPr>
        <w:t xml:space="preserve">, </w:t>
      </w:r>
      <w:r>
        <w:rPr>
          <w:sz w:val="22"/>
          <w:szCs w:val="22"/>
        </w:rPr>
        <w:t>qualitative research</w:t>
      </w:r>
      <w:r w:rsidR="005D1AB7">
        <w:rPr>
          <w:sz w:val="22"/>
          <w:szCs w:val="22"/>
        </w:rPr>
        <w:t xml:space="preserve"> and value for money studies</w:t>
      </w:r>
      <w:r w:rsidR="003131C3">
        <w:rPr>
          <w:sz w:val="22"/>
          <w:szCs w:val="22"/>
        </w:rPr>
        <w:t xml:space="preserve"> (33</w:t>
      </w:r>
      <w:r w:rsidR="005962BE">
        <w:rPr>
          <w:sz w:val="22"/>
          <w:szCs w:val="22"/>
        </w:rPr>
        <w:t>%)</w:t>
      </w:r>
    </w:p>
    <w:p w14:paraId="7CF535AF" w14:textId="56C110C5" w:rsidR="00156407" w:rsidRPr="003131C3" w:rsidRDefault="00156407" w:rsidP="003131C3">
      <w:pPr>
        <w:pStyle w:val="Default"/>
        <w:numPr>
          <w:ilvl w:val="0"/>
          <w:numId w:val="19"/>
        </w:numPr>
        <w:spacing w:after="160" w:line="276" w:lineRule="auto"/>
        <w:ind w:left="714" w:hanging="357"/>
        <w:rPr>
          <w:sz w:val="22"/>
          <w:szCs w:val="22"/>
        </w:rPr>
      </w:pPr>
      <w:r w:rsidRPr="00B02413">
        <w:rPr>
          <w:sz w:val="22"/>
          <w:szCs w:val="22"/>
        </w:rPr>
        <w:t>Understanding of the requirements of the work</w:t>
      </w:r>
      <w:r w:rsidR="00CF15D4">
        <w:rPr>
          <w:sz w:val="22"/>
          <w:szCs w:val="22"/>
        </w:rPr>
        <w:t>,</w:t>
      </w:r>
      <w:r w:rsidRPr="00A90052">
        <w:rPr>
          <w:sz w:val="22"/>
          <w:szCs w:val="22"/>
        </w:rPr>
        <w:t xml:space="preserve"> </w:t>
      </w:r>
      <w:r>
        <w:rPr>
          <w:sz w:val="22"/>
          <w:szCs w:val="22"/>
        </w:rPr>
        <w:t xml:space="preserve">including </w:t>
      </w:r>
      <w:r w:rsidRPr="00A90052">
        <w:rPr>
          <w:sz w:val="22"/>
          <w:szCs w:val="22"/>
        </w:rPr>
        <w:t xml:space="preserve">a </w:t>
      </w:r>
      <w:r>
        <w:rPr>
          <w:sz w:val="22"/>
          <w:szCs w:val="22"/>
        </w:rPr>
        <w:t xml:space="preserve">good understanding of </w:t>
      </w:r>
      <w:r w:rsidR="009C3CFE">
        <w:rPr>
          <w:sz w:val="22"/>
          <w:szCs w:val="22"/>
        </w:rPr>
        <w:t xml:space="preserve">the different types of </w:t>
      </w:r>
      <w:r>
        <w:rPr>
          <w:sz w:val="22"/>
          <w:szCs w:val="22"/>
        </w:rPr>
        <w:t>SEN</w:t>
      </w:r>
      <w:r w:rsidR="009C3CFE">
        <w:rPr>
          <w:sz w:val="22"/>
          <w:szCs w:val="22"/>
        </w:rPr>
        <w:t xml:space="preserve"> provision</w:t>
      </w:r>
      <w:r w:rsidR="003131C3">
        <w:rPr>
          <w:sz w:val="22"/>
          <w:szCs w:val="22"/>
        </w:rPr>
        <w:t xml:space="preserve"> (33</w:t>
      </w:r>
      <w:r w:rsidR="005962BE">
        <w:rPr>
          <w:sz w:val="22"/>
          <w:szCs w:val="22"/>
        </w:rPr>
        <w:t>%)</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1A598707" w:rsidR="00915C18" w:rsidRDefault="00915C18" w:rsidP="00915C18">
            <w:pPr>
              <w:spacing w:before="160"/>
              <w:rPr>
                <w:b/>
                <w:bCs/>
                <w:sz w:val="28"/>
                <w:szCs w:val="20"/>
              </w:rPr>
            </w:pPr>
            <w:r w:rsidRPr="00915C18">
              <w:rPr>
                <w:b/>
                <w:bCs/>
                <w:sz w:val="28"/>
                <w:szCs w:val="20"/>
              </w:rPr>
              <w:t>Closing date for EOIs:</w:t>
            </w:r>
            <w:r w:rsidR="005C6C40">
              <w:rPr>
                <w:b/>
                <w:bCs/>
                <w:sz w:val="28"/>
                <w:szCs w:val="20"/>
              </w:rPr>
              <w:t xml:space="preserve"> </w:t>
            </w:r>
            <w:r w:rsidR="00A51727" w:rsidRPr="00A51727">
              <w:rPr>
                <w:b/>
                <w:bCs/>
                <w:sz w:val="28"/>
                <w:szCs w:val="20"/>
              </w:rPr>
              <w:t xml:space="preserve">10am, </w:t>
            </w:r>
            <w:r w:rsidR="00DE50DA">
              <w:rPr>
                <w:b/>
                <w:bCs/>
                <w:sz w:val="28"/>
                <w:szCs w:val="20"/>
              </w:rPr>
              <w:t>1</w:t>
            </w:r>
            <w:r w:rsidR="003131C3">
              <w:rPr>
                <w:b/>
                <w:bCs/>
                <w:sz w:val="28"/>
                <w:szCs w:val="20"/>
              </w:rPr>
              <w:t>4</w:t>
            </w:r>
            <w:r w:rsidR="00DE50DA" w:rsidRPr="00DE50DA">
              <w:rPr>
                <w:b/>
                <w:bCs/>
                <w:sz w:val="28"/>
                <w:szCs w:val="20"/>
                <w:vertAlign w:val="superscript"/>
              </w:rPr>
              <w:t>th</w:t>
            </w:r>
            <w:r w:rsidR="00DE50DA">
              <w:rPr>
                <w:b/>
                <w:bCs/>
                <w:sz w:val="28"/>
                <w:szCs w:val="20"/>
              </w:rPr>
              <w:t xml:space="preserve"> January</w:t>
            </w:r>
            <w:r w:rsidR="004C3213">
              <w:rPr>
                <w:b/>
                <w:bCs/>
                <w:sz w:val="28"/>
                <w:szCs w:val="20"/>
              </w:rPr>
              <w:t xml:space="preserve"> 2019</w:t>
            </w:r>
          </w:p>
          <w:p w14:paraId="5178F3E6" w14:textId="2756F62E" w:rsidR="00A85EBD" w:rsidRDefault="00915C18" w:rsidP="007519C2">
            <w:pPr>
              <w:rPr>
                <w:rFonts w:ascii="Calibri" w:hAnsi="Calibri"/>
              </w:rPr>
            </w:pPr>
            <w:r w:rsidRPr="00915C18">
              <w:rPr>
                <w:b/>
                <w:bCs/>
                <w:sz w:val="28"/>
                <w:szCs w:val="20"/>
              </w:rPr>
              <w:t>Send your EOI form to:</w:t>
            </w:r>
            <w:r w:rsidR="00836EB0">
              <w:rPr>
                <w:b/>
                <w:bCs/>
                <w:sz w:val="28"/>
                <w:szCs w:val="20"/>
              </w:rPr>
              <w:t xml:space="preserve"> thomas.warren@education.gov.uk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D02B47">
      <w:pPr>
        <w:spacing w:line="276" w:lineRule="auto"/>
      </w:pPr>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D02B47">
      <w:pPr>
        <w:spacing w:line="276" w:lineRule="auto"/>
      </w:pPr>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D02B47">
      <w:pPr>
        <w:spacing w:line="276" w:lineRule="auto"/>
      </w:pPr>
    </w:p>
    <w:p w14:paraId="5944612C" w14:textId="277A864E" w:rsidR="005D3B59" w:rsidRPr="00531385" w:rsidRDefault="00C2496D" w:rsidP="00D02B47">
      <w:pPr>
        <w:spacing w:line="276" w:lineRule="auto"/>
      </w:pPr>
      <w:r w:rsidRPr="00995398">
        <w:t>©</w:t>
      </w:r>
      <w:r w:rsidR="005D3B59" w:rsidRPr="005D3B59">
        <w:t xml:space="preserve"> </w:t>
      </w:r>
      <w:r w:rsidR="00EE71A2">
        <w:t xml:space="preserve">Crown copyright </w:t>
      </w:r>
      <w:r w:rsidR="00836EB0">
        <w:t>2018</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1FD8D1" w16cid:durableId="1FA01E18"/>
  <w16cid:commentId w16cid:paraId="1A6D90A1" w16cid:durableId="1FA15D24"/>
  <w16cid:commentId w16cid:paraId="473B1AB2" w16cid:durableId="1FA0279E"/>
  <w16cid:commentId w16cid:paraId="0988ABE4" w16cid:durableId="1FA15D26"/>
  <w16cid:commentId w16cid:paraId="34895535" w16cid:durableId="1FA15D27"/>
  <w16cid:commentId w16cid:paraId="0EC2957A" w16cid:durableId="1FA15F4D"/>
  <w16cid:commentId w16cid:paraId="2638150F" w16cid:durableId="1FA026C9"/>
  <w16cid:commentId w16cid:paraId="5CAE42FC" w16cid:durableId="1FA15D29"/>
  <w16cid:commentId w16cid:paraId="5C5AC1A4" w16cid:durableId="1FA15F81"/>
  <w16cid:commentId w16cid:paraId="74AE1017" w16cid:durableId="1FA02EB8"/>
  <w16cid:commentId w16cid:paraId="09E97CF2" w16cid:durableId="1FA15D2B"/>
  <w16cid:commentId w16cid:paraId="48C2AF99" w16cid:durableId="1FA15D2C"/>
  <w16cid:commentId w16cid:paraId="1E201D0D" w16cid:durableId="1FA15FE4"/>
  <w16cid:commentId w16cid:paraId="0C85F8A1" w16cid:durableId="1FA028E3"/>
  <w16cid:commentId w16cid:paraId="4732E267" w16cid:durableId="1FA15D2E"/>
  <w16cid:commentId w16cid:paraId="665FBA42" w16cid:durableId="1FA16022"/>
  <w16cid:commentId w16cid:paraId="79FB5EBA" w16cid:durableId="1FA030DC"/>
  <w16cid:commentId w16cid:paraId="121FD073" w16cid:durableId="1FA15D30"/>
  <w16cid:commentId w16cid:paraId="3AC72CCD" w16cid:durableId="1FA03164"/>
  <w16cid:commentId w16cid:paraId="5D34E642" w16cid:durableId="1FA15D32"/>
  <w16cid:commentId w16cid:paraId="6DF8B59B" w16cid:durableId="1FA031AB"/>
  <w16cid:commentId w16cid:paraId="2E9A7434" w16cid:durableId="1FA15D34"/>
  <w16cid:commentId w16cid:paraId="19479251" w16cid:durableId="1FA15D35"/>
  <w16cid:commentId w16cid:paraId="667509C6" w16cid:durableId="1FA16070"/>
  <w16cid:commentId w16cid:paraId="0E48F758" w16cid:durableId="1FA03213"/>
  <w16cid:commentId w16cid:paraId="448B6984" w16cid:durableId="1FA15D37"/>
  <w16cid:commentId w16cid:paraId="0751C47D" w16cid:durableId="1FA03255"/>
  <w16cid:commentId w16cid:paraId="681246EC" w16cid:durableId="1FA15D39"/>
  <w16cid:commentId w16cid:paraId="02CC5717" w16cid:durableId="1FA160E8"/>
  <w16cid:commentId w16cid:paraId="6A2D3505" w16cid:durableId="1FA032A4"/>
  <w16cid:commentId w16cid:paraId="2364A4A2" w16cid:durableId="1FA02F56"/>
  <w16cid:commentId w16cid:paraId="50B7CD4B" w16cid:durableId="1FA15D3C"/>
  <w16cid:commentId w16cid:paraId="09039605" w16cid:durableId="1FA15D3D"/>
  <w16cid:commentId w16cid:paraId="18E7E33E" w16cid:durableId="1FA161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CA537" w14:textId="77777777" w:rsidR="00567078" w:rsidRDefault="00567078" w:rsidP="002B6D93">
      <w:r>
        <w:separator/>
      </w:r>
    </w:p>
    <w:p w14:paraId="5CFB1B67" w14:textId="77777777" w:rsidR="00567078" w:rsidRDefault="00567078"/>
  </w:endnote>
  <w:endnote w:type="continuationSeparator" w:id="0">
    <w:p w14:paraId="32C890F0" w14:textId="77777777" w:rsidR="00567078" w:rsidRDefault="00567078" w:rsidP="002B6D93">
      <w:r>
        <w:continuationSeparator/>
      </w:r>
    </w:p>
    <w:p w14:paraId="536D266C" w14:textId="77777777" w:rsidR="00567078" w:rsidRDefault="00567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3550172E"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30154D">
          <w:rPr>
            <w:noProof/>
          </w:rPr>
          <w:t>5</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32369613" w:rsidR="00DA0AD5" w:rsidRPr="006E6ADB" w:rsidRDefault="00DA0AD5" w:rsidP="004A3626">
    <w:pPr>
      <w:tabs>
        <w:tab w:val="left" w:pos="7088"/>
      </w:tabs>
      <w:spacing w:before="240"/>
      <w:rPr>
        <w:szCs w:val="20"/>
      </w:rPr>
    </w:pPr>
    <w:r w:rsidRPr="006E6ADB">
      <w:rPr>
        <w:szCs w:val="20"/>
      </w:rPr>
      <w:tab/>
      <w:t xml:space="preserve">Published: </w:t>
    </w:r>
    <w:r w:rsidR="009D2447" w:rsidRPr="009D2447">
      <w:rPr>
        <w:szCs w:val="20"/>
      </w:rPr>
      <w:t>December</w:t>
    </w:r>
    <w:r w:rsidR="00E13485">
      <w:rPr>
        <w:szCs w:val="20"/>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F40A3" w14:textId="77777777" w:rsidR="00567078" w:rsidRDefault="00567078" w:rsidP="002A6EFE">
      <w:pPr>
        <w:spacing w:after="0"/>
      </w:pPr>
      <w:r>
        <w:separator/>
      </w:r>
    </w:p>
  </w:footnote>
  <w:footnote w:type="continuationSeparator" w:id="0">
    <w:p w14:paraId="5F00C84F" w14:textId="77777777" w:rsidR="00567078" w:rsidRDefault="00567078" w:rsidP="002B6D93">
      <w:r>
        <w:continuationSeparator/>
      </w:r>
    </w:p>
    <w:p w14:paraId="3C116640" w14:textId="77777777" w:rsidR="00567078" w:rsidRDefault="00567078"/>
  </w:footnote>
  <w:footnote w:id="1">
    <w:p w14:paraId="704F0520" w14:textId="0C1BAF6A" w:rsidR="007533B4" w:rsidRDefault="007533B4">
      <w:pPr>
        <w:pStyle w:val="FootnoteText"/>
      </w:pPr>
      <w:r>
        <w:rPr>
          <w:rStyle w:val="FootnoteReference"/>
        </w:rPr>
        <w:footnoteRef/>
      </w:r>
      <w:r>
        <w:t xml:space="preserve"> </w:t>
      </w:r>
      <w:r w:rsidRPr="00B94580">
        <w:rPr>
          <w:sz w:val="16"/>
          <w:szCs w:val="16"/>
        </w:rPr>
        <w:t>https://www.gov.uk/government/statistics/special-educational-needs-in-england-january-2018</w:t>
      </w:r>
    </w:p>
  </w:footnote>
  <w:footnote w:id="2">
    <w:p w14:paraId="438B91BA" w14:textId="48A08B4D" w:rsidR="007533B4" w:rsidRDefault="007533B4">
      <w:pPr>
        <w:pStyle w:val="FootnoteText"/>
      </w:pPr>
      <w:r>
        <w:rPr>
          <w:rStyle w:val="FootnoteReference"/>
        </w:rPr>
        <w:footnoteRef/>
      </w:r>
      <w:r>
        <w:t xml:space="preserve"> </w:t>
      </w:r>
      <w:r w:rsidRPr="00CA62F0">
        <w:rPr>
          <w:sz w:val="16"/>
          <w:szCs w:val="16"/>
        </w:rPr>
        <w:t xml:space="preserve">Source: </w:t>
      </w:r>
      <w:r w:rsidRPr="00CA62F0">
        <w:rPr>
          <w:sz w:val="16"/>
          <w:szCs w:val="16"/>
          <w:lang w:val="en"/>
        </w:rPr>
        <w:t xml:space="preserve"> National curriculum assessments: key stage 2, 2017 (revised) </w:t>
      </w:r>
      <w:hyperlink r:id="rId1" w:history="1">
        <w:r w:rsidRPr="00CA62F0">
          <w:rPr>
            <w:rStyle w:val="Hyperlink"/>
            <w:sz w:val="16"/>
            <w:szCs w:val="16"/>
            <w:lang w:val="en"/>
          </w:rPr>
          <w:t>https://www.gov.uk/government/statistics/national-curriculum-assessments-key-stage-2-2017-revised</w:t>
        </w:r>
      </w:hyperlink>
      <w:r w:rsidRPr="00CA62F0">
        <w:rPr>
          <w:sz w:val="16"/>
          <w:szCs w:val="16"/>
          <w:lang w:val="en"/>
        </w:rPr>
        <w:t xml:space="preserve"> Revised GCSE and equivalent results in England: 2016 to 2017https://www.gov.uk/government/statistics/revised-gcse-and-equivalent-results-in-england-2016-to-2017</w:t>
      </w:r>
    </w:p>
  </w:footnote>
  <w:footnote w:id="3">
    <w:p w14:paraId="2AD6424F" w14:textId="35625235" w:rsidR="007533B4" w:rsidRDefault="007533B4">
      <w:pPr>
        <w:pStyle w:val="FootnoteText"/>
      </w:pPr>
      <w:r>
        <w:rPr>
          <w:rStyle w:val="FootnoteReference"/>
        </w:rPr>
        <w:footnoteRef/>
      </w:r>
      <w:r>
        <w:t xml:space="preserve"> </w:t>
      </w:r>
      <w:r w:rsidRPr="00CA62F0">
        <w:rPr>
          <w:sz w:val="16"/>
          <w:szCs w:val="16"/>
        </w:rPr>
        <w:t xml:space="preserve">Source: </w:t>
      </w:r>
      <w:r w:rsidRPr="00CA62F0">
        <w:rPr>
          <w:sz w:val="16"/>
          <w:szCs w:val="16"/>
          <w:lang w:val="en"/>
        </w:rPr>
        <w:t xml:space="preserve">Permanent and fixed-period exclusions in England: 2015 to 2016 </w:t>
      </w:r>
      <w:r w:rsidRPr="00CA62F0">
        <w:rPr>
          <w:sz w:val="16"/>
          <w:szCs w:val="16"/>
        </w:rPr>
        <w:t>https://www.gov.uk/government/statistics/permanent-and-fixed-period-exclusions-in-england-2015-to-2016</w:t>
      </w:r>
    </w:p>
  </w:footnote>
  <w:footnote w:id="4">
    <w:p w14:paraId="4CE3A9C4" w14:textId="2D0D1B65" w:rsidR="007533B4" w:rsidRDefault="007533B4">
      <w:pPr>
        <w:pStyle w:val="FootnoteText"/>
      </w:pPr>
      <w:r>
        <w:rPr>
          <w:rStyle w:val="FootnoteReference"/>
        </w:rPr>
        <w:footnoteRef/>
      </w:r>
      <w:r>
        <w:t xml:space="preserve"> </w:t>
      </w:r>
      <w:r w:rsidRPr="00CA62F0">
        <w:rPr>
          <w:sz w:val="16"/>
          <w:szCs w:val="16"/>
        </w:rPr>
        <w:t xml:space="preserve">Source: </w:t>
      </w:r>
      <w:r w:rsidRPr="00CA62F0">
        <w:rPr>
          <w:sz w:val="16"/>
          <w:szCs w:val="16"/>
          <w:lang w:val="en"/>
        </w:rPr>
        <w:t>Destinations of KS4 and KS5 pupils: 2016</w:t>
      </w:r>
      <w:r w:rsidRPr="00CA62F0">
        <w:rPr>
          <w:sz w:val="16"/>
          <w:szCs w:val="16"/>
        </w:rPr>
        <w:t>https://www.gov.uk/government/statistics/destinations-of-ks4-and-ks5-pupils-2016</w:t>
      </w:r>
    </w:p>
  </w:footnote>
  <w:footnote w:id="5">
    <w:p w14:paraId="55701B78" w14:textId="77777777" w:rsidR="007533B4" w:rsidRPr="00CA62F0" w:rsidRDefault="007533B4" w:rsidP="007533B4">
      <w:pPr>
        <w:pStyle w:val="FootnoteText"/>
        <w:rPr>
          <w:sz w:val="16"/>
          <w:szCs w:val="16"/>
        </w:rPr>
      </w:pPr>
      <w:r>
        <w:rPr>
          <w:rStyle w:val="FootnoteReference"/>
        </w:rPr>
        <w:footnoteRef/>
      </w:r>
      <w:r>
        <w:t xml:space="preserve"> </w:t>
      </w:r>
      <w:r w:rsidRPr="00CA62F0">
        <w:rPr>
          <w:sz w:val="16"/>
          <w:szCs w:val="16"/>
        </w:rPr>
        <w:t xml:space="preserve">Source: </w:t>
      </w:r>
      <w:hyperlink r:id="rId2" w:history="1">
        <w:r w:rsidRPr="00476792">
          <w:rPr>
            <w:rStyle w:val="Hyperlink"/>
            <w:sz w:val="16"/>
            <w:szCs w:val="16"/>
          </w:rPr>
          <w:t>https://www.gov.uk/government/uploads/system/uploads/attachment_data/file/730977/FSM_and_SEND_outcomes-statistics.pdf</w:t>
        </w:r>
      </w:hyperlink>
    </w:p>
    <w:p w14:paraId="378891C5" w14:textId="6143538B" w:rsidR="007533B4" w:rsidRDefault="007533B4">
      <w:pPr>
        <w:pStyle w:val="FootnoteText"/>
      </w:pPr>
    </w:p>
  </w:footnote>
  <w:footnote w:id="6">
    <w:p w14:paraId="49DF9705" w14:textId="3D7311F0" w:rsidR="000A7D59" w:rsidRDefault="000A7D59">
      <w:pPr>
        <w:pStyle w:val="FootnoteText"/>
      </w:pPr>
      <w:r>
        <w:rPr>
          <w:rStyle w:val="FootnoteReference"/>
        </w:rPr>
        <w:footnoteRef/>
      </w:r>
      <w:hyperlink r:id="rId3" w:history="1">
        <w:r w:rsidR="00776B04" w:rsidRPr="00237514">
          <w:rPr>
            <w:rStyle w:val="Hyperlink"/>
            <w:rFonts w:asciiTheme="minorHAnsi" w:hAnsiTheme="minorHAnsi"/>
            <w:sz w:val="20"/>
          </w:rPr>
          <w:t>https://assets.publishing.service.gov.uk/government/uploads/system/uploads/attachment_data/file/685903/The_Green_Book.pdf</w:t>
        </w:r>
      </w:hyperlink>
      <w:r w:rsidR="00776B0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AF6777"/>
    <w:multiLevelType w:val="hybridMultilevel"/>
    <w:tmpl w:val="FEE2CD7E"/>
    <w:lvl w:ilvl="0" w:tplc="08090001">
      <w:start w:val="1"/>
      <w:numFmt w:val="bullet"/>
      <w:lvlText w:val=""/>
      <w:lvlJc w:val="left"/>
      <w:pPr>
        <w:tabs>
          <w:tab w:val="num" w:pos="1080"/>
        </w:tabs>
        <w:ind w:left="1080" w:hanging="360"/>
      </w:pPr>
      <w:rPr>
        <w:rFonts w:ascii="Symbol" w:hAnsi="Symbol" w:hint="default"/>
      </w:rPr>
    </w:lvl>
    <w:lvl w:ilvl="1" w:tplc="D9CC1758">
      <w:start w:val="1"/>
      <w:numFmt w:val="bullet"/>
      <w:lvlText w:val=""/>
      <w:lvlJc w:val="left"/>
      <w:pPr>
        <w:tabs>
          <w:tab w:val="num" w:pos="1800"/>
        </w:tabs>
        <w:ind w:left="1800" w:hanging="360"/>
      </w:pPr>
      <w:rPr>
        <w:rFonts w:ascii="Wingdings" w:hAnsi="Wingdings" w:hint="default"/>
      </w:rPr>
    </w:lvl>
    <w:lvl w:ilvl="2" w:tplc="EE082B14" w:tentative="1">
      <w:start w:val="1"/>
      <w:numFmt w:val="bullet"/>
      <w:lvlText w:val=""/>
      <w:lvlJc w:val="left"/>
      <w:pPr>
        <w:tabs>
          <w:tab w:val="num" w:pos="2520"/>
        </w:tabs>
        <w:ind w:left="2520" w:hanging="360"/>
      </w:pPr>
      <w:rPr>
        <w:rFonts w:ascii="Wingdings" w:hAnsi="Wingdings" w:hint="default"/>
      </w:rPr>
    </w:lvl>
    <w:lvl w:ilvl="3" w:tplc="11A09DF8" w:tentative="1">
      <w:start w:val="1"/>
      <w:numFmt w:val="bullet"/>
      <w:lvlText w:val=""/>
      <w:lvlJc w:val="left"/>
      <w:pPr>
        <w:tabs>
          <w:tab w:val="num" w:pos="3240"/>
        </w:tabs>
        <w:ind w:left="3240" w:hanging="360"/>
      </w:pPr>
      <w:rPr>
        <w:rFonts w:ascii="Wingdings" w:hAnsi="Wingdings" w:hint="default"/>
      </w:rPr>
    </w:lvl>
    <w:lvl w:ilvl="4" w:tplc="BFA836E0" w:tentative="1">
      <w:start w:val="1"/>
      <w:numFmt w:val="bullet"/>
      <w:lvlText w:val=""/>
      <w:lvlJc w:val="left"/>
      <w:pPr>
        <w:tabs>
          <w:tab w:val="num" w:pos="3960"/>
        </w:tabs>
        <w:ind w:left="3960" w:hanging="360"/>
      </w:pPr>
      <w:rPr>
        <w:rFonts w:ascii="Wingdings" w:hAnsi="Wingdings" w:hint="default"/>
      </w:rPr>
    </w:lvl>
    <w:lvl w:ilvl="5" w:tplc="9DF8D2F2" w:tentative="1">
      <w:start w:val="1"/>
      <w:numFmt w:val="bullet"/>
      <w:lvlText w:val=""/>
      <w:lvlJc w:val="left"/>
      <w:pPr>
        <w:tabs>
          <w:tab w:val="num" w:pos="4680"/>
        </w:tabs>
        <w:ind w:left="4680" w:hanging="360"/>
      </w:pPr>
      <w:rPr>
        <w:rFonts w:ascii="Wingdings" w:hAnsi="Wingdings" w:hint="default"/>
      </w:rPr>
    </w:lvl>
    <w:lvl w:ilvl="6" w:tplc="3BD48E2C" w:tentative="1">
      <w:start w:val="1"/>
      <w:numFmt w:val="bullet"/>
      <w:lvlText w:val=""/>
      <w:lvlJc w:val="left"/>
      <w:pPr>
        <w:tabs>
          <w:tab w:val="num" w:pos="5400"/>
        </w:tabs>
        <w:ind w:left="5400" w:hanging="360"/>
      </w:pPr>
      <w:rPr>
        <w:rFonts w:ascii="Wingdings" w:hAnsi="Wingdings" w:hint="default"/>
      </w:rPr>
    </w:lvl>
    <w:lvl w:ilvl="7" w:tplc="98D49960" w:tentative="1">
      <w:start w:val="1"/>
      <w:numFmt w:val="bullet"/>
      <w:lvlText w:val=""/>
      <w:lvlJc w:val="left"/>
      <w:pPr>
        <w:tabs>
          <w:tab w:val="num" w:pos="6120"/>
        </w:tabs>
        <w:ind w:left="6120" w:hanging="360"/>
      </w:pPr>
      <w:rPr>
        <w:rFonts w:ascii="Wingdings" w:hAnsi="Wingdings" w:hint="default"/>
      </w:rPr>
    </w:lvl>
    <w:lvl w:ilvl="8" w:tplc="5D64513C"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D7CC2"/>
    <w:multiLevelType w:val="hybridMultilevel"/>
    <w:tmpl w:val="D4AA2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BD003B"/>
    <w:multiLevelType w:val="hybridMultilevel"/>
    <w:tmpl w:val="988A74A6"/>
    <w:lvl w:ilvl="0" w:tplc="8DAEDA92">
      <w:start w:val="1"/>
      <w:numFmt w:val="lowerLetter"/>
      <w:lvlText w:val="%1)"/>
      <w:lvlJc w:val="left"/>
      <w:pPr>
        <w:tabs>
          <w:tab w:val="num" w:pos="360"/>
        </w:tabs>
        <w:ind w:left="360" w:hanging="360"/>
      </w:pPr>
      <w:rPr>
        <w:rFonts w:ascii="Arial" w:eastAsia="Times New Roman" w:hAnsi="Arial" w:cs="Arial"/>
      </w:rPr>
    </w:lvl>
    <w:lvl w:ilvl="1" w:tplc="08090003">
      <w:start w:val="1"/>
      <w:numFmt w:val="bullet"/>
      <w:lvlText w:val="o"/>
      <w:lvlJc w:val="left"/>
      <w:pPr>
        <w:tabs>
          <w:tab w:val="num" w:pos="1080"/>
        </w:tabs>
        <w:ind w:left="1080" w:hanging="360"/>
      </w:pPr>
      <w:rPr>
        <w:rFonts w:ascii="Courier New" w:hAnsi="Courier New" w:cs="Courier New" w:hint="default"/>
      </w:rPr>
    </w:lvl>
    <w:lvl w:ilvl="2" w:tplc="879C0666" w:tentative="1">
      <w:start w:val="1"/>
      <w:numFmt w:val="bullet"/>
      <w:lvlText w:val=""/>
      <w:lvlJc w:val="left"/>
      <w:pPr>
        <w:tabs>
          <w:tab w:val="num" w:pos="1800"/>
        </w:tabs>
        <w:ind w:left="1800" w:hanging="360"/>
      </w:pPr>
      <w:rPr>
        <w:rFonts w:ascii="Wingdings" w:hAnsi="Wingdings" w:hint="default"/>
      </w:rPr>
    </w:lvl>
    <w:lvl w:ilvl="3" w:tplc="B588907C" w:tentative="1">
      <w:start w:val="1"/>
      <w:numFmt w:val="bullet"/>
      <w:lvlText w:val=""/>
      <w:lvlJc w:val="left"/>
      <w:pPr>
        <w:tabs>
          <w:tab w:val="num" w:pos="2520"/>
        </w:tabs>
        <w:ind w:left="2520" w:hanging="360"/>
      </w:pPr>
      <w:rPr>
        <w:rFonts w:ascii="Wingdings" w:hAnsi="Wingdings" w:hint="default"/>
      </w:rPr>
    </w:lvl>
    <w:lvl w:ilvl="4" w:tplc="81B09A84" w:tentative="1">
      <w:start w:val="1"/>
      <w:numFmt w:val="bullet"/>
      <w:lvlText w:val=""/>
      <w:lvlJc w:val="left"/>
      <w:pPr>
        <w:tabs>
          <w:tab w:val="num" w:pos="3240"/>
        </w:tabs>
        <w:ind w:left="3240" w:hanging="360"/>
      </w:pPr>
      <w:rPr>
        <w:rFonts w:ascii="Wingdings" w:hAnsi="Wingdings" w:hint="default"/>
      </w:rPr>
    </w:lvl>
    <w:lvl w:ilvl="5" w:tplc="22C8C3A0" w:tentative="1">
      <w:start w:val="1"/>
      <w:numFmt w:val="bullet"/>
      <w:lvlText w:val=""/>
      <w:lvlJc w:val="left"/>
      <w:pPr>
        <w:tabs>
          <w:tab w:val="num" w:pos="3960"/>
        </w:tabs>
        <w:ind w:left="3960" w:hanging="360"/>
      </w:pPr>
      <w:rPr>
        <w:rFonts w:ascii="Wingdings" w:hAnsi="Wingdings" w:hint="default"/>
      </w:rPr>
    </w:lvl>
    <w:lvl w:ilvl="6" w:tplc="42C2612E" w:tentative="1">
      <w:start w:val="1"/>
      <w:numFmt w:val="bullet"/>
      <w:lvlText w:val=""/>
      <w:lvlJc w:val="left"/>
      <w:pPr>
        <w:tabs>
          <w:tab w:val="num" w:pos="4680"/>
        </w:tabs>
        <w:ind w:left="4680" w:hanging="360"/>
      </w:pPr>
      <w:rPr>
        <w:rFonts w:ascii="Wingdings" w:hAnsi="Wingdings" w:hint="default"/>
      </w:rPr>
    </w:lvl>
    <w:lvl w:ilvl="7" w:tplc="A1D882A0" w:tentative="1">
      <w:start w:val="1"/>
      <w:numFmt w:val="bullet"/>
      <w:lvlText w:val=""/>
      <w:lvlJc w:val="left"/>
      <w:pPr>
        <w:tabs>
          <w:tab w:val="num" w:pos="5400"/>
        </w:tabs>
        <w:ind w:left="5400" w:hanging="360"/>
      </w:pPr>
      <w:rPr>
        <w:rFonts w:ascii="Wingdings" w:hAnsi="Wingdings" w:hint="default"/>
      </w:rPr>
    </w:lvl>
    <w:lvl w:ilvl="8" w:tplc="D69E04F2"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AFC5D6E"/>
    <w:multiLevelType w:val="hybridMultilevel"/>
    <w:tmpl w:val="F70C376E"/>
    <w:lvl w:ilvl="0" w:tplc="ADAC1C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44AFD"/>
    <w:multiLevelType w:val="hybridMultilevel"/>
    <w:tmpl w:val="678024B2"/>
    <w:lvl w:ilvl="0" w:tplc="A24A5B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113AE"/>
    <w:multiLevelType w:val="hybridMultilevel"/>
    <w:tmpl w:val="36BA1048"/>
    <w:lvl w:ilvl="0" w:tplc="08090001">
      <w:start w:val="1"/>
      <w:numFmt w:val="bullet"/>
      <w:lvlText w:val=""/>
      <w:lvlJc w:val="left"/>
      <w:pPr>
        <w:tabs>
          <w:tab w:val="num" w:pos="1080"/>
        </w:tabs>
        <w:ind w:left="1080" w:hanging="360"/>
      </w:pPr>
      <w:rPr>
        <w:rFonts w:ascii="Symbol" w:hAnsi="Symbol" w:hint="default"/>
      </w:rPr>
    </w:lvl>
    <w:lvl w:ilvl="1" w:tplc="07CA0EC4">
      <w:start w:val="1"/>
      <w:numFmt w:val="bullet"/>
      <w:lvlText w:val=""/>
      <w:lvlJc w:val="left"/>
      <w:pPr>
        <w:tabs>
          <w:tab w:val="num" w:pos="1800"/>
        </w:tabs>
        <w:ind w:left="1800" w:hanging="360"/>
      </w:pPr>
      <w:rPr>
        <w:rFonts w:ascii="Wingdings" w:hAnsi="Wingdings" w:hint="default"/>
      </w:rPr>
    </w:lvl>
    <w:lvl w:ilvl="2" w:tplc="B380B830" w:tentative="1">
      <w:start w:val="1"/>
      <w:numFmt w:val="bullet"/>
      <w:lvlText w:val=""/>
      <w:lvlJc w:val="left"/>
      <w:pPr>
        <w:tabs>
          <w:tab w:val="num" w:pos="2520"/>
        </w:tabs>
        <w:ind w:left="2520" w:hanging="360"/>
      </w:pPr>
      <w:rPr>
        <w:rFonts w:ascii="Wingdings" w:hAnsi="Wingdings" w:hint="default"/>
      </w:rPr>
    </w:lvl>
    <w:lvl w:ilvl="3" w:tplc="B80C1B46" w:tentative="1">
      <w:start w:val="1"/>
      <w:numFmt w:val="bullet"/>
      <w:lvlText w:val=""/>
      <w:lvlJc w:val="left"/>
      <w:pPr>
        <w:tabs>
          <w:tab w:val="num" w:pos="3240"/>
        </w:tabs>
        <w:ind w:left="3240" w:hanging="360"/>
      </w:pPr>
      <w:rPr>
        <w:rFonts w:ascii="Wingdings" w:hAnsi="Wingdings" w:hint="default"/>
      </w:rPr>
    </w:lvl>
    <w:lvl w:ilvl="4" w:tplc="B678ACB2" w:tentative="1">
      <w:start w:val="1"/>
      <w:numFmt w:val="bullet"/>
      <w:lvlText w:val=""/>
      <w:lvlJc w:val="left"/>
      <w:pPr>
        <w:tabs>
          <w:tab w:val="num" w:pos="3960"/>
        </w:tabs>
        <w:ind w:left="3960" w:hanging="360"/>
      </w:pPr>
      <w:rPr>
        <w:rFonts w:ascii="Wingdings" w:hAnsi="Wingdings" w:hint="default"/>
      </w:rPr>
    </w:lvl>
    <w:lvl w:ilvl="5" w:tplc="A044E7EE" w:tentative="1">
      <w:start w:val="1"/>
      <w:numFmt w:val="bullet"/>
      <w:lvlText w:val=""/>
      <w:lvlJc w:val="left"/>
      <w:pPr>
        <w:tabs>
          <w:tab w:val="num" w:pos="4680"/>
        </w:tabs>
        <w:ind w:left="4680" w:hanging="360"/>
      </w:pPr>
      <w:rPr>
        <w:rFonts w:ascii="Wingdings" w:hAnsi="Wingdings" w:hint="default"/>
      </w:rPr>
    </w:lvl>
    <w:lvl w:ilvl="6" w:tplc="2654F0B4" w:tentative="1">
      <w:start w:val="1"/>
      <w:numFmt w:val="bullet"/>
      <w:lvlText w:val=""/>
      <w:lvlJc w:val="left"/>
      <w:pPr>
        <w:tabs>
          <w:tab w:val="num" w:pos="5400"/>
        </w:tabs>
        <w:ind w:left="5400" w:hanging="360"/>
      </w:pPr>
      <w:rPr>
        <w:rFonts w:ascii="Wingdings" w:hAnsi="Wingdings" w:hint="default"/>
      </w:rPr>
    </w:lvl>
    <w:lvl w:ilvl="7" w:tplc="C436E9A4" w:tentative="1">
      <w:start w:val="1"/>
      <w:numFmt w:val="bullet"/>
      <w:lvlText w:val=""/>
      <w:lvlJc w:val="left"/>
      <w:pPr>
        <w:tabs>
          <w:tab w:val="num" w:pos="6120"/>
        </w:tabs>
        <w:ind w:left="6120" w:hanging="360"/>
      </w:pPr>
      <w:rPr>
        <w:rFonts w:ascii="Wingdings" w:hAnsi="Wingdings" w:hint="default"/>
      </w:rPr>
    </w:lvl>
    <w:lvl w:ilvl="8" w:tplc="C47AFE9A"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A351B40"/>
    <w:multiLevelType w:val="hybridMultilevel"/>
    <w:tmpl w:val="48541A60"/>
    <w:lvl w:ilvl="0" w:tplc="3B5451D8">
      <w:start w:val="1"/>
      <w:numFmt w:val="decimal"/>
      <w:lvlText w:val="%1."/>
      <w:lvlJc w:val="left"/>
      <w:pPr>
        <w:tabs>
          <w:tab w:val="num" w:pos="360"/>
        </w:tabs>
        <w:ind w:left="360" w:hanging="360"/>
      </w:pPr>
    </w:lvl>
    <w:lvl w:ilvl="1" w:tplc="5256108E" w:tentative="1">
      <w:start w:val="1"/>
      <w:numFmt w:val="decimal"/>
      <w:lvlText w:val="%2."/>
      <w:lvlJc w:val="left"/>
      <w:pPr>
        <w:tabs>
          <w:tab w:val="num" w:pos="1080"/>
        </w:tabs>
        <w:ind w:left="1080" w:hanging="360"/>
      </w:pPr>
    </w:lvl>
    <w:lvl w:ilvl="2" w:tplc="57C0E784" w:tentative="1">
      <w:start w:val="1"/>
      <w:numFmt w:val="decimal"/>
      <w:lvlText w:val="%3."/>
      <w:lvlJc w:val="left"/>
      <w:pPr>
        <w:tabs>
          <w:tab w:val="num" w:pos="1800"/>
        </w:tabs>
        <w:ind w:left="1800" w:hanging="360"/>
      </w:pPr>
    </w:lvl>
    <w:lvl w:ilvl="3" w:tplc="4FF284FA" w:tentative="1">
      <w:start w:val="1"/>
      <w:numFmt w:val="decimal"/>
      <w:lvlText w:val="%4."/>
      <w:lvlJc w:val="left"/>
      <w:pPr>
        <w:tabs>
          <w:tab w:val="num" w:pos="2520"/>
        </w:tabs>
        <w:ind w:left="2520" w:hanging="360"/>
      </w:pPr>
    </w:lvl>
    <w:lvl w:ilvl="4" w:tplc="D2D82BF0" w:tentative="1">
      <w:start w:val="1"/>
      <w:numFmt w:val="decimal"/>
      <w:lvlText w:val="%5."/>
      <w:lvlJc w:val="left"/>
      <w:pPr>
        <w:tabs>
          <w:tab w:val="num" w:pos="3240"/>
        </w:tabs>
        <w:ind w:left="3240" w:hanging="360"/>
      </w:pPr>
    </w:lvl>
    <w:lvl w:ilvl="5" w:tplc="105C0CE4" w:tentative="1">
      <w:start w:val="1"/>
      <w:numFmt w:val="decimal"/>
      <w:lvlText w:val="%6."/>
      <w:lvlJc w:val="left"/>
      <w:pPr>
        <w:tabs>
          <w:tab w:val="num" w:pos="3960"/>
        </w:tabs>
        <w:ind w:left="3960" w:hanging="360"/>
      </w:pPr>
    </w:lvl>
    <w:lvl w:ilvl="6" w:tplc="E410BFA4" w:tentative="1">
      <w:start w:val="1"/>
      <w:numFmt w:val="decimal"/>
      <w:lvlText w:val="%7."/>
      <w:lvlJc w:val="left"/>
      <w:pPr>
        <w:tabs>
          <w:tab w:val="num" w:pos="4680"/>
        </w:tabs>
        <w:ind w:left="4680" w:hanging="360"/>
      </w:pPr>
    </w:lvl>
    <w:lvl w:ilvl="7" w:tplc="7450A188" w:tentative="1">
      <w:start w:val="1"/>
      <w:numFmt w:val="decimal"/>
      <w:lvlText w:val="%8."/>
      <w:lvlJc w:val="left"/>
      <w:pPr>
        <w:tabs>
          <w:tab w:val="num" w:pos="5400"/>
        </w:tabs>
        <w:ind w:left="5400" w:hanging="360"/>
      </w:pPr>
    </w:lvl>
    <w:lvl w:ilvl="8" w:tplc="8A8EF2C2" w:tentative="1">
      <w:start w:val="1"/>
      <w:numFmt w:val="decimal"/>
      <w:lvlText w:val="%9."/>
      <w:lvlJc w:val="left"/>
      <w:pPr>
        <w:tabs>
          <w:tab w:val="num" w:pos="6120"/>
        </w:tabs>
        <w:ind w:left="6120" w:hanging="360"/>
      </w:pPr>
    </w:lvl>
  </w:abstractNum>
  <w:abstractNum w:abstractNumId="19" w15:restartNumberingAfterBreak="0">
    <w:nsid w:val="4C8A0561"/>
    <w:multiLevelType w:val="hybridMultilevel"/>
    <w:tmpl w:val="15D25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2FB2F73"/>
    <w:multiLevelType w:val="hybridMultilevel"/>
    <w:tmpl w:val="61BCC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013EAB"/>
    <w:multiLevelType w:val="hybridMultilevel"/>
    <w:tmpl w:val="F1760284"/>
    <w:lvl w:ilvl="0" w:tplc="08090001">
      <w:start w:val="1"/>
      <w:numFmt w:val="bullet"/>
      <w:lvlText w:val=""/>
      <w:lvlJc w:val="left"/>
      <w:pPr>
        <w:tabs>
          <w:tab w:val="num" w:pos="1080"/>
        </w:tabs>
        <w:ind w:left="1080" w:hanging="360"/>
      </w:pPr>
      <w:rPr>
        <w:rFonts w:ascii="Symbol" w:hAnsi="Symbol" w:hint="default"/>
      </w:rPr>
    </w:lvl>
    <w:lvl w:ilvl="1" w:tplc="2AF440E4">
      <w:start w:val="1"/>
      <w:numFmt w:val="bullet"/>
      <w:lvlText w:val=""/>
      <w:lvlJc w:val="left"/>
      <w:pPr>
        <w:tabs>
          <w:tab w:val="num" w:pos="1800"/>
        </w:tabs>
        <w:ind w:left="1800" w:hanging="360"/>
      </w:pPr>
      <w:rPr>
        <w:rFonts w:ascii="Wingdings" w:hAnsi="Wingdings" w:hint="default"/>
      </w:rPr>
    </w:lvl>
    <w:lvl w:ilvl="2" w:tplc="BE401E24" w:tentative="1">
      <w:start w:val="1"/>
      <w:numFmt w:val="bullet"/>
      <w:lvlText w:val=""/>
      <w:lvlJc w:val="left"/>
      <w:pPr>
        <w:tabs>
          <w:tab w:val="num" w:pos="2520"/>
        </w:tabs>
        <w:ind w:left="2520" w:hanging="360"/>
      </w:pPr>
      <w:rPr>
        <w:rFonts w:ascii="Wingdings" w:hAnsi="Wingdings" w:hint="default"/>
      </w:rPr>
    </w:lvl>
    <w:lvl w:ilvl="3" w:tplc="B2A85D6C" w:tentative="1">
      <w:start w:val="1"/>
      <w:numFmt w:val="bullet"/>
      <w:lvlText w:val=""/>
      <w:lvlJc w:val="left"/>
      <w:pPr>
        <w:tabs>
          <w:tab w:val="num" w:pos="3240"/>
        </w:tabs>
        <w:ind w:left="3240" w:hanging="360"/>
      </w:pPr>
      <w:rPr>
        <w:rFonts w:ascii="Wingdings" w:hAnsi="Wingdings" w:hint="default"/>
      </w:rPr>
    </w:lvl>
    <w:lvl w:ilvl="4" w:tplc="8AA67096" w:tentative="1">
      <w:start w:val="1"/>
      <w:numFmt w:val="bullet"/>
      <w:lvlText w:val=""/>
      <w:lvlJc w:val="left"/>
      <w:pPr>
        <w:tabs>
          <w:tab w:val="num" w:pos="3960"/>
        </w:tabs>
        <w:ind w:left="3960" w:hanging="360"/>
      </w:pPr>
      <w:rPr>
        <w:rFonts w:ascii="Wingdings" w:hAnsi="Wingdings" w:hint="default"/>
      </w:rPr>
    </w:lvl>
    <w:lvl w:ilvl="5" w:tplc="A2D2FABE" w:tentative="1">
      <w:start w:val="1"/>
      <w:numFmt w:val="bullet"/>
      <w:lvlText w:val=""/>
      <w:lvlJc w:val="left"/>
      <w:pPr>
        <w:tabs>
          <w:tab w:val="num" w:pos="4680"/>
        </w:tabs>
        <w:ind w:left="4680" w:hanging="360"/>
      </w:pPr>
      <w:rPr>
        <w:rFonts w:ascii="Wingdings" w:hAnsi="Wingdings" w:hint="default"/>
      </w:rPr>
    </w:lvl>
    <w:lvl w:ilvl="6" w:tplc="ECC27B56" w:tentative="1">
      <w:start w:val="1"/>
      <w:numFmt w:val="bullet"/>
      <w:lvlText w:val=""/>
      <w:lvlJc w:val="left"/>
      <w:pPr>
        <w:tabs>
          <w:tab w:val="num" w:pos="5400"/>
        </w:tabs>
        <w:ind w:left="5400" w:hanging="360"/>
      </w:pPr>
      <w:rPr>
        <w:rFonts w:ascii="Wingdings" w:hAnsi="Wingdings" w:hint="default"/>
      </w:rPr>
    </w:lvl>
    <w:lvl w:ilvl="7" w:tplc="2A72DE2C" w:tentative="1">
      <w:start w:val="1"/>
      <w:numFmt w:val="bullet"/>
      <w:lvlText w:val=""/>
      <w:lvlJc w:val="left"/>
      <w:pPr>
        <w:tabs>
          <w:tab w:val="num" w:pos="6120"/>
        </w:tabs>
        <w:ind w:left="6120" w:hanging="360"/>
      </w:pPr>
      <w:rPr>
        <w:rFonts w:ascii="Wingdings" w:hAnsi="Wingdings" w:hint="default"/>
      </w:rPr>
    </w:lvl>
    <w:lvl w:ilvl="8" w:tplc="E54072B0"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4" w15:restartNumberingAfterBreak="0">
    <w:nsid w:val="65BF10D7"/>
    <w:multiLevelType w:val="hybridMultilevel"/>
    <w:tmpl w:val="DF9CE470"/>
    <w:lvl w:ilvl="0" w:tplc="3F4CC65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F36113"/>
    <w:multiLevelType w:val="hybridMultilevel"/>
    <w:tmpl w:val="EF10F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6CC62EF"/>
    <w:multiLevelType w:val="hybridMultilevel"/>
    <w:tmpl w:val="66A08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6C3075"/>
    <w:multiLevelType w:val="hybridMultilevel"/>
    <w:tmpl w:val="0450F08C"/>
    <w:lvl w:ilvl="0" w:tplc="8FE24D2C">
      <w:start w:val="1"/>
      <w:numFmt w:val="decimal"/>
      <w:pStyle w:val="NumberedNormal"/>
      <w:lvlText w:val="%1."/>
      <w:lvlJc w:val="left"/>
      <w:pPr>
        <w:ind w:left="720" w:hanging="360"/>
      </w:pPr>
    </w:lvl>
    <w:lvl w:ilvl="1" w:tplc="1DACCAB2">
      <w:start w:val="1"/>
      <w:numFmt w:val="lowerLetter"/>
      <w:lvlText w:val="%2."/>
      <w:lvlJc w:val="left"/>
      <w:pPr>
        <w:ind w:left="1440" w:hanging="360"/>
      </w:pPr>
    </w:lvl>
    <w:lvl w:ilvl="2" w:tplc="C94043BA" w:tentative="1">
      <w:start w:val="1"/>
      <w:numFmt w:val="lowerRoman"/>
      <w:lvlText w:val="%3."/>
      <w:lvlJc w:val="right"/>
      <w:pPr>
        <w:ind w:left="2160" w:hanging="180"/>
      </w:pPr>
    </w:lvl>
    <w:lvl w:ilvl="3" w:tplc="CD3C238A" w:tentative="1">
      <w:start w:val="1"/>
      <w:numFmt w:val="decimal"/>
      <w:lvlText w:val="%4."/>
      <w:lvlJc w:val="left"/>
      <w:pPr>
        <w:ind w:left="2880" w:hanging="360"/>
      </w:pPr>
    </w:lvl>
    <w:lvl w:ilvl="4" w:tplc="E93C43C8" w:tentative="1">
      <w:start w:val="1"/>
      <w:numFmt w:val="lowerLetter"/>
      <w:lvlText w:val="%5."/>
      <w:lvlJc w:val="left"/>
      <w:pPr>
        <w:ind w:left="3600" w:hanging="360"/>
      </w:pPr>
    </w:lvl>
    <w:lvl w:ilvl="5" w:tplc="D22CA256" w:tentative="1">
      <w:start w:val="1"/>
      <w:numFmt w:val="lowerRoman"/>
      <w:lvlText w:val="%6."/>
      <w:lvlJc w:val="right"/>
      <w:pPr>
        <w:ind w:left="4320" w:hanging="180"/>
      </w:pPr>
    </w:lvl>
    <w:lvl w:ilvl="6" w:tplc="56821910" w:tentative="1">
      <w:start w:val="1"/>
      <w:numFmt w:val="decimal"/>
      <w:lvlText w:val="%7."/>
      <w:lvlJc w:val="left"/>
      <w:pPr>
        <w:ind w:left="5040" w:hanging="360"/>
      </w:pPr>
    </w:lvl>
    <w:lvl w:ilvl="7" w:tplc="B9C42BDC" w:tentative="1">
      <w:start w:val="1"/>
      <w:numFmt w:val="lowerLetter"/>
      <w:lvlText w:val="%8."/>
      <w:lvlJc w:val="left"/>
      <w:pPr>
        <w:ind w:left="5760" w:hanging="360"/>
      </w:pPr>
    </w:lvl>
    <w:lvl w:ilvl="8" w:tplc="229AF54C" w:tentative="1">
      <w:start w:val="1"/>
      <w:numFmt w:val="lowerRoman"/>
      <w:lvlText w:val="%9."/>
      <w:lvlJc w:val="right"/>
      <w:pPr>
        <w:ind w:left="6480" w:hanging="180"/>
      </w:pPr>
    </w:lvl>
  </w:abstractNum>
  <w:abstractNum w:abstractNumId="30" w15:restartNumberingAfterBreak="0">
    <w:nsid w:val="7F1E0059"/>
    <w:multiLevelType w:val="hybridMultilevel"/>
    <w:tmpl w:val="F9AAA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6"/>
  </w:num>
  <w:num w:numId="3">
    <w:abstractNumId w:val="23"/>
  </w:num>
  <w:num w:numId="4">
    <w:abstractNumId w:val="14"/>
  </w:num>
  <w:num w:numId="5">
    <w:abstractNumId w:val="10"/>
  </w:num>
  <w:num w:numId="6">
    <w:abstractNumId w:val="17"/>
  </w:num>
  <w:num w:numId="7">
    <w:abstractNumId w:val="3"/>
  </w:num>
  <w:num w:numId="8">
    <w:abstractNumId w:val="1"/>
  </w:num>
  <w:num w:numId="9">
    <w:abstractNumId w:val="0"/>
  </w:num>
  <w:num w:numId="10">
    <w:abstractNumId w:val="20"/>
  </w:num>
  <w:num w:numId="11">
    <w:abstractNumId w:val="17"/>
  </w:num>
  <w:num w:numId="12">
    <w:abstractNumId w:val="28"/>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3"/>
  </w:num>
  <w:num w:numId="18">
    <w:abstractNumId w:val="15"/>
  </w:num>
  <w:num w:numId="19">
    <w:abstractNumId w:val="25"/>
  </w:num>
  <w:num w:numId="20">
    <w:abstractNumId w:val="29"/>
  </w:num>
  <w:num w:numId="21">
    <w:abstractNumId w:val="9"/>
  </w:num>
  <w:num w:numId="22">
    <w:abstractNumId w:val="18"/>
  </w:num>
  <w:num w:numId="23">
    <w:abstractNumId w:val="30"/>
  </w:num>
  <w:num w:numId="24">
    <w:abstractNumId w:val="5"/>
  </w:num>
  <w:num w:numId="25">
    <w:abstractNumId w:val="22"/>
  </w:num>
  <w:num w:numId="26">
    <w:abstractNumId w:val="16"/>
  </w:num>
  <w:num w:numId="27">
    <w:abstractNumId w:val="19"/>
  </w:num>
  <w:num w:numId="28">
    <w:abstractNumId w:val="8"/>
  </w:num>
  <w:num w:numId="29">
    <w:abstractNumId w:val="24"/>
  </w:num>
  <w:num w:numId="30">
    <w:abstractNumId w:val="27"/>
  </w:num>
  <w:num w:numId="31">
    <w:abstractNumId w:val="11"/>
  </w:num>
  <w:num w:numId="32">
    <w:abstractNumId w:val="12"/>
  </w:num>
  <w:num w:numId="3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614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15BDC"/>
    <w:rsid w:val="0002203B"/>
    <w:rsid w:val="00031F36"/>
    <w:rsid w:val="00041BDD"/>
    <w:rsid w:val="000442BD"/>
    <w:rsid w:val="00057100"/>
    <w:rsid w:val="00065E86"/>
    <w:rsid w:val="00065E90"/>
    <w:rsid w:val="00066B1C"/>
    <w:rsid w:val="00071B7F"/>
    <w:rsid w:val="000720CD"/>
    <w:rsid w:val="00083A73"/>
    <w:rsid w:val="00094338"/>
    <w:rsid w:val="000A10F4"/>
    <w:rsid w:val="000A7D59"/>
    <w:rsid w:val="000B3DE0"/>
    <w:rsid w:val="000D1D30"/>
    <w:rsid w:val="000D2935"/>
    <w:rsid w:val="000D4433"/>
    <w:rsid w:val="000D64B4"/>
    <w:rsid w:val="000E0B1F"/>
    <w:rsid w:val="000E2A66"/>
    <w:rsid w:val="000E3350"/>
    <w:rsid w:val="000F73F3"/>
    <w:rsid w:val="00103E77"/>
    <w:rsid w:val="00110A05"/>
    <w:rsid w:val="0011494F"/>
    <w:rsid w:val="00121C6C"/>
    <w:rsid w:val="001264D9"/>
    <w:rsid w:val="001272A9"/>
    <w:rsid w:val="00133075"/>
    <w:rsid w:val="001404C4"/>
    <w:rsid w:val="00147214"/>
    <w:rsid w:val="00147697"/>
    <w:rsid w:val="001534B2"/>
    <w:rsid w:val="001540AB"/>
    <w:rsid w:val="00154576"/>
    <w:rsid w:val="00156407"/>
    <w:rsid w:val="001612C8"/>
    <w:rsid w:val="001747E2"/>
    <w:rsid w:val="00176EB9"/>
    <w:rsid w:val="0017793A"/>
    <w:rsid w:val="00190C3A"/>
    <w:rsid w:val="00196306"/>
    <w:rsid w:val="001975D1"/>
    <w:rsid w:val="001A3A04"/>
    <w:rsid w:val="001B2AE2"/>
    <w:rsid w:val="001B2D69"/>
    <w:rsid w:val="001B4452"/>
    <w:rsid w:val="001B5C15"/>
    <w:rsid w:val="001B796F"/>
    <w:rsid w:val="001C5A63"/>
    <w:rsid w:val="001C5EB6"/>
    <w:rsid w:val="001D5770"/>
    <w:rsid w:val="001E2D01"/>
    <w:rsid w:val="001F1B30"/>
    <w:rsid w:val="001F2CE2"/>
    <w:rsid w:val="00203479"/>
    <w:rsid w:val="00203EC9"/>
    <w:rsid w:val="00210D73"/>
    <w:rsid w:val="002113CF"/>
    <w:rsid w:val="0022255C"/>
    <w:rsid w:val="0022489D"/>
    <w:rsid w:val="002262F3"/>
    <w:rsid w:val="00226D83"/>
    <w:rsid w:val="00230559"/>
    <w:rsid w:val="002332F8"/>
    <w:rsid w:val="00234F75"/>
    <w:rsid w:val="00240F4B"/>
    <w:rsid w:val="00254F55"/>
    <w:rsid w:val="002575C5"/>
    <w:rsid w:val="00262360"/>
    <w:rsid w:val="002639B5"/>
    <w:rsid w:val="00265C8C"/>
    <w:rsid w:val="0027231C"/>
    <w:rsid w:val="0027252F"/>
    <w:rsid w:val="002839B5"/>
    <w:rsid w:val="00285D54"/>
    <w:rsid w:val="00287788"/>
    <w:rsid w:val="00295F80"/>
    <w:rsid w:val="002A28F7"/>
    <w:rsid w:val="002A3153"/>
    <w:rsid w:val="002A5858"/>
    <w:rsid w:val="002A6EFE"/>
    <w:rsid w:val="002B6D93"/>
    <w:rsid w:val="002B712B"/>
    <w:rsid w:val="002C34D4"/>
    <w:rsid w:val="002C3AA4"/>
    <w:rsid w:val="002E3582"/>
    <w:rsid w:val="002E463F"/>
    <w:rsid w:val="002E4E9A"/>
    <w:rsid w:val="002E508B"/>
    <w:rsid w:val="002E5F9F"/>
    <w:rsid w:val="002E7849"/>
    <w:rsid w:val="002F7128"/>
    <w:rsid w:val="00300F99"/>
    <w:rsid w:val="0030154D"/>
    <w:rsid w:val="003131C3"/>
    <w:rsid w:val="00320EA4"/>
    <w:rsid w:val="00327EF2"/>
    <w:rsid w:val="003401E5"/>
    <w:rsid w:val="00342F8B"/>
    <w:rsid w:val="00353945"/>
    <w:rsid w:val="003547C0"/>
    <w:rsid w:val="00361752"/>
    <w:rsid w:val="00374981"/>
    <w:rsid w:val="003810D8"/>
    <w:rsid w:val="003853A4"/>
    <w:rsid w:val="0039725F"/>
    <w:rsid w:val="003A1CC2"/>
    <w:rsid w:val="003A2806"/>
    <w:rsid w:val="003C60B5"/>
    <w:rsid w:val="003D1EFE"/>
    <w:rsid w:val="003E1329"/>
    <w:rsid w:val="003E3ED2"/>
    <w:rsid w:val="003E574B"/>
    <w:rsid w:val="003F23E2"/>
    <w:rsid w:val="003F531D"/>
    <w:rsid w:val="00400E1D"/>
    <w:rsid w:val="00403D1C"/>
    <w:rsid w:val="004216FF"/>
    <w:rsid w:val="004242C5"/>
    <w:rsid w:val="004339FB"/>
    <w:rsid w:val="004509BE"/>
    <w:rsid w:val="00456560"/>
    <w:rsid w:val="00470223"/>
    <w:rsid w:val="00471B79"/>
    <w:rsid w:val="00472B2B"/>
    <w:rsid w:val="00482E56"/>
    <w:rsid w:val="004866AD"/>
    <w:rsid w:val="004A33C3"/>
    <w:rsid w:val="004A3626"/>
    <w:rsid w:val="004A3E98"/>
    <w:rsid w:val="004A600B"/>
    <w:rsid w:val="004B08AC"/>
    <w:rsid w:val="004B166C"/>
    <w:rsid w:val="004C03EA"/>
    <w:rsid w:val="004C3213"/>
    <w:rsid w:val="004C5600"/>
    <w:rsid w:val="004D13A3"/>
    <w:rsid w:val="004D3F53"/>
    <w:rsid w:val="004D73C6"/>
    <w:rsid w:val="004E5405"/>
    <w:rsid w:val="004E6CD9"/>
    <w:rsid w:val="004E773B"/>
    <w:rsid w:val="004F20E3"/>
    <w:rsid w:val="004F211A"/>
    <w:rsid w:val="004F3159"/>
    <w:rsid w:val="004F4AEF"/>
    <w:rsid w:val="005247AD"/>
    <w:rsid w:val="005360B7"/>
    <w:rsid w:val="00536E0B"/>
    <w:rsid w:val="005535E5"/>
    <w:rsid w:val="00553741"/>
    <w:rsid w:val="00560451"/>
    <w:rsid w:val="0056160A"/>
    <w:rsid w:val="00567078"/>
    <w:rsid w:val="0057250B"/>
    <w:rsid w:val="00572B6E"/>
    <w:rsid w:val="00574294"/>
    <w:rsid w:val="005749C5"/>
    <w:rsid w:val="0057670A"/>
    <w:rsid w:val="00581D79"/>
    <w:rsid w:val="005905B1"/>
    <w:rsid w:val="005914F1"/>
    <w:rsid w:val="0059354D"/>
    <w:rsid w:val="005946C7"/>
    <w:rsid w:val="005962BE"/>
    <w:rsid w:val="005A016F"/>
    <w:rsid w:val="005A07FF"/>
    <w:rsid w:val="005A0891"/>
    <w:rsid w:val="005A6510"/>
    <w:rsid w:val="005B5815"/>
    <w:rsid w:val="005B6AEC"/>
    <w:rsid w:val="005C0B41"/>
    <w:rsid w:val="005C1770"/>
    <w:rsid w:val="005C2D94"/>
    <w:rsid w:val="005C657D"/>
    <w:rsid w:val="005C6C17"/>
    <w:rsid w:val="005C6C40"/>
    <w:rsid w:val="005D1AB7"/>
    <w:rsid w:val="005D3B59"/>
    <w:rsid w:val="005E2079"/>
    <w:rsid w:val="005E3024"/>
    <w:rsid w:val="005F107C"/>
    <w:rsid w:val="00600175"/>
    <w:rsid w:val="0060702F"/>
    <w:rsid w:val="006108B3"/>
    <w:rsid w:val="00622501"/>
    <w:rsid w:val="006237FB"/>
    <w:rsid w:val="0062451E"/>
    <w:rsid w:val="00635D57"/>
    <w:rsid w:val="00640032"/>
    <w:rsid w:val="006418B2"/>
    <w:rsid w:val="00642404"/>
    <w:rsid w:val="00647EFA"/>
    <w:rsid w:val="00651668"/>
    <w:rsid w:val="00652973"/>
    <w:rsid w:val="00653AA1"/>
    <w:rsid w:val="006558CA"/>
    <w:rsid w:val="00657E79"/>
    <w:rsid w:val="006606F5"/>
    <w:rsid w:val="00670ADC"/>
    <w:rsid w:val="0067185E"/>
    <w:rsid w:val="00671D5B"/>
    <w:rsid w:val="006775FA"/>
    <w:rsid w:val="00684973"/>
    <w:rsid w:val="0068544D"/>
    <w:rsid w:val="00695D08"/>
    <w:rsid w:val="006A0D04"/>
    <w:rsid w:val="006A27AA"/>
    <w:rsid w:val="006A3602"/>
    <w:rsid w:val="006A40E5"/>
    <w:rsid w:val="006A67B1"/>
    <w:rsid w:val="006B1F9F"/>
    <w:rsid w:val="006C382D"/>
    <w:rsid w:val="006C4397"/>
    <w:rsid w:val="006C7500"/>
    <w:rsid w:val="006D1162"/>
    <w:rsid w:val="006E6ADB"/>
    <w:rsid w:val="006E7F39"/>
    <w:rsid w:val="006F1F96"/>
    <w:rsid w:val="006F70D8"/>
    <w:rsid w:val="00700B01"/>
    <w:rsid w:val="007020D4"/>
    <w:rsid w:val="00702EBF"/>
    <w:rsid w:val="00713414"/>
    <w:rsid w:val="00720FF0"/>
    <w:rsid w:val="00727EC4"/>
    <w:rsid w:val="00730350"/>
    <w:rsid w:val="0073516C"/>
    <w:rsid w:val="007403F5"/>
    <w:rsid w:val="00741ED0"/>
    <w:rsid w:val="007426B3"/>
    <w:rsid w:val="00743353"/>
    <w:rsid w:val="0075096B"/>
    <w:rsid w:val="00751648"/>
    <w:rsid w:val="007533B4"/>
    <w:rsid w:val="00754145"/>
    <w:rsid w:val="00760615"/>
    <w:rsid w:val="0076231A"/>
    <w:rsid w:val="00764D03"/>
    <w:rsid w:val="00766597"/>
    <w:rsid w:val="00774F55"/>
    <w:rsid w:val="00775D8A"/>
    <w:rsid w:val="0077659E"/>
    <w:rsid w:val="00776B04"/>
    <w:rsid w:val="00777AD4"/>
    <w:rsid w:val="00780950"/>
    <w:rsid w:val="007809EF"/>
    <w:rsid w:val="00783D2C"/>
    <w:rsid w:val="00794F29"/>
    <w:rsid w:val="007A2250"/>
    <w:rsid w:val="007A5759"/>
    <w:rsid w:val="007B3CFE"/>
    <w:rsid w:val="007C19E4"/>
    <w:rsid w:val="007C41A5"/>
    <w:rsid w:val="007C58BE"/>
    <w:rsid w:val="007D080B"/>
    <w:rsid w:val="007E0083"/>
    <w:rsid w:val="007E1BAC"/>
    <w:rsid w:val="007E42DE"/>
    <w:rsid w:val="007F1879"/>
    <w:rsid w:val="00814CCF"/>
    <w:rsid w:val="00816E77"/>
    <w:rsid w:val="00831263"/>
    <w:rsid w:val="00831DB7"/>
    <w:rsid w:val="00832EBF"/>
    <w:rsid w:val="008366CB"/>
    <w:rsid w:val="00836EB0"/>
    <w:rsid w:val="00837F3A"/>
    <w:rsid w:val="00840792"/>
    <w:rsid w:val="008420D7"/>
    <w:rsid w:val="008620F3"/>
    <w:rsid w:val="00863986"/>
    <w:rsid w:val="00864623"/>
    <w:rsid w:val="00866257"/>
    <w:rsid w:val="00871B33"/>
    <w:rsid w:val="00874F24"/>
    <w:rsid w:val="00876230"/>
    <w:rsid w:val="00877D5B"/>
    <w:rsid w:val="00880441"/>
    <w:rsid w:val="00880B83"/>
    <w:rsid w:val="00886B1E"/>
    <w:rsid w:val="008A222D"/>
    <w:rsid w:val="008A2D67"/>
    <w:rsid w:val="008A460D"/>
    <w:rsid w:val="008A4CD5"/>
    <w:rsid w:val="008A588F"/>
    <w:rsid w:val="008A644A"/>
    <w:rsid w:val="008B05BD"/>
    <w:rsid w:val="008B0C03"/>
    <w:rsid w:val="008B0DD1"/>
    <w:rsid w:val="008B427B"/>
    <w:rsid w:val="008B6009"/>
    <w:rsid w:val="008C46DC"/>
    <w:rsid w:val="008C4C0C"/>
    <w:rsid w:val="008D15AA"/>
    <w:rsid w:val="008D6968"/>
    <w:rsid w:val="008E3F07"/>
    <w:rsid w:val="008E5F36"/>
    <w:rsid w:val="008F2757"/>
    <w:rsid w:val="008F2E4F"/>
    <w:rsid w:val="008F7436"/>
    <w:rsid w:val="009055E4"/>
    <w:rsid w:val="00915C18"/>
    <w:rsid w:val="00917E9C"/>
    <w:rsid w:val="00926A3C"/>
    <w:rsid w:val="009278D3"/>
    <w:rsid w:val="0093027C"/>
    <w:rsid w:val="0093126C"/>
    <w:rsid w:val="0094189B"/>
    <w:rsid w:val="00951C56"/>
    <w:rsid w:val="0095599F"/>
    <w:rsid w:val="0096424B"/>
    <w:rsid w:val="009701C8"/>
    <w:rsid w:val="00972EFD"/>
    <w:rsid w:val="00986616"/>
    <w:rsid w:val="00986A1E"/>
    <w:rsid w:val="00995398"/>
    <w:rsid w:val="009A2185"/>
    <w:rsid w:val="009B0C68"/>
    <w:rsid w:val="009B0E5E"/>
    <w:rsid w:val="009B32FA"/>
    <w:rsid w:val="009C2C02"/>
    <w:rsid w:val="009C3CFE"/>
    <w:rsid w:val="009C4FE4"/>
    <w:rsid w:val="009C73CF"/>
    <w:rsid w:val="009D2447"/>
    <w:rsid w:val="009D51E1"/>
    <w:rsid w:val="009E00AE"/>
    <w:rsid w:val="009E04A8"/>
    <w:rsid w:val="009E09D3"/>
    <w:rsid w:val="009E6E74"/>
    <w:rsid w:val="009E7EE1"/>
    <w:rsid w:val="009E7F32"/>
    <w:rsid w:val="009F4C8B"/>
    <w:rsid w:val="00A01EC0"/>
    <w:rsid w:val="00A0541C"/>
    <w:rsid w:val="00A1086C"/>
    <w:rsid w:val="00A248DB"/>
    <w:rsid w:val="00A24DFF"/>
    <w:rsid w:val="00A30BA1"/>
    <w:rsid w:val="00A37DEE"/>
    <w:rsid w:val="00A433C3"/>
    <w:rsid w:val="00A51727"/>
    <w:rsid w:val="00A54BB7"/>
    <w:rsid w:val="00A55A1E"/>
    <w:rsid w:val="00A5643A"/>
    <w:rsid w:val="00A57128"/>
    <w:rsid w:val="00A5723C"/>
    <w:rsid w:val="00A707A4"/>
    <w:rsid w:val="00A7274B"/>
    <w:rsid w:val="00A73FB8"/>
    <w:rsid w:val="00A75086"/>
    <w:rsid w:val="00A763CB"/>
    <w:rsid w:val="00A801D1"/>
    <w:rsid w:val="00A81F69"/>
    <w:rsid w:val="00A85EBD"/>
    <w:rsid w:val="00A9098C"/>
    <w:rsid w:val="00AA138C"/>
    <w:rsid w:val="00AA3484"/>
    <w:rsid w:val="00AA3573"/>
    <w:rsid w:val="00AA7E7B"/>
    <w:rsid w:val="00AB6D0F"/>
    <w:rsid w:val="00AB7858"/>
    <w:rsid w:val="00AC61A6"/>
    <w:rsid w:val="00AD1BE5"/>
    <w:rsid w:val="00AD1DD2"/>
    <w:rsid w:val="00AD2062"/>
    <w:rsid w:val="00AD2F1D"/>
    <w:rsid w:val="00AD500C"/>
    <w:rsid w:val="00AE1E46"/>
    <w:rsid w:val="00AE4296"/>
    <w:rsid w:val="00AF0989"/>
    <w:rsid w:val="00AF2191"/>
    <w:rsid w:val="00AF785C"/>
    <w:rsid w:val="00B336AF"/>
    <w:rsid w:val="00B3498C"/>
    <w:rsid w:val="00B34A9A"/>
    <w:rsid w:val="00B373ED"/>
    <w:rsid w:val="00B43CAD"/>
    <w:rsid w:val="00B53333"/>
    <w:rsid w:val="00B55A49"/>
    <w:rsid w:val="00B64265"/>
    <w:rsid w:val="00B67F76"/>
    <w:rsid w:val="00B70EFF"/>
    <w:rsid w:val="00B71FB1"/>
    <w:rsid w:val="00B73264"/>
    <w:rsid w:val="00B7558C"/>
    <w:rsid w:val="00B818C3"/>
    <w:rsid w:val="00B9194F"/>
    <w:rsid w:val="00B94307"/>
    <w:rsid w:val="00BA003B"/>
    <w:rsid w:val="00BA69A4"/>
    <w:rsid w:val="00BB05E2"/>
    <w:rsid w:val="00BC2F39"/>
    <w:rsid w:val="00BD1111"/>
    <w:rsid w:val="00BD26B6"/>
    <w:rsid w:val="00BE01C6"/>
    <w:rsid w:val="00BE4DAC"/>
    <w:rsid w:val="00BE557A"/>
    <w:rsid w:val="00BF13F8"/>
    <w:rsid w:val="00C01CFF"/>
    <w:rsid w:val="00C026F2"/>
    <w:rsid w:val="00C02D89"/>
    <w:rsid w:val="00C15B78"/>
    <w:rsid w:val="00C15E72"/>
    <w:rsid w:val="00C2207B"/>
    <w:rsid w:val="00C22BA0"/>
    <w:rsid w:val="00C2496D"/>
    <w:rsid w:val="00C278D7"/>
    <w:rsid w:val="00C46129"/>
    <w:rsid w:val="00C4624B"/>
    <w:rsid w:val="00C529E8"/>
    <w:rsid w:val="00C5454B"/>
    <w:rsid w:val="00C6013F"/>
    <w:rsid w:val="00C6288D"/>
    <w:rsid w:val="00C6515A"/>
    <w:rsid w:val="00C71238"/>
    <w:rsid w:val="00C71561"/>
    <w:rsid w:val="00C762EA"/>
    <w:rsid w:val="00C76325"/>
    <w:rsid w:val="00C8124F"/>
    <w:rsid w:val="00C81513"/>
    <w:rsid w:val="00C84637"/>
    <w:rsid w:val="00C865D8"/>
    <w:rsid w:val="00C92AD3"/>
    <w:rsid w:val="00CA1009"/>
    <w:rsid w:val="00CA1F32"/>
    <w:rsid w:val="00CA30B4"/>
    <w:rsid w:val="00CA610B"/>
    <w:rsid w:val="00CA72FC"/>
    <w:rsid w:val="00CB56F5"/>
    <w:rsid w:val="00CB6E04"/>
    <w:rsid w:val="00CC2512"/>
    <w:rsid w:val="00CC33E6"/>
    <w:rsid w:val="00CC547F"/>
    <w:rsid w:val="00CD1FD2"/>
    <w:rsid w:val="00CD5D21"/>
    <w:rsid w:val="00CD62E3"/>
    <w:rsid w:val="00CE2652"/>
    <w:rsid w:val="00CE7906"/>
    <w:rsid w:val="00CF0E19"/>
    <w:rsid w:val="00CF15D4"/>
    <w:rsid w:val="00CF4BD0"/>
    <w:rsid w:val="00D02B47"/>
    <w:rsid w:val="00D064DD"/>
    <w:rsid w:val="00D11353"/>
    <w:rsid w:val="00D16B45"/>
    <w:rsid w:val="00D223D6"/>
    <w:rsid w:val="00D27D9B"/>
    <w:rsid w:val="00D331DA"/>
    <w:rsid w:val="00D376DB"/>
    <w:rsid w:val="00D408A5"/>
    <w:rsid w:val="00D40DE9"/>
    <w:rsid w:val="00D41212"/>
    <w:rsid w:val="00D42B45"/>
    <w:rsid w:val="00D57EE0"/>
    <w:rsid w:val="00D660A1"/>
    <w:rsid w:val="00D71582"/>
    <w:rsid w:val="00D75416"/>
    <w:rsid w:val="00D92274"/>
    <w:rsid w:val="00D94339"/>
    <w:rsid w:val="00D95BD2"/>
    <w:rsid w:val="00D9707F"/>
    <w:rsid w:val="00D97DD2"/>
    <w:rsid w:val="00DA0AD5"/>
    <w:rsid w:val="00DA1B01"/>
    <w:rsid w:val="00DA1F8E"/>
    <w:rsid w:val="00DA57A4"/>
    <w:rsid w:val="00DB0D07"/>
    <w:rsid w:val="00DB56EB"/>
    <w:rsid w:val="00DC39E8"/>
    <w:rsid w:val="00DC4922"/>
    <w:rsid w:val="00DC7962"/>
    <w:rsid w:val="00DD3A4E"/>
    <w:rsid w:val="00DD51B7"/>
    <w:rsid w:val="00DD788A"/>
    <w:rsid w:val="00DE2205"/>
    <w:rsid w:val="00DE50DA"/>
    <w:rsid w:val="00DE6998"/>
    <w:rsid w:val="00DF0054"/>
    <w:rsid w:val="00DF3309"/>
    <w:rsid w:val="00DF5124"/>
    <w:rsid w:val="00DF7F39"/>
    <w:rsid w:val="00E02000"/>
    <w:rsid w:val="00E124E2"/>
    <w:rsid w:val="00E13485"/>
    <w:rsid w:val="00E15E3E"/>
    <w:rsid w:val="00E1702C"/>
    <w:rsid w:val="00E20B43"/>
    <w:rsid w:val="00E22245"/>
    <w:rsid w:val="00E22EE8"/>
    <w:rsid w:val="00E23ABB"/>
    <w:rsid w:val="00E23E99"/>
    <w:rsid w:val="00E3093A"/>
    <w:rsid w:val="00E33078"/>
    <w:rsid w:val="00E335AB"/>
    <w:rsid w:val="00E33AB6"/>
    <w:rsid w:val="00E4012C"/>
    <w:rsid w:val="00E425C1"/>
    <w:rsid w:val="00E42A8F"/>
    <w:rsid w:val="00E5223F"/>
    <w:rsid w:val="00E534F0"/>
    <w:rsid w:val="00E55271"/>
    <w:rsid w:val="00E64DF5"/>
    <w:rsid w:val="00E66B4F"/>
    <w:rsid w:val="00E741D5"/>
    <w:rsid w:val="00E74474"/>
    <w:rsid w:val="00E87A6A"/>
    <w:rsid w:val="00E913A6"/>
    <w:rsid w:val="00E91860"/>
    <w:rsid w:val="00E9232A"/>
    <w:rsid w:val="00EA4D1B"/>
    <w:rsid w:val="00EA710A"/>
    <w:rsid w:val="00EB1D11"/>
    <w:rsid w:val="00EB32E1"/>
    <w:rsid w:val="00EC2279"/>
    <w:rsid w:val="00EC3DC1"/>
    <w:rsid w:val="00ED21BE"/>
    <w:rsid w:val="00ED2F1C"/>
    <w:rsid w:val="00ED3D05"/>
    <w:rsid w:val="00EE64AE"/>
    <w:rsid w:val="00EE71A2"/>
    <w:rsid w:val="00EF0E11"/>
    <w:rsid w:val="00F06445"/>
    <w:rsid w:val="00F07114"/>
    <w:rsid w:val="00F17934"/>
    <w:rsid w:val="00F206A7"/>
    <w:rsid w:val="00F26082"/>
    <w:rsid w:val="00F3105E"/>
    <w:rsid w:val="00F41591"/>
    <w:rsid w:val="00F41A63"/>
    <w:rsid w:val="00F45BEB"/>
    <w:rsid w:val="00F54523"/>
    <w:rsid w:val="00F54B50"/>
    <w:rsid w:val="00F55DD1"/>
    <w:rsid w:val="00F70DF5"/>
    <w:rsid w:val="00F7756D"/>
    <w:rsid w:val="00F77B5B"/>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unhideWhenUsed/>
    <w:rsid w:val="00836EB0"/>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rsid w:val="00836EB0"/>
    <w:rPr>
      <w:rFonts w:asciiTheme="minorHAnsi" w:eastAsiaTheme="minorHAnsi" w:hAnsiTheme="minorHAnsi" w:cstheme="minorBidi"/>
      <w:lang w:eastAsia="en-US"/>
    </w:rPr>
  </w:style>
  <w:style w:type="character" w:styleId="FootnoteReference">
    <w:name w:val="footnote reference"/>
    <w:basedOn w:val="DefaultParagraphFont"/>
    <w:unhideWhenUsed/>
    <w:rsid w:val="00836EB0"/>
    <w:rPr>
      <w:vertAlign w:val="superscript"/>
    </w:rPr>
  </w:style>
  <w:style w:type="paragraph" w:customStyle="1" w:styleId="NumberedNormal">
    <w:name w:val="Numbered Normal"/>
    <w:basedOn w:val="ListParagraph"/>
    <w:uiPriority w:val="1"/>
    <w:qFormat/>
    <w:rsid w:val="004E773B"/>
    <w:pPr>
      <w:numPr>
        <w:numId w:val="20"/>
      </w:numPr>
      <w:tabs>
        <w:tab w:val="num" w:pos="360"/>
      </w:tabs>
      <w:spacing w:line="240" w:lineRule="auto"/>
      <w:ind w:left="425" w:hanging="425"/>
      <w:contextualSpacing w:val="0"/>
    </w:pPr>
    <w:rPr>
      <w:rFonts w:ascii="Calibri" w:hAnsi="Calibri" w:cs="Calibri"/>
      <w:sz w:val="24"/>
    </w:rPr>
  </w:style>
  <w:style w:type="paragraph" w:styleId="NormalWeb">
    <w:name w:val="Normal (Web)"/>
    <w:basedOn w:val="Normal"/>
    <w:uiPriority w:val="99"/>
    <w:semiHidden/>
    <w:unhideWhenUsed/>
    <w:rsid w:val="00F26082"/>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798958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685903/The_Green_Book.pdf" TargetMode="External"/><Relationship Id="rId2" Type="http://schemas.openxmlformats.org/officeDocument/2006/relationships/hyperlink" Target="https://www.gov.uk/government/uploads/system/uploads/attachment_data/file/730977/FSM_and_SEND_outcomes-statistics.pdf" TargetMode="External"/><Relationship Id="rId1" Type="http://schemas.openxmlformats.org/officeDocument/2006/relationships/hyperlink" Target="https://www.gov.uk/government/statistics/national-curriculum-assessments-key-stage-2-2017-revi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TaxCatchAll xmlns="8c566321-f672-4e06-a901-b5e72b4c4357">
      <Value>3</Value>
      <Value>2</Value>
      <Value>1</Value>
    </TaxCatchAll>
    <TaxCatchAllLabel xmlns="8c566321-f672-4e06-a901-b5e72b4c435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21705ef0c172cb8bb829dab3cfb66bad">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1d8741c7-de4e-4a2d-a0c7-324270fb0e97" targetNamespace="http://schemas.microsoft.com/office/2006/metadata/properties" ma:root="true" ma:fieldsID="b844300eca98848f429da5731f459ab4" ns1:_="" ns2:_="" ns3:_="" ns4:_="" ns5:_="">
    <xsd:import namespace="http://schemas.microsoft.com/sharepoint/v3"/>
    <xsd:import namespace="ad312983-9933-4586-87ae-0dd55f2c5b7f"/>
    <xsd:import namespace="8c566321-f672-4e06-a901-b5e72b4c4357"/>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8c566321-f672-4e06-a901-b5e72b4c4357"/>
    <ds:schemaRef ds:uri="http://www.w3.org/XML/1998/namespace"/>
    <ds:schemaRef ds:uri="http://purl.org/dc/dcmitype/"/>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688894A6-BBBB-42E7-9FA7-44F28AAD9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111EF83-3654-449A-B9D4-B93E91740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1634</Words>
  <Characters>8755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10369</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CORK, Trevor</cp:lastModifiedBy>
  <cp:revision>2</cp:revision>
  <cp:lastPrinted>2013-07-11T10:35:00Z</cp:lastPrinted>
  <dcterms:created xsi:type="dcterms:W3CDTF">2019-01-04T13:58:00Z</dcterms:created>
  <dcterms:modified xsi:type="dcterms:W3CDTF">2019-01-04T13:58:00Z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