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D1EC" w14:textId="0C03257A" w:rsidR="00CF3D59" w:rsidRDefault="00CF3D59" w:rsidP="0089122F">
      <w:pPr>
        <w:pStyle w:val="paragraph"/>
        <w:spacing w:before="0" w:beforeAutospacing="0" w:after="0" w:afterAutospacing="0"/>
        <w:textAlignment w:val="baseline"/>
        <w:rPr>
          <w:rStyle w:val="eop"/>
        </w:rPr>
      </w:pPr>
    </w:p>
    <w:tbl>
      <w:tblPr>
        <w:tblW w:w="90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3"/>
        <w:gridCol w:w="3747"/>
        <w:gridCol w:w="4046"/>
      </w:tblGrid>
      <w:tr w:rsidR="00CF3D59" w14:paraId="5E5FF386" w14:textId="77777777" w:rsidTr="00CF3D59">
        <w:trPr>
          <w:trHeight w:val="570"/>
        </w:trPr>
        <w:tc>
          <w:tcPr>
            <w:tcW w:w="1213" w:type="dxa"/>
            <w:tcBorders>
              <w:top w:val="single" w:sz="8" w:space="0" w:color="auto"/>
              <w:left w:val="single" w:sz="8" w:space="0" w:color="auto"/>
              <w:bottom w:val="single" w:sz="8" w:space="0" w:color="auto"/>
              <w:right w:val="single" w:sz="8" w:space="0" w:color="auto"/>
            </w:tcBorders>
            <w:vAlign w:val="center"/>
            <w:hideMark/>
          </w:tcPr>
          <w:p w14:paraId="210C6046" w14:textId="77777777" w:rsidR="00CF3D59" w:rsidRDefault="00CF3D59">
            <w:pPr>
              <w:jc w:val="center"/>
              <w:textAlignment w:val="baseline"/>
              <w:rPr>
                <w:rFonts w:ascii="Segoe UI" w:hAnsi="Segoe UI" w:cs="Segoe UI"/>
                <w:sz w:val="18"/>
                <w:szCs w:val="18"/>
              </w:rPr>
            </w:pPr>
            <w:r>
              <w:rPr>
                <w:color w:val="000000"/>
              </w:rPr>
              <w:t> </w:t>
            </w:r>
          </w:p>
          <w:p w14:paraId="72D626DB" w14:textId="77777777" w:rsidR="00CF3D59" w:rsidRDefault="00CF3D59">
            <w:pPr>
              <w:jc w:val="center"/>
              <w:textAlignment w:val="baseline"/>
              <w:rPr>
                <w:rFonts w:ascii="Segoe UI" w:hAnsi="Segoe UI" w:cs="Segoe UI"/>
                <w:sz w:val="18"/>
                <w:szCs w:val="18"/>
              </w:rPr>
            </w:pPr>
            <w:r>
              <w:rPr>
                <w:color w:val="000000"/>
              </w:rPr>
              <w:t> </w:t>
            </w:r>
          </w:p>
        </w:tc>
        <w:tc>
          <w:tcPr>
            <w:tcW w:w="3747" w:type="dxa"/>
            <w:tcBorders>
              <w:top w:val="single" w:sz="8" w:space="0" w:color="auto"/>
              <w:left w:val="nil"/>
              <w:bottom w:val="single" w:sz="8" w:space="0" w:color="auto"/>
              <w:right w:val="single" w:sz="8" w:space="0" w:color="auto"/>
            </w:tcBorders>
            <w:vAlign w:val="bottom"/>
          </w:tcPr>
          <w:p w14:paraId="1C9DA010" w14:textId="77777777" w:rsidR="00CF3D59" w:rsidRDefault="00CF3D59">
            <w:pPr>
              <w:textAlignment w:val="baseline"/>
              <w:rPr>
                <w:rFonts w:ascii="Calibri" w:hAnsi="Calibri" w:cs="Calibri"/>
                <w:color w:val="000000"/>
              </w:rPr>
            </w:pPr>
          </w:p>
          <w:p w14:paraId="66124D11" w14:textId="77777777" w:rsidR="00CF3D59" w:rsidRDefault="00CF3D59">
            <w:pPr>
              <w:textAlignment w:val="baseline"/>
              <w:rPr>
                <w:color w:val="000000"/>
              </w:rPr>
            </w:pPr>
            <w:r>
              <w:rPr>
                <w:color w:val="000000"/>
              </w:rPr>
              <w:t>Question  </w:t>
            </w:r>
          </w:p>
          <w:p w14:paraId="67237B69" w14:textId="77777777" w:rsidR="00CF3D59" w:rsidRDefault="00CF3D59">
            <w:pPr>
              <w:textAlignment w:val="baseline"/>
              <w:rPr>
                <w:color w:val="000000"/>
                <w:sz w:val="18"/>
                <w:szCs w:val="18"/>
              </w:rPr>
            </w:pPr>
          </w:p>
        </w:tc>
        <w:tc>
          <w:tcPr>
            <w:tcW w:w="4046" w:type="dxa"/>
            <w:tcBorders>
              <w:top w:val="single" w:sz="8" w:space="0" w:color="auto"/>
              <w:left w:val="nil"/>
              <w:bottom w:val="single" w:sz="8" w:space="0" w:color="auto"/>
              <w:right w:val="single" w:sz="8" w:space="0" w:color="auto"/>
            </w:tcBorders>
            <w:hideMark/>
          </w:tcPr>
          <w:p w14:paraId="57425D1C" w14:textId="77777777" w:rsidR="00CF3D59" w:rsidRDefault="00CF3D59">
            <w:pPr>
              <w:textAlignment w:val="baseline"/>
              <w:rPr>
                <w:rFonts w:ascii="Segoe UI" w:hAnsi="Segoe UI" w:cs="Segoe UI"/>
                <w:sz w:val="18"/>
                <w:szCs w:val="18"/>
              </w:rPr>
            </w:pPr>
            <w:r>
              <w:rPr>
                <w:color w:val="000000"/>
              </w:rPr>
              <w:t>  </w:t>
            </w:r>
          </w:p>
          <w:p w14:paraId="27FADF94" w14:textId="77777777" w:rsidR="00CF3D59" w:rsidRDefault="00CF3D59">
            <w:pPr>
              <w:textAlignment w:val="baseline"/>
              <w:rPr>
                <w:rFonts w:ascii="Segoe UI" w:hAnsi="Segoe UI" w:cs="Segoe UI"/>
                <w:sz w:val="18"/>
                <w:szCs w:val="18"/>
              </w:rPr>
            </w:pPr>
            <w:r>
              <w:rPr>
                <w:color w:val="000000"/>
              </w:rPr>
              <w:t> Answer  </w:t>
            </w:r>
          </w:p>
        </w:tc>
      </w:tr>
      <w:tr w:rsidR="00CF3D59" w14:paraId="39611B51" w14:textId="77777777" w:rsidTr="00CF3D59">
        <w:trPr>
          <w:trHeight w:val="570"/>
        </w:trPr>
        <w:tc>
          <w:tcPr>
            <w:tcW w:w="1213" w:type="dxa"/>
            <w:tcBorders>
              <w:top w:val="nil"/>
              <w:left w:val="single" w:sz="8" w:space="0" w:color="auto"/>
              <w:bottom w:val="single" w:sz="8" w:space="0" w:color="auto"/>
              <w:right w:val="single" w:sz="8" w:space="0" w:color="auto"/>
            </w:tcBorders>
            <w:vAlign w:val="center"/>
            <w:hideMark/>
          </w:tcPr>
          <w:p w14:paraId="220E55D1" w14:textId="77777777" w:rsidR="00CF3D59" w:rsidRDefault="00CF3D59">
            <w:pPr>
              <w:jc w:val="center"/>
              <w:textAlignment w:val="baseline"/>
              <w:rPr>
                <w:rFonts w:ascii="Segoe UI" w:hAnsi="Segoe UI" w:cs="Segoe UI"/>
                <w:sz w:val="18"/>
                <w:szCs w:val="18"/>
              </w:rPr>
            </w:pPr>
            <w:r>
              <w:rPr>
                <w:color w:val="000000"/>
              </w:rPr>
              <w:t>1 </w:t>
            </w:r>
          </w:p>
        </w:tc>
        <w:tc>
          <w:tcPr>
            <w:tcW w:w="3747" w:type="dxa"/>
            <w:tcBorders>
              <w:top w:val="nil"/>
              <w:left w:val="nil"/>
              <w:bottom w:val="single" w:sz="8" w:space="0" w:color="auto"/>
              <w:right w:val="single" w:sz="8" w:space="0" w:color="auto"/>
            </w:tcBorders>
            <w:vAlign w:val="bottom"/>
            <w:hideMark/>
          </w:tcPr>
          <w:p w14:paraId="1AFEE940" w14:textId="77777777" w:rsidR="00CF3D59" w:rsidRDefault="00CF3D59">
            <w:pPr>
              <w:textAlignment w:val="baseline"/>
              <w:rPr>
                <w:rFonts w:ascii="Segoe UI" w:hAnsi="Segoe UI" w:cs="Segoe UI"/>
                <w:sz w:val="18"/>
                <w:szCs w:val="18"/>
              </w:rPr>
            </w:pPr>
            <w:r>
              <w:rPr>
                <w:color w:val="000000"/>
              </w:rPr>
              <w:t>What is the current status of the Humber Estuary PSS pilot. Has there been any evidence gathered to date of development in the area since 2007 and if so, will this be made available to the successful contractor? </w:t>
            </w:r>
          </w:p>
        </w:tc>
        <w:tc>
          <w:tcPr>
            <w:tcW w:w="4046" w:type="dxa"/>
            <w:tcBorders>
              <w:top w:val="nil"/>
              <w:left w:val="nil"/>
              <w:bottom w:val="single" w:sz="8" w:space="0" w:color="auto"/>
              <w:right w:val="single" w:sz="8" w:space="0" w:color="auto"/>
            </w:tcBorders>
            <w:hideMark/>
          </w:tcPr>
          <w:p w14:paraId="40470A2D" w14:textId="77777777" w:rsidR="00CF3D59" w:rsidRDefault="00CF3D59">
            <w:pPr>
              <w:textAlignment w:val="baseline"/>
              <w:rPr>
                <w:rFonts w:ascii="Segoe UI" w:hAnsi="Segoe UI" w:cs="Segoe UI"/>
                <w:sz w:val="18"/>
                <w:szCs w:val="18"/>
              </w:rPr>
            </w:pPr>
            <w:r>
              <w:rPr>
                <w:color w:val="000000"/>
              </w:rPr>
              <w:t>Natural England are in the early stages of the Humber Estuary PSS pilot. No relevant evidence on development has been gathered at this stage. </w:t>
            </w:r>
          </w:p>
          <w:p w14:paraId="005E3698" w14:textId="77777777" w:rsidR="00CF3D59" w:rsidRDefault="00CF3D59">
            <w:pPr>
              <w:textAlignment w:val="baseline"/>
              <w:rPr>
                <w:rFonts w:ascii="Segoe UI" w:hAnsi="Segoe UI" w:cs="Segoe UI"/>
                <w:sz w:val="18"/>
                <w:szCs w:val="18"/>
              </w:rPr>
            </w:pPr>
            <w:r>
              <w:rPr>
                <w:color w:val="000000"/>
              </w:rPr>
              <w:t> </w:t>
            </w:r>
          </w:p>
        </w:tc>
      </w:tr>
      <w:tr w:rsidR="00CF3D59" w14:paraId="4CE9C822"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5D61D1CF" w14:textId="77777777" w:rsidR="00CF3D59" w:rsidRDefault="00CF3D59">
            <w:pPr>
              <w:jc w:val="center"/>
              <w:textAlignment w:val="baseline"/>
              <w:rPr>
                <w:rFonts w:ascii="Segoe UI" w:hAnsi="Segoe UI" w:cs="Segoe UI"/>
                <w:sz w:val="18"/>
                <w:szCs w:val="18"/>
              </w:rPr>
            </w:pPr>
            <w:r>
              <w:rPr>
                <w:color w:val="000000"/>
              </w:rPr>
              <w:t>2 </w:t>
            </w:r>
          </w:p>
        </w:tc>
        <w:tc>
          <w:tcPr>
            <w:tcW w:w="3747" w:type="dxa"/>
            <w:tcBorders>
              <w:top w:val="nil"/>
              <w:left w:val="nil"/>
              <w:bottom w:val="single" w:sz="8" w:space="0" w:color="auto"/>
              <w:right w:val="single" w:sz="8" w:space="0" w:color="auto"/>
            </w:tcBorders>
            <w:vAlign w:val="bottom"/>
          </w:tcPr>
          <w:p w14:paraId="0CBAE332" w14:textId="77777777" w:rsidR="00CF3D59" w:rsidRDefault="00CF3D59">
            <w:pPr>
              <w:textAlignment w:val="baseline"/>
              <w:rPr>
                <w:rFonts w:ascii="Calibri" w:hAnsi="Calibri" w:cs="Calibri"/>
                <w:color w:val="000000"/>
              </w:rPr>
            </w:pPr>
            <w:r>
              <w:rPr>
                <w:color w:val="000000"/>
              </w:rPr>
              <w:t>Is there a minimum development site size that should be mapped? </w:t>
            </w:r>
          </w:p>
          <w:p w14:paraId="78AAA557" w14:textId="77777777" w:rsidR="00CF3D59" w:rsidRDefault="00CF3D59">
            <w:pPr>
              <w:textAlignment w:val="baseline"/>
              <w:rPr>
                <w:color w:val="000000"/>
              </w:rPr>
            </w:pPr>
          </w:p>
          <w:p w14:paraId="4595F2F1" w14:textId="77777777" w:rsidR="00CF3D59" w:rsidRDefault="00CF3D59">
            <w:pPr>
              <w:textAlignment w:val="baseline"/>
              <w:rPr>
                <w:color w:val="000000"/>
              </w:rPr>
            </w:pPr>
          </w:p>
          <w:p w14:paraId="2495D69A" w14:textId="77777777" w:rsidR="00CF3D59" w:rsidRDefault="00CF3D59">
            <w:pPr>
              <w:textAlignment w:val="baseline"/>
              <w:rPr>
                <w:color w:val="000000"/>
              </w:rPr>
            </w:pPr>
          </w:p>
        </w:tc>
        <w:tc>
          <w:tcPr>
            <w:tcW w:w="4046" w:type="dxa"/>
            <w:tcBorders>
              <w:top w:val="nil"/>
              <w:left w:val="nil"/>
              <w:bottom w:val="single" w:sz="8" w:space="0" w:color="auto"/>
              <w:right w:val="single" w:sz="8" w:space="0" w:color="auto"/>
            </w:tcBorders>
            <w:hideMark/>
          </w:tcPr>
          <w:p w14:paraId="23569DA0" w14:textId="77777777" w:rsidR="00CF3D59" w:rsidRDefault="00CF3D59">
            <w:pPr>
              <w:textAlignment w:val="baseline"/>
              <w:rPr>
                <w:color w:val="000000"/>
              </w:rPr>
            </w:pPr>
            <w:r>
              <w:rPr>
                <w:color w:val="000000"/>
              </w:rPr>
              <w:t>Natural England has not determined a minimum development site size at this stage; however, we would welcome proposed parameters in the methodology, where suitable justification is provided.  </w:t>
            </w:r>
          </w:p>
        </w:tc>
      </w:tr>
      <w:tr w:rsidR="00CF3D59" w14:paraId="6E9B0C0F"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3FAFA55B" w14:textId="77777777" w:rsidR="00CF3D59" w:rsidRDefault="00CF3D59">
            <w:pPr>
              <w:jc w:val="center"/>
              <w:textAlignment w:val="baseline"/>
              <w:rPr>
                <w:rFonts w:ascii="Segoe UI" w:hAnsi="Segoe UI" w:cs="Segoe UI"/>
                <w:sz w:val="18"/>
                <w:szCs w:val="18"/>
              </w:rPr>
            </w:pPr>
            <w:r>
              <w:rPr>
                <w:color w:val="000000"/>
              </w:rPr>
              <w:t>3 </w:t>
            </w:r>
          </w:p>
        </w:tc>
        <w:tc>
          <w:tcPr>
            <w:tcW w:w="3747" w:type="dxa"/>
            <w:tcBorders>
              <w:top w:val="nil"/>
              <w:left w:val="nil"/>
              <w:bottom w:val="single" w:sz="8" w:space="0" w:color="auto"/>
              <w:right w:val="single" w:sz="8" w:space="0" w:color="auto"/>
            </w:tcBorders>
            <w:vAlign w:val="bottom"/>
          </w:tcPr>
          <w:p w14:paraId="50676834" w14:textId="77777777" w:rsidR="00CF3D59" w:rsidRDefault="00CF3D59">
            <w:pPr>
              <w:textAlignment w:val="baseline"/>
              <w:rPr>
                <w:rFonts w:ascii="Calibri" w:hAnsi="Calibri" w:cs="Calibri"/>
                <w:color w:val="000000"/>
              </w:rPr>
            </w:pPr>
            <w:r>
              <w:rPr>
                <w:color w:val="000000"/>
              </w:rPr>
              <w:t>Can you please confirm the definition of an urban area? Which dataset has been used to define these?  </w:t>
            </w:r>
          </w:p>
          <w:p w14:paraId="2A156C0F" w14:textId="77777777" w:rsidR="00CF3D59" w:rsidRDefault="00CF3D59">
            <w:pPr>
              <w:textAlignment w:val="baseline"/>
              <w:rPr>
                <w:color w:val="000000"/>
              </w:rPr>
            </w:pPr>
          </w:p>
          <w:p w14:paraId="12DF34C6" w14:textId="77777777" w:rsidR="00CF3D59" w:rsidRDefault="00CF3D59">
            <w:pPr>
              <w:textAlignment w:val="baseline"/>
              <w:rPr>
                <w:sz w:val="18"/>
                <w:szCs w:val="18"/>
              </w:rPr>
            </w:pPr>
          </w:p>
          <w:p w14:paraId="17F841AF" w14:textId="77777777" w:rsidR="00CF3D59" w:rsidRDefault="00CF3D59">
            <w:pPr>
              <w:textAlignment w:val="baseline"/>
              <w:rPr>
                <w:sz w:val="18"/>
                <w:szCs w:val="18"/>
              </w:rPr>
            </w:pPr>
          </w:p>
          <w:p w14:paraId="29FCA16E" w14:textId="77777777" w:rsidR="00CF3D59" w:rsidRDefault="00CF3D59">
            <w:pPr>
              <w:textAlignment w:val="baseline"/>
              <w:rPr>
                <w:sz w:val="18"/>
                <w:szCs w:val="18"/>
              </w:rPr>
            </w:pPr>
          </w:p>
          <w:p w14:paraId="5BC9BE0B" w14:textId="77777777" w:rsidR="00CF3D59" w:rsidRDefault="00CF3D59">
            <w:pPr>
              <w:textAlignment w:val="baseline"/>
              <w:rPr>
                <w:sz w:val="18"/>
                <w:szCs w:val="18"/>
              </w:rPr>
            </w:pPr>
          </w:p>
          <w:p w14:paraId="658C97F7" w14:textId="77777777" w:rsidR="00CF3D59" w:rsidRDefault="00CF3D59">
            <w:pPr>
              <w:textAlignment w:val="baseline"/>
              <w:rPr>
                <w:sz w:val="18"/>
                <w:szCs w:val="18"/>
              </w:rPr>
            </w:pPr>
          </w:p>
          <w:p w14:paraId="5DAED51E" w14:textId="77777777" w:rsidR="00CF3D59" w:rsidRDefault="00CF3D59">
            <w:pPr>
              <w:textAlignment w:val="baseline"/>
              <w:rPr>
                <w:sz w:val="18"/>
                <w:szCs w:val="18"/>
              </w:rPr>
            </w:pPr>
          </w:p>
          <w:p w14:paraId="1732B971" w14:textId="77777777" w:rsidR="00CF3D59" w:rsidRDefault="00CF3D59">
            <w:pPr>
              <w:textAlignment w:val="baseline"/>
              <w:rPr>
                <w:sz w:val="18"/>
                <w:szCs w:val="18"/>
              </w:rPr>
            </w:pPr>
          </w:p>
          <w:p w14:paraId="1000D9DA" w14:textId="77777777" w:rsidR="00CF3D59" w:rsidRDefault="00CF3D59">
            <w:pPr>
              <w:textAlignment w:val="baseline"/>
              <w:rPr>
                <w:sz w:val="18"/>
                <w:szCs w:val="18"/>
              </w:rPr>
            </w:pPr>
          </w:p>
          <w:p w14:paraId="0BB243B6" w14:textId="77777777" w:rsidR="00CF3D59" w:rsidRDefault="00CF3D59">
            <w:pPr>
              <w:textAlignment w:val="baseline"/>
              <w:rPr>
                <w:sz w:val="18"/>
                <w:szCs w:val="18"/>
              </w:rPr>
            </w:pPr>
          </w:p>
          <w:p w14:paraId="50DC437B" w14:textId="77777777" w:rsidR="00CF3D59" w:rsidRDefault="00CF3D59">
            <w:pPr>
              <w:textAlignment w:val="baseline"/>
              <w:rPr>
                <w:sz w:val="18"/>
                <w:szCs w:val="18"/>
              </w:rPr>
            </w:pPr>
          </w:p>
          <w:p w14:paraId="2D159F86" w14:textId="77777777" w:rsidR="00CF3D59" w:rsidRDefault="00CF3D59">
            <w:pPr>
              <w:textAlignment w:val="baseline"/>
              <w:rPr>
                <w:sz w:val="18"/>
                <w:szCs w:val="18"/>
              </w:rPr>
            </w:pPr>
          </w:p>
          <w:p w14:paraId="3195A95A" w14:textId="77777777" w:rsidR="00CF3D59" w:rsidRDefault="00CF3D59">
            <w:pPr>
              <w:textAlignment w:val="baseline"/>
              <w:rPr>
                <w:sz w:val="18"/>
                <w:szCs w:val="18"/>
              </w:rPr>
            </w:pPr>
          </w:p>
        </w:tc>
        <w:tc>
          <w:tcPr>
            <w:tcW w:w="4046" w:type="dxa"/>
            <w:tcBorders>
              <w:top w:val="nil"/>
              <w:left w:val="nil"/>
              <w:bottom w:val="single" w:sz="8" w:space="0" w:color="auto"/>
              <w:right w:val="single" w:sz="8" w:space="0" w:color="auto"/>
            </w:tcBorders>
            <w:hideMark/>
          </w:tcPr>
          <w:p w14:paraId="558EBB15" w14:textId="77777777" w:rsidR="00CF3D59" w:rsidRDefault="00CF3D59">
            <w:pPr>
              <w:textAlignment w:val="baseline"/>
              <w:rPr>
                <w:rFonts w:ascii="Segoe UI" w:hAnsi="Segoe UI" w:cs="Segoe UI"/>
                <w:sz w:val="18"/>
                <w:szCs w:val="18"/>
              </w:rPr>
            </w:pPr>
            <w:r>
              <w:rPr>
                <w:color w:val="000000"/>
              </w:rPr>
              <w:t xml:space="preserve">We expect the supplier to determine appropriate datasets. Natural England holds (and has access to) a range of geographic data that may be accessed for the project, subject to the relevant use and copyright restrictions. Further information can be found at </w:t>
            </w:r>
            <w:r>
              <w:t>How to access Natural England's maps and data - GOV.UK (</w:t>
            </w:r>
            <w:hyperlink r:id="rId4" w:tgtFrame="_blank" w:history="1">
              <w:r>
                <w:rPr>
                  <w:rStyle w:val="Hyperlink"/>
                  <w:color w:val="0000FF"/>
                </w:rPr>
                <w:t>www.gov.uk</w:t>
              </w:r>
            </w:hyperlink>
            <w:r>
              <w:t>). </w:t>
            </w:r>
          </w:p>
          <w:p w14:paraId="5FAC0937" w14:textId="77777777" w:rsidR="00CF3D59" w:rsidRDefault="00CF3D59">
            <w:pPr>
              <w:textAlignment w:val="baseline"/>
              <w:rPr>
                <w:rFonts w:ascii="Segoe UI" w:hAnsi="Segoe UI" w:cs="Segoe UI"/>
                <w:sz w:val="18"/>
                <w:szCs w:val="18"/>
              </w:rPr>
            </w:pPr>
            <w:r>
              <w:t> </w:t>
            </w:r>
          </w:p>
          <w:p w14:paraId="65EA7518" w14:textId="77777777" w:rsidR="00CF3D59" w:rsidRDefault="00CF3D59">
            <w:pPr>
              <w:textAlignment w:val="baseline"/>
              <w:rPr>
                <w:rFonts w:ascii="Segoe UI" w:hAnsi="Segoe UI" w:cs="Segoe UI"/>
                <w:sz w:val="18"/>
                <w:szCs w:val="18"/>
              </w:rPr>
            </w:pPr>
            <w:r>
              <w:rPr>
                <w:color w:val="000000"/>
              </w:rPr>
              <w:t>By urban we mean to disregard development within a built-up area - relating to a town or city. We would welcome proposed approaches in the methodology, and we can discuss and agree an exact definition at an initial project kick-off meeting.   </w:t>
            </w:r>
          </w:p>
        </w:tc>
      </w:tr>
      <w:tr w:rsidR="00CF3D59" w14:paraId="4BED32FF" w14:textId="77777777" w:rsidTr="00CF3D59">
        <w:trPr>
          <w:trHeight w:val="855"/>
        </w:trPr>
        <w:tc>
          <w:tcPr>
            <w:tcW w:w="1213" w:type="dxa"/>
            <w:tcBorders>
              <w:top w:val="nil"/>
              <w:left w:val="single" w:sz="8" w:space="0" w:color="auto"/>
              <w:bottom w:val="single" w:sz="8" w:space="0" w:color="auto"/>
              <w:right w:val="single" w:sz="8" w:space="0" w:color="auto"/>
            </w:tcBorders>
            <w:vAlign w:val="center"/>
            <w:hideMark/>
          </w:tcPr>
          <w:p w14:paraId="4D2A7C55" w14:textId="77777777" w:rsidR="00CF3D59" w:rsidRDefault="00CF3D59">
            <w:pPr>
              <w:jc w:val="center"/>
              <w:textAlignment w:val="baseline"/>
              <w:rPr>
                <w:rFonts w:ascii="Segoe UI" w:hAnsi="Segoe UI" w:cs="Segoe UI"/>
                <w:sz w:val="18"/>
                <w:szCs w:val="18"/>
              </w:rPr>
            </w:pPr>
            <w:r>
              <w:rPr>
                <w:color w:val="000000"/>
              </w:rPr>
              <w:t>4 </w:t>
            </w:r>
          </w:p>
        </w:tc>
        <w:tc>
          <w:tcPr>
            <w:tcW w:w="3747" w:type="dxa"/>
            <w:tcBorders>
              <w:top w:val="nil"/>
              <w:left w:val="nil"/>
              <w:bottom w:val="single" w:sz="8" w:space="0" w:color="auto"/>
              <w:right w:val="single" w:sz="8" w:space="0" w:color="auto"/>
            </w:tcBorders>
            <w:vAlign w:val="bottom"/>
            <w:hideMark/>
          </w:tcPr>
          <w:p w14:paraId="71F09D78" w14:textId="56A875B3" w:rsidR="00CF3D59" w:rsidRDefault="00CF3D59">
            <w:pPr>
              <w:textAlignment w:val="baseline"/>
              <w:rPr>
                <w:rFonts w:ascii="Segoe UI" w:hAnsi="Segoe UI" w:cs="Segoe UI"/>
                <w:sz w:val="18"/>
                <w:szCs w:val="18"/>
              </w:rPr>
            </w:pPr>
            <w:r>
              <w:rPr>
                <w:color w:val="000000"/>
              </w:rPr>
              <w:t xml:space="preserve">The SoW states </w:t>
            </w:r>
            <w:r>
              <w:rPr>
                <w:i/>
                <w:iCs/>
                <w:color w:val="000000"/>
              </w:rPr>
              <w:t xml:space="preserve">“It should be noted that the creation of mitigation land for loss of FLL developments will have been provided in some cases.” </w:t>
            </w:r>
            <w:r>
              <w:rPr>
                <w:color w:val="000000"/>
              </w:rPr>
              <w:t>Can you please confirm who will provide this? </w:t>
            </w:r>
            <w:r w:rsidR="00D34F6F">
              <w:rPr>
                <w:color w:val="000000"/>
              </w:rPr>
              <w:t xml:space="preserve"> ( </w:t>
            </w:r>
            <w:r w:rsidR="00D34F6F">
              <w:t xml:space="preserve">we wanted to confirm that you would expect that details of any areas of mitigation </w:t>
            </w:r>
            <w:r w:rsidR="00D34F6F">
              <w:lastRenderedPageBreak/>
              <w:t>land for loss of FLL would be contained within the planning application. If not, are you aware of any existing source for this specific information)</w:t>
            </w:r>
          </w:p>
        </w:tc>
        <w:tc>
          <w:tcPr>
            <w:tcW w:w="4046" w:type="dxa"/>
            <w:tcBorders>
              <w:top w:val="nil"/>
              <w:left w:val="nil"/>
              <w:bottom w:val="single" w:sz="8" w:space="0" w:color="auto"/>
              <w:right w:val="single" w:sz="8" w:space="0" w:color="auto"/>
            </w:tcBorders>
            <w:hideMark/>
          </w:tcPr>
          <w:p w14:paraId="204709C5" w14:textId="42910FD6" w:rsidR="00D34F6F" w:rsidRDefault="00D34F6F" w:rsidP="00D34F6F">
            <w:r>
              <w:lastRenderedPageBreak/>
              <w:t xml:space="preserve">We would expect details of mitigation areas provided to be included within the planning application information. The methodology should be determined by the potential supplier; however, we do not anticipate that an in-depth assessment of individual mitigation area provision would necessarily </w:t>
            </w:r>
            <w:r>
              <w:lastRenderedPageBreak/>
              <w:t>be required to address the project requirements.</w:t>
            </w:r>
          </w:p>
          <w:p w14:paraId="36D60792" w14:textId="0F1B2AD6" w:rsidR="00CF3D59" w:rsidRDefault="00CF3D59">
            <w:pPr>
              <w:textAlignment w:val="baseline"/>
              <w:rPr>
                <w:rFonts w:ascii="Segoe UI" w:hAnsi="Segoe UI" w:cs="Segoe UI"/>
                <w:sz w:val="18"/>
                <w:szCs w:val="18"/>
              </w:rPr>
            </w:pPr>
          </w:p>
        </w:tc>
      </w:tr>
      <w:tr w:rsidR="00CF3D59" w14:paraId="6254BF6C" w14:textId="77777777" w:rsidTr="00CF3D59">
        <w:trPr>
          <w:trHeight w:val="570"/>
        </w:trPr>
        <w:tc>
          <w:tcPr>
            <w:tcW w:w="1213" w:type="dxa"/>
            <w:tcBorders>
              <w:top w:val="nil"/>
              <w:left w:val="single" w:sz="8" w:space="0" w:color="auto"/>
              <w:bottom w:val="single" w:sz="8" w:space="0" w:color="auto"/>
              <w:right w:val="single" w:sz="8" w:space="0" w:color="auto"/>
            </w:tcBorders>
            <w:vAlign w:val="center"/>
            <w:hideMark/>
          </w:tcPr>
          <w:p w14:paraId="65CA3B00" w14:textId="77777777" w:rsidR="00CF3D59" w:rsidRDefault="00CF3D59">
            <w:pPr>
              <w:jc w:val="center"/>
              <w:textAlignment w:val="baseline"/>
              <w:rPr>
                <w:rFonts w:ascii="Segoe UI" w:hAnsi="Segoe UI" w:cs="Segoe UI"/>
                <w:sz w:val="18"/>
                <w:szCs w:val="18"/>
              </w:rPr>
            </w:pPr>
            <w:r>
              <w:rPr>
                <w:color w:val="000000"/>
              </w:rPr>
              <w:lastRenderedPageBreak/>
              <w:t>5 </w:t>
            </w:r>
          </w:p>
        </w:tc>
        <w:tc>
          <w:tcPr>
            <w:tcW w:w="3747" w:type="dxa"/>
            <w:tcBorders>
              <w:top w:val="nil"/>
              <w:left w:val="nil"/>
              <w:bottom w:val="single" w:sz="8" w:space="0" w:color="auto"/>
              <w:right w:val="single" w:sz="8" w:space="0" w:color="auto"/>
            </w:tcBorders>
            <w:vAlign w:val="bottom"/>
          </w:tcPr>
          <w:p w14:paraId="1A464B17" w14:textId="77777777" w:rsidR="00CF3D59" w:rsidRDefault="00CF3D59">
            <w:pPr>
              <w:textAlignment w:val="baseline"/>
              <w:rPr>
                <w:rFonts w:ascii="Calibri" w:hAnsi="Calibri" w:cs="Calibri"/>
                <w:color w:val="000000"/>
              </w:rPr>
            </w:pPr>
            <w:r>
              <w:rPr>
                <w:color w:val="000000"/>
              </w:rPr>
              <w:t xml:space="preserve">Digitising - is there a requirement to align digitising where appropriate to other existing base mapping (e.g. OS </w:t>
            </w:r>
            <w:proofErr w:type="spellStart"/>
            <w:r>
              <w:rPr>
                <w:color w:val="000000"/>
              </w:rPr>
              <w:t>MasterMap</w:t>
            </w:r>
            <w:proofErr w:type="spellEnd"/>
            <w:r>
              <w:rPr>
                <w:color w:val="000000"/>
              </w:rPr>
              <w:t>)? </w:t>
            </w:r>
          </w:p>
          <w:p w14:paraId="15BB6DE7" w14:textId="77777777" w:rsidR="00CF3D59" w:rsidRDefault="00CF3D59">
            <w:pPr>
              <w:textAlignment w:val="baseline"/>
              <w:rPr>
                <w:color w:val="000000"/>
              </w:rPr>
            </w:pPr>
          </w:p>
          <w:p w14:paraId="5273E167" w14:textId="77777777" w:rsidR="00CF3D59" w:rsidRDefault="00CF3D59">
            <w:pPr>
              <w:textAlignment w:val="baseline"/>
              <w:rPr>
                <w:color w:val="000000"/>
              </w:rPr>
            </w:pPr>
          </w:p>
          <w:p w14:paraId="429B05E2" w14:textId="77777777" w:rsidR="00CF3D59" w:rsidRDefault="00CF3D59">
            <w:pPr>
              <w:textAlignment w:val="baseline"/>
              <w:rPr>
                <w:color w:val="000000"/>
              </w:rPr>
            </w:pPr>
          </w:p>
          <w:p w14:paraId="503D844B" w14:textId="77777777" w:rsidR="00CF3D59" w:rsidRDefault="00CF3D59">
            <w:pPr>
              <w:textAlignment w:val="baseline"/>
              <w:rPr>
                <w:color w:val="000000"/>
              </w:rPr>
            </w:pPr>
          </w:p>
          <w:p w14:paraId="63091F3D" w14:textId="77777777" w:rsidR="00CF3D59" w:rsidRDefault="00CF3D59">
            <w:pPr>
              <w:textAlignment w:val="baseline"/>
              <w:rPr>
                <w:color w:val="000000"/>
              </w:rPr>
            </w:pPr>
          </w:p>
          <w:p w14:paraId="700059DF" w14:textId="77777777" w:rsidR="00CF3D59" w:rsidRDefault="00CF3D59">
            <w:pPr>
              <w:textAlignment w:val="baseline"/>
              <w:rPr>
                <w:color w:val="000000"/>
              </w:rPr>
            </w:pPr>
          </w:p>
          <w:p w14:paraId="5884C3BC" w14:textId="77777777" w:rsidR="00CF3D59" w:rsidRDefault="00CF3D59">
            <w:pPr>
              <w:textAlignment w:val="baseline"/>
              <w:rPr>
                <w:color w:val="000000"/>
              </w:rPr>
            </w:pPr>
          </w:p>
          <w:p w14:paraId="7855E9B9" w14:textId="77777777" w:rsidR="00CF3D59" w:rsidRDefault="00CF3D59">
            <w:pPr>
              <w:textAlignment w:val="baseline"/>
              <w:rPr>
                <w:color w:val="000000"/>
              </w:rPr>
            </w:pPr>
          </w:p>
          <w:p w14:paraId="12F443AA" w14:textId="77777777" w:rsidR="00CF3D59" w:rsidRDefault="00CF3D59">
            <w:pPr>
              <w:textAlignment w:val="baseline"/>
              <w:rPr>
                <w:color w:val="000000"/>
              </w:rPr>
            </w:pPr>
          </w:p>
          <w:p w14:paraId="3FD48223" w14:textId="77777777" w:rsidR="00CF3D59" w:rsidRDefault="00CF3D59">
            <w:pPr>
              <w:textAlignment w:val="baseline"/>
              <w:rPr>
                <w:color w:val="000000"/>
              </w:rPr>
            </w:pPr>
          </w:p>
          <w:p w14:paraId="56914717" w14:textId="77777777" w:rsidR="00CF3D59" w:rsidRDefault="00CF3D59">
            <w:pPr>
              <w:textAlignment w:val="baseline"/>
              <w:rPr>
                <w:color w:val="000000"/>
              </w:rPr>
            </w:pPr>
          </w:p>
          <w:p w14:paraId="1E61170C" w14:textId="77777777" w:rsidR="00CF3D59" w:rsidRDefault="00CF3D59">
            <w:pPr>
              <w:textAlignment w:val="baseline"/>
              <w:rPr>
                <w:color w:val="000000"/>
              </w:rPr>
            </w:pPr>
          </w:p>
          <w:p w14:paraId="0DBDEB19" w14:textId="77777777" w:rsidR="00CF3D59" w:rsidRDefault="00CF3D59">
            <w:pPr>
              <w:textAlignment w:val="baseline"/>
              <w:rPr>
                <w:color w:val="000000"/>
              </w:rPr>
            </w:pPr>
          </w:p>
        </w:tc>
        <w:tc>
          <w:tcPr>
            <w:tcW w:w="4046" w:type="dxa"/>
            <w:tcBorders>
              <w:top w:val="nil"/>
              <w:left w:val="nil"/>
              <w:bottom w:val="single" w:sz="8" w:space="0" w:color="auto"/>
              <w:right w:val="single" w:sz="8" w:space="0" w:color="auto"/>
            </w:tcBorders>
            <w:hideMark/>
          </w:tcPr>
          <w:p w14:paraId="49F0D95A" w14:textId="77777777" w:rsidR="00CF3D59" w:rsidRDefault="00CF3D59">
            <w:pPr>
              <w:textAlignment w:val="baseline"/>
              <w:rPr>
                <w:rFonts w:ascii="Segoe UI" w:hAnsi="Segoe UI" w:cs="Segoe UI"/>
                <w:sz w:val="18"/>
                <w:szCs w:val="18"/>
              </w:rPr>
            </w:pPr>
            <w:r>
              <w:rPr>
                <w:color w:val="000000"/>
              </w:rPr>
              <w:t>We advise that this should be determined by the successful contractor.  </w:t>
            </w:r>
          </w:p>
          <w:p w14:paraId="37CF1F2C" w14:textId="77777777" w:rsidR="00CF3D59" w:rsidRDefault="00CF3D59">
            <w:pPr>
              <w:textAlignment w:val="baseline"/>
              <w:rPr>
                <w:rFonts w:ascii="Segoe UI" w:hAnsi="Segoe UI" w:cs="Segoe UI"/>
                <w:sz w:val="18"/>
                <w:szCs w:val="18"/>
              </w:rPr>
            </w:pPr>
            <w:r>
              <w:rPr>
                <w:color w:val="000000"/>
              </w:rPr>
              <w:t> </w:t>
            </w:r>
          </w:p>
          <w:p w14:paraId="1FEBADC8" w14:textId="77777777" w:rsidR="00CF3D59" w:rsidRDefault="00CF3D59">
            <w:pPr>
              <w:textAlignment w:val="baseline"/>
              <w:rPr>
                <w:rFonts w:ascii="Segoe UI" w:hAnsi="Segoe UI" w:cs="Segoe UI"/>
                <w:sz w:val="18"/>
                <w:szCs w:val="18"/>
              </w:rPr>
            </w:pPr>
            <w:r>
              <w:rPr>
                <w:color w:val="000000"/>
              </w:rPr>
              <w:t xml:space="preserve">Natural England holds (and has access to) a range of geographic data that may be accessed for the project, subject to the relevant use and copyright restrictions. Further information can be found at </w:t>
            </w:r>
            <w:r>
              <w:t>How to access Natural England's maps and data - GOV.UK (</w:t>
            </w:r>
            <w:hyperlink r:id="rId5" w:tgtFrame="_blank" w:history="1">
              <w:r>
                <w:rPr>
                  <w:rStyle w:val="Hyperlink"/>
                  <w:color w:val="0000FF"/>
                </w:rPr>
                <w:t>www.gov.uk</w:t>
              </w:r>
            </w:hyperlink>
            <w:r>
              <w:t>). </w:t>
            </w:r>
          </w:p>
          <w:p w14:paraId="2F76A07B" w14:textId="77777777" w:rsidR="00CF3D59" w:rsidRDefault="00CF3D59">
            <w:pPr>
              <w:textAlignment w:val="baseline"/>
              <w:rPr>
                <w:rFonts w:ascii="Segoe UI" w:hAnsi="Segoe UI" w:cs="Segoe UI"/>
                <w:sz w:val="18"/>
                <w:szCs w:val="18"/>
              </w:rPr>
            </w:pPr>
            <w:r>
              <w:t> </w:t>
            </w:r>
          </w:p>
          <w:p w14:paraId="74F76BD1" w14:textId="77777777" w:rsidR="00CF3D59" w:rsidRDefault="00CF3D59">
            <w:pPr>
              <w:textAlignment w:val="baseline"/>
              <w:rPr>
                <w:rFonts w:ascii="Segoe UI" w:hAnsi="Segoe UI" w:cs="Segoe UI"/>
                <w:sz w:val="18"/>
                <w:szCs w:val="18"/>
              </w:rPr>
            </w:pPr>
            <w:r>
              <w:rPr>
                <w:color w:val="000000"/>
              </w:rPr>
              <w:t>Licensing requirements should be considered by the potential supplier in the proposed methodology to deliver the requirements of this project. This would need consider the ability to use an open government licence to share the outputs of the project. </w:t>
            </w:r>
          </w:p>
          <w:p w14:paraId="52F028A9" w14:textId="77777777" w:rsidR="00CF3D59" w:rsidRDefault="00CF3D59">
            <w:pPr>
              <w:textAlignment w:val="baseline"/>
              <w:rPr>
                <w:rFonts w:ascii="Segoe UI" w:hAnsi="Segoe UI" w:cs="Segoe UI"/>
                <w:sz w:val="18"/>
                <w:szCs w:val="18"/>
              </w:rPr>
            </w:pPr>
            <w:r>
              <w:t> </w:t>
            </w:r>
          </w:p>
        </w:tc>
      </w:tr>
      <w:tr w:rsidR="00CF3D59" w14:paraId="6759D2DD"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68407EE1" w14:textId="77777777" w:rsidR="00CF3D59" w:rsidRDefault="00CF3D59">
            <w:pPr>
              <w:jc w:val="center"/>
              <w:textAlignment w:val="baseline"/>
              <w:rPr>
                <w:rFonts w:ascii="Segoe UI" w:hAnsi="Segoe UI" w:cs="Segoe UI"/>
                <w:sz w:val="18"/>
                <w:szCs w:val="18"/>
              </w:rPr>
            </w:pPr>
            <w:r>
              <w:rPr>
                <w:color w:val="000000"/>
              </w:rPr>
              <w:t>6 </w:t>
            </w:r>
          </w:p>
        </w:tc>
        <w:tc>
          <w:tcPr>
            <w:tcW w:w="3747" w:type="dxa"/>
            <w:tcBorders>
              <w:top w:val="nil"/>
              <w:left w:val="nil"/>
              <w:bottom w:val="single" w:sz="8" w:space="0" w:color="auto"/>
              <w:right w:val="single" w:sz="8" w:space="0" w:color="auto"/>
            </w:tcBorders>
            <w:vAlign w:val="bottom"/>
            <w:hideMark/>
          </w:tcPr>
          <w:p w14:paraId="0D50661E" w14:textId="77777777" w:rsidR="00CF3D59" w:rsidRDefault="00CF3D59">
            <w:pPr>
              <w:textAlignment w:val="baseline"/>
              <w:rPr>
                <w:rFonts w:ascii="Segoe UI" w:hAnsi="Segoe UI" w:cs="Segoe UI"/>
                <w:sz w:val="18"/>
                <w:szCs w:val="18"/>
              </w:rPr>
            </w:pPr>
            <w:r>
              <w:rPr>
                <w:color w:val="000000"/>
              </w:rPr>
              <w:t>Task 1 mentions planning of field work - what extent of field work is expected? </w:t>
            </w:r>
          </w:p>
        </w:tc>
        <w:tc>
          <w:tcPr>
            <w:tcW w:w="4046" w:type="dxa"/>
            <w:tcBorders>
              <w:top w:val="nil"/>
              <w:left w:val="nil"/>
              <w:bottom w:val="single" w:sz="8" w:space="0" w:color="auto"/>
              <w:right w:val="single" w:sz="8" w:space="0" w:color="auto"/>
            </w:tcBorders>
            <w:hideMark/>
          </w:tcPr>
          <w:p w14:paraId="606A4159" w14:textId="77777777" w:rsidR="00CF3D59" w:rsidRDefault="00CF3D59">
            <w:pPr>
              <w:textAlignment w:val="baseline"/>
              <w:rPr>
                <w:rFonts w:ascii="Segoe UI" w:hAnsi="Segoe UI" w:cs="Segoe UI"/>
                <w:sz w:val="18"/>
                <w:szCs w:val="18"/>
              </w:rPr>
            </w:pPr>
            <w:r>
              <w:rPr>
                <w:color w:val="000000"/>
              </w:rPr>
              <w:t>This is a drafting error in the document, please ignore reference to field work.  </w:t>
            </w:r>
          </w:p>
        </w:tc>
      </w:tr>
      <w:tr w:rsidR="00CF3D59" w14:paraId="2DBEEF4D" w14:textId="77777777" w:rsidTr="00CF3D59">
        <w:trPr>
          <w:trHeight w:val="285"/>
        </w:trPr>
        <w:tc>
          <w:tcPr>
            <w:tcW w:w="1213" w:type="dxa"/>
            <w:tcBorders>
              <w:top w:val="nil"/>
              <w:left w:val="single" w:sz="8" w:space="0" w:color="auto"/>
              <w:bottom w:val="single" w:sz="8" w:space="0" w:color="auto"/>
              <w:right w:val="single" w:sz="8" w:space="0" w:color="auto"/>
            </w:tcBorders>
            <w:vAlign w:val="center"/>
            <w:hideMark/>
          </w:tcPr>
          <w:p w14:paraId="7BFB58D3" w14:textId="77777777" w:rsidR="00CF3D59" w:rsidRDefault="00CF3D59">
            <w:pPr>
              <w:jc w:val="center"/>
              <w:textAlignment w:val="baseline"/>
              <w:rPr>
                <w:rFonts w:ascii="Segoe UI" w:hAnsi="Segoe UI" w:cs="Segoe UI"/>
                <w:sz w:val="18"/>
                <w:szCs w:val="18"/>
              </w:rPr>
            </w:pPr>
            <w:r>
              <w:rPr>
                <w:color w:val="000000"/>
              </w:rPr>
              <w:t>7 </w:t>
            </w:r>
          </w:p>
        </w:tc>
        <w:tc>
          <w:tcPr>
            <w:tcW w:w="3747" w:type="dxa"/>
            <w:tcBorders>
              <w:top w:val="nil"/>
              <w:left w:val="nil"/>
              <w:bottom w:val="single" w:sz="8" w:space="0" w:color="auto"/>
              <w:right w:val="single" w:sz="8" w:space="0" w:color="auto"/>
            </w:tcBorders>
            <w:vAlign w:val="bottom"/>
          </w:tcPr>
          <w:p w14:paraId="748B901C" w14:textId="77777777" w:rsidR="00CF3D59" w:rsidRDefault="00CF3D59">
            <w:pPr>
              <w:textAlignment w:val="baseline"/>
              <w:rPr>
                <w:rFonts w:ascii="Calibri" w:hAnsi="Calibri" w:cs="Calibri"/>
                <w:color w:val="000000"/>
              </w:rPr>
            </w:pPr>
            <w:r>
              <w:rPr>
                <w:color w:val="000000"/>
              </w:rPr>
              <w:t>Can you provide an indicative budget for the completion of the work? </w:t>
            </w:r>
          </w:p>
          <w:p w14:paraId="29246CF2" w14:textId="77777777" w:rsidR="00CF3D59" w:rsidRDefault="00CF3D59">
            <w:pPr>
              <w:textAlignment w:val="baseline"/>
              <w:rPr>
                <w:sz w:val="18"/>
                <w:szCs w:val="18"/>
              </w:rPr>
            </w:pPr>
          </w:p>
          <w:p w14:paraId="7574539B" w14:textId="77777777" w:rsidR="00CF3D59" w:rsidRDefault="00CF3D59">
            <w:pPr>
              <w:textAlignment w:val="baseline"/>
              <w:rPr>
                <w:sz w:val="18"/>
                <w:szCs w:val="18"/>
              </w:rPr>
            </w:pPr>
          </w:p>
          <w:p w14:paraId="0AB85D65" w14:textId="77777777" w:rsidR="00CF3D59" w:rsidRDefault="00CF3D59">
            <w:pPr>
              <w:textAlignment w:val="baseline"/>
              <w:rPr>
                <w:sz w:val="18"/>
                <w:szCs w:val="18"/>
              </w:rPr>
            </w:pPr>
          </w:p>
          <w:p w14:paraId="5DE39760" w14:textId="77777777" w:rsidR="00CF3D59" w:rsidRDefault="00CF3D59">
            <w:pPr>
              <w:textAlignment w:val="baseline"/>
              <w:rPr>
                <w:sz w:val="18"/>
                <w:szCs w:val="18"/>
              </w:rPr>
            </w:pPr>
          </w:p>
          <w:p w14:paraId="7F3313BD" w14:textId="77777777" w:rsidR="00CF3D59" w:rsidRDefault="00CF3D59">
            <w:pPr>
              <w:textAlignment w:val="baseline"/>
              <w:rPr>
                <w:sz w:val="18"/>
                <w:szCs w:val="18"/>
              </w:rPr>
            </w:pPr>
          </w:p>
        </w:tc>
        <w:tc>
          <w:tcPr>
            <w:tcW w:w="4046" w:type="dxa"/>
            <w:tcBorders>
              <w:top w:val="nil"/>
              <w:left w:val="nil"/>
              <w:bottom w:val="single" w:sz="8" w:space="0" w:color="auto"/>
              <w:right w:val="single" w:sz="8" w:space="0" w:color="auto"/>
            </w:tcBorders>
            <w:hideMark/>
          </w:tcPr>
          <w:p w14:paraId="65894001" w14:textId="77777777" w:rsidR="00CF3D59" w:rsidRDefault="00CF3D59">
            <w:pPr>
              <w:textAlignment w:val="baseline"/>
              <w:rPr>
                <w:rFonts w:ascii="Segoe UI" w:hAnsi="Segoe UI" w:cs="Segoe UI"/>
                <w:sz w:val="18"/>
                <w:szCs w:val="18"/>
              </w:rPr>
            </w:pPr>
            <w:r>
              <w:t>Natural England, as standard practice, does not disclose exact budget amounts. Suppliers are expected to provide an accurate quote based on the information provided in the RFQ. We can confirm that the estimated value of this contract is £20,000 to £45,000.  </w:t>
            </w:r>
          </w:p>
          <w:p w14:paraId="5D695A6D" w14:textId="77777777" w:rsidR="00CF3D59" w:rsidRDefault="00CF3D59">
            <w:pPr>
              <w:textAlignment w:val="baseline"/>
              <w:rPr>
                <w:rFonts w:ascii="Segoe UI" w:hAnsi="Segoe UI" w:cs="Segoe UI"/>
                <w:sz w:val="18"/>
                <w:szCs w:val="18"/>
              </w:rPr>
            </w:pPr>
            <w:r>
              <w:t> </w:t>
            </w:r>
          </w:p>
        </w:tc>
      </w:tr>
      <w:tr w:rsidR="00CF3D59" w14:paraId="62B7033C" w14:textId="77777777" w:rsidTr="00CF3D59">
        <w:trPr>
          <w:trHeight w:val="570"/>
        </w:trPr>
        <w:tc>
          <w:tcPr>
            <w:tcW w:w="1213" w:type="dxa"/>
            <w:tcBorders>
              <w:top w:val="nil"/>
              <w:left w:val="single" w:sz="8" w:space="0" w:color="auto"/>
              <w:bottom w:val="single" w:sz="8" w:space="0" w:color="auto"/>
              <w:right w:val="single" w:sz="8" w:space="0" w:color="auto"/>
            </w:tcBorders>
            <w:vAlign w:val="center"/>
          </w:tcPr>
          <w:p w14:paraId="0D2F5594" w14:textId="4F3E4775" w:rsidR="00CF3D59" w:rsidRDefault="00CF3D59">
            <w:pPr>
              <w:jc w:val="center"/>
              <w:textAlignment w:val="baseline"/>
              <w:rPr>
                <w:rFonts w:ascii="Segoe UI" w:hAnsi="Segoe UI" w:cs="Segoe UI"/>
                <w:sz w:val="18"/>
                <w:szCs w:val="18"/>
              </w:rPr>
            </w:pPr>
            <w:r>
              <w:rPr>
                <w:rFonts w:ascii="Segoe UI" w:hAnsi="Segoe UI" w:cs="Segoe UI"/>
                <w:sz w:val="18"/>
                <w:szCs w:val="18"/>
              </w:rPr>
              <w:t>8</w:t>
            </w:r>
          </w:p>
        </w:tc>
        <w:tc>
          <w:tcPr>
            <w:tcW w:w="3747" w:type="dxa"/>
            <w:tcBorders>
              <w:top w:val="nil"/>
              <w:left w:val="nil"/>
              <w:bottom w:val="single" w:sz="8" w:space="0" w:color="auto"/>
              <w:right w:val="single" w:sz="8" w:space="0" w:color="auto"/>
            </w:tcBorders>
            <w:vAlign w:val="bottom"/>
          </w:tcPr>
          <w:p w14:paraId="093BF2CB" w14:textId="77777777" w:rsidR="00D34F6F" w:rsidRDefault="00D34F6F" w:rsidP="00D34F6F">
            <w:r>
              <w:rPr>
                <w:rFonts w:ascii="Arial" w:hAnsi="Arial" w:cs="Arial"/>
                <w:sz w:val="20"/>
                <w:szCs w:val="20"/>
              </w:rPr>
              <w:t>Could you advise if you expect us to use a specific Land classification system?</w:t>
            </w:r>
          </w:p>
          <w:p w14:paraId="6BF2C0F7" w14:textId="0629B61C" w:rsidR="00CF3D59" w:rsidRDefault="00CF3D59">
            <w:pPr>
              <w:textAlignment w:val="baseline"/>
              <w:rPr>
                <w:rFonts w:ascii="Segoe UI" w:hAnsi="Segoe UI" w:cs="Segoe UI"/>
                <w:sz w:val="18"/>
                <w:szCs w:val="18"/>
              </w:rPr>
            </w:pPr>
          </w:p>
        </w:tc>
        <w:tc>
          <w:tcPr>
            <w:tcW w:w="4046" w:type="dxa"/>
            <w:tcBorders>
              <w:top w:val="nil"/>
              <w:left w:val="nil"/>
              <w:bottom w:val="single" w:sz="8" w:space="0" w:color="auto"/>
              <w:right w:val="single" w:sz="8" w:space="0" w:color="auto"/>
            </w:tcBorders>
          </w:tcPr>
          <w:p w14:paraId="1D5439D7"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normaltextrun"/>
                <w:color w:val="000000"/>
              </w:rPr>
              <w:t>Natural England does not require a specific land classification system to be used; however, suitable justification should be provided in the proposed methodology. </w:t>
            </w:r>
            <w:r>
              <w:rPr>
                <w:rStyle w:val="eop"/>
                <w:color w:val="000000"/>
              </w:rPr>
              <w:t> </w:t>
            </w:r>
          </w:p>
          <w:p w14:paraId="433BB0FE"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401C97A"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Licensing requirements should be considered by the potential supplier in the </w:t>
            </w:r>
            <w:r>
              <w:rPr>
                <w:rStyle w:val="normaltextrun"/>
                <w:color w:val="000000"/>
              </w:rPr>
              <w:lastRenderedPageBreak/>
              <w:t>proposed methodology to deliver the requirements of this project. This would need consider the ability to use an open government licence to share the outputs of the project.</w:t>
            </w:r>
            <w:r>
              <w:rPr>
                <w:rStyle w:val="eop"/>
                <w:color w:val="000000"/>
              </w:rPr>
              <w:t> </w:t>
            </w:r>
          </w:p>
          <w:p w14:paraId="339B38EB" w14:textId="77777777" w:rsidR="00CF3D59" w:rsidRDefault="00CF3D59" w:rsidP="00CF3D59">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4E362EA" w14:textId="77777777" w:rsidR="00CF3D59" w:rsidRDefault="00CF3D59" w:rsidP="00CF3D59">
            <w:pPr>
              <w:pStyle w:val="paragraph"/>
              <w:spacing w:before="0" w:beforeAutospacing="0" w:after="0" w:afterAutospacing="0"/>
              <w:textAlignment w:val="baseline"/>
              <w:rPr>
                <w:rStyle w:val="eop"/>
              </w:rPr>
            </w:pPr>
            <w:r>
              <w:rPr>
                <w:rStyle w:val="normaltextrun"/>
                <w:color w:val="000000"/>
              </w:rPr>
              <w:t xml:space="preserve">Natural England holds (and has access to) a range of geographic data that may be accessed for the project, subject to the relevant use and copyright restrictions. Further information can be found at </w:t>
            </w:r>
            <w:hyperlink r:id="rId6" w:tgtFrame="_blank" w:history="1">
              <w:r>
                <w:rPr>
                  <w:rStyle w:val="normaltextrun"/>
                  <w:color w:val="0000FF"/>
                </w:rPr>
                <w:t>How to access Natural England's maps and data - GOV.UK (www.gov.uk)</w:t>
              </w:r>
            </w:hyperlink>
            <w:r>
              <w:rPr>
                <w:rStyle w:val="normaltextrun"/>
              </w:rPr>
              <w:t>.</w:t>
            </w:r>
            <w:r>
              <w:rPr>
                <w:rStyle w:val="eop"/>
              </w:rPr>
              <w:t> </w:t>
            </w:r>
          </w:p>
          <w:p w14:paraId="02569928" w14:textId="77777777" w:rsidR="00CF3D59" w:rsidRDefault="00CF3D59" w:rsidP="00CF3D59">
            <w:pPr>
              <w:pStyle w:val="paragraph"/>
              <w:spacing w:before="0" w:beforeAutospacing="0" w:after="0" w:afterAutospacing="0"/>
              <w:textAlignment w:val="baseline"/>
              <w:rPr>
                <w:rStyle w:val="eop"/>
              </w:rPr>
            </w:pPr>
          </w:p>
          <w:p w14:paraId="206BCD7D" w14:textId="468F726B" w:rsidR="00CF3D59" w:rsidRDefault="00CF3D59">
            <w:pPr>
              <w:textAlignment w:val="baseline"/>
              <w:rPr>
                <w:rFonts w:ascii="Segoe UI" w:hAnsi="Segoe UI" w:cs="Segoe UI"/>
                <w:sz w:val="18"/>
                <w:szCs w:val="18"/>
              </w:rPr>
            </w:pPr>
          </w:p>
        </w:tc>
      </w:tr>
      <w:tr w:rsidR="002D7B8E" w14:paraId="365CACD5"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2203F1EF" w14:textId="0F6C8B7E" w:rsidR="002D7B8E" w:rsidRDefault="002D7B8E" w:rsidP="002D7B8E">
            <w:pPr>
              <w:jc w:val="center"/>
              <w:textAlignment w:val="baseline"/>
              <w:rPr>
                <w:rFonts w:ascii="Segoe UI" w:hAnsi="Segoe UI" w:cs="Segoe UI"/>
                <w:sz w:val="18"/>
                <w:szCs w:val="18"/>
              </w:rPr>
            </w:pPr>
            <w:r>
              <w:rPr>
                <w:rFonts w:ascii="Segoe UI" w:hAnsi="Segoe UI" w:cs="Segoe UI"/>
                <w:sz w:val="18"/>
                <w:szCs w:val="18"/>
              </w:rPr>
              <w:lastRenderedPageBreak/>
              <w:t>9</w:t>
            </w:r>
          </w:p>
        </w:tc>
        <w:tc>
          <w:tcPr>
            <w:tcW w:w="3747" w:type="dxa"/>
            <w:tcBorders>
              <w:top w:val="nil"/>
              <w:left w:val="nil"/>
              <w:bottom w:val="single" w:sz="8" w:space="0" w:color="auto"/>
              <w:right w:val="single" w:sz="8" w:space="0" w:color="auto"/>
            </w:tcBorders>
            <w:vAlign w:val="bottom"/>
          </w:tcPr>
          <w:p w14:paraId="2A1E952F" w14:textId="77777777" w:rsidR="002D7B8E" w:rsidRDefault="002D7B8E" w:rsidP="002D7B8E">
            <w:pPr>
              <w:textAlignment w:val="baseline"/>
              <w:rPr>
                <w:rFonts w:ascii="Segoe UI" w:hAnsi="Segoe UI" w:cs="Segoe UI"/>
                <w:sz w:val="18"/>
                <w:szCs w:val="18"/>
                <w:lang w:eastAsia="en-GB"/>
              </w:rPr>
            </w:pPr>
            <w:r>
              <w:rPr>
                <w:lang w:val="en-US" w:eastAsia="en-GB"/>
              </w:rPr>
              <w:t xml:space="preserve">Can Natural England confirm that it is permissible under copyright to use information from planning applications obtained from Local Authority planning portals within this project, particularly the use / </w:t>
            </w:r>
            <w:proofErr w:type="spellStart"/>
            <w:r>
              <w:rPr>
                <w:lang w:val="en-US" w:eastAsia="en-GB"/>
              </w:rPr>
              <w:t>digitising</w:t>
            </w:r>
            <w:proofErr w:type="spellEnd"/>
            <w:r>
              <w:rPr>
                <w:lang w:val="en-US" w:eastAsia="en-GB"/>
              </w:rPr>
              <w:t xml:space="preserve"> of red line boundaries? We observe statements on a number of planning portals to the effect of:</w:t>
            </w:r>
            <w:r>
              <w:rPr>
                <w:i/>
                <w:iCs/>
                <w:lang w:val="en-US" w:eastAsia="en-GB"/>
              </w:rPr>
              <w:t xml:space="preserve"> "</w:t>
            </w:r>
            <w:r>
              <w:rPr>
                <w:i/>
                <w:iCs/>
                <w:lang w:eastAsia="en-GB"/>
              </w:rPr>
              <w:t>All plans drawings and materials submitted to us are protected by the Copyright, Designs and Patents Act 1988. You may only download and print materials for consultation purposes. Any further copies must not be made without the prior permission of the copyright owner, the applicant, agent and architect."</w:t>
            </w:r>
            <w:r>
              <w:rPr>
                <w:lang w:eastAsia="en-GB"/>
              </w:rPr>
              <w:t>. Can Natural England clarify if this includes red line boundaries? If so, do Natural England have (or believe they can secure) blanket permission for use? Alternatively, is it anticipated that permission would need to be sought from each individual developer? </w:t>
            </w:r>
          </w:p>
          <w:p w14:paraId="0C12BB03" w14:textId="724DFC18" w:rsidR="002D7B8E" w:rsidRDefault="002D7B8E" w:rsidP="002D7B8E">
            <w:pPr>
              <w:textAlignment w:val="baseline"/>
              <w:rPr>
                <w:color w:val="000000"/>
              </w:rPr>
            </w:pPr>
            <w:r>
              <w:rPr>
                <w:color w:val="000000"/>
                <w:lang w:eastAsia="en-GB"/>
              </w:rPr>
              <w:t> </w:t>
            </w:r>
          </w:p>
        </w:tc>
        <w:tc>
          <w:tcPr>
            <w:tcW w:w="4046" w:type="dxa"/>
            <w:tcBorders>
              <w:top w:val="nil"/>
              <w:left w:val="nil"/>
              <w:bottom w:val="single" w:sz="8" w:space="0" w:color="auto"/>
              <w:right w:val="single" w:sz="8" w:space="0" w:color="auto"/>
            </w:tcBorders>
          </w:tcPr>
          <w:p w14:paraId="34CD249F" w14:textId="77777777" w:rsidR="002D7B8E" w:rsidRDefault="002D7B8E" w:rsidP="002D7B8E">
            <w:pPr>
              <w:textAlignment w:val="baseline"/>
              <w:rPr>
                <w:rFonts w:ascii="Segoe UI" w:hAnsi="Segoe UI" w:cs="Segoe UI"/>
                <w:sz w:val="18"/>
                <w:szCs w:val="18"/>
                <w:lang w:eastAsia="en-GB"/>
              </w:rPr>
            </w:pPr>
            <w:r>
              <w:rPr>
                <w:color w:val="000000"/>
                <w:lang w:eastAsia="en-GB"/>
              </w:rPr>
              <w:t xml:space="preserve">Natural </w:t>
            </w:r>
            <w:r>
              <w:rPr>
                <w:lang w:eastAsia="en-GB"/>
              </w:rPr>
              <w:t>England advises that we have not investigated specific licensing requirements for potential data sources at this stage.</w:t>
            </w:r>
            <w:r>
              <w:rPr>
                <w:color w:val="000000"/>
                <w:lang w:eastAsia="en-GB"/>
              </w:rPr>
              <w:t>  </w:t>
            </w:r>
          </w:p>
          <w:p w14:paraId="3D02C400" w14:textId="77777777" w:rsidR="002D7B8E" w:rsidRDefault="002D7B8E" w:rsidP="002D7B8E">
            <w:pPr>
              <w:textAlignment w:val="baseline"/>
              <w:rPr>
                <w:rFonts w:ascii="Segoe UI" w:hAnsi="Segoe UI" w:cs="Segoe UI"/>
                <w:sz w:val="18"/>
                <w:szCs w:val="18"/>
                <w:lang w:eastAsia="en-GB"/>
              </w:rPr>
            </w:pPr>
            <w:r>
              <w:rPr>
                <w:color w:val="000000"/>
                <w:lang w:eastAsia="en-GB"/>
              </w:rPr>
              <w:t> </w:t>
            </w:r>
          </w:p>
          <w:p w14:paraId="2E25FE7B" w14:textId="77777777" w:rsidR="002D7B8E" w:rsidRDefault="002D7B8E" w:rsidP="002D7B8E">
            <w:pPr>
              <w:textAlignment w:val="baseline"/>
              <w:rPr>
                <w:rFonts w:ascii="Segoe UI" w:hAnsi="Segoe UI" w:cs="Segoe UI"/>
                <w:sz w:val="18"/>
                <w:szCs w:val="18"/>
                <w:lang w:eastAsia="en-GB"/>
              </w:rPr>
            </w:pPr>
            <w:r>
              <w:rPr>
                <w:color w:val="000000"/>
                <w:lang w:eastAsia="en-GB"/>
              </w:rPr>
              <w:t>Licensing requirements and other issues highlighted should be considered by the potential supplier in the proposed methodology to deliver the requirements of this project. This would need consider the ability to use an open government licence to share the outputs of the project. </w:t>
            </w:r>
          </w:p>
          <w:p w14:paraId="02A07D4B" w14:textId="77777777" w:rsidR="002D7B8E" w:rsidRDefault="002D7B8E" w:rsidP="002D7B8E">
            <w:pPr>
              <w:textAlignment w:val="baseline"/>
              <w:rPr>
                <w:rFonts w:ascii="Segoe UI" w:hAnsi="Segoe UI" w:cs="Segoe UI"/>
                <w:sz w:val="18"/>
                <w:szCs w:val="18"/>
                <w:lang w:eastAsia="en-GB"/>
              </w:rPr>
            </w:pPr>
            <w:r>
              <w:rPr>
                <w:lang w:eastAsia="en-GB"/>
              </w:rPr>
              <w:t> </w:t>
            </w:r>
          </w:p>
          <w:p w14:paraId="459D15DE" w14:textId="61F35A18" w:rsidR="002D7B8E" w:rsidRDefault="002D7B8E" w:rsidP="002D7B8E">
            <w:pPr>
              <w:textAlignment w:val="baseline"/>
              <w:rPr>
                <w:color w:val="000000"/>
              </w:rPr>
            </w:pPr>
            <w:r>
              <w:rPr>
                <w:lang w:eastAsia="en-GB"/>
              </w:rPr>
              <w:t>The Request for Quotation invites the potential supplier to clearly outline the most feasible methodology within their submission.  </w:t>
            </w:r>
          </w:p>
        </w:tc>
      </w:tr>
      <w:tr w:rsidR="002D7B8E" w14:paraId="0936D125"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1C5F3049" w14:textId="1ACD5E2E" w:rsidR="002D7B8E" w:rsidRDefault="002D7B8E" w:rsidP="002D7B8E">
            <w:pPr>
              <w:jc w:val="center"/>
              <w:textAlignment w:val="baseline"/>
              <w:rPr>
                <w:rFonts w:ascii="Segoe UI" w:hAnsi="Segoe UI" w:cs="Segoe UI"/>
                <w:sz w:val="18"/>
                <w:szCs w:val="18"/>
              </w:rPr>
            </w:pPr>
            <w:r>
              <w:rPr>
                <w:rFonts w:ascii="Segoe UI" w:hAnsi="Segoe UI" w:cs="Segoe UI"/>
                <w:sz w:val="18"/>
                <w:szCs w:val="18"/>
              </w:rPr>
              <w:t>10</w:t>
            </w:r>
          </w:p>
        </w:tc>
        <w:tc>
          <w:tcPr>
            <w:tcW w:w="3747" w:type="dxa"/>
            <w:tcBorders>
              <w:top w:val="nil"/>
              <w:left w:val="nil"/>
              <w:bottom w:val="single" w:sz="8" w:space="0" w:color="auto"/>
              <w:right w:val="single" w:sz="8" w:space="0" w:color="auto"/>
            </w:tcBorders>
            <w:vAlign w:val="bottom"/>
          </w:tcPr>
          <w:p w14:paraId="4FD43F3C" w14:textId="77777777" w:rsidR="002D7B8E" w:rsidRDefault="002D7B8E" w:rsidP="002D7B8E">
            <w:pPr>
              <w:textAlignment w:val="baseline"/>
              <w:rPr>
                <w:rFonts w:ascii="Segoe UI" w:hAnsi="Segoe UI" w:cs="Segoe UI"/>
                <w:sz w:val="18"/>
                <w:szCs w:val="18"/>
                <w:lang w:eastAsia="en-GB"/>
              </w:rPr>
            </w:pPr>
            <w:r>
              <w:rPr>
                <w:lang w:eastAsia="en-GB"/>
              </w:rPr>
              <w:t>If permission would need to be sought from each individual developer, it is likely that the amount of data obtained would be limited. Can Natural England indicate how they would see the project progressing if this were the case?  </w:t>
            </w:r>
          </w:p>
          <w:p w14:paraId="77A7854B" w14:textId="1C8ABC96" w:rsidR="002D7B8E" w:rsidRDefault="002D7B8E" w:rsidP="002D7B8E">
            <w:pPr>
              <w:textAlignment w:val="baseline"/>
              <w:rPr>
                <w:sz w:val="18"/>
                <w:szCs w:val="18"/>
              </w:rPr>
            </w:pPr>
            <w:r>
              <w:rPr>
                <w:color w:val="000000"/>
                <w:lang w:eastAsia="en-GB"/>
              </w:rPr>
              <w:t> </w:t>
            </w:r>
          </w:p>
        </w:tc>
        <w:tc>
          <w:tcPr>
            <w:tcW w:w="4046" w:type="dxa"/>
            <w:tcBorders>
              <w:top w:val="nil"/>
              <w:left w:val="nil"/>
              <w:bottom w:val="single" w:sz="8" w:space="0" w:color="auto"/>
              <w:right w:val="single" w:sz="8" w:space="0" w:color="auto"/>
            </w:tcBorders>
          </w:tcPr>
          <w:p w14:paraId="11718D87" w14:textId="77777777" w:rsidR="002D7B8E" w:rsidRDefault="002D7B8E" w:rsidP="002D7B8E">
            <w:pPr>
              <w:textAlignment w:val="baseline"/>
              <w:rPr>
                <w:rFonts w:ascii="Segoe UI" w:hAnsi="Segoe UI" w:cs="Segoe UI"/>
                <w:sz w:val="18"/>
                <w:szCs w:val="18"/>
                <w:lang w:eastAsia="en-GB"/>
              </w:rPr>
            </w:pPr>
            <w:r>
              <w:rPr>
                <w:color w:val="000000"/>
                <w:lang w:eastAsia="en-GB"/>
              </w:rPr>
              <w:t>Natural England consider that requiring permission from each individual developer for red line boundaries would make the project unviable. </w:t>
            </w:r>
          </w:p>
          <w:p w14:paraId="4C4F2F03" w14:textId="77777777" w:rsidR="002D7B8E" w:rsidRDefault="002D7B8E" w:rsidP="002D7B8E">
            <w:pPr>
              <w:textAlignment w:val="baseline"/>
              <w:rPr>
                <w:rFonts w:ascii="Segoe UI" w:hAnsi="Segoe UI" w:cs="Segoe UI"/>
                <w:sz w:val="18"/>
                <w:szCs w:val="18"/>
                <w:lang w:eastAsia="en-GB"/>
              </w:rPr>
            </w:pPr>
            <w:r>
              <w:rPr>
                <w:lang w:eastAsia="en-GB"/>
              </w:rPr>
              <w:t> </w:t>
            </w:r>
          </w:p>
          <w:p w14:paraId="14CB5E0F" w14:textId="77777777" w:rsidR="002D7B8E" w:rsidRDefault="002D7B8E" w:rsidP="002D7B8E">
            <w:pPr>
              <w:textAlignment w:val="baseline"/>
              <w:rPr>
                <w:rFonts w:ascii="Segoe UI" w:hAnsi="Segoe UI" w:cs="Segoe UI"/>
                <w:sz w:val="18"/>
                <w:szCs w:val="18"/>
                <w:lang w:eastAsia="en-GB"/>
              </w:rPr>
            </w:pPr>
            <w:r>
              <w:rPr>
                <w:lang w:eastAsia="en-GB"/>
              </w:rPr>
              <w:lastRenderedPageBreak/>
              <w:t>As above, the potential supplier should outline a suitable methodology within their response. </w:t>
            </w:r>
          </w:p>
          <w:p w14:paraId="68290878" w14:textId="58E4225D" w:rsidR="002D7B8E" w:rsidRDefault="002D7B8E" w:rsidP="002D7B8E">
            <w:pPr>
              <w:textAlignment w:val="baseline"/>
              <w:rPr>
                <w:rFonts w:ascii="Segoe UI" w:hAnsi="Segoe UI" w:cs="Segoe UI"/>
                <w:sz w:val="18"/>
                <w:szCs w:val="18"/>
              </w:rPr>
            </w:pPr>
            <w:r>
              <w:rPr>
                <w:lang w:eastAsia="en-GB"/>
              </w:rPr>
              <w:t> </w:t>
            </w:r>
          </w:p>
        </w:tc>
      </w:tr>
      <w:tr w:rsidR="002D7B8E" w14:paraId="48D9E15D" w14:textId="77777777" w:rsidTr="00CF3D59">
        <w:trPr>
          <w:trHeight w:val="855"/>
        </w:trPr>
        <w:tc>
          <w:tcPr>
            <w:tcW w:w="1213" w:type="dxa"/>
            <w:tcBorders>
              <w:top w:val="nil"/>
              <w:left w:val="single" w:sz="8" w:space="0" w:color="auto"/>
              <w:bottom w:val="single" w:sz="8" w:space="0" w:color="auto"/>
              <w:right w:val="single" w:sz="8" w:space="0" w:color="auto"/>
            </w:tcBorders>
            <w:vAlign w:val="center"/>
          </w:tcPr>
          <w:p w14:paraId="17021AFC" w14:textId="29AB57F8" w:rsidR="002D7B8E" w:rsidRDefault="002D7B8E" w:rsidP="002D7B8E">
            <w:pPr>
              <w:jc w:val="center"/>
              <w:textAlignment w:val="baseline"/>
              <w:rPr>
                <w:rFonts w:ascii="Segoe UI" w:hAnsi="Segoe UI" w:cs="Segoe UI"/>
                <w:sz w:val="18"/>
                <w:szCs w:val="18"/>
              </w:rPr>
            </w:pPr>
            <w:r>
              <w:rPr>
                <w:rFonts w:ascii="Segoe UI" w:hAnsi="Segoe UI" w:cs="Segoe UI"/>
                <w:sz w:val="18"/>
                <w:szCs w:val="18"/>
              </w:rPr>
              <w:lastRenderedPageBreak/>
              <w:t>11</w:t>
            </w:r>
          </w:p>
        </w:tc>
        <w:tc>
          <w:tcPr>
            <w:tcW w:w="3747" w:type="dxa"/>
            <w:tcBorders>
              <w:top w:val="nil"/>
              <w:left w:val="nil"/>
              <w:bottom w:val="single" w:sz="8" w:space="0" w:color="auto"/>
              <w:right w:val="single" w:sz="8" w:space="0" w:color="auto"/>
            </w:tcBorders>
            <w:vAlign w:val="bottom"/>
          </w:tcPr>
          <w:p w14:paraId="43073D79" w14:textId="77777777" w:rsidR="002D7B8E" w:rsidRDefault="002D7B8E" w:rsidP="002D7B8E">
            <w:pPr>
              <w:textAlignment w:val="baseline"/>
              <w:rPr>
                <w:rFonts w:ascii="Segoe UI" w:hAnsi="Segoe UI" w:cs="Segoe UI"/>
                <w:sz w:val="18"/>
                <w:szCs w:val="18"/>
                <w:lang w:eastAsia="en-GB"/>
              </w:rPr>
            </w:pPr>
            <w:r>
              <w:rPr>
                <w:lang w:eastAsia="en-GB"/>
              </w:rPr>
              <w:t xml:space="preserve">Do Natural England believe it will be necessary to obtain Ordnance Survey licensing to digitise or use the red line boundaries (which are often derived from Ordnance Survey </w:t>
            </w:r>
            <w:proofErr w:type="spellStart"/>
            <w:r>
              <w:rPr>
                <w:lang w:eastAsia="en-GB"/>
              </w:rPr>
              <w:t>MasterMap</w:t>
            </w:r>
            <w:proofErr w:type="spellEnd"/>
            <w:r>
              <w:rPr>
                <w:lang w:eastAsia="en-GB"/>
              </w:rPr>
              <w:t xml:space="preserve"> mapping). If so, are they able to provide this? We note that this may impact the ability to publicly release the data E.g. under the Open Government License.  </w:t>
            </w:r>
          </w:p>
          <w:p w14:paraId="07CE362F" w14:textId="77777777" w:rsidR="002D7B8E" w:rsidRDefault="002D7B8E" w:rsidP="002D7B8E">
            <w:pPr>
              <w:textAlignment w:val="baseline"/>
              <w:rPr>
                <w:rFonts w:ascii="Segoe UI" w:hAnsi="Segoe UI" w:cs="Segoe UI"/>
                <w:sz w:val="18"/>
                <w:szCs w:val="18"/>
                <w:lang w:eastAsia="en-GB"/>
              </w:rPr>
            </w:pPr>
            <w:r>
              <w:rPr>
                <w:lang w:eastAsia="en-GB"/>
              </w:rPr>
              <w:t> </w:t>
            </w:r>
          </w:p>
          <w:p w14:paraId="0D0159C8" w14:textId="77777777" w:rsidR="002D7B8E" w:rsidRDefault="002D7B8E" w:rsidP="002D7B8E">
            <w:pPr>
              <w:textAlignment w:val="baseline"/>
              <w:rPr>
                <w:rFonts w:ascii="Segoe UI" w:hAnsi="Segoe UI" w:cs="Segoe UI"/>
                <w:sz w:val="18"/>
                <w:szCs w:val="18"/>
                <w:lang w:eastAsia="en-GB"/>
              </w:rPr>
            </w:pPr>
            <w:r>
              <w:rPr>
                <w:lang w:eastAsia="en-GB"/>
              </w:rPr>
              <w:t> </w:t>
            </w:r>
          </w:p>
          <w:p w14:paraId="07DE03AF" w14:textId="77777777" w:rsidR="002D7B8E" w:rsidRDefault="002D7B8E" w:rsidP="002D7B8E">
            <w:pPr>
              <w:textAlignment w:val="baseline"/>
              <w:rPr>
                <w:rFonts w:ascii="Segoe UI" w:hAnsi="Segoe UI" w:cs="Segoe UI"/>
                <w:sz w:val="18"/>
                <w:szCs w:val="18"/>
                <w:lang w:eastAsia="en-GB"/>
              </w:rPr>
            </w:pPr>
            <w:r>
              <w:rPr>
                <w:lang w:eastAsia="en-GB"/>
              </w:rPr>
              <w:t> </w:t>
            </w:r>
          </w:p>
          <w:p w14:paraId="46D20545" w14:textId="6B4002A0" w:rsidR="002D7B8E" w:rsidRDefault="002D7B8E" w:rsidP="002D7B8E">
            <w:pPr>
              <w:textAlignment w:val="baseline"/>
              <w:rPr>
                <w:rFonts w:ascii="Segoe UI" w:hAnsi="Segoe UI" w:cs="Segoe UI"/>
                <w:sz w:val="18"/>
                <w:szCs w:val="18"/>
              </w:rPr>
            </w:pPr>
            <w:r>
              <w:rPr>
                <w:color w:val="000000"/>
                <w:lang w:eastAsia="en-GB"/>
              </w:rPr>
              <w:t> </w:t>
            </w:r>
          </w:p>
        </w:tc>
        <w:tc>
          <w:tcPr>
            <w:tcW w:w="4046" w:type="dxa"/>
            <w:tcBorders>
              <w:top w:val="nil"/>
              <w:left w:val="nil"/>
              <w:bottom w:val="single" w:sz="8" w:space="0" w:color="auto"/>
              <w:right w:val="single" w:sz="8" w:space="0" w:color="auto"/>
            </w:tcBorders>
          </w:tcPr>
          <w:p w14:paraId="11B19ADB" w14:textId="77777777" w:rsidR="002D7B8E" w:rsidRDefault="002D7B8E" w:rsidP="002D7B8E">
            <w:pPr>
              <w:textAlignment w:val="baseline"/>
              <w:rPr>
                <w:rFonts w:ascii="Segoe UI" w:hAnsi="Segoe UI" w:cs="Segoe UI"/>
                <w:sz w:val="18"/>
                <w:szCs w:val="18"/>
                <w:lang w:eastAsia="en-GB"/>
              </w:rPr>
            </w:pPr>
            <w:r>
              <w:rPr>
                <w:color w:val="000000"/>
                <w:lang w:eastAsia="en-GB"/>
              </w:rPr>
              <w:t>Natural England have not determined the requirements for data licensing at this stage and advise that this should be considered by the potential supplier in quotation submissions.  </w:t>
            </w:r>
          </w:p>
          <w:p w14:paraId="658E783B" w14:textId="77777777" w:rsidR="002D7B8E" w:rsidRDefault="002D7B8E" w:rsidP="002D7B8E">
            <w:pPr>
              <w:textAlignment w:val="baseline"/>
              <w:rPr>
                <w:rFonts w:ascii="Segoe UI" w:hAnsi="Segoe UI" w:cs="Segoe UI"/>
                <w:sz w:val="18"/>
                <w:szCs w:val="18"/>
                <w:lang w:eastAsia="en-GB"/>
              </w:rPr>
            </w:pPr>
            <w:r>
              <w:rPr>
                <w:color w:val="000000"/>
                <w:lang w:eastAsia="en-GB"/>
              </w:rPr>
              <w:t> </w:t>
            </w:r>
          </w:p>
          <w:p w14:paraId="02210C1A" w14:textId="25A763E0" w:rsidR="002D7B8E" w:rsidRDefault="002D7B8E" w:rsidP="002D7B8E">
            <w:pPr>
              <w:textAlignment w:val="baseline"/>
              <w:rPr>
                <w:rFonts w:ascii="Segoe UI" w:hAnsi="Segoe UI" w:cs="Segoe UI"/>
                <w:sz w:val="18"/>
                <w:szCs w:val="18"/>
              </w:rPr>
            </w:pPr>
            <w:r>
              <w:rPr>
                <w:color w:val="000000"/>
                <w:lang w:eastAsia="en-GB"/>
              </w:rPr>
              <w:t xml:space="preserve">Natural England has access to a range of geographic data, including OS </w:t>
            </w:r>
            <w:proofErr w:type="spellStart"/>
            <w:r>
              <w:rPr>
                <w:color w:val="000000"/>
                <w:lang w:eastAsia="en-GB"/>
              </w:rPr>
              <w:t>Mastermap</w:t>
            </w:r>
            <w:proofErr w:type="spellEnd"/>
            <w:r>
              <w:rPr>
                <w:color w:val="000000"/>
                <w:lang w:eastAsia="en-GB"/>
              </w:rPr>
              <w:t xml:space="preserve">, which may be accessed for the project, subject to the relevant use and copyright restrictions. Further information can be found at </w:t>
            </w:r>
            <w:hyperlink r:id="rId7" w:tgtFrame="_blank" w:history="1">
              <w:r>
                <w:rPr>
                  <w:rStyle w:val="Hyperlink"/>
                  <w:color w:val="0000FF"/>
                  <w:lang w:eastAsia="en-GB"/>
                </w:rPr>
                <w:t>How to access Natural England's maps and data - GOV.UK (www.gov.uk)</w:t>
              </w:r>
            </w:hyperlink>
            <w:r>
              <w:rPr>
                <w:lang w:eastAsia="en-GB"/>
              </w:rPr>
              <w:t>. </w:t>
            </w:r>
          </w:p>
        </w:tc>
      </w:tr>
      <w:tr w:rsidR="002D7B8E" w14:paraId="0CAB23E1" w14:textId="77777777" w:rsidTr="00CF3D59">
        <w:trPr>
          <w:trHeight w:val="570"/>
        </w:trPr>
        <w:tc>
          <w:tcPr>
            <w:tcW w:w="1213" w:type="dxa"/>
            <w:tcBorders>
              <w:top w:val="nil"/>
              <w:left w:val="single" w:sz="8" w:space="0" w:color="auto"/>
              <w:bottom w:val="single" w:sz="8" w:space="0" w:color="auto"/>
              <w:right w:val="single" w:sz="8" w:space="0" w:color="auto"/>
            </w:tcBorders>
            <w:vAlign w:val="center"/>
          </w:tcPr>
          <w:p w14:paraId="69A79529" w14:textId="03C77F98" w:rsidR="002D7B8E" w:rsidRDefault="002D7B8E" w:rsidP="002D7B8E">
            <w:pPr>
              <w:jc w:val="center"/>
              <w:textAlignment w:val="baseline"/>
              <w:rPr>
                <w:rFonts w:ascii="Segoe UI" w:hAnsi="Segoe UI" w:cs="Segoe UI"/>
                <w:sz w:val="18"/>
                <w:szCs w:val="18"/>
              </w:rPr>
            </w:pPr>
            <w:r>
              <w:rPr>
                <w:rFonts w:ascii="Segoe UI" w:hAnsi="Segoe UI" w:cs="Segoe UI"/>
                <w:sz w:val="18"/>
                <w:szCs w:val="18"/>
              </w:rPr>
              <w:t>12</w:t>
            </w:r>
          </w:p>
        </w:tc>
        <w:tc>
          <w:tcPr>
            <w:tcW w:w="3747" w:type="dxa"/>
            <w:tcBorders>
              <w:top w:val="nil"/>
              <w:left w:val="nil"/>
              <w:bottom w:val="single" w:sz="8" w:space="0" w:color="auto"/>
              <w:right w:val="single" w:sz="8" w:space="0" w:color="auto"/>
            </w:tcBorders>
            <w:vAlign w:val="bottom"/>
          </w:tcPr>
          <w:p w14:paraId="21AF4631" w14:textId="77777777" w:rsidR="002D7B8E" w:rsidRDefault="002D7B8E" w:rsidP="002D7B8E">
            <w:pPr>
              <w:textAlignment w:val="baseline"/>
              <w:rPr>
                <w:rFonts w:ascii="Segoe UI" w:hAnsi="Segoe UI" w:cs="Segoe UI"/>
                <w:sz w:val="18"/>
                <w:szCs w:val="18"/>
                <w:lang w:eastAsia="en-GB"/>
              </w:rPr>
            </w:pPr>
            <w:r>
              <w:rPr>
                <w:lang w:eastAsia="en-GB"/>
              </w:rPr>
              <w:t>Can Natural England provide an indication (even just order of magnitude) of the number of developments to be considered or included?  </w:t>
            </w:r>
          </w:p>
          <w:p w14:paraId="664AA11E" w14:textId="5C249A05" w:rsidR="002D7B8E" w:rsidRDefault="002D7B8E" w:rsidP="002D7B8E">
            <w:pPr>
              <w:textAlignment w:val="baseline"/>
              <w:rPr>
                <w:color w:val="000000"/>
              </w:rPr>
            </w:pPr>
            <w:r>
              <w:rPr>
                <w:lang w:eastAsia="en-GB"/>
              </w:rPr>
              <w:t> </w:t>
            </w:r>
          </w:p>
        </w:tc>
        <w:tc>
          <w:tcPr>
            <w:tcW w:w="4046" w:type="dxa"/>
            <w:tcBorders>
              <w:top w:val="nil"/>
              <w:left w:val="nil"/>
              <w:bottom w:val="single" w:sz="8" w:space="0" w:color="auto"/>
              <w:right w:val="single" w:sz="8" w:space="0" w:color="auto"/>
            </w:tcBorders>
          </w:tcPr>
          <w:p w14:paraId="717ABCD5" w14:textId="033591F4" w:rsidR="002D7B8E" w:rsidRDefault="002D7B8E" w:rsidP="002D7B8E">
            <w:pPr>
              <w:textAlignment w:val="baseline"/>
              <w:rPr>
                <w:rFonts w:ascii="Segoe UI" w:hAnsi="Segoe UI" w:cs="Segoe UI"/>
                <w:sz w:val="18"/>
                <w:szCs w:val="18"/>
              </w:rPr>
            </w:pPr>
            <w:r>
              <w:rPr>
                <w:color w:val="000000"/>
                <w:lang w:eastAsia="en-GB"/>
              </w:rPr>
              <w:t>We have not gathered such information at this stage.  </w:t>
            </w:r>
          </w:p>
        </w:tc>
      </w:tr>
      <w:tr w:rsidR="002D7B8E" w14:paraId="415C604C"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1C8C22D1" w14:textId="3B1C97E4" w:rsidR="002D7B8E" w:rsidRDefault="002D7B8E" w:rsidP="002D7B8E">
            <w:pPr>
              <w:jc w:val="center"/>
              <w:textAlignment w:val="baseline"/>
              <w:rPr>
                <w:rFonts w:ascii="Segoe UI" w:hAnsi="Segoe UI" w:cs="Segoe UI"/>
                <w:sz w:val="18"/>
                <w:szCs w:val="18"/>
              </w:rPr>
            </w:pPr>
            <w:r>
              <w:rPr>
                <w:rFonts w:ascii="Segoe UI" w:hAnsi="Segoe UI" w:cs="Segoe UI"/>
                <w:sz w:val="18"/>
                <w:szCs w:val="18"/>
              </w:rPr>
              <w:t>13</w:t>
            </w:r>
          </w:p>
        </w:tc>
        <w:tc>
          <w:tcPr>
            <w:tcW w:w="3747" w:type="dxa"/>
            <w:tcBorders>
              <w:top w:val="nil"/>
              <w:left w:val="nil"/>
              <w:bottom w:val="single" w:sz="8" w:space="0" w:color="auto"/>
              <w:right w:val="single" w:sz="8" w:space="0" w:color="auto"/>
            </w:tcBorders>
            <w:vAlign w:val="bottom"/>
          </w:tcPr>
          <w:p w14:paraId="392CF2D7" w14:textId="77777777" w:rsidR="002D7B8E" w:rsidRDefault="002D7B8E" w:rsidP="002D7B8E">
            <w:pPr>
              <w:textAlignment w:val="baseline"/>
              <w:rPr>
                <w:rFonts w:ascii="Calibri" w:hAnsi="Calibri" w:cs="Calibri"/>
                <w:lang w:eastAsia="en-GB"/>
              </w:rPr>
            </w:pPr>
            <w:r>
              <w:rPr>
                <w:lang w:eastAsia="en-GB"/>
              </w:rPr>
              <w:t>Are you able to advise whether Natural England hold any data such as aerial photos or habitat maps for the area that will be made available for the project? </w:t>
            </w:r>
          </w:p>
          <w:p w14:paraId="0C6CFA9A" w14:textId="77777777" w:rsidR="002D7B8E" w:rsidRDefault="002D7B8E" w:rsidP="002D7B8E">
            <w:pPr>
              <w:textAlignment w:val="baseline"/>
              <w:rPr>
                <w:rFonts w:ascii="Segoe UI" w:hAnsi="Segoe UI" w:cs="Segoe UI"/>
                <w:sz w:val="18"/>
                <w:szCs w:val="18"/>
                <w:lang w:eastAsia="en-GB"/>
              </w:rPr>
            </w:pPr>
          </w:p>
          <w:p w14:paraId="4BD69DEB" w14:textId="77777777" w:rsidR="002D7B8E" w:rsidRDefault="002D7B8E" w:rsidP="002D7B8E">
            <w:pPr>
              <w:textAlignment w:val="baseline"/>
              <w:rPr>
                <w:rFonts w:ascii="Segoe UI" w:hAnsi="Segoe UI" w:cs="Segoe UI"/>
                <w:sz w:val="18"/>
                <w:szCs w:val="18"/>
                <w:lang w:eastAsia="en-GB"/>
              </w:rPr>
            </w:pPr>
            <w:r>
              <w:rPr>
                <w:lang w:eastAsia="en-GB"/>
              </w:rPr>
              <w:t> </w:t>
            </w:r>
          </w:p>
          <w:p w14:paraId="4720689E" w14:textId="03750E27" w:rsidR="002D7B8E" w:rsidRDefault="002D7B8E" w:rsidP="002D7B8E">
            <w:pPr>
              <w:textAlignment w:val="baseline"/>
              <w:rPr>
                <w:rFonts w:ascii="Segoe UI" w:hAnsi="Segoe UI" w:cs="Segoe UI"/>
                <w:sz w:val="18"/>
                <w:szCs w:val="18"/>
              </w:rPr>
            </w:pPr>
            <w:r>
              <w:rPr>
                <w:lang w:eastAsia="en-GB"/>
              </w:rPr>
              <w:t> </w:t>
            </w:r>
          </w:p>
        </w:tc>
        <w:tc>
          <w:tcPr>
            <w:tcW w:w="4046" w:type="dxa"/>
            <w:tcBorders>
              <w:top w:val="nil"/>
              <w:left w:val="nil"/>
              <w:bottom w:val="single" w:sz="8" w:space="0" w:color="auto"/>
              <w:right w:val="single" w:sz="8" w:space="0" w:color="auto"/>
            </w:tcBorders>
          </w:tcPr>
          <w:p w14:paraId="415A542F" w14:textId="3CAC901C" w:rsidR="002D7B8E" w:rsidRDefault="002D7B8E" w:rsidP="002D7B8E">
            <w:pPr>
              <w:textAlignment w:val="baseline"/>
              <w:rPr>
                <w:rFonts w:ascii="Segoe UI" w:hAnsi="Segoe UI" w:cs="Segoe UI"/>
                <w:sz w:val="18"/>
                <w:szCs w:val="18"/>
              </w:rPr>
            </w:pPr>
            <w:r>
              <w:rPr>
                <w:color w:val="000000"/>
                <w:lang w:eastAsia="en-GB"/>
              </w:rPr>
              <w:t xml:space="preserve">As above, Natural England holds (and has access to) a range of geographic data that may be accessed for the project, subject to the relevant use and copyright restrictions. Further information can be found at </w:t>
            </w:r>
            <w:hyperlink r:id="rId8" w:tgtFrame="_blank" w:history="1">
              <w:r>
                <w:rPr>
                  <w:rStyle w:val="Hyperlink"/>
                  <w:color w:val="0000FF"/>
                  <w:lang w:eastAsia="en-GB"/>
                </w:rPr>
                <w:t>How to access Natural England's maps and data - GOV.UK (www.gov.uk)</w:t>
              </w:r>
            </w:hyperlink>
            <w:r>
              <w:rPr>
                <w:lang w:eastAsia="en-GB"/>
              </w:rPr>
              <w:t>. </w:t>
            </w:r>
          </w:p>
        </w:tc>
      </w:tr>
      <w:tr w:rsidR="00084EE8" w14:paraId="0034FD91"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7E645798" w14:textId="7B5C2D92" w:rsidR="00084EE8" w:rsidRDefault="00084EE8" w:rsidP="002D7B8E">
            <w:pPr>
              <w:jc w:val="center"/>
              <w:textAlignment w:val="baseline"/>
              <w:rPr>
                <w:rFonts w:ascii="Segoe UI" w:hAnsi="Segoe UI" w:cs="Segoe UI"/>
                <w:sz w:val="18"/>
                <w:szCs w:val="18"/>
              </w:rPr>
            </w:pPr>
            <w:r>
              <w:rPr>
                <w:rFonts w:ascii="Segoe UI" w:hAnsi="Segoe UI" w:cs="Segoe UI"/>
                <w:sz w:val="18"/>
                <w:szCs w:val="18"/>
              </w:rPr>
              <w:t>14</w:t>
            </w:r>
          </w:p>
        </w:tc>
        <w:tc>
          <w:tcPr>
            <w:tcW w:w="3747" w:type="dxa"/>
            <w:tcBorders>
              <w:top w:val="nil"/>
              <w:left w:val="nil"/>
              <w:bottom w:val="single" w:sz="8" w:space="0" w:color="auto"/>
              <w:right w:val="single" w:sz="8" w:space="0" w:color="auto"/>
            </w:tcBorders>
            <w:vAlign w:val="bottom"/>
          </w:tcPr>
          <w:p w14:paraId="5032C829" w14:textId="77777777" w:rsidR="00084EE8" w:rsidRDefault="00084EE8" w:rsidP="00084EE8">
            <w:pPr>
              <w:spacing w:before="100" w:beforeAutospacing="1" w:after="100" w:afterAutospacing="1"/>
            </w:pPr>
            <w:r>
              <w:t xml:space="preserve">Are there any clarifications for this opportunity? </w:t>
            </w:r>
          </w:p>
          <w:p w14:paraId="47359C65" w14:textId="77777777" w:rsidR="00084EE8" w:rsidRDefault="00084EE8" w:rsidP="00084EE8">
            <w:pPr>
              <w:spacing w:before="100" w:beforeAutospacing="1" w:after="100" w:afterAutospacing="1"/>
            </w:pPr>
            <w:r>
              <w:t>Tomorrow will leave us very little time to adjust our response (if necessary), could there be an extension?</w:t>
            </w:r>
          </w:p>
          <w:p w14:paraId="6A815096" w14:textId="77777777" w:rsidR="00084EE8" w:rsidRDefault="00084EE8" w:rsidP="002D7B8E">
            <w:pPr>
              <w:textAlignment w:val="baseline"/>
              <w:rPr>
                <w:lang w:eastAsia="en-GB"/>
              </w:rPr>
            </w:pPr>
          </w:p>
        </w:tc>
        <w:tc>
          <w:tcPr>
            <w:tcW w:w="4046" w:type="dxa"/>
            <w:tcBorders>
              <w:top w:val="nil"/>
              <w:left w:val="nil"/>
              <w:bottom w:val="single" w:sz="8" w:space="0" w:color="auto"/>
              <w:right w:val="single" w:sz="8" w:space="0" w:color="auto"/>
            </w:tcBorders>
          </w:tcPr>
          <w:p w14:paraId="276A99BA" w14:textId="77777777" w:rsidR="00084EE8" w:rsidRDefault="00084EE8" w:rsidP="00084EE8">
            <w:pPr>
              <w:spacing w:before="100" w:beforeAutospacing="1" w:after="100" w:afterAutospacing="1"/>
            </w:pPr>
            <w:r>
              <w:t xml:space="preserve">We have received a number of clarification questions and will be publishing questions and responses today/tomorrow </w:t>
            </w:r>
            <w:r w:rsidRPr="00084EE8">
              <w:rPr>
                <w:i/>
                <w:iCs/>
              </w:rPr>
              <w:t>(15/16</w:t>
            </w:r>
            <w:r w:rsidRPr="00084EE8">
              <w:rPr>
                <w:i/>
                <w:iCs/>
                <w:vertAlign w:val="superscript"/>
              </w:rPr>
              <w:t>th</w:t>
            </w:r>
            <w:r w:rsidRPr="00084EE8">
              <w:rPr>
                <w:i/>
                <w:iCs/>
              </w:rPr>
              <w:t xml:space="preserve"> August)</w:t>
            </w:r>
            <w:r>
              <w:t xml:space="preserve"> if you keep an eye on the contracts finder page. </w:t>
            </w:r>
          </w:p>
          <w:p w14:paraId="7DFD79C2" w14:textId="3F983562" w:rsidR="00084EE8" w:rsidRDefault="00084EE8" w:rsidP="00084EE8">
            <w:pPr>
              <w:textAlignment w:val="baseline"/>
              <w:rPr>
                <w:color w:val="000000"/>
                <w:lang w:eastAsia="en-GB"/>
              </w:rPr>
            </w:pPr>
            <w:r>
              <w:t>We have extended the closing time to 11:59pm on Monday 21</w:t>
            </w:r>
            <w:r>
              <w:rPr>
                <w:vertAlign w:val="superscript"/>
              </w:rPr>
              <w:t>st</w:t>
            </w:r>
            <w:r>
              <w:t xml:space="preserve"> August.</w:t>
            </w:r>
          </w:p>
        </w:tc>
      </w:tr>
      <w:tr w:rsidR="00084EE8" w14:paraId="1A7A3CC9"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31F06C0A" w14:textId="0160DBEB" w:rsidR="00084EE8" w:rsidRDefault="00084EE8" w:rsidP="00084EE8">
            <w:pPr>
              <w:jc w:val="center"/>
              <w:textAlignment w:val="baseline"/>
              <w:rPr>
                <w:rFonts w:ascii="Segoe UI" w:hAnsi="Segoe UI" w:cs="Segoe UI"/>
                <w:sz w:val="18"/>
                <w:szCs w:val="18"/>
              </w:rPr>
            </w:pPr>
            <w:r>
              <w:rPr>
                <w:rFonts w:ascii="Segoe UI" w:hAnsi="Segoe UI" w:cs="Segoe UI"/>
                <w:sz w:val="18"/>
                <w:szCs w:val="18"/>
              </w:rPr>
              <w:t>15</w:t>
            </w:r>
          </w:p>
        </w:tc>
        <w:tc>
          <w:tcPr>
            <w:tcW w:w="3747" w:type="dxa"/>
            <w:tcBorders>
              <w:top w:val="nil"/>
              <w:left w:val="nil"/>
              <w:bottom w:val="single" w:sz="8" w:space="0" w:color="auto"/>
              <w:right w:val="single" w:sz="8" w:space="0" w:color="auto"/>
            </w:tcBorders>
            <w:vAlign w:val="bottom"/>
          </w:tcPr>
          <w:p w14:paraId="6F6D97A4" w14:textId="35BAA102" w:rsidR="00084EE8" w:rsidRDefault="00084EE8" w:rsidP="00084EE8">
            <w:pPr>
              <w:spacing w:before="100" w:beforeAutospacing="1" w:after="100" w:afterAutospacing="1"/>
            </w:pPr>
            <w:r>
              <w:t>Have there been any clarification questions submitted?</w:t>
            </w:r>
          </w:p>
        </w:tc>
        <w:tc>
          <w:tcPr>
            <w:tcW w:w="4046" w:type="dxa"/>
            <w:tcBorders>
              <w:top w:val="nil"/>
              <w:left w:val="nil"/>
              <w:bottom w:val="single" w:sz="8" w:space="0" w:color="auto"/>
              <w:right w:val="single" w:sz="8" w:space="0" w:color="auto"/>
            </w:tcBorders>
          </w:tcPr>
          <w:p w14:paraId="5FD80A29" w14:textId="77777777" w:rsidR="00084EE8" w:rsidRDefault="00084EE8" w:rsidP="00084EE8">
            <w:pPr>
              <w:spacing w:before="100" w:beforeAutospacing="1" w:after="100" w:afterAutospacing="1"/>
            </w:pPr>
            <w:r>
              <w:t xml:space="preserve">We have received a number of clarification questions and the questions and responses will hopefully be published today/tomorrow </w:t>
            </w:r>
            <w:r w:rsidRPr="00084EE8">
              <w:rPr>
                <w:i/>
                <w:iCs/>
              </w:rPr>
              <w:lastRenderedPageBreak/>
              <w:t>(15/16</w:t>
            </w:r>
            <w:r w:rsidRPr="00084EE8">
              <w:rPr>
                <w:i/>
                <w:iCs/>
                <w:vertAlign w:val="superscript"/>
              </w:rPr>
              <w:t>th</w:t>
            </w:r>
            <w:r w:rsidRPr="00084EE8">
              <w:rPr>
                <w:i/>
                <w:iCs/>
              </w:rPr>
              <w:t xml:space="preserve"> August)</w:t>
            </w:r>
            <w:r>
              <w:t xml:space="preserve"> if you keep an eye on the contracts finder page.</w:t>
            </w:r>
          </w:p>
          <w:p w14:paraId="5A5F70E1" w14:textId="288A61D6" w:rsidR="00A43000" w:rsidRDefault="00A43000" w:rsidP="00084EE8">
            <w:pPr>
              <w:spacing w:before="100" w:beforeAutospacing="1" w:after="100" w:afterAutospacing="1"/>
            </w:pPr>
          </w:p>
        </w:tc>
      </w:tr>
      <w:tr w:rsidR="00084EE8" w14:paraId="4399D614"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41CC8E22" w14:textId="1331D556" w:rsidR="00084EE8" w:rsidRDefault="00084EE8" w:rsidP="00084EE8">
            <w:pPr>
              <w:jc w:val="center"/>
              <w:textAlignment w:val="baseline"/>
              <w:rPr>
                <w:rFonts w:ascii="Segoe UI" w:hAnsi="Segoe UI" w:cs="Segoe UI"/>
                <w:sz w:val="18"/>
                <w:szCs w:val="18"/>
              </w:rPr>
            </w:pPr>
            <w:r>
              <w:rPr>
                <w:rFonts w:ascii="Segoe UI" w:hAnsi="Segoe UI" w:cs="Segoe UI"/>
                <w:sz w:val="18"/>
                <w:szCs w:val="18"/>
              </w:rPr>
              <w:lastRenderedPageBreak/>
              <w:t>16</w:t>
            </w:r>
          </w:p>
        </w:tc>
        <w:tc>
          <w:tcPr>
            <w:tcW w:w="3747" w:type="dxa"/>
            <w:tcBorders>
              <w:top w:val="nil"/>
              <w:left w:val="nil"/>
              <w:bottom w:val="single" w:sz="8" w:space="0" w:color="auto"/>
              <w:right w:val="single" w:sz="8" w:space="0" w:color="auto"/>
            </w:tcBorders>
            <w:vAlign w:val="bottom"/>
          </w:tcPr>
          <w:p w14:paraId="16DD4C5E" w14:textId="77777777" w:rsidR="00084EE8" w:rsidRDefault="00084EE8" w:rsidP="00084EE8">
            <w:r>
              <w:t>I have realised I should have asked for a Word version of Annex 2 as well. Would you be able to send a Word version to me?</w:t>
            </w:r>
          </w:p>
          <w:p w14:paraId="3CDF2817" w14:textId="3C4BD343" w:rsidR="003A1E29" w:rsidRDefault="003A1E29" w:rsidP="003A1E29">
            <w:r>
              <w:t>The Standard Condensed Terms obviously doesn’t have the ‘Acceptance of Terms and Conditions’ details that the version in the RFQ has . Would it be acceptable if I add those details to the end of the Word document?</w:t>
            </w:r>
          </w:p>
          <w:p w14:paraId="5F758A79" w14:textId="77777777" w:rsidR="00084EE8" w:rsidRDefault="00084EE8" w:rsidP="00084EE8">
            <w:pPr>
              <w:textAlignment w:val="baseline"/>
              <w:rPr>
                <w:lang w:eastAsia="en-GB"/>
              </w:rPr>
            </w:pPr>
          </w:p>
        </w:tc>
        <w:tc>
          <w:tcPr>
            <w:tcW w:w="4046" w:type="dxa"/>
            <w:tcBorders>
              <w:top w:val="nil"/>
              <w:left w:val="nil"/>
              <w:bottom w:val="single" w:sz="8" w:space="0" w:color="auto"/>
              <w:right w:val="single" w:sz="8" w:space="0" w:color="auto"/>
            </w:tcBorders>
          </w:tcPr>
          <w:p w14:paraId="18134F4F" w14:textId="77777777" w:rsidR="00084EE8" w:rsidRDefault="00084EE8" w:rsidP="00084EE8">
            <w:pPr>
              <w:textAlignment w:val="baseline"/>
            </w:pPr>
            <w:r>
              <w:t>There should be a word document called ‘NE Standard Condensed Terms’ on the Contracts Finder page, which is the same as Annex 2.</w:t>
            </w:r>
          </w:p>
          <w:p w14:paraId="20D3A0A5" w14:textId="77777777" w:rsidR="003A1E29" w:rsidRDefault="003A1E29" w:rsidP="003A1E29">
            <w:r>
              <w:t xml:space="preserve">Yes no problem, as long as all of the information is in the documents submitted that’s fine. </w:t>
            </w:r>
          </w:p>
          <w:p w14:paraId="3B4E3D7E" w14:textId="43F48EB3" w:rsidR="003A1E29" w:rsidRDefault="003A1E29" w:rsidP="00084EE8">
            <w:pPr>
              <w:textAlignment w:val="baseline"/>
              <w:rPr>
                <w:color w:val="000000"/>
                <w:lang w:eastAsia="en-GB"/>
              </w:rPr>
            </w:pPr>
          </w:p>
        </w:tc>
      </w:tr>
      <w:tr w:rsidR="00071E4A" w14:paraId="49EDABB0"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07B06A96" w14:textId="5D9B6088" w:rsidR="00071E4A" w:rsidRDefault="00071E4A" w:rsidP="00084EE8">
            <w:pPr>
              <w:jc w:val="center"/>
              <w:textAlignment w:val="baseline"/>
              <w:rPr>
                <w:rFonts w:ascii="Segoe UI" w:hAnsi="Segoe UI" w:cs="Segoe UI"/>
                <w:sz w:val="18"/>
                <w:szCs w:val="18"/>
              </w:rPr>
            </w:pPr>
            <w:r>
              <w:rPr>
                <w:rFonts w:ascii="Segoe UI" w:hAnsi="Segoe UI" w:cs="Segoe UI"/>
                <w:sz w:val="18"/>
                <w:szCs w:val="18"/>
              </w:rPr>
              <w:t xml:space="preserve">17 </w:t>
            </w:r>
          </w:p>
        </w:tc>
        <w:tc>
          <w:tcPr>
            <w:tcW w:w="3747" w:type="dxa"/>
            <w:tcBorders>
              <w:top w:val="nil"/>
              <w:left w:val="nil"/>
              <w:bottom w:val="single" w:sz="8" w:space="0" w:color="auto"/>
              <w:right w:val="single" w:sz="8" w:space="0" w:color="auto"/>
            </w:tcBorders>
            <w:vAlign w:val="bottom"/>
          </w:tcPr>
          <w:p w14:paraId="3DC86385" w14:textId="77777777" w:rsidR="00071E4A" w:rsidRDefault="00071E4A" w:rsidP="00071E4A">
            <w:r>
              <w:t>Given these responses, there remains uncertainty around the use of any data we may derive or obtain from planning applications submitted to Local Planning Authorities.</w:t>
            </w:r>
          </w:p>
          <w:p w14:paraId="172A1863" w14:textId="5BE60ADD" w:rsidR="00071E4A" w:rsidRDefault="00071E4A" w:rsidP="00071E4A">
            <w:r>
              <w:t xml:space="preserve">We have recently delivered a project, which explored the usage of data from planning portals. In the report for this work, we noted that questions remain around digitising and sharing planning portal information under an OGL agreement. </w:t>
            </w:r>
          </w:p>
          <w:p w14:paraId="44F65333" w14:textId="77777777" w:rsidR="00071E4A" w:rsidRDefault="00071E4A" w:rsidP="00071E4A">
            <w:r>
              <w:t>In the response to clarification questions, it is stated that seeking permission from each developer to use red line boundaries would make this project unviable.</w:t>
            </w:r>
          </w:p>
          <w:p w14:paraId="38E29F13" w14:textId="77777777" w:rsidR="00071E4A" w:rsidRDefault="00071E4A" w:rsidP="00071E4A">
            <w:r>
              <w:t>Given this, we cannot at this point see a way to guarantee delivery of the project specification: namely to provide digitised polygons for each relevant planning application red line boundary, including relevant attributes such as application reference number, for the data to be owned or licensed to Natural England, and for the outputs to be made available under the Open Government License, without further clarity.</w:t>
            </w:r>
          </w:p>
          <w:p w14:paraId="15F5AF39" w14:textId="3773DEE2" w:rsidR="00071E4A" w:rsidRDefault="00071E4A" w:rsidP="00071E4A">
            <w:r>
              <w:lastRenderedPageBreak/>
              <w:t>Would Natural England consider an alternative approach</w:t>
            </w:r>
            <w:r w:rsidR="00E12A2E">
              <w:t>, with an initial scoping phase and a break clause in the contract</w:t>
            </w:r>
            <w:r>
              <w:t>?</w:t>
            </w:r>
          </w:p>
        </w:tc>
        <w:tc>
          <w:tcPr>
            <w:tcW w:w="4046" w:type="dxa"/>
            <w:tcBorders>
              <w:top w:val="nil"/>
              <w:left w:val="nil"/>
              <w:bottom w:val="single" w:sz="8" w:space="0" w:color="auto"/>
              <w:right w:val="single" w:sz="8" w:space="0" w:color="auto"/>
            </w:tcBorders>
          </w:tcPr>
          <w:p w14:paraId="45AA99DC" w14:textId="13B3A46A" w:rsidR="003D0B96" w:rsidRDefault="003D0B96" w:rsidP="003D0B96">
            <w:r>
              <w:lastRenderedPageBreak/>
              <w:t xml:space="preserve">We appreciate the points raised and recommend that, rather than including a break clause in the contract, the methodology could be split into two phases, with an initial scoping phase and second phase (the approach to which would be contingent on the outcomes of the scoping phase). If this is the approach you would like to take, we recommend that the methodology should include details of the proposed alternative approaches to the second phase, including a detailed cost breakdown for each option. </w:t>
            </w:r>
          </w:p>
          <w:p w14:paraId="196557AA" w14:textId="77777777" w:rsidR="003D0B96" w:rsidRDefault="003D0B96" w:rsidP="003D0B96">
            <w:r>
              <w:t>Based on these additional considerations, we have made a decision to extend the deadline date to Wednesday 30</w:t>
            </w:r>
            <w:r>
              <w:rPr>
                <w:vertAlign w:val="superscript"/>
              </w:rPr>
              <w:t>th</w:t>
            </w:r>
            <w:r>
              <w:t xml:space="preserve"> August at 11:59pm. The information on Contracts Finder will be amended accordingly. This will inevitably lead to a slight delay in the contract start dates etc, which will be clarified in the agreed documentation with the successful bidder. </w:t>
            </w:r>
          </w:p>
          <w:p w14:paraId="6DB72509" w14:textId="77777777" w:rsidR="003D0B96" w:rsidRDefault="003D0B96" w:rsidP="003D0B96"/>
          <w:p w14:paraId="3CDD5FDE" w14:textId="77777777" w:rsidR="003D0B96" w:rsidRDefault="003D0B96" w:rsidP="003D0B96"/>
          <w:p w14:paraId="0D4FD010" w14:textId="77777777" w:rsidR="00071E4A" w:rsidRDefault="00071E4A" w:rsidP="00084EE8">
            <w:pPr>
              <w:textAlignment w:val="baseline"/>
            </w:pPr>
          </w:p>
        </w:tc>
      </w:tr>
      <w:tr w:rsidR="003A1E29" w14:paraId="64815588"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227BE429" w14:textId="7403579D" w:rsidR="003A1E29" w:rsidRDefault="003A1E29" w:rsidP="00084EE8">
            <w:pPr>
              <w:jc w:val="center"/>
              <w:textAlignment w:val="baseline"/>
              <w:rPr>
                <w:rFonts w:ascii="Segoe UI" w:hAnsi="Segoe UI" w:cs="Segoe UI"/>
                <w:sz w:val="18"/>
                <w:szCs w:val="18"/>
              </w:rPr>
            </w:pPr>
            <w:r>
              <w:rPr>
                <w:rFonts w:ascii="Segoe UI" w:hAnsi="Segoe UI" w:cs="Segoe UI"/>
                <w:sz w:val="18"/>
                <w:szCs w:val="18"/>
              </w:rPr>
              <w:t>1</w:t>
            </w:r>
            <w:r w:rsidR="00071E4A">
              <w:rPr>
                <w:rFonts w:ascii="Segoe UI" w:hAnsi="Segoe UI" w:cs="Segoe UI"/>
                <w:sz w:val="18"/>
                <w:szCs w:val="18"/>
              </w:rPr>
              <w:t>8</w:t>
            </w:r>
          </w:p>
        </w:tc>
        <w:tc>
          <w:tcPr>
            <w:tcW w:w="3747" w:type="dxa"/>
            <w:tcBorders>
              <w:top w:val="nil"/>
              <w:left w:val="nil"/>
              <w:bottom w:val="single" w:sz="8" w:space="0" w:color="auto"/>
              <w:right w:val="single" w:sz="8" w:space="0" w:color="auto"/>
            </w:tcBorders>
            <w:vAlign w:val="bottom"/>
          </w:tcPr>
          <w:p w14:paraId="4A892EF5" w14:textId="2B77AE2D" w:rsidR="00071E4A" w:rsidRDefault="00071E4A" w:rsidP="00071E4A">
            <w:r>
              <w:t>Our contract review team have highlighted a few potential amendments to your terms, would these be agreeable?</w:t>
            </w:r>
          </w:p>
          <w:p w14:paraId="2961B3AA" w14:textId="243646E5" w:rsidR="00071E4A" w:rsidRDefault="00071E4A" w:rsidP="00071E4A"/>
          <w:p w14:paraId="514A7344" w14:textId="3034DAC2" w:rsidR="00071E4A" w:rsidRDefault="00071E4A" w:rsidP="00071E4A"/>
          <w:p w14:paraId="76B92342" w14:textId="77777777" w:rsidR="00071E4A" w:rsidRDefault="00071E4A" w:rsidP="00071E4A"/>
          <w:p w14:paraId="05ECBD75" w14:textId="24AF63EA" w:rsidR="003A1E29" w:rsidRDefault="003A1E29" w:rsidP="00071E4A"/>
        </w:tc>
        <w:tc>
          <w:tcPr>
            <w:tcW w:w="4046" w:type="dxa"/>
            <w:tcBorders>
              <w:top w:val="nil"/>
              <w:left w:val="nil"/>
              <w:bottom w:val="single" w:sz="8" w:space="0" w:color="auto"/>
              <w:right w:val="single" w:sz="8" w:space="0" w:color="auto"/>
            </w:tcBorders>
          </w:tcPr>
          <w:p w14:paraId="5AB022B1" w14:textId="77777777" w:rsidR="00071E4A" w:rsidRDefault="00071E4A" w:rsidP="00071E4A">
            <w:r>
              <w:t>As stated in the RFQ document, Natural England will not accept any changes to these terms and conditions proposed by a supplier. We may be able to make minor administrative changes prior to award but as these are fairly significant, we would not be able to accept them.</w:t>
            </w:r>
          </w:p>
          <w:p w14:paraId="6C1607F9" w14:textId="77777777" w:rsidR="003A1E29" w:rsidRDefault="003A1E29" w:rsidP="00071E4A"/>
          <w:p w14:paraId="662CECB2" w14:textId="322FBA97" w:rsidR="00071E4A" w:rsidRDefault="00071E4A" w:rsidP="00071E4A"/>
        </w:tc>
      </w:tr>
      <w:tr w:rsidR="00084EE8" w14:paraId="291616B6" w14:textId="77777777" w:rsidTr="00084EE8">
        <w:trPr>
          <w:trHeight w:val="285"/>
        </w:trPr>
        <w:tc>
          <w:tcPr>
            <w:tcW w:w="1213" w:type="dxa"/>
            <w:tcBorders>
              <w:top w:val="nil"/>
              <w:left w:val="single" w:sz="8" w:space="0" w:color="auto"/>
              <w:bottom w:val="nil"/>
              <w:right w:val="single" w:sz="8" w:space="0" w:color="auto"/>
            </w:tcBorders>
            <w:vAlign w:val="center"/>
          </w:tcPr>
          <w:p w14:paraId="61D09150" w14:textId="09DFC579" w:rsidR="00084EE8" w:rsidRDefault="003A1E29" w:rsidP="00084EE8">
            <w:pPr>
              <w:jc w:val="center"/>
              <w:textAlignment w:val="baseline"/>
              <w:rPr>
                <w:rFonts w:ascii="Segoe UI" w:hAnsi="Segoe UI" w:cs="Segoe UI"/>
                <w:sz w:val="18"/>
                <w:szCs w:val="18"/>
              </w:rPr>
            </w:pPr>
            <w:r>
              <w:rPr>
                <w:rFonts w:ascii="Segoe UI" w:hAnsi="Segoe UI" w:cs="Segoe UI"/>
                <w:sz w:val="18"/>
                <w:szCs w:val="18"/>
              </w:rPr>
              <w:t>1</w:t>
            </w:r>
            <w:r w:rsidR="00071E4A">
              <w:rPr>
                <w:rFonts w:ascii="Segoe UI" w:hAnsi="Segoe UI" w:cs="Segoe UI"/>
                <w:sz w:val="18"/>
                <w:szCs w:val="18"/>
              </w:rPr>
              <w:t>9</w:t>
            </w:r>
          </w:p>
        </w:tc>
        <w:tc>
          <w:tcPr>
            <w:tcW w:w="3747" w:type="dxa"/>
            <w:tcBorders>
              <w:top w:val="nil"/>
              <w:left w:val="nil"/>
              <w:bottom w:val="nil"/>
              <w:right w:val="single" w:sz="8" w:space="0" w:color="auto"/>
            </w:tcBorders>
            <w:vAlign w:val="bottom"/>
          </w:tcPr>
          <w:p w14:paraId="15939DA4" w14:textId="3ACD4B17" w:rsidR="00071E4A" w:rsidRDefault="00071E4A" w:rsidP="00071E4A">
            <w:r>
              <w:t xml:space="preserve">By additional </w:t>
            </w:r>
            <w:r>
              <w:t xml:space="preserve">questions </w:t>
            </w:r>
            <w:r>
              <w:t>do you mean there's already been a set of clarifications published?  If so, I can't see them on Contracts Finder.</w:t>
            </w:r>
          </w:p>
          <w:p w14:paraId="5B135F43" w14:textId="77777777" w:rsidR="00071E4A" w:rsidRDefault="00071E4A" w:rsidP="00071E4A"/>
          <w:p w14:paraId="6271F8D9" w14:textId="683C1A57" w:rsidR="00071E4A" w:rsidRDefault="00071E4A" w:rsidP="003A1E29">
            <w:r>
              <w:t>Will there be an opportunity to ask further questions in line with the extended deadline?</w:t>
            </w:r>
          </w:p>
          <w:p w14:paraId="64CB6866" w14:textId="6A71075D" w:rsidR="00071E4A" w:rsidRDefault="00071E4A" w:rsidP="003A1E29"/>
          <w:p w14:paraId="0D3473B9" w14:textId="30483A21" w:rsidR="00071E4A" w:rsidRDefault="00071E4A" w:rsidP="003A1E29"/>
          <w:p w14:paraId="5DEAC71F" w14:textId="12E5E6E0" w:rsidR="00071E4A" w:rsidRDefault="00071E4A" w:rsidP="003A1E29"/>
          <w:p w14:paraId="18D6E775" w14:textId="77777777" w:rsidR="00071E4A" w:rsidRDefault="00071E4A" w:rsidP="003A1E29"/>
          <w:p w14:paraId="6370E7E5" w14:textId="77777777" w:rsidR="00511CCA" w:rsidRDefault="00511CCA" w:rsidP="003A1E29"/>
          <w:p w14:paraId="19639C42" w14:textId="06EDB89A" w:rsidR="003A1E29" w:rsidRDefault="003A1E29" w:rsidP="003A1E29"/>
        </w:tc>
        <w:tc>
          <w:tcPr>
            <w:tcW w:w="4046" w:type="dxa"/>
            <w:tcBorders>
              <w:top w:val="nil"/>
              <w:left w:val="nil"/>
              <w:bottom w:val="nil"/>
              <w:right w:val="single" w:sz="8" w:space="0" w:color="auto"/>
            </w:tcBorders>
          </w:tcPr>
          <w:p w14:paraId="4F76A68A" w14:textId="77777777" w:rsidR="00071E4A" w:rsidRDefault="00071E4A" w:rsidP="00071E4A">
            <w:r>
              <w:t>Yes there are a number of questions and responses on the Contracts Finder page, under ‘QA Humber Estuary Special Protection Area v2.’</w:t>
            </w:r>
          </w:p>
          <w:p w14:paraId="4596B4D9" w14:textId="3543014C" w:rsidR="00071E4A" w:rsidRDefault="00071E4A" w:rsidP="00071E4A">
            <w:r>
              <w:t xml:space="preserve">There will be another version of this </w:t>
            </w:r>
            <w:r>
              <w:t xml:space="preserve">(v3) </w:t>
            </w:r>
            <w:r>
              <w:t>uploaded shortly with additional questions.</w:t>
            </w:r>
          </w:p>
          <w:p w14:paraId="41A4B75B" w14:textId="5BB49262" w:rsidR="00071E4A" w:rsidRDefault="00071E4A" w:rsidP="00071E4A">
            <w:r>
              <w:t xml:space="preserve">We will not be accepting further questions during the extension period, unless they </w:t>
            </w:r>
            <w:r>
              <w:t xml:space="preserve">directly </w:t>
            </w:r>
            <w:r>
              <w:t xml:space="preserve">relate to questions that have already been asked. </w:t>
            </w:r>
          </w:p>
          <w:p w14:paraId="498F6DB0" w14:textId="671B05AF" w:rsidR="00084EE8" w:rsidRDefault="00084EE8" w:rsidP="003A1E29"/>
          <w:p w14:paraId="12B5EC6F" w14:textId="77777777" w:rsidR="00071E4A" w:rsidRDefault="00071E4A" w:rsidP="003A1E29"/>
          <w:p w14:paraId="1D6E3C90" w14:textId="1FB2534C" w:rsidR="00511CCA" w:rsidRDefault="00511CCA" w:rsidP="003A1E29"/>
        </w:tc>
      </w:tr>
      <w:tr w:rsidR="00084EE8" w14:paraId="1DF9A21F" w14:textId="77777777" w:rsidTr="00CF3D59">
        <w:trPr>
          <w:trHeight w:val="285"/>
        </w:trPr>
        <w:tc>
          <w:tcPr>
            <w:tcW w:w="1213" w:type="dxa"/>
            <w:tcBorders>
              <w:top w:val="nil"/>
              <w:left w:val="single" w:sz="8" w:space="0" w:color="auto"/>
              <w:bottom w:val="single" w:sz="8" w:space="0" w:color="auto"/>
              <w:right w:val="single" w:sz="8" w:space="0" w:color="auto"/>
            </w:tcBorders>
            <w:vAlign w:val="center"/>
          </w:tcPr>
          <w:p w14:paraId="0BE16F40" w14:textId="77777777" w:rsidR="00084EE8" w:rsidRDefault="00084EE8" w:rsidP="00084EE8">
            <w:pPr>
              <w:jc w:val="center"/>
              <w:textAlignment w:val="baseline"/>
              <w:rPr>
                <w:rFonts w:ascii="Segoe UI" w:hAnsi="Segoe UI" w:cs="Segoe UI"/>
                <w:sz w:val="18"/>
                <w:szCs w:val="18"/>
              </w:rPr>
            </w:pPr>
          </w:p>
        </w:tc>
        <w:tc>
          <w:tcPr>
            <w:tcW w:w="3747" w:type="dxa"/>
            <w:tcBorders>
              <w:top w:val="nil"/>
              <w:left w:val="nil"/>
              <w:bottom w:val="single" w:sz="8" w:space="0" w:color="auto"/>
              <w:right w:val="single" w:sz="8" w:space="0" w:color="auto"/>
            </w:tcBorders>
            <w:vAlign w:val="bottom"/>
          </w:tcPr>
          <w:p w14:paraId="6275A1B2" w14:textId="77777777" w:rsidR="00084EE8" w:rsidRDefault="00084EE8" w:rsidP="00084EE8">
            <w:pPr>
              <w:spacing w:before="100" w:beforeAutospacing="1" w:after="100" w:afterAutospacing="1"/>
            </w:pPr>
          </w:p>
        </w:tc>
        <w:tc>
          <w:tcPr>
            <w:tcW w:w="4046" w:type="dxa"/>
            <w:tcBorders>
              <w:top w:val="nil"/>
              <w:left w:val="nil"/>
              <w:bottom w:val="single" w:sz="8" w:space="0" w:color="auto"/>
              <w:right w:val="single" w:sz="8" w:space="0" w:color="auto"/>
            </w:tcBorders>
          </w:tcPr>
          <w:p w14:paraId="55C91363" w14:textId="77777777" w:rsidR="00084EE8" w:rsidRDefault="00084EE8" w:rsidP="00084EE8">
            <w:pPr>
              <w:spacing w:before="100" w:beforeAutospacing="1" w:after="100" w:afterAutospacing="1"/>
            </w:pPr>
          </w:p>
        </w:tc>
      </w:tr>
    </w:tbl>
    <w:p w14:paraId="6FC16B85" w14:textId="77777777" w:rsidR="00CF3D59" w:rsidRDefault="00CF3D59" w:rsidP="0089122F">
      <w:pPr>
        <w:pStyle w:val="paragraph"/>
        <w:spacing w:before="0" w:beforeAutospacing="0" w:after="0" w:afterAutospacing="0"/>
        <w:textAlignment w:val="baseline"/>
        <w:rPr>
          <w:rFonts w:ascii="Segoe UI" w:hAnsi="Segoe UI" w:cs="Segoe UI"/>
          <w:sz w:val="18"/>
          <w:szCs w:val="18"/>
        </w:rPr>
      </w:pPr>
    </w:p>
    <w:p w14:paraId="4F8C5A11" w14:textId="09F4C890" w:rsidR="00597DA0" w:rsidRDefault="00597DA0"/>
    <w:sectPr w:rsidR="00597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B9"/>
    <w:rsid w:val="00071E4A"/>
    <w:rsid w:val="00084EE8"/>
    <w:rsid w:val="002D7B8E"/>
    <w:rsid w:val="003A1E29"/>
    <w:rsid w:val="003D0B96"/>
    <w:rsid w:val="00511CCA"/>
    <w:rsid w:val="00597DA0"/>
    <w:rsid w:val="005F381A"/>
    <w:rsid w:val="00607EBA"/>
    <w:rsid w:val="00715FD4"/>
    <w:rsid w:val="007B3FAC"/>
    <w:rsid w:val="0089122F"/>
    <w:rsid w:val="009108B9"/>
    <w:rsid w:val="009508D7"/>
    <w:rsid w:val="00A43000"/>
    <w:rsid w:val="00B55AE0"/>
    <w:rsid w:val="00C60DFE"/>
    <w:rsid w:val="00CF3D59"/>
    <w:rsid w:val="00D34F6F"/>
    <w:rsid w:val="00E12A2E"/>
    <w:rsid w:val="00E74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F9BD"/>
  <w15:chartTrackingRefBased/>
  <w15:docId w15:val="{89A70CD2-E856-423D-8E32-DDADABAF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122F"/>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89122F"/>
  </w:style>
  <w:style w:type="character" w:customStyle="1" w:styleId="eop">
    <w:name w:val="eop"/>
    <w:basedOn w:val="DefaultParagraphFont"/>
    <w:rsid w:val="0089122F"/>
  </w:style>
  <w:style w:type="character" w:styleId="Hyperlink">
    <w:name w:val="Hyperlink"/>
    <w:basedOn w:val="DefaultParagraphFont"/>
    <w:uiPriority w:val="99"/>
    <w:semiHidden/>
    <w:unhideWhenUsed/>
    <w:rsid w:val="00CF3D59"/>
    <w:rPr>
      <w:color w:val="0563C1"/>
      <w:u w:val="single"/>
    </w:rPr>
  </w:style>
  <w:style w:type="character" w:styleId="CommentReference">
    <w:name w:val="annotation reference"/>
    <w:basedOn w:val="DefaultParagraphFont"/>
    <w:uiPriority w:val="99"/>
    <w:semiHidden/>
    <w:unhideWhenUsed/>
    <w:rsid w:val="003A1E29"/>
    <w:rPr>
      <w:sz w:val="16"/>
      <w:szCs w:val="16"/>
    </w:rPr>
  </w:style>
  <w:style w:type="paragraph" w:styleId="CommentText">
    <w:name w:val="annotation text"/>
    <w:basedOn w:val="Normal"/>
    <w:link w:val="CommentTextChar"/>
    <w:uiPriority w:val="99"/>
    <w:unhideWhenUsed/>
    <w:rsid w:val="003A1E29"/>
    <w:pPr>
      <w:spacing w:line="240" w:lineRule="auto"/>
    </w:pPr>
    <w:rPr>
      <w:sz w:val="20"/>
      <w:szCs w:val="20"/>
    </w:rPr>
  </w:style>
  <w:style w:type="character" w:customStyle="1" w:styleId="CommentTextChar">
    <w:name w:val="Comment Text Char"/>
    <w:basedOn w:val="DefaultParagraphFont"/>
    <w:link w:val="CommentText"/>
    <w:uiPriority w:val="99"/>
    <w:rsid w:val="003A1E29"/>
    <w:rPr>
      <w:sz w:val="20"/>
      <w:szCs w:val="20"/>
    </w:rPr>
  </w:style>
  <w:style w:type="paragraph" w:styleId="CommentSubject">
    <w:name w:val="annotation subject"/>
    <w:basedOn w:val="CommentText"/>
    <w:next w:val="CommentText"/>
    <w:link w:val="CommentSubjectChar"/>
    <w:uiPriority w:val="99"/>
    <w:semiHidden/>
    <w:unhideWhenUsed/>
    <w:rsid w:val="003A1E29"/>
    <w:rPr>
      <w:b/>
      <w:bCs/>
    </w:rPr>
  </w:style>
  <w:style w:type="character" w:customStyle="1" w:styleId="CommentSubjectChar">
    <w:name w:val="Comment Subject Char"/>
    <w:basedOn w:val="CommentTextChar"/>
    <w:link w:val="CommentSubject"/>
    <w:uiPriority w:val="99"/>
    <w:semiHidden/>
    <w:rsid w:val="003A1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4250">
      <w:bodyDiv w:val="1"/>
      <w:marLeft w:val="0"/>
      <w:marRight w:val="0"/>
      <w:marTop w:val="0"/>
      <w:marBottom w:val="0"/>
      <w:divBdr>
        <w:top w:val="none" w:sz="0" w:space="0" w:color="auto"/>
        <w:left w:val="none" w:sz="0" w:space="0" w:color="auto"/>
        <w:bottom w:val="none" w:sz="0" w:space="0" w:color="auto"/>
        <w:right w:val="none" w:sz="0" w:space="0" w:color="auto"/>
      </w:divBdr>
    </w:div>
    <w:div w:id="54554369">
      <w:bodyDiv w:val="1"/>
      <w:marLeft w:val="0"/>
      <w:marRight w:val="0"/>
      <w:marTop w:val="0"/>
      <w:marBottom w:val="0"/>
      <w:divBdr>
        <w:top w:val="none" w:sz="0" w:space="0" w:color="auto"/>
        <w:left w:val="none" w:sz="0" w:space="0" w:color="auto"/>
        <w:bottom w:val="none" w:sz="0" w:space="0" w:color="auto"/>
        <w:right w:val="none" w:sz="0" w:space="0" w:color="auto"/>
      </w:divBdr>
    </w:div>
    <w:div w:id="104883659">
      <w:bodyDiv w:val="1"/>
      <w:marLeft w:val="0"/>
      <w:marRight w:val="0"/>
      <w:marTop w:val="0"/>
      <w:marBottom w:val="0"/>
      <w:divBdr>
        <w:top w:val="none" w:sz="0" w:space="0" w:color="auto"/>
        <w:left w:val="none" w:sz="0" w:space="0" w:color="auto"/>
        <w:bottom w:val="none" w:sz="0" w:space="0" w:color="auto"/>
        <w:right w:val="none" w:sz="0" w:space="0" w:color="auto"/>
      </w:divBdr>
    </w:div>
    <w:div w:id="224339051">
      <w:bodyDiv w:val="1"/>
      <w:marLeft w:val="0"/>
      <w:marRight w:val="0"/>
      <w:marTop w:val="0"/>
      <w:marBottom w:val="0"/>
      <w:divBdr>
        <w:top w:val="none" w:sz="0" w:space="0" w:color="auto"/>
        <w:left w:val="none" w:sz="0" w:space="0" w:color="auto"/>
        <w:bottom w:val="none" w:sz="0" w:space="0" w:color="auto"/>
        <w:right w:val="none" w:sz="0" w:space="0" w:color="auto"/>
      </w:divBdr>
    </w:div>
    <w:div w:id="326253590">
      <w:bodyDiv w:val="1"/>
      <w:marLeft w:val="0"/>
      <w:marRight w:val="0"/>
      <w:marTop w:val="0"/>
      <w:marBottom w:val="0"/>
      <w:divBdr>
        <w:top w:val="none" w:sz="0" w:space="0" w:color="auto"/>
        <w:left w:val="none" w:sz="0" w:space="0" w:color="auto"/>
        <w:bottom w:val="none" w:sz="0" w:space="0" w:color="auto"/>
        <w:right w:val="none" w:sz="0" w:space="0" w:color="auto"/>
      </w:divBdr>
    </w:div>
    <w:div w:id="485325216">
      <w:bodyDiv w:val="1"/>
      <w:marLeft w:val="0"/>
      <w:marRight w:val="0"/>
      <w:marTop w:val="0"/>
      <w:marBottom w:val="0"/>
      <w:divBdr>
        <w:top w:val="none" w:sz="0" w:space="0" w:color="auto"/>
        <w:left w:val="none" w:sz="0" w:space="0" w:color="auto"/>
        <w:bottom w:val="none" w:sz="0" w:space="0" w:color="auto"/>
        <w:right w:val="none" w:sz="0" w:space="0" w:color="auto"/>
      </w:divBdr>
    </w:div>
    <w:div w:id="613682379">
      <w:bodyDiv w:val="1"/>
      <w:marLeft w:val="0"/>
      <w:marRight w:val="0"/>
      <w:marTop w:val="0"/>
      <w:marBottom w:val="0"/>
      <w:divBdr>
        <w:top w:val="none" w:sz="0" w:space="0" w:color="auto"/>
        <w:left w:val="none" w:sz="0" w:space="0" w:color="auto"/>
        <w:bottom w:val="none" w:sz="0" w:space="0" w:color="auto"/>
        <w:right w:val="none" w:sz="0" w:space="0" w:color="auto"/>
      </w:divBdr>
    </w:div>
    <w:div w:id="802768233">
      <w:bodyDiv w:val="1"/>
      <w:marLeft w:val="0"/>
      <w:marRight w:val="0"/>
      <w:marTop w:val="0"/>
      <w:marBottom w:val="0"/>
      <w:divBdr>
        <w:top w:val="none" w:sz="0" w:space="0" w:color="auto"/>
        <w:left w:val="none" w:sz="0" w:space="0" w:color="auto"/>
        <w:bottom w:val="none" w:sz="0" w:space="0" w:color="auto"/>
        <w:right w:val="none" w:sz="0" w:space="0" w:color="auto"/>
      </w:divBdr>
    </w:div>
    <w:div w:id="1015962339">
      <w:bodyDiv w:val="1"/>
      <w:marLeft w:val="0"/>
      <w:marRight w:val="0"/>
      <w:marTop w:val="0"/>
      <w:marBottom w:val="0"/>
      <w:divBdr>
        <w:top w:val="none" w:sz="0" w:space="0" w:color="auto"/>
        <w:left w:val="none" w:sz="0" w:space="0" w:color="auto"/>
        <w:bottom w:val="none" w:sz="0" w:space="0" w:color="auto"/>
        <w:right w:val="none" w:sz="0" w:space="0" w:color="auto"/>
      </w:divBdr>
    </w:div>
    <w:div w:id="1392533898">
      <w:bodyDiv w:val="1"/>
      <w:marLeft w:val="0"/>
      <w:marRight w:val="0"/>
      <w:marTop w:val="0"/>
      <w:marBottom w:val="0"/>
      <w:divBdr>
        <w:top w:val="none" w:sz="0" w:space="0" w:color="auto"/>
        <w:left w:val="none" w:sz="0" w:space="0" w:color="auto"/>
        <w:bottom w:val="none" w:sz="0" w:space="0" w:color="auto"/>
        <w:right w:val="none" w:sz="0" w:space="0" w:color="auto"/>
      </w:divBdr>
    </w:div>
    <w:div w:id="1595743608">
      <w:bodyDiv w:val="1"/>
      <w:marLeft w:val="0"/>
      <w:marRight w:val="0"/>
      <w:marTop w:val="0"/>
      <w:marBottom w:val="0"/>
      <w:divBdr>
        <w:top w:val="none" w:sz="0" w:space="0" w:color="auto"/>
        <w:left w:val="none" w:sz="0" w:space="0" w:color="auto"/>
        <w:bottom w:val="none" w:sz="0" w:space="0" w:color="auto"/>
        <w:right w:val="none" w:sz="0" w:space="0" w:color="auto"/>
      </w:divBdr>
    </w:div>
    <w:div w:id="1650935980">
      <w:bodyDiv w:val="1"/>
      <w:marLeft w:val="0"/>
      <w:marRight w:val="0"/>
      <w:marTop w:val="0"/>
      <w:marBottom w:val="0"/>
      <w:divBdr>
        <w:top w:val="none" w:sz="0" w:space="0" w:color="auto"/>
        <w:left w:val="none" w:sz="0" w:space="0" w:color="auto"/>
        <w:bottom w:val="none" w:sz="0" w:space="0" w:color="auto"/>
        <w:right w:val="none" w:sz="0" w:space="0" w:color="auto"/>
      </w:divBdr>
    </w:div>
    <w:div w:id="1658151070">
      <w:bodyDiv w:val="1"/>
      <w:marLeft w:val="0"/>
      <w:marRight w:val="0"/>
      <w:marTop w:val="0"/>
      <w:marBottom w:val="0"/>
      <w:divBdr>
        <w:top w:val="none" w:sz="0" w:space="0" w:color="auto"/>
        <w:left w:val="none" w:sz="0" w:space="0" w:color="auto"/>
        <w:bottom w:val="none" w:sz="0" w:space="0" w:color="auto"/>
        <w:right w:val="none" w:sz="0" w:space="0" w:color="auto"/>
      </w:divBdr>
    </w:div>
    <w:div w:id="1666737598">
      <w:bodyDiv w:val="1"/>
      <w:marLeft w:val="0"/>
      <w:marRight w:val="0"/>
      <w:marTop w:val="0"/>
      <w:marBottom w:val="0"/>
      <w:divBdr>
        <w:top w:val="none" w:sz="0" w:space="0" w:color="auto"/>
        <w:left w:val="none" w:sz="0" w:space="0" w:color="auto"/>
        <w:bottom w:val="none" w:sz="0" w:space="0" w:color="auto"/>
        <w:right w:val="none" w:sz="0" w:space="0" w:color="auto"/>
      </w:divBdr>
    </w:div>
    <w:div w:id="1734693672">
      <w:bodyDiv w:val="1"/>
      <w:marLeft w:val="0"/>
      <w:marRight w:val="0"/>
      <w:marTop w:val="0"/>
      <w:marBottom w:val="0"/>
      <w:divBdr>
        <w:top w:val="none" w:sz="0" w:space="0" w:color="auto"/>
        <w:left w:val="none" w:sz="0" w:space="0" w:color="auto"/>
        <w:bottom w:val="none" w:sz="0" w:space="0" w:color="auto"/>
        <w:right w:val="none" w:sz="0" w:space="0" w:color="auto"/>
      </w:divBdr>
    </w:div>
    <w:div w:id="1752507294">
      <w:bodyDiv w:val="1"/>
      <w:marLeft w:val="0"/>
      <w:marRight w:val="0"/>
      <w:marTop w:val="0"/>
      <w:marBottom w:val="0"/>
      <w:divBdr>
        <w:top w:val="none" w:sz="0" w:space="0" w:color="auto"/>
        <w:left w:val="none" w:sz="0" w:space="0" w:color="auto"/>
        <w:bottom w:val="none" w:sz="0" w:space="0" w:color="auto"/>
        <w:right w:val="none" w:sz="0" w:space="0" w:color="auto"/>
      </w:divBdr>
    </w:div>
    <w:div w:id="1782452989">
      <w:bodyDiv w:val="1"/>
      <w:marLeft w:val="0"/>
      <w:marRight w:val="0"/>
      <w:marTop w:val="0"/>
      <w:marBottom w:val="0"/>
      <w:divBdr>
        <w:top w:val="none" w:sz="0" w:space="0" w:color="auto"/>
        <w:left w:val="none" w:sz="0" w:space="0" w:color="auto"/>
        <w:bottom w:val="none" w:sz="0" w:space="0" w:color="auto"/>
        <w:right w:val="none" w:sz="0" w:space="0" w:color="auto"/>
      </w:divBdr>
    </w:div>
    <w:div w:id="1803767176">
      <w:bodyDiv w:val="1"/>
      <w:marLeft w:val="0"/>
      <w:marRight w:val="0"/>
      <w:marTop w:val="0"/>
      <w:marBottom w:val="0"/>
      <w:divBdr>
        <w:top w:val="none" w:sz="0" w:space="0" w:color="auto"/>
        <w:left w:val="none" w:sz="0" w:space="0" w:color="auto"/>
        <w:bottom w:val="none" w:sz="0" w:space="0" w:color="auto"/>
        <w:right w:val="none" w:sz="0" w:space="0" w:color="auto"/>
      </w:divBdr>
    </w:div>
    <w:div w:id="1905871451">
      <w:bodyDiv w:val="1"/>
      <w:marLeft w:val="0"/>
      <w:marRight w:val="0"/>
      <w:marTop w:val="0"/>
      <w:marBottom w:val="0"/>
      <w:divBdr>
        <w:top w:val="none" w:sz="0" w:space="0" w:color="auto"/>
        <w:left w:val="none" w:sz="0" w:space="0" w:color="auto"/>
        <w:bottom w:val="none" w:sz="0" w:space="0" w:color="auto"/>
        <w:right w:val="none" w:sz="0" w:space="0" w:color="auto"/>
      </w:divBdr>
    </w:div>
    <w:div w:id="1926183352">
      <w:bodyDiv w:val="1"/>
      <w:marLeft w:val="0"/>
      <w:marRight w:val="0"/>
      <w:marTop w:val="0"/>
      <w:marBottom w:val="0"/>
      <w:divBdr>
        <w:top w:val="none" w:sz="0" w:space="0" w:color="auto"/>
        <w:left w:val="none" w:sz="0" w:space="0" w:color="auto"/>
        <w:bottom w:val="none" w:sz="0" w:space="0" w:color="auto"/>
        <w:right w:val="none" w:sz="0" w:space="0" w:color="auto"/>
      </w:divBdr>
    </w:div>
    <w:div w:id="19451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v.uk%2Fguidance%2Fhow-to-access-natural-englands-maps-and-data&amp;data=05%7C01%7CNE_Contracts_Finder%40naturalengland.org.uk%7Cff29f4a8a81f43a61ab108db9e5b23f2%7C770a245002274c6290c74e38537f1102%7C0%7C0%7C638277886499552823%7CUnknown%7CTWFpbGZsb3d8eyJWIjoiMC4wLjAwMDAiLCJQIjoiV2luMzIiLCJBTiI6Ik1haWwiLCJXVCI6Mn0%3D%7C3000%7C%7C%7C&amp;sdata=F6WkRq3LNG05b8lVmG6P3l%2FU1DK9SchYUf3g9urJayo%3D&amp;reserved=0" TargetMode="External"/><Relationship Id="rId3" Type="http://schemas.openxmlformats.org/officeDocument/2006/relationships/webSettings" Target="webSettings.xml"/><Relationship Id="rId7" Type="http://schemas.openxmlformats.org/officeDocument/2006/relationships/hyperlink" Target="https://eur03.safelinks.protection.outlook.com/?url=https%3A%2F%2Fwww.gov.uk%2Fguidance%2Fhow-to-access-natural-englands-maps-and-data&amp;data=05%7C01%7CNE_Contracts_Finder%40naturalengland.org.uk%7Cff29f4a8a81f43a61ab108db9e5b23f2%7C770a245002274c6290c74e38537f1102%7C0%7C0%7C638277886499552823%7CUnknown%7CTWFpbGZsb3d8eyJWIjoiMC4wLjAwMDAiLCJQIjoiV2luMzIiLCJBTiI6Ik1haWwiLCJXVCI6Mn0%3D%7C3000%7C%7C%7C&amp;sdata=F6WkRq3LNG05b8lVmG6P3l%2FU1DK9SchYUf3g9urJayo%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3.safelinks.protection.outlook.com/?url=https%3A%2F%2Fwww.gov.uk%2Fguidance%2Fhow-to-access-natural-englands-maps-and-data&amp;data=05%7C01%7CNE_Contracts_Finder%40naturalengland.org.uk%7C3257a65bbb454dca97fe08db9e3e1a11%7C770a245002274c6290c74e38537f1102%7C0%7C0%7C638277761782128767%7CUnknown%7CTWFpbGZsb3d8eyJWIjoiMC4wLjAwMDAiLCJQIjoiV2luMzIiLCJBTiI6Ik1haWwiLCJXVCI6Mn0%3D%7C3000%7C%7C%7C&amp;sdata=386dJRb3ept2Yg6Pst%2FECyvys%2BeTiRtf0dhSPQoYqZk%3D&amp;reserved=0" TargetMode="External"/><Relationship Id="rId5" Type="http://schemas.openxmlformats.org/officeDocument/2006/relationships/hyperlink" Target="https://eur03.safelinks.protection.outlook.com/?url=http%3A%2F%2Fwww.gov.uk%2F&amp;data=05%7C01%7CNE_Contracts_Finder%40naturalengland.org.uk%7C85d3e0ceedd54e814f1908db9e3d784e%7C770a245002274c6290c74e38537f1102%7C0%7C0%7C638277759062307926%7CUnknown%7CTWFpbGZsb3d8eyJWIjoiMC4wLjAwMDAiLCJQIjoiV2luMzIiLCJBTiI6Ik1haWwiLCJXVCI6Mn0%3D%7C3000%7C%7C%7C&amp;sdata=QbM7UQZSfhDY%2BvLBUQNaCBeRf1d%2FC3cbb8mFd7aAEtU%3D&amp;reserved=0" TargetMode="External"/><Relationship Id="rId10" Type="http://schemas.openxmlformats.org/officeDocument/2006/relationships/theme" Target="theme/theme1.xml"/><Relationship Id="rId4" Type="http://schemas.openxmlformats.org/officeDocument/2006/relationships/hyperlink" Target="https://eur03.safelinks.protection.outlook.com/?url=http%3A%2F%2Fwww.gov.uk%2F&amp;data=05%7C01%7CNE_Contracts_Finder%40naturalengland.org.uk%7C85d3e0ceedd54e814f1908db9e3d784e%7C770a245002274c6290c74e38537f1102%7C0%7C0%7C638277759062307926%7CUnknown%7CTWFpbGZsb3d8eyJWIjoiMC4wLjAwMDAiLCJQIjoiV2luMzIiLCJBTiI6Ik1haWwiLCJXVCI6Mn0%3D%7C3000%7C%7C%7C&amp;sdata=QbM7UQZSfhDY%2BvLBUQNaCBeRf1d%2FC3cbb8mFd7aAEtU%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Megaw, Alice</cp:lastModifiedBy>
  <cp:revision>8</cp:revision>
  <dcterms:created xsi:type="dcterms:W3CDTF">2023-08-18T12:18:00Z</dcterms:created>
  <dcterms:modified xsi:type="dcterms:W3CDTF">2023-08-21T10:32:00Z</dcterms:modified>
</cp:coreProperties>
</file>